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Kane County, UT</w:t>
      </w:r>
    </w:p>
    <w:p>
      <w:pPr>
        <w:spacing w:after="120" w:before="0"/>
      </w:pPr>
      <w:r>
        <w:rPr>
          <w:color w:val="555555"/>
          <w:sz w:val="24"/>
        </w:rPr>
        <w:t>Risk-assessment baseline packet</w:t>
      </w:r>
    </w:p>
    <w:p>
      <w:pPr>
        <w:spacing w:after="120" w:before="0"/>
      </w:pPr>
      <w:r>
        <w:rPr>
          <w:b/>
          <w:sz w:val="18"/>
        </w:rPr>
        <w:t xml:space="preserve">Unit: </w:t>
      </w:r>
      <w:r>
        <w:rPr>
          <w:sz w:val="18"/>
        </w:rPr>
        <w:t>County area 49025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2027-07-12</w:t>
      </w:r>
    </w:p>
    <w:p>
      <w:pPr>
        <w:keepNext/>
        <w:spacing w:after="40" w:before="0"/>
      </w:pPr>
      <w:r>
        <w:rPr>
          <w:b/>
        </w:rPr>
        <w:t xml:space="preserve">Plan: </w:t>
      </w:r>
      <w:r>
        <w:rPr/>
        <w:t>Five County AOG, UT Hazard Mitigation Plan 2022 (FEMA plan 108340)</w:t>
      </w:r>
    </w:p>
    <w:p>
      <w:pPr>
        <w:keepNext/>
        <w:spacing w:after="40" w:before="0"/>
      </w:pPr>
      <w:r>
        <w:rPr>
          <w:b/>
        </w:rPr>
        <w:t xml:space="preserve">Approved: </w:t>
      </w:r>
      <w:r>
        <w:rPr/>
        <w:t>2022-07-13</w:t>
      </w:r>
    </w:p>
    <w:p>
      <w:pPr>
        <w:keepNext/>
        <w:spacing w:after="40" w:before="0"/>
      </w:pPr>
      <w:r>
        <w:rPr>
          <w:b/>
        </w:rPr>
        <w:t xml:space="preserve">Expires: </w:t>
      </w:r>
      <w:r>
        <w:rPr/>
        <w:t>2027-07-12</w:t>
      </w:r>
    </w:p>
    <w:p>
      <w:pPr>
        <w:keepNext/>
        <w:spacing w:after="40" w:before="0"/>
      </w:pPr>
      <w:r>
        <w:rPr>
          <w:b/>
        </w:rPr>
        <w:t xml:space="preserve">As of: </w:t>
      </w:r>
      <w:r>
        <w:rPr/>
        <w:t>2026-09-28</w:t>
      </w:r>
    </w:p>
    <w:p>
      <w:pPr>
        <w:keepNext/>
        <w:spacing w:after="40" w:before="0"/>
      </w:pPr>
      <w:r>
        <w:rPr>
          <w:b/>
        </w:rPr>
        <w:t xml:space="preserve">Days: </w:t>
      </w:r>
      <w:r>
        <w:rPr/>
        <w:t>287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9"/>
        <w:gridCol w:w="849"/>
        <w:gridCol w:w="3302"/>
        <w:gridCol w:w="2633"/>
        <w:gridCol w:w="1295"/>
        <w:gridCol w:w="1295"/>
        <w:gridCol w:w="1116"/>
        <w:gridCol w:w="1183"/>
        <w:gridCol w:w="809"/>
      </w:tblGrid>
      <w:tr>
        <w:trPr>
          <w:cantSplit/>
          <w:tblHeader/>
        </w:trPr>
        <w:tc>
          <w:tcPr>
            <w:tcW w:type="dxa" w:w="162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2"/>
            <w:shd w:val="clear" w:color="auto" w:fill="E8E8E8"/>
          </w:tcPr>
          <w:p>
            <w:pPr>
              <w:spacing w:after="0"/>
              <w:jc w:val="left"/>
            </w:pPr>
            <w:r>
              <w:rPr>
                <w:b/>
                <w:sz w:val="16"/>
              </w:rPr>
              <w:t>Status</w:t>
            </w:r>
          </w:p>
        </w:tc>
        <w:tc>
          <w:tcPr>
            <w:tcW w:type="dxa" w:w="2633"/>
            <w:shd w:val="clear" w:color="auto" w:fill="E8E8E8"/>
          </w:tcPr>
          <w:p>
            <w:pPr>
              <w:spacing w:after="0"/>
              <w:jc w:val="left"/>
            </w:pPr>
            <w:r>
              <w:rPr>
                <w:b/>
                <w:sz w:val="16"/>
              </w:rPr>
              <w:t>Plan</w:t>
            </w:r>
          </w:p>
        </w:tc>
        <w:tc>
          <w:tcPr>
            <w:tcW w:type="dxa" w:w="1295"/>
            <w:shd w:val="clear" w:color="auto" w:fill="E8E8E8"/>
          </w:tcPr>
          <w:p>
            <w:pPr>
              <w:spacing w:after="0"/>
              <w:jc w:val="left"/>
            </w:pPr>
            <w:r>
              <w:rPr>
                <w:b/>
                <w:sz w:val="16"/>
              </w:rPr>
              <w:t>Approved</w:t>
            </w:r>
          </w:p>
        </w:tc>
        <w:tc>
          <w:tcPr>
            <w:tcW w:type="dxa" w:w="1295"/>
            <w:shd w:val="clear" w:color="auto" w:fill="E8E8E8"/>
          </w:tcPr>
          <w:p>
            <w:pPr>
              <w:spacing w:after="0"/>
              <w:jc w:val="left"/>
            </w:pPr>
            <w:r>
              <w:rPr>
                <w:b/>
                <w:sz w:val="16"/>
              </w:rPr>
              <w:t>Expires</w:t>
            </w:r>
          </w:p>
        </w:tc>
        <w:tc>
          <w:tcPr>
            <w:tcW w:type="dxa" w:w="11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3"/>
            <w:shd w:val="clear" w:color="auto" w:fill="E8E8E8"/>
          </w:tcPr>
          <w:p>
            <w:pPr>
              <w:spacing w:after="0"/>
              <w:jc w:val="left"/>
            </w:pPr>
            <w:r>
              <w:rPr>
                <w:b/>
                <w:sz w:val="16"/>
              </w:rPr>
              <w:t>Update underway</w:t>
            </w:r>
          </w:p>
        </w:tc>
        <w:tc>
          <w:tcPr>
            <w:tcW w:type="dxa" w:w="809"/>
            <w:shd w:val="clear" w:color="auto" w:fill="E8E8E8"/>
          </w:tcPr>
          <w:p>
            <w:pPr>
              <w:spacing w:after="0"/>
              <w:jc w:val="left"/>
            </w:pPr>
            <w:r>
              <w:rPr>
                <w:b/>
                <w:sz w:val="16"/>
              </w:rPr>
              <w:t>Notes</w:t>
            </w:r>
          </w:p>
        </w:tc>
      </w:tr>
      <w:tr>
        <w:trPr>
          <w:cantSplit/>
        </w:trPr>
        <w:tc>
          <w:tcPr>
            <w:tcW w:type="dxa" w:w="1629"/>
          </w:tcPr>
          <w:p>
            <w:pPr>
              <w:spacing w:after="0"/>
              <w:jc w:val="left"/>
            </w:pPr>
            <w:r>
              <w:rPr>
                <w:sz w:val="16"/>
              </w:rPr>
              <w:t>Kane County</w:t>
            </w:r>
          </w:p>
        </w:tc>
        <w:tc>
          <w:tcPr>
            <w:tcW w:type="dxa" w:w="849"/>
          </w:tcPr>
          <w:p>
            <w:pPr>
              <w:spacing w:after="0"/>
              <w:jc w:val="left"/>
            </w:pPr>
            <w:r>
              <w:rPr>
                <w:sz w:val="16"/>
              </w:rPr>
              <w:t>County</w:t>
            </w:r>
          </w:p>
        </w:tc>
        <w:tc>
          <w:tcPr>
            <w:tcW w:type="dxa" w:w="3302"/>
          </w:tcPr>
          <w:p>
            <w:pPr>
              <w:spacing w:after="0"/>
              <w:jc w:val="left"/>
            </w:pPr>
            <w:r>
              <w:rPr>
                <w:sz w:val="16"/>
              </w:rPr>
              <w:t>Approved, expires 2027-07-12</w:t>
            </w:r>
          </w:p>
        </w:tc>
        <w:tc>
          <w:tcPr>
            <w:tcW w:type="dxa" w:w="2633"/>
          </w:tcPr>
          <w:p>
            <w:pPr>
              <w:spacing w:after="0"/>
              <w:jc w:val="left"/>
            </w:pPr>
            <w:r>
              <w:rPr>
                <w:sz w:val="16"/>
              </w:rPr>
              <w:t>Five County AOG, UT Hazard Mitigation Plan 2022 (FEMA plan 108340)</w:t>
            </w:r>
          </w:p>
        </w:tc>
        <w:tc>
          <w:tcPr>
            <w:tcW w:type="dxa" w:w="1295"/>
          </w:tcPr>
          <w:p>
            <w:pPr>
              <w:spacing w:after="0"/>
              <w:jc w:val="left"/>
            </w:pPr>
            <w:r>
              <w:rPr>
                <w:sz w:val="16"/>
              </w:rPr>
              <w:t>2022-07-13</w:t>
            </w:r>
          </w:p>
        </w:tc>
        <w:tc>
          <w:tcPr>
            <w:tcW w:type="dxa" w:w="1295"/>
          </w:tcPr>
          <w:p>
            <w:pPr>
              <w:spacing w:after="0"/>
              <w:jc w:val="left"/>
            </w:pPr>
            <w:r>
              <w:rPr>
                <w:sz w:val="16"/>
              </w:rPr>
              <w:t>2027-07-12</w:t>
            </w:r>
          </w:p>
        </w:tc>
        <w:tc>
          <w:tcPr>
            <w:tcW w:type="dxa" w:w="1116"/>
          </w:tcPr>
          <w:p>
            <w:pPr>
              <w:spacing w:after="0"/>
              <w:jc w:val="right"/>
            </w:pPr>
            <w:r>
              <w:rPr>
                <w:sz w:val="16"/>
              </w:rPr>
              <w:t>287</w:t>
            </w:r>
          </w:p>
        </w:tc>
        <w:tc>
          <w:tcPr>
            <w:tcW w:type="dxa" w:w="1183"/>
          </w:tcPr>
          <w:p>
            <w:pPr>
              <w:spacing w:after="0"/>
              <w:jc w:val="left"/>
            </w:pPr>
          </w:p>
        </w:tc>
        <w:tc>
          <w:tcPr>
            <w:tcW w:type="dxa" w:w="809"/>
          </w:tcPr>
          <w:p>
            <w:pPr>
              <w:spacing w:after="0"/>
              <w:jc w:val="left"/>
            </w:pPr>
          </w:p>
        </w:tc>
      </w:tr>
      <w:tr>
        <w:trPr>
          <w:cantSplit/>
        </w:trPr>
        <w:tc>
          <w:tcPr>
            <w:tcW w:type="dxa" w:w="1629"/>
          </w:tcPr>
          <w:p>
            <w:pPr>
              <w:spacing w:after="0"/>
              <w:jc w:val="left"/>
            </w:pPr>
            <w:r>
              <w:rPr>
                <w:sz w:val="16"/>
              </w:rPr>
              <w:t>Alton town</w:t>
            </w:r>
          </w:p>
        </w:tc>
        <w:tc>
          <w:tcPr>
            <w:tcW w:type="dxa" w:w="849"/>
          </w:tcPr>
          <w:p>
            <w:pPr>
              <w:spacing w:after="0"/>
              <w:jc w:val="left"/>
            </w:pPr>
            <w:r>
              <w:rPr>
                <w:sz w:val="16"/>
              </w:rPr>
              <w:t>Town</w:t>
            </w:r>
          </w:p>
        </w:tc>
        <w:tc>
          <w:tcPr>
            <w:tcW w:type="dxa" w:w="3302"/>
          </w:tcPr>
          <w:p>
            <w:pPr>
              <w:spacing w:after="0"/>
              <w:jc w:val="left"/>
            </w:pPr>
            <w:r>
              <w:rPr>
                <w:sz w:val="16"/>
              </w:rPr>
              <w:t>Approved, expires 2027-07-12</w:t>
            </w:r>
          </w:p>
        </w:tc>
        <w:tc>
          <w:tcPr>
            <w:tcW w:type="dxa" w:w="2633"/>
          </w:tcPr>
          <w:p>
            <w:pPr>
              <w:spacing w:after="0"/>
              <w:jc w:val="left"/>
            </w:pPr>
            <w:r>
              <w:rPr>
                <w:sz w:val="16"/>
              </w:rPr>
              <w:t>Five County AOG, UT Hazard Mitigation Plan 2022 (FEMA plan 108340)</w:t>
            </w:r>
          </w:p>
        </w:tc>
        <w:tc>
          <w:tcPr>
            <w:tcW w:type="dxa" w:w="1295"/>
          </w:tcPr>
          <w:p>
            <w:pPr>
              <w:spacing w:after="0"/>
              <w:jc w:val="left"/>
            </w:pPr>
            <w:r>
              <w:rPr>
                <w:sz w:val="16"/>
              </w:rPr>
              <w:t>2022-07-13</w:t>
            </w:r>
          </w:p>
        </w:tc>
        <w:tc>
          <w:tcPr>
            <w:tcW w:type="dxa" w:w="1295"/>
          </w:tcPr>
          <w:p>
            <w:pPr>
              <w:spacing w:after="0"/>
              <w:jc w:val="left"/>
            </w:pPr>
            <w:r>
              <w:rPr>
                <w:sz w:val="16"/>
              </w:rPr>
              <w:t>2027-07-12</w:t>
            </w:r>
          </w:p>
        </w:tc>
        <w:tc>
          <w:tcPr>
            <w:tcW w:type="dxa" w:w="1116"/>
          </w:tcPr>
          <w:p>
            <w:pPr>
              <w:spacing w:after="0"/>
              <w:jc w:val="right"/>
            </w:pPr>
            <w:r>
              <w:rPr>
                <w:sz w:val="16"/>
              </w:rPr>
              <w:t>287</w:t>
            </w:r>
          </w:p>
        </w:tc>
        <w:tc>
          <w:tcPr>
            <w:tcW w:type="dxa" w:w="1183"/>
          </w:tcPr>
          <w:p>
            <w:pPr>
              <w:spacing w:after="0"/>
              <w:jc w:val="left"/>
            </w:pPr>
          </w:p>
        </w:tc>
        <w:tc>
          <w:tcPr>
            <w:tcW w:type="dxa" w:w="809"/>
          </w:tcPr>
          <w:p>
            <w:pPr>
              <w:spacing w:after="0"/>
              <w:jc w:val="left"/>
            </w:pPr>
          </w:p>
        </w:tc>
      </w:tr>
      <w:tr>
        <w:trPr>
          <w:cantSplit/>
        </w:trPr>
        <w:tc>
          <w:tcPr>
            <w:tcW w:type="dxa" w:w="1629"/>
          </w:tcPr>
          <w:p>
            <w:pPr>
              <w:spacing w:after="0"/>
              <w:jc w:val="left"/>
            </w:pPr>
            <w:r>
              <w:rPr>
                <w:sz w:val="16"/>
              </w:rPr>
              <w:t>Big Water town</w:t>
            </w:r>
          </w:p>
        </w:tc>
        <w:tc>
          <w:tcPr>
            <w:tcW w:type="dxa" w:w="849"/>
          </w:tcPr>
          <w:p>
            <w:pPr>
              <w:spacing w:after="0"/>
              <w:jc w:val="left"/>
            </w:pPr>
            <w:r>
              <w:rPr>
                <w:sz w:val="16"/>
              </w:rPr>
              <w:t>Town</w:t>
            </w:r>
          </w:p>
        </w:tc>
        <w:tc>
          <w:tcPr>
            <w:tcW w:type="dxa" w:w="3302"/>
          </w:tcPr>
          <w:p>
            <w:pPr>
              <w:spacing w:after="0"/>
              <w:jc w:val="left"/>
            </w:pPr>
            <w:r>
              <w:rPr>
                <w:sz w:val="16"/>
              </w:rPr>
              <w:t>Approved, expires 2027-07-12</w:t>
            </w:r>
          </w:p>
        </w:tc>
        <w:tc>
          <w:tcPr>
            <w:tcW w:type="dxa" w:w="2633"/>
          </w:tcPr>
          <w:p>
            <w:pPr>
              <w:spacing w:after="0"/>
              <w:jc w:val="left"/>
            </w:pPr>
            <w:r>
              <w:rPr>
                <w:sz w:val="16"/>
              </w:rPr>
              <w:t>Five County AOG, UT Hazard Mitigation Plan 2022 (FEMA plan 108340)</w:t>
            </w:r>
          </w:p>
        </w:tc>
        <w:tc>
          <w:tcPr>
            <w:tcW w:type="dxa" w:w="1295"/>
          </w:tcPr>
          <w:p>
            <w:pPr>
              <w:spacing w:after="0"/>
              <w:jc w:val="left"/>
            </w:pPr>
            <w:r>
              <w:rPr>
                <w:sz w:val="16"/>
              </w:rPr>
              <w:t>2022-07-13</w:t>
            </w:r>
          </w:p>
        </w:tc>
        <w:tc>
          <w:tcPr>
            <w:tcW w:type="dxa" w:w="1295"/>
          </w:tcPr>
          <w:p>
            <w:pPr>
              <w:spacing w:after="0"/>
              <w:jc w:val="left"/>
            </w:pPr>
            <w:r>
              <w:rPr>
                <w:sz w:val="16"/>
              </w:rPr>
              <w:t>2027-07-12</w:t>
            </w:r>
          </w:p>
        </w:tc>
        <w:tc>
          <w:tcPr>
            <w:tcW w:type="dxa" w:w="1116"/>
          </w:tcPr>
          <w:p>
            <w:pPr>
              <w:spacing w:after="0"/>
              <w:jc w:val="right"/>
            </w:pPr>
            <w:r>
              <w:rPr>
                <w:sz w:val="16"/>
              </w:rPr>
              <w:t>287</w:t>
            </w:r>
          </w:p>
        </w:tc>
        <w:tc>
          <w:tcPr>
            <w:tcW w:type="dxa" w:w="1183"/>
          </w:tcPr>
          <w:p>
            <w:pPr>
              <w:spacing w:after="0"/>
              <w:jc w:val="left"/>
            </w:pPr>
          </w:p>
        </w:tc>
        <w:tc>
          <w:tcPr>
            <w:tcW w:type="dxa" w:w="809"/>
          </w:tcPr>
          <w:p>
            <w:pPr>
              <w:spacing w:after="0"/>
              <w:jc w:val="left"/>
            </w:pPr>
          </w:p>
        </w:tc>
      </w:tr>
      <w:tr>
        <w:trPr>
          <w:cantSplit/>
        </w:trPr>
        <w:tc>
          <w:tcPr>
            <w:tcW w:type="dxa" w:w="1629"/>
          </w:tcPr>
          <w:p>
            <w:pPr>
              <w:spacing w:after="0"/>
              <w:jc w:val="left"/>
            </w:pPr>
            <w:r>
              <w:rPr>
                <w:sz w:val="16"/>
              </w:rPr>
              <w:t>Glendale town</w:t>
            </w:r>
          </w:p>
        </w:tc>
        <w:tc>
          <w:tcPr>
            <w:tcW w:type="dxa" w:w="849"/>
          </w:tcPr>
          <w:p>
            <w:pPr>
              <w:spacing w:after="0"/>
              <w:jc w:val="left"/>
            </w:pPr>
            <w:r>
              <w:rPr>
                <w:sz w:val="16"/>
              </w:rPr>
              <w:t>Town</w:t>
            </w:r>
          </w:p>
        </w:tc>
        <w:tc>
          <w:tcPr>
            <w:tcW w:type="dxa" w:w="3302"/>
          </w:tcPr>
          <w:p>
            <w:pPr>
              <w:spacing w:after="0"/>
              <w:jc w:val="left"/>
            </w:pPr>
            <w:r>
              <w:rPr>
                <w:sz w:val="16"/>
              </w:rPr>
              <w:t>Approved, expires 2027-07-12</w:t>
            </w:r>
          </w:p>
        </w:tc>
        <w:tc>
          <w:tcPr>
            <w:tcW w:type="dxa" w:w="2633"/>
          </w:tcPr>
          <w:p>
            <w:pPr>
              <w:spacing w:after="0"/>
              <w:jc w:val="left"/>
            </w:pPr>
            <w:r>
              <w:rPr>
                <w:sz w:val="16"/>
              </w:rPr>
              <w:t>Five County AOG, UT Hazard Mitigation Plan 2022 (FEMA plan 108340)</w:t>
            </w:r>
          </w:p>
        </w:tc>
        <w:tc>
          <w:tcPr>
            <w:tcW w:type="dxa" w:w="1295"/>
          </w:tcPr>
          <w:p>
            <w:pPr>
              <w:spacing w:after="0"/>
              <w:jc w:val="left"/>
            </w:pPr>
            <w:r>
              <w:rPr>
                <w:sz w:val="16"/>
              </w:rPr>
              <w:t>2022-07-13</w:t>
            </w:r>
          </w:p>
        </w:tc>
        <w:tc>
          <w:tcPr>
            <w:tcW w:type="dxa" w:w="1295"/>
          </w:tcPr>
          <w:p>
            <w:pPr>
              <w:spacing w:after="0"/>
              <w:jc w:val="left"/>
            </w:pPr>
            <w:r>
              <w:rPr>
                <w:sz w:val="16"/>
              </w:rPr>
              <w:t>2027-07-12</w:t>
            </w:r>
          </w:p>
        </w:tc>
        <w:tc>
          <w:tcPr>
            <w:tcW w:type="dxa" w:w="1116"/>
          </w:tcPr>
          <w:p>
            <w:pPr>
              <w:spacing w:after="0"/>
              <w:jc w:val="right"/>
            </w:pPr>
            <w:r>
              <w:rPr>
                <w:sz w:val="16"/>
              </w:rPr>
              <w:t>287</w:t>
            </w:r>
          </w:p>
        </w:tc>
        <w:tc>
          <w:tcPr>
            <w:tcW w:type="dxa" w:w="1183"/>
          </w:tcPr>
          <w:p>
            <w:pPr>
              <w:spacing w:after="0"/>
              <w:jc w:val="left"/>
            </w:pPr>
          </w:p>
        </w:tc>
        <w:tc>
          <w:tcPr>
            <w:tcW w:type="dxa" w:w="809"/>
          </w:tcPr>
          <w:p>
            <w:pPr>
              <w:spacing w:after="0"/>
              <w:jc w:val="left"/>
            </w:pPr>
          </w:p>
        </w:tc>
      </w:tr>
      <w:tr>
        <w:trPr>
          <w:cantSplit/>
        </w:trPr>
        <w:tc>
          <w:tcPr>
            <w:tcW w:type="dxa" w:w="1629"/>
          </w:tcPr>
          <w:p>
            <w:pPr>
              <w:spacing w:after="0"/>
              <w:jc w:val="left"/>
            </w:pPr>
            <w:r>
              <w:rPr>
                <w:sz w:val="16"/>
              </w:rPr>
              <w:t>Kanab city</w:t>
            </w:r>
          </w:p>
        </w:tc>
        <w:tc>
          <w:tcPr>
            <w:tcW w:type="dxa" w:w="849"/>
          </w:tcPr>
          <w:p>
            <w:pPr>
              <w:spacing w:after="0"/>
              <w:jc w:val="left"/>
            </w:pPr>
            <w:r>
              <w:rPr>
                <w:sz w:val="16"/>
              </w:rPr>
              <w:t>City</w:t>
            </w:r>
          </w:p>
        </w:tc>
        <w:tc>
          <w:tcPr>
            <w:tcW w:type="dxa" w:w="3302"/>
          </w:tcPr>
          <w:p>
            <w:pPr>
              <w:spacing w:after="0"/>
              <w:jc w:val="left"/>
            </w:pPr>
            <w:r>
              <w:rPr>
                <w:sz w:val="16"/>
              </w:rPr>
              <w:t>Approved, expires 2027-07-12</w:t>
            </w:r>
          </w:p>
        </w:tc>
        <w:tc>
          <w:tcPr>
            <w:tcW w:type="dxa" w:w="2633"/>
          </w:tcPr>
          <w:p>
            <w:pPr>
              <w:spacing w:after="0"/>
              <w:jc w:val="left"/>
            </w:pPr>
            <w:r>
              <w:rPr>
                <w:sz w:val="16"/>
              </w:rPr>
              <w:t>Five County AOG, UT Hazard Mitigation Plan 2022 (FEMA plan 108340)</w:t>
            </w:r>
          </w:p>
        </w:tc>
        <w:tc>
          <w:tcPr>
            <w:tcW w:type="dxa" w:w="1295"/>
          </w:tcPr>
          <w:p>
            <w:pPr>
              <w:spacing w:after="0"/>
              <w:jc w:val="left"/>
            </w:pPr>
            <w:r>
              <w:rPr>
                <w:sz w:val="16"/>
              </w:rPr>
              <w:t>2022-07-13</w:t>
            </w:r>
          </w:p>
        </w:tc>
        <w:tc>
          <w:tcPr>
            <w:tcW w:type="dxa" w:w="1295"/>
          </w:tcPr>
          <w:p>
            <w:pPr>
              <w:spacing w:after="0"/>
              <w:jc w:val="left"/>
            </w:pPr>
            <w:r>
              <w:rPr>
                <w:sz w:val="16"/>
              </w:rPr>
              <w:t>2027-07-12</w:t>
            </w:r>
          </w:p>
        </w:tc>
        <w:tc>
          <w:tcPr>
            <w:tcW w:type="dxa" w:w="1116"/>
          </w:tcPr>
          <w:p>
            <w:pPr>
              <w:spacing w:after="0"/>
              <w:jc w:val="right"/>
            </w:pPr>
            <w:r>
              <w:rPr>
                <w:sz w:val="16"/>
              </w:rPr>
              <w:t>287</w:t>
            </w:r>
          </w:p>
        </w:tc>
        <w:tc>
          <w:tcPr>
            <w:tcW w:type="dxa" w:w="1183"/>
          </w:tcPr>
          <w:p>
            <w:pPr>
              <w:spacing w:after="0"/>
              <w:jc w:val="left"/>
            </w:pPr>
          </w:p>
        </w:tc>
        <w:tc>
          <w:tcPr>
            <w:tcW w:type="dxa" w:w="809"/>
          </w:tcPr>
          <w:p>
            <w:pPr>
              <w:spacing w:after="0"/>
              <w:jc w:val="left"/>
            </w:pPr>
          </w:p>
        </w:tc>
      </w:tr>
      <w:tr>
        <w:trPr>
          <w:cantSplit/>
        </w:trPr>
        <w:tc>
          <w:tcPr>
            <w:tcW w:type="dxa" w:w="1629"/>
          </w:tcPr>
          <w:p>
            <w:pPr>
              <w:spacing w:after="0"/>
              <w:jc w:val="left"/>
            </w:pPr>
            <w:r>
              <w:rPr>
                <w:sz w:val="16"/>
              </w:rPr>
              <w:t>Orderville town</w:t>
            </w:r>
          </w:p>
        </w:tc>
        <w:tc>
          <w:tcPr>
            <w:tcW w:type="dxa" w:w="849"/>
          </w:tcPr>
          <w:p>
            <w:pPr>
              <w:spacing w:after="0"/>
              <w:jc w:val="left"/>
            </w:pPr>
            <w:r>
              <w:rPr>
                <w:sz w:val="16"/>
              </w:rPr>
              <w:t>Town</w:t>
            </w:r>
          </w:p>
        </w:tc>
        <w:tc>
          <w:tcPr>
            <w:tcW w:type="dxa" w:w="3302"/>
          </w:tcPr>
          <w:p>
            <w:pPr>
              <w:spacing w:after="0"/>
              <w:jc w:val="left"/>
            </w:pPr>
            <w:r>
              <w:rPr>
                <w:sz w:val="16"/>
              </w:rPr>
              <w:t>Approved, expires 2027-07-12</w:t>
            </w:r>
          </w:p>
        </w:tc>
        <w:tc>
          <w:tcPr>
            <w:tcW w:type="dxa" w:w="2633"/>
          </w:tcPr>
          <w:p>
            <w:pPr>
              <w:spacing w:after="0"/>
              <w:jc w:val="left"/>
            </w:pPr>
            <w:r>
              <w:rPr>
                <w:sz w:val="16"/>
              </w:rPr>
              <w:t>Five County AOG, UT Hazard Mitigation Plan 2022 (FEMA plan 108340)</w:t>
            </w:r>
          </w:p>
        </w:tc>
        <w:tc>
          <w:tcPr>
            <w:tcW w:type="dxa" w:w="1295"/>
          </w:tcPr>
          <w:p>
            <w:pPr>
              <w:spacing w:after="0"/>
              <w:jc w:val="left"/>
            </w:pPr>
            <w:r>
              <w:rPr>
                <w:sz w:val="16"/>
              </w:rPr>
              <w:t>2022-07-13</w:t>
            </w:r>
          </w:p>
        </w:tc>
        <w:tc>
          <w:tcPr>
            <w:tcW w:type="dxa" w:w="1295"/>
          </w:tcPr>
          <w:p>
            <w:pPr>
              <w:spacing w:after="0"/>
              <w:jc w:val="left"/>
            </w:pPr>
            <w:r>
              <w:rPr>
                <w:sz w:val="16"/>
              </w:rPr>
              <w:t>2027-07-12</w:t>
            </w:r>
          </w:p>
        </w:tc>
        <w:tc>
          <w:tcPr>
            <w:tcW w:type="dxa" w:w="1116"/>
          </w:tcPr>
          <w:p>
            <w:pPr>
              <w:spacing w:after="0"/>
              <w:jc w:val="right"/>
            </w:pPr>
            <w:r>
              <w:rPr>
                <w:sz w:val="16"/>
              </w:rPr>
              <w:t>287</w:t>
            </w:r>
          </w:p>
        </w:tc>
        <w:tc>
          <w:tcPr>
            <w:tcW w:type="dxa" w:w="1183"/>
          </w:tcPr>
          <w:p>
            <w:pPr>
              <w:spacing w:after="0"/>
              <w:jc w:val="left"/>
            </w:pPr>
          </w:p>
        </w:tc>
        <w:tc>
          <w:tcPr>
            <w:tcW w:type="dxa" w:w="809"/>
          </w:tcPr>
          <w:p>
            <w:pPr>
              <w:spacing w:after="0"/>
              <w:jc w:val="left"/>
            </w:pPr>
          </w:p>
        </w:tc>
      </w:tr>
    </w:tbl>
    <w:p>
      <w:pPr>
        <w:spacing w:after="40" w:before="60"/>
      </w:pPr>
      <w:r>
        <w:rPr>
          <w:sz w:val="15"/>
        </w:rPr>
        <w:t>Plan 108340 also covers 39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$2,119,991</w:t>
            </w:r>
          </w:p>
        </w:tc>
        <w:tc>
          <w:tcPr>
            <w:tcW w:type="dxa" w:w="1126"/>
          </w:tcPr>
          <w:p>
            <w:pPr>
              <w:spacing w:after="0"/>
              <w:jc w:val="right"/>
            </w:pPr>
            <w:r>
              <w:rPr>
                <w:sz w:val="16"/>
              </w:rPr>
              <w:t>$3,191</w:t>
            </w:r>
          </w:p>
        </w:tc>
        <w:tc>
          <w:tcPr>
            <w:tcW w:type="dxa" w:w="1396"/>
          </w:tcPr>
          <w:p>
            <w:pPr>
              <w:spacing w:after="0"/>
              <w:jc w:val="right"/>
            </w:pPr>
            <w:r>
              <w:rPr>
                <w:sz w:val="16"/>
              </w:rPr>
              <w:t>$6,760,721</w:t>
            </w:r>
          </w:p>
        </w:tc>
        <w:tc>
          <w:tcPr>
            <w:tcW w:type="dxa" w:w="1154"/>
          </w:tcPr>
          <w:p>
            <w:pPr>
              <w:spacing w:after="0"/>
              <w:jc w:val="right"/>
            </w:pPr>
            <w:r>
              <w:rPr>
                <w:sz w:val="16"/>
              </w:rPr>
              <w:t>$8,883,903</w:t>
            </w:r>
          </w:p>
        </w:tc>
        <w:tc>
          <w:tcPr>
            <w:tcW w:type="dxa" w:w="1449"/>
          </w:tcPr>
          <w:p>
            <w:pPr>
              <w:spacing w:after="0"/>
              <w:jc w:val="right"/>
            </w:pPr>
            <w:r>
              <w:rPr>
                <w:sz w:val="16"/>
              </w:rPr>
              <w:t>209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Heat Wave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$4</w:t>
            </w:r>
          </w:p>
        </w:tc>
        <w:tc>
          <w:tcPr>
            <w:tcW w:type="dxa" w:w="1126"/>
          </w:tcPr>
          <w:p>
            <w:pPr>
              <w:spacing w:after="0"/>
              <w:jc w:val="right"/>
            </w:pPr>
            <w:r>
              <w:rPr>
                <w:sz w:val="16"/>
              </w:rPr>
              <w:t>$495</w:t>
            </w:r>
          </w:p>
        </w:tc>
        <w:tc>
          <w:tcPr>
            <w:tcW w:type="dxa" w:w="1396"/>
          </w:tcPr>
          <w:p>
            <w:pPr>
              <w:spacing w:after="0"/>
              <w:jc w:val="right"/>
            </w:pPr>
            <w:r>
              <w:rPr>
                <w:sz w:val="16"/>
              </w:rPr>
              <w:t>$2,539,883</w:t>
            </w:r>
          </w:p>
        </w:tc>
        <w:tc>
          <w:tcPr>
            <w:tcW w:type="dxa" w:w="1154"/>
          </w:tcPr>
          <w:p>
            <w:pPr>
              <w:spacing w:after="0"/>
              <w:jc w:val="right"/>
            </w:pPr>
            <w:r>
              <w:rPr>
                <w:sz w:val="16"/>
              </w:rPr>
              <w:t>$2,540,381</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$1,120,871</w:t>
            </w:r>
          </w:p>
        </w:tc>
        <w:tc>
          <w:tcPr>
            <w:tcW w:type="dxa" w:w="1126"/>
          </w:tcPr>
          <w:p>
            <w:pPr>
              <w:spacing w:after="0"/>
              <w:jc w:val="right"/>
            </w:pPr>
            <w:r>
              <w:rPr>
                <w:sz w:val="16"/>
              </w:rPr>
              <w:t>$23</w:t>
            </w:r>
          </w:p>
        </w:tc>
        <w:tc>
          <w:tcPr>
            <w:tcW w:type="dxa" w:w="1396"/>
          </w:tcPr>
          <w:p>
            <w:pPr>
              <w:spacing w:after="0"/>
              <w:jc w:val="right"/>
            </w:pPr>
            <w:r>
              <w:rPr>
                <w:sz w:val="16"/>
              </w:rPr>
              <w:t>$14,577</w:t>
            </w:r>
          </w:p>
        </w:tc>
        <w:tc>
          <w:tcPr>
            <w:tcW w:type="dxa" w:w="1154"/>
          </w:tcPr>
          <w:p>
            <w:pPr>
              <w:spacing w:after="0"/>
              <w:jc w:val="right"/>
            </w:pPr>
            <w:r>
              <w:rPr>
                <w:sz w:val="16"/>
              </w:rPr>
              <w:t>$1,135,472</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$1,539</w:t>
            </w:r>
          </w:p>
        </w:tc>
        <w:tc>
          <w:tcPr>
            <w:tcW w:type="dxa" w:w="1126"/>
          </w:tcPr>
          <w:p>
            <w:pPr>
              <w:spacing w:after="0"/>
              <w:jc w:val="right"/>
            </w:pPr>
          </w:p>
        </w:tc>
        <w:tc>
          <w:tcPr>
            <w:tcW w:type="dxa" w:w="1396"/>
          </w:tcPr>
          <w:p>
            <w:pPr>
              <w:spacing w:after="0"/>
              <w:jc w:val="right"/>
            </w:pPr>
            <w:r>
              <w:rPr>
                <w:sz w:val="16"/>
              </w:rPr>
              <w:t>$605,238</w:t>
            </w:r>
          </w:p>
        </w:tc>
        <w:tc>
          <w:tcPr>
            <w:tcW w:type="dxa" w:w="1154"/>
          </w:tcPr>
          <w:p>
            <w:pPr>
              <w:spacing w:after="0"/>
              <w:jc w:val="right"/>
            </w:pPr>
            <w:r>
              <w:rPr>
                <w:sz w:val="16"/>
              </w:rPr>
              <w:t>$606,777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5</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$140,508</w:t>
            </w:r>
          </w:p>
        </w:tc>
        <w:tc>
          <w:tcPr>
            <w:tcW w:type="dxa" w:w="1126"/>
          </w:tcPr>
          <w:p>
            <w:pPr>
              <w:spacing w:after="0"/>
              <w:jc w:val="right"/>
            </w:pPr>
          </w:p>
        </w:tc>
        <w:tc>
          <w:tcPr>
            <w:tcW w:type="dxa" w:w="1396"/>
          </w:tcPr>
          <w:p>
            <w:pPr>
              <w:spacing w:after="0"/>
              <w:jc w:val="right"/>
            </w:pPr>
            <w:r>
              <w:rPr>
                <w:sz w:val="16"/>
              </w:rPr>
              <w:t>$7,534</w:t>
            </w:r>
          </w:p>
        </w:tc>
        <w:tc>
          <w:tcPr>
            <w:tcW w:type="dxa" w:w="1154"/>
          </w:tcPr>
          <w:p>
            <w:pPr>
              <w:spacing w:after="0"/>
              <w:jc w:val="right"/>
            </w:pPr>
            <w:r>
              <w:rPr>
                <w:sz w:val="16"/>
              </w:rPr>
              <w:t>$148,041</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6</w:t>
            </w:r>
          </w:p>
        </w:tc>
        <w:tc>
          <w:tcPr>
            <w:tcW w:type="dxa" w:w="1037"/>
          </w:tcPr>
          <w:p>
            <w:pPr>
              <w:spacing w:after="0"/>
              <w:jc w:val="left"/>
            </w:pPr>
            <w:r>
              <w:rPr>
                <w:sz w:val="16"/>
              </w:rPr>
              <w:t>Landslide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$85,340</w:t>
            </w:r>
          </w:p>
        </w:tc>
        <w:tc>
          <w:tcPr>
            <w:tcW w:type="dxa" w:w="1126"/>
          </w:tcPr>
          <w:p>
            <w:pPr>
              <w:spacing w:after="0"/>
              <w:jc w:val="right"/>
            </w:pPr>
          </w:p>
        </w:tc>
        <w:tc>
          <w:tcPr>
            <w:tcW w:type="dxa" w:w="1396"/>
          </w:tcPr>
          <w:p>
            <w:pPr>
              <w:spacing w:after="0"/>
              <w:jc w:val="right"/>
            </w:pPr>
            <w:r>
              <w:rPr>
                <w:sz w:val="16"/>
              </w:rPr>
              <w:t>$48,929</w:t>
            </w:r>
          </w:p>
        </w:tc>
        <w:tc>
          <w:tcPr>
            <w:tcW w:type="dxa" w:w="1154"/>
          </w:tcPr>
          <w:p>
            <w:pPr>
              <w:spacing w:after="0"/>
              <w:jc w:val="right"/>
            </w:pPr>
            <w:r>
              <w:rPr>
                <w:sz w:val="16"/>
              </w:rPr>
              <w:t>$134,268</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$24,629</w:t>
            </w:r>
          </w:p>
        </w:tc>
        <w:tc>
          <w:tcPr>
            <w:tcW w:type="dxa" w:w="1126"/>
          </w:tcPr>
          <w:p>
            <w:pPr>
              <w:spacing w:after="0"/>
              <w:jc w:val="right"/>
            </w:pPr>
            <w:r>
              <w:rPr>
                <w:sz w:val="16"/>
              </w:rPr>
              <w:t>$15</w:t>
            </w:r>
          </w:p>
        </w:tc>
        <w:tc>
          <w:tcPr>
            <w:tcW w:type="dxa" w:w="1396"/>
          </w:tcPr>
          <w:p>
            <w:pPr>
              <w:spacing w:after="0"/>
              <w:jc w:val="right"/>
            </w:pPr>
            <w:r>
              <w:rPr>
                <w:sz w:val="16"/>
              </w:rPr>
              <w:t>$97,376</w:t>
            </w:r>
          </w:p>
        </w:tc>
        <w:tc>
          <w:tcPr>
            <w:tcW w:type="dxa" w:w="1154"/>
          </w:tcPr>
          <w:p>
            <w:pPr>
              <w:spacing w:after="0"/>
              <w:jc w:val="right"/>
            </w:pPr>
            <w:r>
              <w:rPr>
                <w:sz w:val="16"/>
              </w:rPr>
              <w:t>$122,020</w:t>
            </w:r>
          </w:p>
        </w:tc>
        <w:tc>
          <w:tcPr>
            <w:tcW w:type="dxa" w:w="1449"/>
          </w:tcPr>
          <w:p>
            <w:pPr>
              <w:spacing w:after="0"/>
              <w:jc w:val="right"/>
            </w:pPr>
            <w:r>
              <w:rPr>
                <w:sz w:val="16"/>
              </w:rPr>
              <w:t>139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$8,143</w:t>
            </w:r>
          </w:p>
        </w:tc>
        <w:tc>
          <w:tcPr>
            <w:tcW w:type="dxa" w:w="1126"/>
          </w:tcPr>
          <w:p>
            <w:pPr>
              <w:spacing w:after="0"/>
              <w:jc w:val="right"/>
            </w:pPr>
            <w:r>
              <w:rPr>
                <w:sz w:val="16"/>
              </w:rPr>
              <w:t>$255</w:t>
            </w:r>
          </w:p>
        </w:tc>
        <w:tc>
          <w:tcPr>
            <w:tcW w:type="dxa" w:w="1396"/>
          </w:tcPr>
          <w:p>
            <w:pPr>
              <w:spacing w:after="0"/>
              <w:jc w:val="right"/>
            </w:pPr>
            <w:r>
              <w:rPr>
                <w:sz w:val="16"/>
              </w:rPr>
              <w:t>$17,299</w:t>
            </w:r>
          </w:p>
        </w:tc>
        <w:tc>
          <w:tcPr>
            <w:tcW w:type="dxa" w:w="1154"/>
          </w:tcPr>
          <w:p>
            <w:pPr>
              <w:spacing w:after="0"/>
              <w:jc w:val="right"/>
            </w:pPr>
            <w:r>
              <w:rPr>
                <w:sz w:val="16"/>
              </w:rPr>
              <w:t>$25,697</w:t>
            </w:r>
          </w:p>
        </w:tc>
        <w:tc>
          <w:tcPr>
            <w:tcW w:type="dxa" w:w="1449"/>
          </w:tcPr>
          <w:p>
            <w:pPr>
              <w:spacing w:after="0"/>
              <w:jc w:val="right"/>
            </w:pPr>
            <w:r>
              <w:rPr>
                <w:sz w:val="16"/>
              </w:rPr>
              <w:t>38</w:t>
            </w:r>
          </w:p>
        </w:tc>
        <w:tc>
          <w:tcPr>
            <w:tcW w:type="dxa" w:w="1747"/>
          </w:tcPr>
          <w:p>
            <w:pPr>
              <w:spacing w:after="0"/>
              <w:jc w:val="left"/>
            </w:pPr>
          </w:p>
        </w:tc>
        <w:tc>
          <w:tcPr>
            <w:tcW w:type="dxa" w:w="1919"/>
          </w:tcPr>
          <w:p>
            <w:pPr>
              <w:spacing w:after="0"/>
              <w:jc w:val="left"/>
            </w:pPr>
            <w:r>
              <w:rPr>
                <w:sz w:val="16"/>
              </w:rPr>
              <w:t>Includes 21 High Wind records, event types the NRI definition of this hazard leaves out.</w:t>
            </w:r>
          </w:p>
        </w:tc>
      </w:tr>
      <w:tr>
        <w:trPr>
          <w:cantSplit/>
        </w:trPr>
        <w:tc>
          <w:tcPr>
            <w:tcW w:type="dxa" w:w="704"/>
          </w:tcPr>
          <w:p>
            <w:pPr>
              <w:spacing w:after="0"/>
              <w:jc w:val="right"/>
            </w:pPr>
            <w:r>
              <w:rPr>
                <w:sz w:val="16"/>
              </w:rPr>
              <w:t>9</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$7,888</w:t>
            </w:r>
          </w:p>
        </w:tc>
        <w:tc>
          <w:tcPr>
            <w:tcW w:type="dxa" w:w="1396"/>
          </w:tcPr>
          <w:p>
            <w:pPr>
              <w:spacing w:after="0"/>
              <w:jc w:val="right"/>
            </w:pPr>
          </w:p>
        </w:tc>
        <w:tc>
          <w:tcPr>
            <w:tcW w:type="dxa" w:w="1154"/>
          </w:tcPr>
          <w:p>
            <w:pPr>
              <w:spacing w:after="0"/>
              <w:jc w:val="right"/>
            </w:pPr>
            <w:r>
              <w:rPr>
                <w:sz w:val="16"/>
              </w:rPr>
              <w:t>$7,888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w:t>
            </w:r>
          </w:p>
        </w:tc>
      </w:tr>
      <w:tr>
        <w:trPr>
          <w:cantSplit/>
        </w:trPr>
        <w:tc>
          <w:tcPr>
            <w:tcW w:type="dxa" w:w="704"/>
          </w:tcPr>
          <w:p>
            <w:pPr>
              <w:spacing w:after="0"/>
              <w:jc w:val="right"/>
            </w:pPr>
            <w:r>
              <w:rPr>
                <w:sz w:val="16"/>
              </w:rPr>
              <w:t>10</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$24</w:t>
            </w:r>
          </w:p>
        </w:tc>
        <w:tc>
          <w:tcPr>
            <w:tcW w:type="dxa" w:w="1126"/>
          </w:tcPr>
          <w:p>
            <w:pPr>
              <w:spacing w:after="0"/>
              <w:jc w:val="right"/>
            </w:pPr>
          </w:p>
        </w:tc>
        <w:tc>
          <w:tcPr>
            <w:tcW w:type="dxa" w:w="1396"/>
          </w:tcPr>
          <w:p>
            <w:pPr>
              <w:spacing w:after="0"/>
              <w:jc w:val="right"/>
            </w:pPr>
            <w:r>
              <w:rPr>
                <w:sz w:val="16"/>
              </w:rPr>
              <w:t>$5,492</w:t>
            </w:r>
          </w:p>
        </w:tc>
        <w:tc>
          <w:tcPr>
            <w:tcW w:type="dxa" w:w="1154"/>
          </w:tcPr>
          <w:p>
            <w:pPr>
              <w:spacing w:after="0"/>
              <w:jc w:val="right"/>
            </w:pPr>
            <w:r>
              <w:rPr>
                <w:sz w:val="16"/>
              </w:rPr>
              <w:t>$5,515</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11</w:t>
            </w:r>
          </w:p>
        </w:tc>
        <w:tc>
          <w:tcPr>
            <w:tcW w:type="dxa" w:w="1037"/>
          </w:tcPr>
          <w:p>
            <w:pPr>
              <w:spacing w:after="0"/>
              <w:jc w:val="left"/>
            </w:pPr>
            <w:r>
              <w:rPr>
                <w:sz w:val="16"/>
              </w:rPr>
              <w:t>Avalanche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p>
        </w:tc>
        <w:tc>
          <w:tcPr>
            <w:tcW w:type="dxa" w:w="1396"/>
          </w:tcPr>
          <w:p>
            <w:pPr>
              <w:spacing w:after="0"/>
              <w:jc w:val="right"/>
            </w:pPr>
            <w:r>
              <w:rPr>
                <w:sz w:val="16"/>
              </w:rPr>
              <w:t>$2,370</w:t>
            </w:r>
          </w:p>
        </w:tc>
        <w:tc>
          <w:tcPr>
            <w:tcW w:type="dxa" w:w="1154"/>
          </w:tcPr>
          <w:p>
            <w:pPr>
              <w:spacing w:after="0"/>
              <w:jc w:val="right"/>
            </w:pPr>
            <w:r>
              <w:rPr>
                <w:sz w:val="16"/>
              </w:rPr>
              <w:t>$2,372</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$203</w:t>
            </w:r>
          </w:p>
        </w:tc>
        <w:tc>
          <w:tcPr>
            <w:tcW w:type="dxa" w:w="1126"/>
          </w:tcPr>
          <w:p>
            <w:pPr>
              <w:spacing w:after="0"/>
              <w:jc w:val="right"/>
            </w:pPr>
            <w:r>
              <w:rPr>
                <w:sz w:val="16"/>
              </w:rPr>
              <w:t>$77</w:t>
            </w:r>
          </w:p>
        </w:tc>
        <w:tc>
          <w:tcPr>
            <w:tcW w:type="dxa" w:w="1396"/>
          </w:tcPr>
          <w:p>
            <w:pPr>
              <w:spacing w:after="0"/>
              <w:jc w:val="right"/>
            </w:pPr>
            <w:r>
              <w:rPr>
                <w:sz w:val="16"/>
              </w:rPr>
              <w:t>$1,364</w:t>
            </w:r>
          </w:p>
        </w:tc>
        <w:tc>
          <w:tcPr>
            <w:tcW w:type="dxa" w:w="1154"/>
          </w:tcPr>
          <w:p>
            <w:pPr>
              <w:spacing w:after="0"/>
              <w:jc w:val="right"/>
            </w:pPr>
            <w:r>
              <w:rPr>
                <w:sz w:val="16"/>
              </w:rPr>
              <w:t>$1,643</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$1,005</w:t>
            </w:r>
          </w:p>
        </w:tc>
        <w:tc>
          <w:tcPr>
            <w:tcW w:type="dxa" w:w="1126"/>
          </w:tcPr>
          <w:p>
            <w:pPr>
              <w:spacing w:after="0"/>
              <w:jc w:val="right"/>
            </w:pPr>
            <w:r>
              <w:rPr>
                <w:sz w:val="16"/>
              </w:rPr>
              <w:t>$1</w:t>
            </w:r>
          </w:p>
        </w:tc>
        <w:tc>
          <w:tcPr>
            <w:tcW w:type="dxa" w:w="1396"/>
          </w:tcPr>
          <w:p>
            <w:pPr>
              <w:spacing w:after="0"/>
              <w:jc w:val="right"/>
            </w:pPr>
            <w:r>
              <w:rPr>
                <w:sz w:val="16"/>
              </w:rPr>
              <w:t>$100</w:t>
            </w:r>
          </w:p>
        </w:tc>
        <w:tc>
          <w:tcPr>
            <w:tcW w:type="dxa" w:w="1154"/>
          </w:tcPr>
          <w:p>
            <w:pPr>
              <w:spacing w:after="0"/>
              <w:jc w:val="right"/>
            </w:pPr>
            <w:r>
              <w:rPr>
                <w:sz w:val="16"/>
              </w:rPr>
              <w:t>$1,107</w:t>
            </w:r>
          </w:p>
        </w:tc>
        <w:tc>
          <w:tcPr>
            <w:tcW w:type="dxa" w:w="1449"/>
          </w:tcPr>
          <w:p>
            <w:pPr>
              <w:spacing w:after="0"/>
              <w:jc w:val="right"/>
            </w:pPr>
            <w:r>
              <w:rPr>
                <w:sz w:val="16"/>
              </w:rPr>
              <w:t>14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$208</w:t>
            </w:r>
          </w:p>
        </w:tc>
        <w:tc>
          <w:tcPr>
            <w:tcW w:type="dxa" w:w="1126"/>
          </w:tcPr>
          <w:p>
            <w:pPr>
              <w:spacing w:after="0"/>
              <w:jc w:val="right"/>
            </w:pPr>
          </w:p>
        </w:tc>
        <w:tc>
          <w:tcPr>
            <w:tcW w:type="dxa" w:w="1396"/>
          </w:tcPr>
          <w:p>
            <w:pPr>
              <w:spacing w:after="0"/>
              <w:jc w:val="right"/>
            </w:pPr>
            <w:r>
              <w:rPr>
                <w:sz w:val="16"/>
              </w:rPr>
              <w:t>$43</w:t>
            </w:r>
          </w:p>
        </w:tc>
        <w:tc>
          <w:tcPr>
            <w:tcW w:type="dxa" w:w="1154"/>
          </w:tcPr>
          <w:p>
            <w:pPr>
              <w:spacing w:after="0"/>
              <w:jc w:val="right"/>
            </w:pPr>
            <w:r>
              <w:rPr>
                <w:sz w:val="16"/>
              </w:rPr>
              <w:t>$251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15</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396"/>
          </w:tcPr>
          <w:p>
            <w:pPr>
              <w:spacing w:after="0"/>
              <w:jc w:val="right"/>
            </w:pPr>
            <w:r>
              <w:rPr>
                <w:sz w:val="16"/>
              </w:rPr>
              <w:t>$20</w:t>
            </w:r>
          </w:p>
        </w:tc>
        <w:tc>
          <w:tcPr>
            <w:tcW w:type="dxa" w:w="1154"/>
          </w:tcPr>
          <w:p>
            <w:pPr>
              <w:spacing w:after="0"/>
              <w:jc w:val="right"/>
            </w:pPr>
            <w:r>
              <w:rPr>
                <w:sz w:val="16"/>
              </w:rPr>
              <w:t>$21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4"/>
        <w:gridCol w:w="1810"/>
        <w:gridCol w:w="1653"/>
        <w:gridCol w:w="1433"/>
        <w:gridCol w:w="1485"/>
        <w:gridCol w:w="1737"/>
        <w:gridCol w:w="1737"/>
        <w:gridCol w:w="2404"/>
      </w:tblGrid>
      <w:tr>
        <w:trPr>
          <w:cantSplit/>
          <w:tblHeader/>
        </w:trPr>
        <w:tc>
          <w:tcPr>
            <w:tcW w:type="dxa" w:w="1854"/>
            <w:shd w:val="clear" w:color="auto" w:fill="E8E8E8"/>
          </w:tcPr>
          <w:p>
            <w:pPr>
              <w:spacing w:after="0"/>
              <w:jc w:val="left"/>
            </w:pPr>
            <w:r>
              <w:rPr>
                <w:b/>
                <w:sz w:val="16"/>
              </w:rPr>
              <w:t>Hazard</w:t>
            </w:r>
          </w:p>
        </w:tc>
        <w:tc>
          <w:tcPr>
            <w:tcW w:type="dxa" w:w="1810"/>
            <w:shd w:val="clear" w:color="auto" w:fill="E8E8E8"/>
          </w:tcPr>
          <w:p>
            <w:pPr>
              <w:spacing w:after="0"/>
              <w:jc w:val="left"/>
            </w:pPr>
            <w:r>
              <w:rPr>
                <w:b/>
                <w:sz w:val="16"/>
              </w:rPr>
              <w:t>Scale</w:t>
            </w:r>
          </w:p>
        </w:tc>
        <w:tc>
          <w:tcPr>
            <w:tcW w:type="dxa" w:w="1653"/>
            <w:shd w:val="clear" w:color="auto" w:fill="E8E8E8"/>
          </w:tcPr>
          <w:p>
            <w:pPr>
              <w:spacing w:after="0"/>
              <w:jc w:val="right"/>
            </w:pPr>
            <w:r>
              <w:rPr>
                <w:b/>
                <w:sz w:val="16"/>
              </w:rPr>
              <w:t>Records</w:t>
            </w:r>
          </w:p>
          <w:p>
            <w:pPr>
              <w:spacing w:after="0"/>
              <w:jc w:val="right"/>
            </w:pPr>
            <w:r>
              <w:rPr>
                <w:i/>
                <w:color w:val="555555"/>
                <w:sz w:val="14"/>
              </w:rPr>
              <w:t>count, years</w:t>
            </w:r>
          </w:p>
        </w:tc>
        <w:tc>
          <w:tcPr>
            <w:tcW w:type="dxa" w:w="1433"/>
            <w:shd w:val="clear" w:color="auto" w:fill="E8E8E8"/>
          </w:tcPr>
          <w:p>
            <w:pPr>
              <w:spacing w:after="0"/>
              <w:jc w:val="left"/>
            </w:pPr>
            <w:r>
              <w:rPr>
                <w:b/>
                <w:sz w:val="16"/>
              </w:rPr>
              <w:t>Observed range</w:t>
            </w:r>
          </w:p>
        </w:tc>
        <w:tc>
          <w:tcPr>
            <w:tcW w:type="dxa" w:w="1485"/>
            <w:shd w:val="clear" w:color="auto" w:fill="E8E8E8"/>
          </w:tcPr>
          <w:p>
            <w:pPr>
              <w:spacing w:after="0"/>
              <w:jc w:val="left"/>
            </w:pPr>
            <w:r>
              <w:rPr>
                <w:b/>
                <w:sz w:val="16"/>
              </w:rPr>
              <w:t>Worst recorded event</w:t>
            </w:r>
          </w:p>
        </w:tc>
        <w:tc>
          <w:tcPr>
            <w:tcW w:type="dxa" w:w="1737"/>
            <w:shd w:val="clear" w:color="auto" w:fill="E8E8E8"/>
          </w:tcPr>
          <w:p>
            <w:pPr>
              <w:spacing w:after="0"/>
              <w:jc w:val="left"/>
            </w:pPr>
            <w:r>
              <w:rPr>
                <w:b/>
                <w:sz w:val="16"/>
              </w:rPr>
              <w:t>Most damaging (when different)</w:t>
            </w:r>
          </w:p>
        </w:tc>
        <w:tc>
          <w:tcPr>
            <w:tcW w:type="dxa" w:w="1737"/>
            <w:shd w:val="clear" w:color="auto" w:fill="E8E8E8"/>
          </w:tcPr>
          <w:p>
            <w:pPr>
              <w:spacing w:after="0"/>
              <w:jc w:val="left"/>
            </w:pPr>
            <w:r>
              <w:rPr>
                <w:b/>
                <w:sz w:val="16"/>
              </w:rPr>
              <w:t>How it applies to members</w:t>
            </w:r>
          </w:p>
        </w:tc>
        <w:tc>
          <w:tcPr>
            <w:tcW w:type="dxa" w:w="2404"/>
            <w:shd w:val="clear" w:color="auto" w:fill="E8E8E8"/>
          </w:tcPr>
          <w:p>
            <w:pPr>
              <w:spacing w:after="0"/>
              <w:jc w:val="left"/>
            </w:pPr>
            <w:r>
              <w:rPr>
                <w:b/>
                <w:sz w:val="16"/>
              </w:rPr>
              <w:t>Note</w:t>
            </w:r>
          </w:p>
        </w:tc>
      </w:tr>
      <w:tr>
        <w:trPr>
          <w:cantSplit/>
        </w:trPr>
        <w:tc>
          <w:tcPr>
            <w:tcW w:type="dxa" w:w="1854"/>
          </w:tcPr>
          <w:p>
            <w:pPr>
              <w:spacing w:after="0"/>
              <w:jc w:val="left"/>
            </w:pPr>
            <w:r>
              <w:rPr>
                <w:sz w:val="16"/>
              </w:rPr>
              <w:t>Avalanche</w:t>
            </w:r>
          </w:p>
        </w:tc>
        <w:tc>
          <w:tcPr>
            <w:tcW w:type="dxa" w:w="1810"/>
          </w:tcPr>
          <w:p>
            <w:pPr>
              <w:spacing w:after="0"/>
              <w:jc w:val="left"/>
            </w:pPr>
            <w:r>
              <w:rPr>
                <w:sz w:val="16"/>
              </w:rPr>
              <w:t>none (count and damage)</w:t>
            </w:r>
          </w:p>
        </w:tc>
        <w:tc>
          <w:tcPr>
            <w:tcW w:type="dxa" w:w="1653"/>
          </w:tcPr>
          <w:p>
            <w:pPr>
              <w:spacing w:after="0"/>
              <w:jc w:val="right"/>
            </w:pPr>
            <w:r>
              <w:rPr>
                <w:sz w:val="16"/>
              </w:rPr>
              <w:t>1, 2019 to 2019 (1 zone-level)</w:t>
            </w:r>
          </w:p>
        </w:tc>
        <w:tc>
          <w:tcPr>
            <w:tcW w:type="dxa" w:w="1433"/>
          </w:tcPr>
          <w:p>
            <w:pPr>
              <w:spacing w:after="0"/>
              <w:jc w:val="left"/>
            </w:pPr>
          </w:p>
        </w:tc>
        <w:tc>
          <w:tcPr>
            <w:tcW w:type="dxa" w:w="1485"/>
          </w:tcPr>
          <w:p>
            <w:pPr>
              <w:spacing w:after="0"/>
              <w:jc w:val="left"/>
            </w:pPr>
            <w:r>
              <w:rPr>
                <w:sz w:val="16"/>
              </w:rPr>
              <w:t>No damage reported in 1 records.</w:t>
            </w:r>
          </w:p>
        </w:tc>
        <w:tc>
          <w:tcPr>
            <w:tcW w:type="dxa" w:w="1737"/>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4"/>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Coastal Flood, Storm Surge/Tide</w:t>
            </w:r>
          </w:p>
        </w:tc>
        <w:tc>
          <w:tcPr>
            <w:tcW w:type="dxa" w:w="1810"/>
          </w:tcPr>
          <w:p>
            <w:pPr>
              <w:spacing w:after="0"/>
              <w:jc w:val="left"/>
            </w:pPr>
            <w:r>
              <w:rPr>
                <w:sz w:val="16"/>
              </w:rPr>
              <w:t>none in data (FIRM for depth)</w:t>
            </w:r>
          </w:p>
        </w:tc>
        <w:tc>
          <w:tcPr>
            <w:tcW w:type="dxa" w:w="1653"/>
          </w:tcPr>
          <w:p>
            <w:pPr>
              <w:spacing w:after="0"/>
              <w:jc w:val="right"/>
            </w:pPr>
            <w:r>
              <w:rPr>
                <w:sz w:val="16"/>
              </w:rPr>
              <w:t>0</w:t>
            </w:r>
          </w:p>
        </w:tc>
        <w:tc>
          <w:tcPr>
            <w:tcW w:type="dxa" w:w="1433"/>
          </w:tcPr>
          <w:p>
            <w:pPr>
              <w:spacing w:after="0"/>
              <w:jc w:val="left"/>
            </w:pPr>
          </w:p>
        </w:tc>
        <w:tc>
          <w:tcPr>
            <w:tcW w:type="dxa" w:w="1485"/>
          </w:tcPr>
          <w:p>
            <w:pPr>
              <w:spacing w:after="0"/>
              <w:jc w:val="left"/>
            </w:pPr>
          </w:p>
        </w:tc>
        <w:tc>
          <w:tcPr>
            <w:tcW w:type="dxa" w:w="1737"/>
          </w:tcPr>
          <w:p>
            <w:pPr>
              <w:spacing w:after="0"/>
              <w:jc w:val="left"/>
            </w:pPr>
          </w:p>
        </w:tc>
        <w:tc>
          <w:tcPr>
            <w:tcW w:type="dxa" w:w="1737"/>
          </w:tcPr>
          <w:p>
            <w:pPr>
              <w:spacing w:after="0"/>
              <w:jc w:val="left"/>
            </w:pPr>
          </w:p>
        </w:tc>
        <w:tc>
          <w:tcPr>
            <w:tcW w:type="dxa" w:w="2404"/>
          </w:tcPr>
          <w:p>
            <w:pPr>
              <w:spacing w:after="0"/>
              <w:jc w:val="left"/>
            </w:pPr>
            <w:r>
              <w:rPr>
                <w:sz w:val="16"/>
              </w:rPr>
              <w:t>Flood depth: see the FEMA Flood Insurance Rate Map.</w:t>
            </w:r>
          </w:p>
        </w:tc>
      </w:tr>
      <w:tr>
        <w:trPr>
          <w:cantSplit/>
        </w:trPr>
        <w:tc>
          <w:tcPr>
            <w:tcW w:type="dxa" w:w="1854"/>
          </w:tcPr>
          <w:p>
            <w:pPr>
              <w:spacing w:after="0"/>
              <w:jc w:val="left"/>
            </w:pPr>
            <w:r>
              <w:rPr>
                <w:sz w:val="16"/>
              </w:rPr>
              <w:t>Cold/Wind Chill, Extreme Cold/Wind Chill</w:t>
            </w:r>
          </w:p>
        </w:tc>
        <w:tc>
          <w:tcPr>
            <w:tcW w:type="dxa" w:w="1810"/>
          </w:tcPr>
          <w:p>
            <w:pPr>
              <w:spacing w:after="0"/>
              <w:jc w:val="left"/>
            </w:pPr>
            <w:r>
              <w:rPr>
                <w:sz w:val="16"/>
              </w:rPr>
              <w:t>wind chill</w:t>
            </w:r>
          </w:p>
        </w:tc>
        <w:tc>
          <w:tcPr>
            <w:tcW w:type="dxa" w:w="1653"/>
          </w:tcPr>
          <w:p>
            <w:pPr>
              <w:spacing w:after="0"/>
              <w:jc w:val="right"/>
            </w:pPr>
            <w:r>
              <w:rPr>
                <w:sz w:val="16"/>
              </w:rPr>
              <w:t>1, 1998 to 1998 (1 zone-level)</w:t>
            </w:r>
          </w:p>
        </w:tc>
        <w:tc>
          <w:tcPr>
            <w:tcW w:type="dxa" w:w="1433"/>
          </w:tcPr>
          <w:p>
            <w:pPr>
              <w:spacing w:after="0"/>
              <w:jc w:val="left"/>
            </w:pPr>
            <w:r>
              <w:rPr>
                <w:sz w:val="16"/>
              </w:rPr>
              <w:t>4 days; 1 with a recorded value</w:t>
            </w:r>
          </w:p>
        </w:tc>
        <w:tc>
          <w:tcPr>
            <w:tcW w:type="dxa" w:w="1485"/>
          </w:tcPr>
          <w:p>
            <w:pPr>
              <w:spacing w:after="0"/>
              <w:jc w:val="left"/>
            </w:pPr>
            <w:r>
              <w:rPr>
                <w:sz w:val="16"/>
              </w:rPr>
              <w:t>4 consecutive days, 1998-12-21 to 1998-12-24, zone-level</w:t>
            </w:r>
          </w:p>
        </w:tc>
        <w:tc>
          <w:tcPr>
            <w:tcW w:type="dxa" w:w="1737"/>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4"/>
          </w:tcPr>
          <w:p>
            <w:pPr>
              <w:spacing w:after="0"/>
              <w:jc w:val="left"/>
            </w:pPr>
            <w:r>
              <w:rPr>
                <w:sz w:val="16"/>
              </w:rPr>
              <w:t>Wind chill: in event narratives only; local data required.</w:t>
            </w:r>
          </w:p>
        </w:tc>
      </w:tr>
      <w:tr>
        <w:trPr>
          <w:cantSplit/>
        </w:trPr>
        <w:tc>
          <w:tcPr>
            <w:tcW w:type="dxa" w:w="1854"/>
          </w:tcPr>
          <w:p>
            <w:pPr>
              <w:spacing w:after="0"/>
              <w:jc w:val="left"/>
            </w:pPr>
            <w:r>
              <w:rPr>
                <w:sz w:val="16"/>
              </w:rPr>
              <w:t>Frost/Freeze (outside NRI Cold Wave definition)</w:t>
            </w:r>
          </w:p>
        </w:tc>
        <w:tc>
          <w:tcPr>
            <w:tcW w:type="dxa" w:w="1810"/>
          </w:tcPr>
          <w:p>
            <w:pPr>
              <w:spacing w:after="0"/>
              <w:jc w:val="left"/>
            </w:pPr>
            <w:r>
              <w:rPr>
                <w:sz w:val="16"/>
              </w:rPr>
              <w:t>crop damage</w:t>
            </w:r>
          </w:p>
        </w:tc>
        <w:tc>
          <w:tcPr>
            <w:tcW w:type="dxa" w:w="1653"/>
          </w:tcPr>
          <w:p>
            <w:pPr>
              <w:spacing w:after="0"/>
              <w:jc w:val="right"/>
            </w:pPr>
            <w:r>
              <w:rPr>
                <w:sz w:val="16"/>
              </w:rPr>
              <w:t>0</w:t>
            </w:r>
          </w:p>
        </w:tc>
        <w:tc>
          <w:tcPr>
            <w:tcW w:type="dxa" w:w="1433"/>
          </w:tcPr>
          <w:p>
            <w:pPr>
              <w:spacing w:after="0"/>
              <w:jc w:val="left"/>
            </w:pPr>
          </w:p>
        </w:tc>
        <w:tc>
          <w:tcPr>
            <w:tcW w:type="dxa" w:w="1485"/>
          </w:tcPr>
          <w:p>
            <w:pPr>
              <w:spacing w:after="0"/>
              <w:jc w:val="left"/>
            </w:pPr>
          </w:p>
        </w:tc>
        <w:tc>
          <w:tcPr>
            <w:tcW w:type="dxa" w:w="1737"/>
          </w:tcPr>
          <w:p>
            <w:pPr>
              <w:spacing w:after="0"/>
              <w:jc w:val="left"/>
            </w:pPr>
          </w:p>
        </w:tc>
        <w:tc>
          <w:tcPr>
            <w:tcW w:type="dxa" w:w="1737"/>
          </w:tcPr>
          <w:p>
            <w:pPr>
              <w:spacing w:after="0"/>
              <w:jc w:val="left"/>
            </w:pPr>
          </w:p>
        </w:tc>
        <w:tc>
          <w:tcPr>
            <w:tcW w:type="dxa" w:w="2404"/>
          </w:tcPr>
          <w:p>
            <w:pPr>
              <w:spacing w:after="0"/>
              <w:jc w:val="left"/>
            </w:pPr>
            <w:r>
              <w:rPr>
                <w:sz w:val="16"/>
              </w:rPr>
              <w:t>Temperature: in event narratives only; local data required.</w:t>
            </w:r>
          </w:p>
        </w:tc>
      </w:tr>
      <w:tr>
        <w:trPr>
          <w:cantSplit/>
        </w:trPr>
        <w:tc>
          <w:tcPr>
            <w:tcW w:type="dxa" w:w="1854"/>
          </w:tcPr>
          <w:p>
            <w:pPr>
              <w:spacing w:after="0"/>
              <w:jc w:val="left"/>
            </w:pPr>
            <w:r>
              <w:rPr>
                <w:sz w:val="16"/>
              </w:rPr>
              <w:t>Drought</w:t>
            </w:r>
          </w:p>
        </w:tc>
        <w:tc>
          <w:tcPr>
            <w:tcW w:type="dxa" w:w="1810"/>
          </w:tcPr>
          <w:p>
            <w:pPr>
              <w:spacing w:after="0"/>
              <w:jc w:val="left"/>
            </w:pPr>
            <w:r>
              <w:rPr>
                <w:sz w:val="16"/>
              </w:rPr>
              <w:t>US Drought Monitor D-scale</w:t>
            </w:r>
          </w:p>
        </w:tc>
        <w:tc>
          <w:tcPr>
            <w:tcW w:type="dxa" w:w="1653"/>
          </w:tcPr>
          <w:p>
            <w:pPr>
              <w:spacing w:after="0"/>
              <w:jc w:val="right"/>
            </w:pPr>
            <w:r>
              <w:rPr>
                <w:sz w:val="16"/>
              </w:rPr>
              <w:t>0</w:t>
            </w:r>
          </w:p>
        </w:tc>
        <w:tc>
          <w:tcPr>
            <w:tcW w:type="dxa" w:w="1433"/>
          </w:tcPr>
          <w:p>
            <w:pPr>
              <w:spacing w:after="0"/>
              <w:jc w:val="left"/>
            </w:pPr>
          </w:p>
        </w:tc>
        <w:tc>
          <w:tcPr>
            <w:tcW w:type="dxa" w:w="1485"/>
          </w:tcPr>
          <w:p>
            <w:pPr>
              <w:spacing w:after="0"/>
              <w:jc w:val="left"/>
            </w:pPr>
          </w:p>
        </w:tc>
        <w:tc>
          <w:tcPr>
            <w:tcW w:type="dxa" w:w="1737"/>
          </w:tcPr>
          <w:p>
            <w:pPr>
              <w:spacing w:after="0"/>
              <w:jc w:val="left"/>
            </w:pPr>
          </w:p>
        </w:tc>
        <w:tc>
          <w:tcPr>
            <w:tcW w:type="dxa" w:w="1737"/>
          </w:tcPr>
          <w:p>
            <w:pPr>
              <w:spacing w:after="0"/>
              <w:jc w:val="left"/>
            </w:pPr>
          </w:p>
        </w:tc>
        <w:tc>
          <w:tcPr>
            <w:tcW w:type="dxa" w:w="24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4"/>
          </w:tcPr>
          <w:p>
            <w:pPr>
              <w:spacing w:after="0"/>
              <w:jc w:val="left"/>
            </w:pPr>
            <w:r>
              <w:rPr>
                <w:sz w:val="16"/>
              </w:rPr>
              <w:t>Earthquake</w:t>
            </w:r>
          </w:p>
        </w:tc>
        <w:tc>
          <w:tcPr>
            <w:tcW w:type="dxa" w:w="1810"/>
          </w:tcPr>
          <w:p>
            <w:pPr>
              <w:spacing w:after="0"/>
              <w:jc w:val="left"/>
            </w:pPr>
            <w:r>
              <w:rPr>
                <w:sz w:val="16"/>
              </w:rPr>
              <w:t>Modified Mercalli (local data)</w:t>
            </w:r>
          </w:p>
        </w:tc>
        <w:tc>
          <w:tcPr>
            <w:tcW w:type="dxa" w:w="1653"/>
          </w:tcPr>
          <w:p>
            <w:pPr>
              <w:spacing w:after="0"/>
              <w:jc w:val="right"/>
            </w:pPr>
            <w:r>
              <w:rPr>
                <w:sz w:val="16"/>
              </w:rPr>
              <w:t>0</w:t>
            </w:r>
          </w:p>
        </w:tc>
        <w:tc>
          <w:tcPr>
            <w:tcW w:type="dxa" w:w="1433"/>
          </w:tcPr>
          <w:p>
            <w:pPr>
              <w:spacing w:after="0"/>
              <w:jc w:val="left"/>
            </w:pPr>
          </w:p>
        </w:tc>
        <w:tc>
          <w:tcPr>
            <w:tcW w:type="dxa" w:w="1485"/>
          </w:tcPr>
          <w:p>
            <w:pPr>
              <w:spacing w:after="0"/>
              <w:jc w:val="left"/>
            </w:pPr>
          </w:p>
        </w:tc>
        <w:tc>
          <w:tcPr>
            <w:tcW w:type="dxa" w:w="1737"/>
          </w:tcPr>
          <w:p>
            <w:pPr>
              <w:spacing w:after="0"/>
              <w:jc w:val="left"/>
            </w:pPr>
          </w:p>
        </w:tc>
        <w:tc>
          <w:tcPr>
            <w:tcW w:type="dxa" w:w="1737"/>
          </w:tcPr>
          <w:p>
            <w:pPr>
              <w:spacing w:after="0"/>
              <w:jc w:val="left"/>
            </w:pPr>
          </w:p>
        </w:tc>
        <w:tc>
          <w:tcPr>
            <w:tcW w:type="dxa" w:w="2404"/>
          </w:tcPr>
          <w:p>
            <w:pPr>
              <w:spacing w:after="0"/>
              <w:jc w:val="left"/>
            </w:pPr>
            <w:r>
              <w:rPr>
                <w:sz w:val="16"/>
              </w:rPr>
              <w:t>No Storm Events record; local data required (e.g., USGS).</w:t>
            </w:r>
          </w:p>
        </w:tc>
      </w:tr>
      <w:tr>
        <w:trPr>
          <w:cantSplit/>
        </w:trPr>
        <w:tc>
          <w:tcPr>
            <w:tcW w:type="dxa" w:w="1854"/>
          </w:tcPr>
          <w:p>
            <w:pPr>
              <w:spacing w:after="0"/>
              <w:jc w:val="left"/>
            </w:pPr>
            <w:r>
              <w:rPr>
                <w:sz w:val="16"/>
              </w:rPr>
              <w:t>Hail</w:t>
            </w:r>
          </w:p>
        </w:tc>
        <w:tc>
          <w:tcPr>
            <w:tcW w:type="dxa" w:w="1810"/>
          </w:tcPr>
          <w:p>
            <w:pPr>
              <w:spacing w:after="0"/>
              <w:jc w:val="left"/>
            </w:pPr>
            <w:r>
              <w:rPr>
                <w:sz w:val="16"/>
              </w:rPr>
              <w:t>hail size (inches)</w:t>
            </w:r>
          </w:p>
        </w:tc>
        <w:tc>
          <w:tcPr>
            <w:tcW w:type="dxa" w:w="1653"/>
          </w:tcPr>
          <w:p>
            <w:pPr>
              <w:spacing w:after="0"/>
              <w:jc w:val="right"/>
            </w:pPr>
            <w:r>
              <w:rPr>
                <w:sz w:val="16"/>
              </w:rPr>
              <w:t>16, 1982 to 2024</w:t>
            </w:r>
          </w:p>
        </w:tc>
        <w:tc>
          <w:tcPr>
            <w:tcW w:type="dxa" w:w="1433"/>
          </w:tcPr>
          <w:p>
            <w:pPr>
              <w:spacing w:after="0"/>
              <w:jc w:val="left"/>
            </w:pPr>
            <w:r>
              <w:rPr>
                <w:sz w:val="16"/>
              </w:rPr>
              <w:t>0.75 in to 1.75 in (median 1 in); 15 with a recorded value</w:t>
            </w:r>
          </w:p>
        </w:tc>
        <w:tc>
          <w:tcPr>
            <w:tcW w:type="dxa" w:w="1485"/>
          </w:tcPr>
          <w:p>
            <w:pPr>
              <w:spacing w:after="0"/>
              <w:jc w:val="left"/>
            </w:pPr>
            <w:r>
              <w:rPr>
                <w:sz w:val="16"/>
              </w:rPr>
              <w:t>1.75 in hail, 2024-06-21; same size also recorded on 1982-07-28, 2024-06-21</w:t>
            </w:r>
          </w:p>
        </w:tc>
        <w:tc>
          <w:tcPr>
            <w:tcW w:type="dxa" w:w="1737"/>
          </w:tcPr>
          <w:p>
            <w:pPr>
              <w:spacing w:after="0"/>
              <w:jc w:val="left"/>
            </w:pPr>
            <w:r>
              <w:rPr>
                <w:sz w:val="16"/>
              </w:rPr>
              <w:t>Hail, 2004-09-29, $20,000 property; crops not reported (2004 dollars)</w:t>
            </w:r>
          </w:p>
        </w:tc>
        <w:tc>
          <w:tcPr>
            <w:tcW w:type="dxa" w:w="1737"/>
          </w:tcPr>
          <w:p>
            <w:pPr>
              <w:spacing w:after="0"/>
              <w:jc w:val="left"/>
            </w:pPr>
            <w:r>
              <w:rPr>
                <w:sz w:val="16"/>
              </w:rPr>
              <w:t>Event records naming member places: Kanab city (3 records), Orderville town (2 records).</w:t>
            </w:r>
          </w:p>
        </w:tc>
        <w:tc>
          <w:tcPr>
            <w:tcW w:type="dxa" w:w="2404"/>
          </w:tcPr>
          <w:p>
            <w:pPr>
              <w:spacing w:after="0"/>
              <w:jc w:val="left"/>
            </w:pPr>
          </w:p>
        </w:tc>
      </w:tr>
      <w:tr>
        <w:trPr>
          <w:cantSplit/>
        </w:trPr>
        <w:tc>
          <w:tcPr>
            <w:tcW w:type="dxa" w:w="1854"/>
          </w:tcPr>
          <w:p>
            <w:pPr>
              <w:spacing w:after="0"/>
              <w:jc w:val="left"/>
            </w:pPr>
            <w:r>
              <w:rPr>
                <w:sz w:val="16"/>
              </w:rPr>
              <w:t>Excessive Heat, Heat</w:t>
            </w:r>
          </w:p>
        </w:tc>
        <w:tc>
          <w:tcPr>
            <w:tcW w:type="dxa" w:w="1810"/>
          </w:tcPr>
          <w:p>
            <w:pPr>
              <w:spacing w:after="0"/>
              <w:jc w:val="left"/>
            </w:pPr>
            <w:r>
              <w:rPr>
                <w:sz w:val="16"/>
              </w:rPr>
              <w:t>heat index (narratives)</w:t>
            </w:r>
          </w:p>
        </w:tc>
        <w:tc>
          <w:tcPr>
            <w:tcW w:type="dxa" w:w="1653"/>
          </w:tcPr>
          <w:p>
            <w:pPr>
              <w:spacing w:after="0"/>
              <w:jc w:val="right"/>
            </w:pPr>
            <w:r>
              <w:rPr>
                <w:sz w:val="16"/>
              </w:rPr>
              <w:t>5, 2005 to 2021 (5 zone-level)</w:t>
            </w:r>
          </w:p>
        </w:tc>
        <w:tc>
          <w:tcPr>
            <w:tcW w:type="dxa" w:w="1433"/>
          </w:tcPr>
          <w:p>
            <w:pPr>
              <w:spacing w:after="0"/>
              <w:jc w:val="left"/>
            </w:pPr>
            <w:r>
              <w:rPr>
                <w:sz w:val="16"/>
              </w:rPr>
              <w:t>1 day to 7 days (median 3 days); 5 with a recorded value</w:t>
            </w:r>
          </w:p>
        </w:tc>
        <w:tc>
          <w:tcPr>
            <w:tcW w:type="dxa" w:w="1485"/>
          </w:tcPr>
          <w:p>
            <w:pPr>
              <w:spacing w:after="0"/>
              <w:jc w:val="left"/>
            </w:pPr>
            <w:r>
              <w:rPr>
                <w:sz w:val="16"/>
              </w:rPr>
              <w:t>7 consecutive days, 2021-06-14 to 2021-06-20, zone-level</w:t>
            </w:r>
          </w:p>
        </w:tc>
        <w:tc>
          <w:tcPr>
            <w:tcW w:type="dxa" w:w="1737"/>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4"/>
          </w:tcPr>
          <w:p>
            <w:pPr>
              <w:spacing w:after="0"/>
              <w:jc w:val="left"/>
            </w:pPr>
            <w:r>
              <w:rPr>
                <w:sz w:val="16"/>
              </w:rPr>
              <w:t>Heat index: in event narratives only; local data required.</w:t>
            </w:r>
          </w:p>
        </w:tc>
      </w:tr>
      <w:tr>
        <w:trPr>
          <w:cantSplit/>
        </w:trPr>
        <w:tc>
          <w:tcPr>
            <w:tcW w:type="dxa" w:w="1854"/>
          </w:tcPr>
          <w:p>
            <w:pPr>
              <w:spacing w:after="0"/>
              <w:jc w:val="left"/>
            </w:pPr>
            <w:r>
              <w:rPr>
                <w:sz w:val="16"/>
              </w:rPr>
              <w:t>Hurricane, Tropical Storm, Tropical Depression</w:t>
            </w:r>
          </w:p>
        </w:tc>
        <w:tc>
          <w:tcPr>
            <w:tcW w:type="dxa" w:w="1810"/>
          </w:tcPr>
          <w:p>
            <w:pPr>
              <w:spacing w:after="0"/>
              <w:jc w:val="left"/>
            </w:pPr>
            <w:r>
              <w:rPr>
                <w:sz w:val="16"/>
              </w:rPr>
              <w:t>Saffir-Simpson</w:t>
            </w:r>
          </w:p>
        </w:tc>
        <w:tc>
          <w:tcPr>
            <w:tcW w:type="dxa" w:w="1653"/>
          </w:tcPr>
          <w:p>
            <w:pPr>
              <w:spacing w:after="0"/>
              <w:jc w:val="right"/>
            </w:pPr>
            <w:r>
              <w:rPr>
                <w:sz w:val="16"/>
              </w:rPr>
              <w:t>0</w:t>
            </w:r>
          </w:p>
        </w:tc>
        <w:tc>
          <w:tcPr>
            <w:tcW w:type="dxa" w:w="1433"/>
          </w:tcPr>
          <w:p>
            <w:pPr>
              <w:spacing w:after="0"/>
              <w:jc w:val="left"/>
            </w:pPr>
          </w:p>
        </w:tc>
        <w:tc>
          <w:tcPr>
            <w:tcW w:type="dxa" w:w="1485"/>
          </w:tcPr>
          <w:p>
            <w:pPr>
              <w:spacing w:after="0"/>
              <w:jc w:val="left"/>
            </w:pPr>
          </w:p>
        </w:tc>
        <w:tc>
          <w:tcPr>
            <w:tcW w:type="dxa" w:w="1737"/>
          </w:tcPr>
          <w:p>
            <w:pPr>
              <w:spacing w:after="0"/>
              <w:jc w:val="left"/>
            </w:pPr>
          </w:p>
        </w:tc>
        <w:tc>
          <w:tcPr>
            <w:tcW w:type="dxa" w:w="1737"/>
          </w:tcPr>
          <w:p>
            <w:pPr>
              <w:spacing w:after="0"/>
              <w:jc w:val="left"/>
            </w:pPr>
          </w:p>
        </w:tc>
        <w:tc>
          <w:tcPr>
            <w:tcW w:type="dxa" w:w="240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4"/>
          </w:tcPr>
          <w:p>
            <w:pPr>
              <w:spacing w:after="0"/>
              <w:jc w:val="left"/>
            </w:pPr>
            <w:r>
              <w:rPr>
                <w:sz w:val="16"/>
              </w:rPr>
              <w:t>Ice Storm</w:t>
            </w:r>
          </w:p>
        </w:tc>
        <w:tc>
          <w:tcPr>
            <w:tcW w:type="dxa" w:w="1810"/>
          </w:tcPr>
          <w:p>
            <w:pPr>
              <w:spacing w:after="0"/>
              <w:jc w:val="left"/>
            </w:pPr>
            <w:r>
              <w:rPr>
                <w:sz w:val="16"/>
              </w:rPr>
              <w:t>Sperry-Piltz (local data)</w:t>
            </w:r>
          </w:p>
        </w:tc>
        <w:tc>
          <w:tcPr>
            <w:tcW w:type="dxa" w:w="1653"/>
          </w:tcPr>
          <w:p>
            <w:pPr>
              <w:spacing w:after="0"/>
              <w:jc w:val="right"/>
            </w:pPr>
            <w:r>
              <w:rPr>
                <w:sz w:val="16"/>
              </w:rPr>
              <w:t>0</w:t>
            </w:r>
          </w:p>
        </w:tc>
        <w:tc>
          <w:tcPr>
            <w:tcW w:type="dxa" w:w="1433"/>
          </w:tcPr>
          <w:p>
            <w:pPr>
              <w:spacing w:after="0"/>
              <w:jc w:val="left"/>
            </w:pPr>
          </w:p>
        </w:tc>
        <w:tc>
          <w:tcPr>
            <w:tcW w:type="dxa" w:w="1485"/>
          </w:tcPr>
          <w:p>
            <w:pPr>
              <w:spacing w:after="0"/>
              <w:jc w:val="left"/>
            </w:pPr>
          </w:p>
        </w:tc>
        <w:tc>
          <w:tcPr>
            <w:tcW w:type="dxa" w:w="1737"/>
          </w:tcPr>
          <w:p>
            <w:pPr>
              <w:spacing w:after="0"/>
              <w:jc w:val="left"/>
            </w:pPr>
          </w:p>
        </w:tc>
        <w:tc>
          <w:tcPr>
            <w:tcW w:type="dxa" w:w="1737"/>
          </w:tcPr>
          <w:p>
            <w:pPr>
              <w:spacing w:after="0"/>
              <w:jc w:val="left"/>
            </w:pPr>
          </w:p>
        </w:tc>
        <w:tc>
          <w:tcPr>
            <w:tcW w:type="dxa" w:w="2404"/>
          </w:tcPr>
          <w:p>
            <w:pPr>
              <w:spacing w:after="0"/>
              <w:jc w:val="left"/>
            </w:pPr>
            <w:r>
              <w:rPr>
                <w:sz w:val="16"/>
              </w:rPr>
              <w:t>Ice thickness: in event narratives only; local data required.</w:t>
            </w:r>
          </w:p>
        </w:tc>
      </w:tr>
      <w:tr>
        <w:trPr>
          <w:cantSplit/>
        </w:trPr>
        <w:tc>
          <w:tcPr>
            <w:tcW w:type="dxa" w:w="1854"/>
          </w:tcPr>
          <w:p>
            <w:pPr>
              <w:spacing w:after="0"/>
              <w:jc w:val="left"/>
            </w:pPr>
            <w:r>
              <w:rPr>
                <w:sz w:val="16"/>
              </w:rPr>
              <w:t>Flash Flood, Flood, Lakeshore Flood</w:t>
            </w:r>
          </w:p>
        </w:tc>
        <w:tc>
          <w:tcPr>
            <w:tcW w:type="dxa" w:w="1810"/>
          </w:tcPr>
          <w:p>
            <w:pPr>
              <w:spacing w:after="0"/>
              <w:jc w:val="left"/>
            </w:pPr>
            <w:r>
              <w:rPr>
                <w:sz w:val="16"/>
              </w:rPr>
              <w:t>damage and flood days (FIRM for depth)</w:t>
            </w:r>
          </w:p>
        </w:tc>
        <w:tc>
          <w:tcPr>
            <w:tcW w:type="dxa" w:w="1653"/>
          </w:tcPr>
          <w:p>
            <w:pPr>
              <w:spacing w:after="0"/>
              <w:jc w:val="right"/>
            </w:pPr>
            <w:r>
              <w:rPr>
                <w:sz w:val="16"/>
              </w:rPr>
              <w:t>209, 1997 to 2025 (1 zone-level)</w:t>
            </w:r>
          </w:p>
        </w:tc>
        <w:tc>
          <w:tcPr>
            <w:tcW w:type="dxa" w:w="1433"/>
          </w:tcPr>
          <w:p>
            <w:pPr>
              <w:spacing w:after="0"/>
              <w:jc w:val="left"/>
            </w:pPr>
          </w:p>
        </w:tc>
        <w:tc>
          <w:tcPr>
            <w:tcW w:type="dxa" w:w="1485"/>
          </w:tcPr>
          <w:p>
            <w:pPr>
              <w:spacing w:after="0"/>
              <w:jc w:val="left"/>
            </w:pPr>
            <w:r>
              <w:rPr>
                <w:sz w:val="16"/>
              </w:rPr>
              <w:t>Flood, 2010-12-19, $800,000 property; $0 crops (2010 dollars)</w:t>
            </w:r>
          </w:p>
        </w:tc>
        <w:tc>
          <w:tcPr>
            <w:tcW w:type="dxa" w:w="1737"/>
          </w:tcPr>
          <w:p>
            <w:pPr>
              <w:spacing w:after="0"/>
              <w:jc w:val="left"/>
            </w:pPr>
          </w:p>
        </w:tc>
        <w:tc>
          <w:tcPr>
            <w:tcW w:type="dxa" w:w="1737"/>
          </w:tcPr>
          <w:p>
            <w:pPr>
              <w:spacing w:after="0"/>
              <w:jc w:val="left"/>
            </w:pPr>
            <w:r>
              <w:rPr>
                <w:sz w:val="16"/>
              </w:rPr>
              <w:t>Event records naming member places: Kanab city (19 records), Alton town (13 records), Glendale town (5 records), Orderville town (1 record). Zone-level records (1) apply countywide.</w:t>
            </w:r>
          </w:p>
        </w:tc>
        <w:tc>
          <w:tcPr>
            <w:tcW w:type="dxa" w:w="240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4"/>
          </w:tcPr>
          <w:p>
            <w:pPr>
              <w:spacing w:after="0"/>
              <w:jc w:val="left"/>
            </w:pPr>
            <w:r>
              <w:rPr>
                <w:sz w:val="16"/>
              </w:rPr>
              <w:t>Debris Flow</w:t>
            </w:r>
          </w:p>
        </w:tc>
        <w:tc>
          <w:tcPr>
            <w:tcW w:type="dxa" w:w="1810"/>
          </w:tcPr>
          <w:p>
            <w:pPr>
              <w:spacing w:after="0"/>
              <w:jc w:val="left"/>
            </w:pPr>
            <w:r>
              <w:rPr>
                <w:sz w:val="16"/>
              </w:rPr>
              <w:t>none (count and damage)</w:t>
            </w:r>
          </w:p>
        </w:tc>
        <w:tc>
          <w:tcPr>
            <w:tcW w:type="dxa" w:w="1653"/>
          </w:tcPr>
          <w:p>
            <w:pPr>
              <w:spacing w:after="0"/>
              <w:jc w:val="right"/>
            </w:pPr>
            <w:r>
              <w:rPr>
                <w:sz w:val="16"/>
              </w:rPr>
              <w:t>1, 2011 to 2011 (1 zone-level)</w:t>
            </w:r>
          </w:p>
        </w:tc>
        <w:tc>
          <w:tcPr>
            <w:tcW w:type="dxa" w:w="1433"/>
          </w:tcPr>
          <w:p>
            <w:pPr>
              <w:spacing w:after="0"/>
              <w:jc w:val="left"/>
            </w:pPr>
          </w:p>
        </w:tc>
        <w:tc>
          <w:tcPr>
            <w:tcW w:type="dxa" w:w="1485"/>
          </w:tcPr>
          <w:p>
            <w:pPr>
              <w:spacing w:after="0"/>
              <w:jc w:val="left"/>
            </w:pPr>
            <w:r>
              <w:rPr>
                <w:sz w:val="16"/>
              </w:rPr>
              <w:t>Debris Flow, 2011-10-08, $12,000,000 property; $0 crops, reported for the zone (2011 dollars); NWS zone UTZ518 (SOUTHERN MOUNTAINS), zone-level: may include parts of neighboring counties</w:t>
            </w:r>
          </w:p>
        </w:tc>
        <w:tc>
          <w:tcPr>
            <w:tcW w:type="dxa" w:w="1737"/>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4"/>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Lightning</w:t>
            </w:r>
          </w:p>
        </w:tc>
        <w:tc>
          <w:tcPr>
            <w:tcW w:type="dxa" w:w="1810"/>
          </w:tcPr>
          <w:p>
            <w:pPr>
              <w:spacing w:after="0"/>
              <w:jc w:val="left"/>
            </w:pPr>
            <w:r>
              <w:rPr>
                <w:sz w:val="16"/>
              </w:rPr>
              <w:t>annualized frequency (the measure FEMA's Local Mitigation Planning Handbook names)</w:t>
            </w:r>
          </w:p>
        </w:tc>
        <w:tc>
          <w:tcPr>
            <w:tcW w:type="dxa" w:w="1653"/>
          </w:tcPr>
          <w:p>
            <w:pPr>
              <w:spacing w:after="0"/>
              <w:jc w:val="right"/>
            </w:pPr>
            <w:r>
              <w:rPr>
                <w:sz w:val="16"/>
              </w:rPr>
              <w:t>0</w:t>
            </w:r>
          </w:p>
        </w:tc>
        <w:tc>
          <w:tcPr>
            <w:tcW w:type="dxa" w:w="1433"/>
          </w:tcPr>
          <w:p>
            <w:pPr>
              <w:spacing w:after="0"/>
              <w:jc w:val="left"/>
            </w:pPr>
          </w:p>
        </w:tc>
        <w:tc>
          <w:tcPr>
            <w:tcW w:type="dxa" w:w="1485"/>
          </w:tcPr>
          <w:p>
            <w:pPr>
              <w:spacing w:after="0"/>
              <w:jc w:val="left"/>
            </w:pPr>
          </w:p>
        </w:tc>
        <w:tc>
          <w:tcPr>
            <w:tcW w:type="dxa" w:w="1737"/>
          </w:tcPr>
          <w:p>
            <w:pPr>
              <w:spacing w:after="0"/>
              <w:jc w:val="left"/>
            </w:pPr>
          </w:p>
        </w:tc>
        <w:tc>
          <w:tcPr>
            <w:tcW w:type="dxa" w:w="1737"/>
          </w:tcPr>
          <w:p>
            <w:pPr>
              <w:spacing w:after="0"/>
              <w:jc w:val="left"/>
            </w:pPr>
          </w:p>
        </w:tc>
        <w:tc>
          <w:tcPr>
            <w:tcW w:type="dxa" w:w="2404"/>
          </w:tcPr>
          <w:p>
            <w:pPr>
              <w:spacing w:after="0"/>
              <w:jc w:val="left"/>
            </w:pPr>
            <w:r>
              <w:rPr>
                <w:sz w:val="16"/>
              </w:rPr>
              <w:t>Storm Events lists lightning with damage or casualties; physical measure in event narratives only; local data required.</w:t>
            </w:r>
          </w:p>
        </w:tc>
      </w:tr>
      <w:tr>
        <w:trPr>
          <w:cantSplit/>
        </w:trPr>
        <w:tc>
          <w:tcPr>
            <w:tcW w:type="dxa" w:w="1854"/>
          </w:tcPr>
          <w:p>
            <w:pPr>
              <w:spacing w:after="0"/>
              <w:jc w:val="left"/>
            </w:pPr>
            <w:r>
              <w:rPr>
                <w:sz w:val="16"/>
              </w:rPr>
              <w:t>High Wind and Strong Wind (outside NRI Strong Wind definition)</w:t>
            </w:r>
          </w:p>
        </w:tc>
        <w:tc>
          <w:tcPr>
            <w:tcW w:type="dxa" w:w="1810"/>
          </w:tcPr>
          <w:p>
            <w:pPr>
              <w:spacing w:after="0"/>
              <w:jc w:val="left"/>
            </w:pPr>
            <w:r>
              <w:rPr>
                <w:sz w:val="16"/>
              </w:rPr>
              <w:t>wind speed (kt and mph)</w:t>
            </w:r>
          </w:p>
        </w:tc>
        <w:tc>
          <w:tcPr>
            <w:tcW w:type="dxa" w:w="1653"/>
          </w:tcPr>
          <w:p>
            <w:pPr>
              <w:spacing w:after="0"/>
              <w:jc w:val="right"/>
            </w:pPr>
            <w:r>
              <w:rPr>
                <w:sz w:val="16"/>
              </w:rPr>
              <w:t>21, 1998 to 2024 (21 zone-level)</w:t>
            </w:r>
          </w:p>
        </w:tc>
        <w:tc>
          <w:tcPr>
            <w:tcW w:type="dxa" w:w="1433"/>
          </w:tcPr>
          <w:p>
            <w:pPr>
              <w:spacing w:after="0"/>
              <w:jc w:val="left"/>
            </w:pPr>
            <w:r>
              <w:rPr>
                <w:sz w:val="16"/>
              </w:rPr>
              <w:t>51 kt (59 mph) to 76 kt (87 mph) (median 55 kt (63 mph)); 19 with a recorded value</w:t>
            </w:r>
          </w:p>
        </w:tc>
        <w:tc>
          <w:tcPr>
            <w:tcW w:type="dxa" w:w="1485"/>
          </w:tcPr>
          <w:p>
            <w:pPr>
              <w:spacing w:after="0"/>
              <w:jc w:val="left"/>
            </w:pPr>
            <w:r>
              <w:rPr>
                <w:sz w:val="16"/>
              </w:rPr>
              <w:t>76 kt (87 mph) measured gust, High Wind, 2016-02-18; NWS zone UTZ518 (SOUTHERN MOUNTAINS), zone-level: may include parts of neighboring counties</w:t>
            </w:r>
          </w:p>
        </w:tc>
        <w:tc>
          <w:tcPr>
            <w:tcW w:type="dxa" w:w="1737"/>
          </w:tcPr>
          <w:p>
            <w:pPr>
              <w:spacing w:after="0"/>
              <w:jc w:val="left"/>
            </w:pPr>
            <w:r>
              <w:rPr>
                <w:sz w:val="16"/>
              </w:rPr>
              <w:t>High Wind, 2022-03-21, $200,000 property; $0 crops, reported for the zone (2022 dollars)</w:t>
            </w:r>
          </w:p>
        </w:tc>
        <w:tc>
          <w:tcPr>
            <w:tcW w:type="dxa" w:w="1737"/>
          </w:tcPr>
          <w:p>
            <w:pPr>
              <w:spacing w:after="0"/>
              <w:jc w:val="left"/>
            </w:pPr>
            <w:r>
              <w:rPr>
                <w:sz w:val="16"/>
              </w:rPr>
              <w:t>Zone-level records: applies countywide; national data do not locate these events within the county.</w:t>
            </w:r>
          </w:p>
        </w:tc>
        <w:tc>
          <w:tcPr>
            <w:tcW w:type="dxa" w:w="2404"/>
          </w:tcPr>
          <w:p>
            <w:pPr>
              <w:spacing w:after="0"/>
              <w:jc w:val="left"/>
            </w:pPr>
          </w:p>
        </w:tc>
      </w:tr>
      <w:tr>
        <w:trPr>
          <w:cantSplit/>
        </w:trPr>
        <w:tc>
          <w:tcPr>
            <w:tcW w:type="dxa" w:w="1854"/>
          </w:tcPr>
          <w:p>
            <w:pPr>
              <w:spacing w:after="0"/>
              <w:jc w:val="left"/>
            </w:pPr>
            <w:r>
              <w:rPr>
                <w:sz w:val="16"/>
              </w:rPr>
              <w:t>Thunderstorm Wind</w:t>
            </w:r>
          </w:p>
        </w:tc>
        <w:tc>
          <w:tcPr>
            <w:tcW w:type="dxa" w:w="1810"/>
          </w:tcPr>
          <w:p>
            <w:pPr>
              <w:spacing w:after="0"/>
              <w:jc w:val="left"/>
            </w:pPr>
            <w:r>
              <w:rPr>
                <w:sz w:val="16"/>
              </w:rPr>
              <w:t>wind speed (kt and mph)</w:t>
            </w:r>
          </w:p>
        </w:tc>
        <w:tc>
          <w:tcPr>
            <w:tcW w:type="dxa" w:w="1653"/>
          </w:tcPr>
          <w:p>
            <w:pPr>
              <w:spacing w:after="0"/>
              <w:jc w:val="right"/>
            </w:pPr>
            <w:r>
              <w:rPr>
                <w:sz w:val="16"/>
              </w:rPr>
              <w:t>26, 1975 to 2025</w:t>
            </w:r>
          </w:p>
        </w:tc>
        <w:tc>
          <w:tcPr>
            <w:tcW w:type="dxa" w:w="1433"/>
          </w:tcPr>
          <w:p>
            <w:pPr>
              <w:spacing w:after="0"/>
              <w:jc w:val="left"/>
            </w:pPr>
            <w:r>
              <w:rPr>
                <w:sz w:val="16"/>
              </w:rPr>
              <w:t>34 kt (39 mph) to 70 kt (81 mph) (median 56 kt (64 mph)); 23 with a recorded value</w:t>
            </w:r>
          </w:p>
        </w:tc>
        <w:tc>
          <w:tcPr>
            <w:tcW w:type="dxa" w:w="1485"/>
          </w:tcPr>
          <w:p>
            <w:pPr>
              <w:spacing w:after="0"/>
              <w:jc w:val="left"/>
            </w:pPr>
            <w:r>
              <w:rPr>
                <w:sz w:val="16"/>
              </w:rPr>
              <w:t>70 kt (81 mph) estimated gust, Thunderstorm Wind, 2003-06-02</w:t>
            </w:r>
          </w:p>
        </w:tc>
        <w:tc>
          <w:tcPr>
            <w:tcW w:type="dxa" w:w="1737"/>
          </w:tcPr>
          <w:p>
            <w:pPr>
              <w:spacing w:after="0"/>
              <w:jc w:val="left"/>
            </w:pPr>
            <w:r>
              <w:rPr>
                <w:sz w:val="16"/>
              </w:rPr>
              <w:t>Thunderstorm Wind, 2017-09-14, $500,000 property; $0 crops (2017 dollars)</w:t>
            </w:r>
          </w:p>
        </w:tc>
        <w:tc>
          <w:tcPr>
            <w:tcW w:type="dxa" w:w="1737"/>
          </w:tcPr>
          <w:p>
            <w:pPr>
              <w:spacing w:after="0"/>
              <w:jc w:val="left"/>
            </w:pPr>
            <w:r>
              <w:rPr>
                <w:sz w:val="16"/>
              </w:rPr>
              <w:t>Event records naming member places: Kanab city (1 record).</w:t>
            </w:r>
          </w:p>
        </w:tc>
        <w:tc>
          <w:tcPr>
            <w:tcW w:type="dxa" w:w="2404"/>
          </w:tcPr>
          <w:p>
            <w:pPr>
              <w:spacing w:after="0"/>
              <w:jc w:val="left"/>
            </w:pPr>
          </w:p>
        </w:tc>
      </w:tr>
      <w:tr>
        <w:trPr>
          <w:cantSplit/>
        </w:trPr>
        <w:tc>
          <w:tcPr>
            <w:tcW w:type="dxa" w:w="1854"/>
          </w:tcPr>
          <w:p>
            <w:pPr>
              <w:spacing w:after="0"/>
              <w:jc w:val="left"/>
            </w:pPr>
            <w:r>
              <w:rPr>
                <w:sz w:val="16"/>
              </w:rPr>
              <w:t>Tornado</w:t>
            </w:r>
          </w:p>
        </w:tc>
        <w:tc>
          <w:tcPr>
            <w:tcW w:type="dxa" w:w="1810"/>
          </w:tcPr>
          <w:p>
            <w:pPr>
              <w:spacing w:after="0"/>
              <w:jc w:val="left"/>
            </w:pPr>
            <w:r>
              <w:rPr>
                <w:sz w:val="16"/>
              </w:rPr>
              <w:t>Enhanced Fujita (F before Feb 2007)</w:t>
            </w:r>
          </w:p>
        </w:tc>
        <w:tc>
          <w:tcPr>
            <w:tcW w:type="dxa" w:w="1653"/>
          </w:tcPr>
          <w:p>
            <w:pPr>
              <w:spacing w:after="0"/>
              <w:jc w:val="right"/>
            </w:pPr>
            <w:r>
              <w:rPr>
                <w:sz w:val="16"/>
              </w:rPr>
              <w:t>0</w:t>
            </w:r>
          </w:p>
        </w:tc>
        <w:tc>
          <w:tcPr>
            <w:tcW w:type="dxa" w:w="1433"/>
          </w:tcPr>
          <w:p>
            <w:pPr>
              <w:spacing w:after="0"/>
              <w:jc w:val="left"/>
            </w:pPr>
          </w:p>
        </w:tc>
        <w:tc>
          <w:tcPr>
            <w:tcW w:type="dxa" w:w="1485"/>
          </w:tcPr>
          <w:p>
            <w:pPr>
              <w:spacing w:after="0"/>
              <w:jc w:val="left"/>
            </w:pPr>
          </w:p>
        </w:tc>
        <w:tc>
          <w:tcPr>
            <w:tcW w:type="dxa" w:w="1737"/>
          </w:tcPr>
          <w:p>
            <w:pPr>
              <w:spacing w:after="0"/>
              <w:jc w:val="left"/>
            </w:pPr>
          </w:p>
        </w:tc>
        <w:tc>
          <w:tcPr>
            <w:tcW w:type="dxa" w:w="1737"/>
          </w:tcPr>
          <w:p>
            <w:pPr>
              <w:spacing w:after="0"/>
              <w:jc w:val="left"/>
            </w:pPr>
          </w:p>
        </w:tc>
        <w:tc>
          <w:tcPr>
            <w:tcW w:type="dxa" w:w="240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4"/>
          </w:tcPr>
          <w:p>
            <w:pPr>
              <w:spacing w:after="0"/>
              <w:jc w:val="left"/>
            </w:pPr>
            <w:r>
              <w:rPr>
                <w:sz w:val="16"/>
              </w:rPr>
              <w:t>Tsunami</w:t>
            </w:r>
          </w:p>
        </w:tc>
        <w:tc>
          <w:tcPr>
            <w:tcW w:type="dxa" w:w="1810"/>
          </w:tcPr>
          <w:p>
            <w:pPr>
              <w:spacing w:after="0"/>
              <w:jc w:val="left"/>
            </w:pPr>
            <w:r>
              <w:rPr>
                <w:sz w:val="16"/>
              </w:rPr>
              <w:t>none (count and damage)</w:t>
            </w:r>
          </w:p>
        </w:tc>
        <w:tc>
          <w:tcPr>
            <w:tcW w:type="dxa" w:w="1653"/>
          </w:tcPr>
          <w:p>
            <w:pPr>
              <w:spacing w:after="0"/>
              <w:jc w:val="right"/>
            </w:pPr>
            <w:r>
              <w:rPr>
                <w:sz w:val="16"/>
              </w:rPr>
              <w:t>0</w:t>
            </w:r>
          </w:p>
        </w:tc>
        <w:tc>
          <w:tcPr>
            <w:tcW w:type="dxa" w:w="1433"/>
          </w:tcPr>
          <w:p>
            <w:pPr>
              <w:spacing w:after="0"/>
              <w:jc w:val="left"/>
            </w:pPr>
          </w:p>
        </w:tc>
        <w:tc>
          <w:tcPr>
            <w:tcW w:type="dxa" w:w="1485"/>
          </w:tcPr>
          <w:p>
            <w:pPr>
              <w:spacing w:after="0"/>
              <w:jc w:val="left"/>
            </w:pPr>
          </w:p>
        </w:tc>
        <w:tc>
          <w:tcPr>
            <w:tcW w:type="dxa" w:w="1737"/>
          </w:tcPr>
          <w:p>
            <w:pPr>
              <w:spacing w:after="0"/>
              <w:jc w:val="left"/>
            </w:pPr>
          </w:p>
        </w:tc>
        <w:tc>
          <w:tcPr>
            <w:tcW w:type="dxa" w:w="1737"/>
          </w:tcPr>
          <w:p>
            <w:pPr>
              <w:spacing w:after="0"/>
              <w:jc w:val="left"/>
            </w:pPr>
          </w:p>
        </w:tc>
        <w:tc>
          <w:tcPr>
            <w:tcW w:type="dxa" w:w="2404"/>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Volcanic Ash, Volcanic Ashfall</w:t>
            </w:r>
          </w:p>
        </w:tc>
        <w:tc>
          <w:tcPr>
            <w:tcW w:type="dxa" w:w="1810"/>
          </w:tcPr>
          <w:p>
            <w:pPr>
              <w:spacing w:after="0"/>
              <w:jc w:val="left"/>
            </w:pPr>
            <w:r>
              <w:rPr>
                <w:sz w:val="16"/>
              </w:rPr>
              <w:t>Volcanic Explosivity Index (local data)</w:t>
            </w:r>
          </w:p>
        </w:tc>
        <w:tc>
          <w:tcPr>
            <w:tcW w:type="dxa" w:w="1653"/>
          </w:tcPr>
          <w:p>
            <w:pPr>
              <w:spacing w:after="0"/>
              <w:jc w:val="right"/>
            </w:pPr>
            <w:r>
              <w:rPr>
                <w:sz w:val="16"/>
              </w:rPr>
              <w:t>0</w:t>
            </w:r>
          </w:p>
        </w:tc>
        <w:tc>
          <w:tcPr>
            <w:tcW w:type="dxa" w:w="1433"/>
          </w:tcPr>
          <w:p>
            <w:pPr>
              <w:spacing w:after="0"/>
              <w:jc w:val="left"/>
            </w:pPr>
          </w:p>
        </w:tc>
        <w:tc>
          <w:tcPr>
            <w:tcW w:type="dxa" w:w="1485"/>
          </w:tcPr>
          <w:p>
            <w:pPr>
              <w:spacing w:after="0"/>
              <w:jc w:val="left"/>
            </w:pPr>
          </w:p>
        </w:tc>
        <w:tc>
          <w:tcPr>
            <w:tcW w:type="dxa" w:w="1737"/>
          </w:tcPr>
          <w:p>
            <w:pPr>
              <w:spacing w:after="0"/>
              <w:jc w:val="left"/>
            </w:pPr>
          </w:p>
        </w:tc>
        <w:tc>
          <w:tcPr>
            <w:tcW w:type="dxa" w:w="1737"/>
          </w:tcPr>
          <w:p>
            <w:pPr>
              <w:spacing w:after="0"/>
              <w:jc w:val="left"/>
            </w:pPr>
          </w:p>
        </w:tc>
        <w:tc>
          <w:tcPr>
            <w:tcW w:type="dxa" w:w="2404"/>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Wildfire</w:t>
            </w:r>
          </w:p>
        </w:tc>
        <w:tc>
          <w:tcPr>
            <w:tcW w:type="dxa" w:w="1810"/>
          </w:tcPr>
          <w:p>
            <w:pPr>
              <w:spacing w:after="0"/>
              <w:jc w:val="left"/>
            </w:pPr>
            <w:r>
              <w:rPr>
                <w:sz w:val="16"/>
              </w:rPr>
              <w:t>acres burned (local data)</w:t>
            </w:r>
          </w:p>
        </w:tc>
        <w:tc>
          <w:tcPr>
            <w:tcW w:type="dxa" w:w="1653"/>
          </w:tcPr>
          <w:p>
            <w:pPr>
              <w:spacing w:after="0"/>
              <w:jc w:val="right"/>
            </w:pPr>
            <w:r>
              <w:rPr>
                <w:sz w:val="16"/>
              </w:rPr>
              <w:t>5, 2012 to 2026 (5 zone-level)</w:t>
            </w:r>
          </w:p>
        </w:tc>
        <w:tc>
          <w:tcPr>
            <w:tcW w:type="dxa" w:w="1433"/>
          </w:tcPr>
          <w:p>
            <w:pPr>
              <w:spacing w:after="0"/>
              <w:jc w:val="left"/>
            </w:pPr>
          </w:p>
        </w:tc>
        <w:tc>
          <w:tcPr>
            <w:tcW w:type="dxa" w:w="1485"/>
          </w:tcPr>
          <w:p>
            <w:pPr>
              <w:spacing w:after="0"/>
              <w:jc w:val="left"/>
            </w:pPr>
            <w:r>
              <w:rPr>
                <w:sz w:val="16"/>
              </w:rPr>
              <w:t>Wildfire, 2025-06-19, $35,000,000 property; $0 crops, reported for the zone (2025 dollars); NWS zone UTZ125 (SOUTHERN MOUNTAINS), zone-level: may include parts of neighboring counties</w:t>
            </w:r>
          </w:p>
        </w:tc>
        <w:tc>
          <w:tcPr>
            <w:tcW w:type="dxa" w:w="1737"/>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4"/>
          </w:tcPr>
          <w:p>
            <w:pPr>
              <w:spacing w:after="0"/>
              <w:jc w:val="left"/>
            </w:pPr>
            <w:r>
              <w:rPr>
                <w:sz w:val="16"/>
              </w:rPr>
              <w:t>Acres burned: in event narratives only; local data required.</w:t>
            </w:r>
          </w:p>
        </w:tc>
      </w:tr>
      <w:tr>
        <w:trPr>
          <w:cantSplit/>
        </w:trPr>
        <w:tc>
          <w:tcPr>
            <w:tcW w:type="dxa" w:w="1854"/>
          </w:tcPr>
          <w:p>
            <w:pPr>
              <w:spacing w:after="0"/>
              <w:jc w:val="left"/>
            </w:pPr>
            <w:r>
              <w:rPr>
                <w:sz w:val="16"/>
              </w:rPr>
              <w:t>Winter Storm, Heavy Snow, Blizzard, Lake-Effect Snow, Winter Weather, Sleet</w:t>
            </w:r>
          </w:p>
        </w:tc>
        <w:tc>
          <w:tcPr>
            <w:tcW w:type="dxa" w:w="1810"/>
          </w:tcPr>
          <w:p>
            <w:pPr>
              <w:spacing w:after="0"/>
              <w:jc w:val="left"/>
            </w:pPr>
            <w:r>
              <w:rPr>
                <w:sz w:val="16"/>
              </w:rPr>
              <w:t>none in data (snowfall local)</w:t>
            </w:r>
          </w:p>
        </w:tc>
        <w:tc>
          <w:tcPr>
            <w:tcW w:type="dxa" w:w="1653"/>
          </w:tcPr>
          <w:p>
            <w:pPr>
              <w:spacing w:after="0"/>
              <w:jc w:val="right"/>
            </w:pPr>
            <w:r>
              <w:rPr>
                <w:sz w:val="16"/>
              </w:rPr>
              <w:t>139, 1997 to 2026 (139 zone-level)</w:t>
            </w:r>
          </w:p>
        </w:tc>
        <w:tc>
          <w:tcPr>
            <w:tcW w:type="dxa" w:w="1433"/>
          </w:tcPr>
          <w:p>
            <w:pPr>
              <w:spacing w:after="0"/>
              <w:jc w:val="left"/>
            </w:pPr>
          </w:p>
        </w:tc>
        <w:tc>
          <w:tcPr>
            <w:tcW w:type="dxa" w:w="1485"/>
          </w:tcPr>
          <w:p>
            <w:pPr>
              <w:spacing w:after="0"/>
              <w:jc w:val="left"/>
            </w:pPr>
            <w:r>
              <w:rPr>
                <w:sz w:val="16"/>
              </w:rPr>
              <w:t>Winter Weather, 2024-02-13, $75,000 property; $0 crops, reported for the zone (2024 dollars); NWS zone UTZ128 (SOUTH CENTRAL UTAH), zone-level: may include parts of neighboring counties</w:t>
            </w:r>
          </w:p>
        </w:tc>
        <w:tc>
          <w:tcPr>
            <w:tcW w:type="dxa" w:w="1737"/>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2020-04-04</w:t>
            </w:r>
          </w:p>
        </w:tc>
        <w:tc>
          <w:tcPr>
            <w:tcW w:type="dxa" w:w="1197"/>
          </w:tcPr>
          <w:p>
            <w:pPr>
              <w:spacing w:after="0"/>
              <w:jc w:val="left"/>
            </w:pPr>
            <w:r>
              <w:rPr>
                <w:sz w:val="16"/>
              </w:rPr>
              <w:t>2020-01-20</w:t>
            </w:r>
          </w:p>
        </w:tc>
        <w:tc>
          <w:tcPr>
            <w:tcW w:type="dxa" w:w="1197"/>
          </w:tcPr>
          <w:p>
            <w:pPr>
              <w:spacing w:after="0"/>
              <w:jc w:val="left"/>
            </w:pPr>
            <w:r>
              <w:rPr>
                <w:sz w:val="16"/>
              </w:rPr>
              <w:t>DR-4525-UT</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EM-3478-UT</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DR-4525</w:t>
            </w:r>
          </w:p>
        </w:tc>
      </w:tr>
      <w:tr>
        <w:trPr>
          <w:cantSplit/>
        </w:trPr>
        <w:tc>
          <w:tcPr>
            <w:tcW w:type="dxa" w:w="1197"/>
          </w:tcPr>
          <w:p>
            <w:pPr>
              <w:spacing w:after="0"/>
              <w:jc w:val="left"/>
            </w:pPr>
            <w:r>
              <w:rPr>
                <w:sz w:val="16"/>
              </w:rPr>
              <w:t>2012-07-02</w:t>
            </w:r>
          </w:p>
        </w:tc>
        <w:tc>
          <w:tcPr>
            <w:tcW w:type="dxa" w:w="1197"/>
          </w:tcPr>
          <w:p>
            <w:pPr>
              <w:spacing w:after="0"/>
              <w:jc w:val="left"/>
            </w:pPr>
            <w:r>
              <w:rPr>
                <w:sz w:val="16"/>
              </w:rPr>
              <w:t>2012-07-02</w:t>
            </w:r>
          </w:p>
        </w:tc>
        <w:tc>
          <w:tcPr>
            <w:tcW w:type="dxa" w:w="1197"/>
          </w:tcPr>
          <w:p>
            <w:pPr>
              <w:spacing w:after="0"/>
              <w:jc w:val="left"/>
            </w:pPr>
            <w:r>
              <w:rPr>
                <w:sz w:val="16"/>
              </w:rPr>
              <w:t>FM-2994-UT</w:t>
            </w:r>
          </w:p>
        </w:tc>
        <w:tc>
          <w:tcPr>
            <w:tcW w:type="dxa" w:w="1609"/>
          </w:tcPr>
          <w:p>
            <w:pPr>
              <w:spacing w:after="0"/>
              <w:jc w:val="left"/>
            </w:pPr>
            <w:r>
              <w:rPr>
                <w:sz w:val="16"/>
              </w:rPr>
              <w:t>Fire management</w:t>
            </w:r>
          </w:p>
        </w:tc>
        <w:tc>
          <w:tcPr>
            <w:tcW w:type="dxa" w:w="2845"/>
          </w:tcPr>
          <w:p>
            <w:pPr>
              <w:spacing w:after="0"/>
              <w:jc w:val="left"/>
            </w:pPr>
            <w:r>
              <w:rPr>
                <w:sz w:val="16"/>
              </w:rPr>
              <w:t>SHINGLE FIRE</w:t>
            </w:r>
          </w:p>
        </w:tc>
        <w:tc>
          <w:tcPr>
            <w:tcW w:type="dxa" w:w="2639"/>
          </w:tcPr>
          <w:p>
            <w:pPr>
              <w:spacing w:after="0"/>
              <w:jc w:val="left"/>
            </w:pPr>
            <w:r>
              <w:rPr>
                <w:sz w:val="16"/>
              </w:rPr>
              <w:t>Wildfire</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2011-02-11</w:t>
            </w:r>
          </w:p>
        </w:tc>
        <w:tc>
          <w:tcPr>
            <w:tcW w:type="dxa" w:w="1197"/>
          </w:tcPr>
          <w:p>
            <w:pPr>
              <w:spacing w:after="0"/>
              <w:jc w:val="left"/>
            </w:pPr>
            <w:r>
              <w:rPr>
                <w:sz w:val="16"/>
              </w:rPr>
              <w:t>2010-12-20</w:t>
            </w:r>
          </w:p>
        </w:tc>
        <w:tc>
          <w:tcPr>
            <w:tcW w:type="dxa" w:w="1197"/>
          </w:tcPr>
          <w:p>
            <w:pPr>
              <w:spacing w:after="0"/>
              <w:jc w:val="left"/>
            </w:pPr>
            <w:r>
              <w:rPr>
                <w:sz w:val="16"/>
              </w:rPr>
              <w:t>DR-1955-UT</w:t>
            </w:r>
          </w:p>
        </w:tc>
        <w:tc>
          <w:tcPr>
            <w:tcW w:type="dxa" w:w="1609"/>
          </w:tcPr>
          <w:p>
            <w:pPr>
              <w:spacing w:after="0"/>
              <w:jc w:val="left"/>
            </w:pPr>
            <w:r>
              <w:rPr>
                <w:sz w:val="16"/>
              </w:rPr>
              <w:t>Major disaster</w:t>
            </w:r>
          </w:p>
        </w:tc>
        <w:tc>
          <w:tcPr>
            <w:tcW w:type="dxa" w:w="2845"/>
          </w:tcPr>
          <w:p>
            <w:pPr>
              <w:spacing w:after="0"/>
              <w:jc w:val="left"/>
            </w:pPr>
            <w:r>
              <w:rPr>
                <w:sz w:val="16"/>
              </w:rPr>
              <w:t>SEVERE WINTER STORM AND FLOODING</w:t>
            </w:r>
          </w:p>
        </w:tc>
        <w:tc>
          <w:tcPr>
            <w:tcW w:type="dxa" w:w="2639"/>
          </w:tcPr>
          <w:p>
            <w:pPr>
              <w:spacing w:after="0"/>
              <w:jc w:val="left"/>
            </w:pPr>
            <w:r>
              <w:rPr>
                <w:sz w:val="16"/>
              </w:rPr>
              <w:t>Inland Flooding (primary); also designated: Winter Weather</w:t>
            </w:r>
          </w:p>
        </w:tc>
        <w:tc>
          <w:tcPr>
            <w:tcW w:type="dxa" w:w="1650"/>
          </w:tcPr>
          <w:p>
            <w:pPr>
              <w:spacing w:after="0"/>
              <w:jc w:val="right"/>
            </w:pPr>
            <w:r>
              <w:rPr>
                <w:sz w:val="16"/>
              </w:rPr>
              <w:t>$244,036.16</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2005-09-05</w:t>
            </w:r>
          </w:p>
        </w:tc>
        <w:tc>
          <w:tcPr>
            <w:tcW w:type="dxa" w:w="1197"/>
          </w:tcPr>
          <w:p>
            <w:pPr>
              <w:spacing w:after="0"/>
              <w:jc w:val="left"/>
            </w:pPr>
            <w:r>
              <w:rPr>
                <w:sz w:val="16"/>
              </w:rPr>
              <w:t>2005-08-29</w:t>
            </w:r>
          </w:p>
        </w:tc>
        <w:tc>
          <w:tcPr>
            <w:tcW w:type="dxa" w:w="1197"/>
          </w:tcPr>
          <w:p>
            <w:pPr>
              <w:spacing w:after="0"/>
              <w:jc w:val="left"/>
            </w:pPr>
            <w:r>
              <w:rPr>
                <w:sz w:val="16"/>
              </w:rPr>
              <w:t>EM-3223-UT</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2005-08-01</w:t>
            </w:r>
          </w:p>
        </w:tc>
        <w:tc>
          <w:tcPr>
            <w:tcW w:type="dxa" w:w="1197"/>
          </w:tcPr>
          <w:p>
            <w:pPr>
              <w:spacing w:after="0"/>
              <w:jc w:val="left"/>
            </w:pPr>
            <w:r>
              <w:rPr>
                <w:sz w:val="16"/>
              </w:rPr>
              <w:t>2005-04-28</w:t>
            </w:r>
          </w:p>
        </w:tc>
        <w:tc>
          <w:tcPr>
            <w:tcW w:type="dxa" w:w="1197"/>
          </w:tcPr>
          <w:p>
            <w:pPr>
              <w:spacing w:after="0"/>
              <w:jc w:val="left"/>
            </w:pPr>
            <w:r>
              <w:rPr>
                <w:sz w:val="16"/>
              </w:rPr>
              <w:t>DR-1598-UT</w:t>
            </w:r>
          </w:p>
        </w:tc>
        <w:tc>
          <w:tcPr>
            <w:tcW w:type="dxa" w:w="1609"/>
          </w:tcPr>
          <w:p>
            <w:pPr>
              <w:spacing w:after="0"/>
              <w:jc w:val="left"/>
            </w:pPr>
            <w:r>
              <w:rPr>
                <w:sz w:val="16"/>
              </w:rPr>
              <w:t>Major disaster</w:t>
            </w:r>
          </w:p>
        </w:tc>
        <w:tc>
          <w:tcPr>
            <w:tcW w:type="dxa" w:w="2845"/>
          </w:tcPr>
          <w:p>
            <w:pPr>
              <w:spacing w:after="0"/>
              <w:jc w:val="left"/>
            </w:pPr>
            <w:r>
              <w:rPr>
                <w:sz w:val="16"/>
              </w:rPr>
              <w:t>FLOODING AND LANDSLIDES</w:t>
            </w:r>
          </w:p>
        </w:tc>
        <w:tc>
          <w:tcPr>
            <w:tcW w:type="dxa" w:w="2639"/>
          </w:tcPr>
          <w:p>
            <w:pPr>
              <w:spacing w:after="0"/>
              <w:jc w:val="left"/>
            </w:pPr>
            <w:r>
              <w:rPr>
                <w:sz w:val="16"/>
              </w:rPr>
              <w:t>Inland Flooding</w:t>
            </w:r>
          </w:p>
        </w:tc>
        <w:tc>
          <w:tcPr>
            <w:tcW w:type="dxa" w:w="1650"/>
          </w:tcPr>
          <w:p>
            <w:pPr>
              <w:spacing w:after="0"/>
              <w:jc w:val="right"/>
            </w:pPr>
            <w:r>
              <w:rPr>
                <w:sz w:val="16"/>
              </w:rPr>
              <w:t>$86,545.76</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2005-02-01</w:t>
            </w:r>
          </w:p>
        </w:tc>
        <w:tc>
          <w:tcPr>
            <w:tcW w:type="dxa" w:w="1197"/>
          </w:tcPr>
          <w:p>
            <w:pPr>
              <w:spacing w:after="0"/>
              <w:jc w:val="left"/>
            </w:pPr>
            <w:r>
              <w:rPr>
                <w:sz w:val="16"/>
              </w:rPr>
              <w:t>2005-01-08</w:t>
            </w:r>
          </w:p>
        </w:tc>
        <w:tc>
          <w:tcPr>
            <w:tcW w:type="dxa" w:w="1197"/>
          </w:tcPr>
          <w:p>
            <w:pPr>
              <w:spacing w:after="0"/>
              <w:jc w:val="left"/>
            </w:pPr>
            <w:r>
              <w:rPr>
                <w:sz w:val="16"/>
              </w:rPr>
              <w:t>DR-1576-UT</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$28,913.67</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1977-01-20</w:t>
            </w:r>
          </w:p>
        </w:tc>
        <w:tc>
          <w:tcPr>
            <w:tcW w:type="dxa" w:w="1197"/>
          </w:tcPr>
          <w:p>
            <w:pPr>
              <w:spacing w:after="0"/>
              <w:jc w:val="left"/>
            </w:pPr>
            <w:r>
              <w:rPr>
                <w:sz w:val="16"/>
              </w:rPr>
              <w:t>1977-01-20</w:t>
            </w:r>
          </w:p>
        </w:tc>
        <w:tc>
          <w:tcPr>
            <w:tcW w:type="dxa" w:w="1197"/>
          </w:tcPr>
          <w:p>
            <w:pPr>
              <w:spacing w:after="0"/>
              <w:jc w:val="left"/>
            </w:pPr>
            <w:r>
              <w:rPr>
                <w:sz w:val="16"/>
              </w:rPr>
              <w:t>EM-3024-UT</w:t>
            </w:r>
          </w:p>
        </w:tc>
        <w:tc>
          <w:tcPr>
            <w:tcW w:type="dxa" w:w="1609"/>
          </w:tcPr>
          <w:p>
            <w:pPr>
              <w:spacing w:after="0"/>
              <w:jc w:val="left"/>
            </w:pPr>
            <w:r>
              <w:rPr>
                <w:sz w:val="16"/>
              </w:rPr>
              <w:t>Emergency</w:t>
            </w:r>
          </w:p>
        </w:tc>
        <w:tc>
          <w:tcPr>
            <w:tcW w:type="dxa" w:w="2845"/>
          </w:tcPr>
          <w:p>
            <w:pPr>
              <w:spacing w:after="0"/>
              <w:jc w:val="left"/>
            </w:pPr>
            <w:r>
              <w:rPr>
                <w:sz w:val="16"/>
              </w:rPr>
              <w:t>DROUGHT</w:t>
            </w:r>
          </w:p>
        </w:tc>
        <w:tc>
          <w:tcPr>
            <w:tcW w:type="dxa" w:w="2639"/>
          </w:tcPr>
          <w:p>
            <w:pPr>
              <w:spacing w:after="0"/>
              <w:jc w:val="left"/>
            </w:pPr>
            <w:r>
              <w:rPr>
                <w:sz w:val="16"/>
              </w:rPr>
              <w:t>Drought</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209</w:t>
            </w:r>
          </w:p>
        </w:tc>
        <w:tc>
          <w:tcPr>
            <w:tcW w:type="dxa" w:w="1422"/>
          </w:tcPr>
          <w:p>
            <w:pPr>
              <w:spacing w:after="0"/>
              <w:jc w:val="right"/>
            </w:pPr>
            <w:r>
              <w:rPr>
                <w:sz w:val="16"/>
              </w:rPr>
              <w:t>42</w:t>
            </w:r>
          </w:p>
        </w:tc>
        <w:tc>
          <w:tcPr>
            <w:tcW w:type="dxa" w:w="1356"/>
          </w:tcPr>
          <w:p>
            <w:pPr>
              <w:spacing w:after="0"/>
              <w:jc w:val="right"/>
            </w:pPr>
            <w:r>
              <w:rPr>
                <w:sz w:val="16"/>
              </w:rPr>
              <w:t>13</w:t>
            </w:r>
          </w:p>
        </w:tc>
        <w:tc>
          <w:tcPr>
            <w:tcW w:type="dxa" w:w="963"/>
          </w:tcPr>
          <w:p>
            <w:pPr>
              <w:spacing w:after="0"/>
              <w:jc w:val="right"/>
            </w:pPr>
            <w:r>
              <w:rPr>
                <w:sz w:val="16"/>
              </w:rPr>
              <w:t>43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47</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139</w:t>
            </w:r>
          </w:p>
        </w:tc>
        <w:tc>
          <w:tcPr>
            <w:tcW w:type="dxa" w:w="1422"/>
          </w:tcPr>
          <w:p>
            <w:pPr>
              <w:spacing w:after="0"/>
              <w:jc w:val="right"/>
            </w:pPr>
            <w:r>
              <w:rPr>
                <w:sz w:val="16"/>
              </w:rPr>
              <w:t>35</w:t>
            </w:r>
          </w:p>
        </w:tc>
        <w:tc>
          <w:tcPr>
            <w:tcW w:type="dxa" w:w="1356"/>
          </w:tcPr>
          <w:p>
            <w:pPr>
              <w:spacing w:after="0"/>
              <w:jc w:val="right"/>
            </w:pPr>
            <w:r>
              <w:rPr>
                <w:sz w:val="16"/>
              </w:rPr>
              <w:t>7</w:t>
            </w:r>
          </w:p>
        </w:tc>
        <w:tc>
          <w:tcPr>
            <w:tcW w:type="dxa" w:w="963"/>
          </w:tcPr>
          <w:p>
            <w:pPr>
              <w:spacing w:after="0"/>
              <w:jc w:val="right"/>
            </w:pPr>
            <w:r>
              <w:rPr>
                <w:sz w:val="16"/>
              </w:rPr>
              <w:t>42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6"/>
        <w:gridCol w:w="1068"/>
        <w:gridCol w:w="1644"/>
        <w:gridCol w:w="1149"/>
        <w:gridCol w:w="2095"/>
        <w:gridCol w:w="2384"/>
        <w:gridCol w:w="3420"/>
      </w:tblGrid>
      <w:tr>
        <w:trPr>
          <w:cantSplit/>
          <w:tblHeader/>
        </w:trPr>
        <w:tc>
          <w:tcPr>
            <w:tcW w:type="dxa" w:w="1037"/>
            <w:shd w:val="clear" w:color="auto" w:fill="E8E8E8"/>
          </w:tcPr>
          <w:p>
            <w:pPr>
              <w:spacing w:after="0"/>
              <w:jc w:val="left"/>
            </w:pPr>
            <w:r>
              <w:rPr>
                <w:b/>
                <w:sz w:val="16"/>
              </w:rPr>
              <w:t>Date</w:t>
            </w:r>
          </w:p>
        </w:tc>
        <w:tc>
          <w:tcPr>
            <w:tcW w:type="dxa" w:w="1316"/>
            <w:shd w:val="clear" w:color="auto" w:fill="E8E8E8"/>
          </w:tcPr>
          <w:p>
            <w:pPr>
              <w:spacing w:after="0"/>
              <w:jc w:val="left"/>
            </w:pPr>
            <w:r>
              <w:rPr>
                <w:b/>
                <w:sz w:val="16"/>
              </w:rPr>
              <w:t>Event type</w:t>
            </w:r>
          </w:p>
        </w:tc>
        <w:tc>
          <w:tcPr>
            <w:tcW w:type="dxa" w:w="1068"/>
            <w:shd w:val="clear" w:color="auto" w:fill="E8E8E8"/>
          </w:tcPr>
          <w:p>
            <w:pPr>
              <w:spacing w:after="0"/>
              <w:jc w:val="left"/>
            </w:pPr>
            <w:r>
              <w:rPr>
                <w:b/>
                <w:sz w:val="16"/>
              </w:rPr>
              <w:t>Magnitude or extent</w:t>
            </w:r>
          </w:p>
        </w:tc>
        <w:tc>
          <w:tcPr>
            <w:tcW w:type="dxa" w:w="1644"/>
            <w:shd w:val="clear" w:color="auto" w:fill="E8E8E8"/>
          </w:tcPr>
          <w:p>
            <w:pPr>
              <w:spacing w:after="0"/>
              <w:jc w:val="left"/>
            </w:pPr>
            <w:r>
              <w:rPr>
                <w:b/>
                <w:sz w:val="16"/>
              </w:rPr>
              <w:t>Damage</w:t>
            </w:r>
          </w:p>
          <w:p>
            <w:pPr>
              <w:spacing w:after="0"/>
              <w:jc w:val="left"/>
            </w:pPr>
            <w:r>
              <w:rPr>
                <w:i/>
                <w:color w:val="555555"/>
                <w:sz w:val="14"/>
              </w:rPr>
              <w:t>nominal dollars</w:t>
            </w:r>
          </w:p>
        </w:tc>
        <w:tc>
          <w:tcPr>
            <w:tcW w:type="dxa" w:w="114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95"/>
            <w:shd w:val="clear" w:color="auto" w:fill="E8E8E8"/>
          </w:tcPr>
          <w:p>
            <w:pPr>
              <w:spacing w:after="0"/>
              <w:jc w:val="left"/>
            </w:pPr>
            <w:r>
              <w:rPr>
                <w:b/>
                <w:sz w:val="16"/>
              </w:rPr>
              <w:t>Location</w:t>
            </w:r>
          </w:p>
        </w:tc>
        <w:tc>
          <w:tcPr>
            <w:tcW w:type="dxa" w:w="2384"/>
            <w:shd w:val="clear" w:color="auto" w:fill="E8E8E8"/>
          </w:tcPr>
          <w:p>
            <w:pPr>
              <w:spacing w:after="0"/>
              <w:jc w:val="left"/>
            </w:pPr>
            <w:r>
              <w:rPr>
                <w:b/>
                <w:sz w:val="16"/>
              </w:rPr>
              <w:t>Flags</w:t>
            </w:r>
          </w:p>
        </w:tc>
        <w:tc>
          <w:tcPr>
            <w:tcW w:type="dxa" w:w="34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2025-06-19</w:t>
            </w:r>
          </w:p>
        </w:tc>
        <w:tc>
          <w:tcPr>
            <w:tcW w:type="dxa" w:w="1316"/>
          </w:tcPr>
          <w:p>
            <w:pPr>
              <w:spacing w:after="0"/>
              <w:jc w:val="left"/>
            </w:pPr>
            <w:r>
              <w:rPr>
                <w:sz w:val="16"/>
              </w:rPr>
              <w:t>Wildfire</w:t>
            </w:r>
          </w:p>
        </w:tc>
        <w:tc>
          <w:tcPr>
            <w:tcW w:type="dxa" w:w="1068"/>
          </w:tcPr>
          <w:p>
            <w:pPr>
              <w:spacing w:after="0"/>
              <w:jc w:val="left"/>
            </w:pPr>
          </w:p>
        </w:tc>
        <w:tc>
          <w:tcPr>
            <w:tcW w:type="dxa" w:w="1644"/>
          </w:tcPr>
          <w:p>
            <w:pPr>
              <w:spacing w:after="0"/>
              <w:jc w:val="left"/>
            </w:pPr>
            <w:r>
              <w:rPr>
                <w:sz w:val="16"/>
              </w:rPr>
              <w:t>$35,000,000 property; $0 crops, reported for the zone (2025 dollars)</w:t>
            </w:r>
          </w:p>
        </w:tc>
        <w:tc>
          <w:tcPr>
            <w:tcW w:type="dxa" w:w="1149"/>
          </w:tcPr>
          <w:p>
            <w:pPr>
              <w:spacing w:after="0"/>
              <w:jc w:val="right"/>
            </w:pPr>
            <w:r>
              <w:rPr>
                <w:sz w:val="16"/>
              </w:rPr>
              <w:t>0, 0</w:t>
            </w:r>
          </w:p>
        </w:tc>
        <w:tc>
          <w:tcPr>
            <w:tcW w:type="dxa" w:w="2095"/>
          </w:tcPr>
          <w:p>
            <w:pPr>
              <w:spacing w:after="0"/>
              <w:jc w:val="left"/>
            </w:pPr>
            <w:r>
              <w:rPr>
                <w:sz w:val="16"/>
              </w:rPr>
              <w:t>NWS zone UTZ125 (SOUTHERN MOUNTAINS), zone-level: may include parts of neighboring counties</w:t>
            </w:r>
          </w:p>
        </w:tc>
        <w:tc>
          <w:tcPr>
            <w:tcW w:type="dxa" w:w="2384"/>
          </w:tcPr>
          <w:p>
            <w:pPr>
              <w:spacing w:after="0"/>
              <w:jc w:val="left"/>
            </w:pPr>
            <w:r>
              <w:rPr>
                <w:sz w:val="16"/>
              </w:rPr>
              <w:t>new since last plan; within last 5 years</w:t>
            </w:r>
          </w:p>
        </w:tc>
        <w:tc>
          <w:tcPr>
            <w:tcW w:type="dxa" w:w="3420"/>
          </w:tcPr>
          <w:p>
            <w:pPr>
              <w:spacing w:after="0"/>
              <w:jc w:val="left"/>
            </w:pPr>
            <w:r>
              <w:rPr>
                <w:sz w:val="16"/>
              </w:rPr>
              <w:t>B1-c worst recorded: Wildfire</w:t>
            </w:r>
          </w:p>
        </w:tc>
      </w:tr>
      <w:tr>
        <w:trPr>
          <w:cantSplit/>
        </w:trPr>
        <w:tc>
          <w:tcPr>
            <w:tcW w:type="dxa" w:w="1037"/>
          </w:tcPr>
          <w:p>
            <w:pPr>
              <w:spacing w:after="0"/>
              <w:jc w:val="left"/>
            </w:pPr>
            <w:r>
              <w:rPr>
                <w:sz w:val="16"/>
              </w:rPr>
              <w:t>2024-06-21</w:t>
            </w:r>
          </w:p>
        </w:tc>
        <w:tc>
          <w:tcPr>
            <w:tcW w:type="dxa" w:w="1316"/>
          </w:tcPr>
          <w:p>
            <w:pPr>
              <w:spacing w:after="0"/>
              <w:jc w:val="left"/>
            </w:pPr>
            <w:r>
              <w:rPr>
                <w:sz w:val="16"/>
              </w:rPr>
              <w:t>Hail</w:t>
            </w:r>
          </w:p>
        </w:tc>
        <w:tc>
          <w:tcPr>
            <w:tcW w:type="dxa" w:w="1068"/>
          </w:tcPr>
          <w:p>
            <w:pPr>
              <w:spacing w:after="0"/>
              <w:jc w:val="left"/>
            </w:pPr>
            <w:r>
              <w:rPr>
                <w:sz w:val="16"/>
              </w:rPr>
              <w:t>1.75 in</w:t>
            </w:r>
          </w:p>
        </w:tc>
        <w:tc>
          <w:tcPr>
            <w:tcW w:type="dxa" w:w="1644"/>
          </w:tcPr>
          <w:p>
            <w:pPr>
              <w:spacing w:after="0"/>
              <w:jc w:val="left"/>
            </w:pPr>
            <w:r>
              <w:rPr>
                <w:sz w:val="16"/>
              </w:rPr>
              <w:t>$5,000 property; $0 crops (2024 dollars)</w:t>
            </w:r>
          </w:p>
        </w:tc>
        <w:tc>
          <w:tcPr>
            <w:tcW w:type="dxa" w:w="1149"/>
          </w:tcPr>
          <w:p>
            <w:pPr>
              <w:spacing w:after="0"/>
              <w:jc w:val="right"/>
            </w:pPr>
            <w:r>
              <w:rPr>
                <w:sz w:val="16"/>
              </w:rPr>
              <w:t>0, 0</w:t>
            </w:r>
          </w:p>
        </w:tc>
        <w:tc>
          <w:tcPr>
            <w:tcW w:type="dxa" w:w="2095"/>
          </w:tcPr>
          <w:p>
            <w:pPr>
              <w:spacing w:after="0"/>
              <w:jc w:val="left"/>
            </w:pPr>
            <w:r>
              <w:rPr>
                <w:sz w:val="16"/>
              </w:rPr>
              <w:t>GLEN CANYON</w:t>
            </w:r>
          </w:p>
        </w:tc>
        <w:tc>
          <w:tcPr>
            <w:tcW w:type="dxa" w:w="2384"/>
          </w:tcPr>
          <w:p>
            <w:pPr>
              <w:spacing w:after="0"/>
              <w:jc w:val="left"/>
            </w:pPr>
            <w:r>
              <w:rPr>
                <w:sz w:val="16"/>
              </w:rPr>
              <w:t>new since last plan; within last 5 years</w:t>
            </w:r>
          </w:p>
        </w:tc>
        <w:tc>
          <w:tcPr>
            <w:tcW w:type="dxa" w:w="3420"/>
          </w:tcPr>
          <w:p>
            <w:pPr>
              <w:spacing w:after="0"/>
              <w:jc w:val="left"/>
            </w:pPr>
            <w:r>
              <w:rPr>
                <w:sz w:val="16"/>
              </w:rPr>
              <w:t>B1-c worst recorded: Hail</w:t>
            </w:r>
          </w:p>
        </w:tc>
      </w:tr>
      <w:tr>
        <w:trPr>
          <w:cantSplit/>
        </w:trPr>
        <w:tc>
          <w:tcPr>
            <w:tcW w:type="dxa" w:w="1037"/>
          </w:tcPr>
          <w:p>
            <w:pPr>
              <w:spacing w:after="0"/>
              <w:jc w:val="left"/>
            </w:pPr>
            <w:r>
              <w:rPr>
                <w:sz w:val="16"/>
              </w:rPr>
              <w:t>2024-02-13</w:t>
            </w:r>
          </w:p>
        </w:tc>
        <w:tc>
          <w:tcPr>
            <w:tcW w:type="dxa" w:w="1316"/>
          </w:tcPr>
          <w:p>
            <w:pPr>
              <w:spacing w:after="0"/>
              <w:jc w:val="left"/>
            </w:pPr>
            <w:r>
              <w:rPr>
                <w:sz w:val="16"/>
              </w:rPr>
              <w:t>Winter Weather</w:t>
            </w:r>
          </w:p>
        </w:tc>
        <w:tc>
          <w:tcPr>
            <w:tcW w:type="dxa" w:w="1068"/>
          </w:tcPr>
          <w:p>
            <w:pPr>
              <w:spacing w:after="0"/>
              <w:jc w:val="left"/>
            </w:pPr>
          </w:p>
        </w:tc>
        <w:tc>
          <w:tcPr>
            <w:tcW w:type="dxa" w:w="1644"/>
          </w:tcPr>
          <w:p>
            <w:pPr>
              <w:spacing w:after="0"/>
              <w:jc w:val="left"/>
            </w:pPr>
            <w:r>
              <w:rPr>
                <w:sz w:val="16"/>
              </w:rPr>
              <w:t>$75,000 property; $0 crops, reported for the zone (2024 dollars)</w:t>
            </w:r>
          </w:p>
        </w:tc>
        <w:tc>
          <w:tcPr>
            <w:tcW w:type="dxa" w:w="1149"/>
          </w:tcPr>
          <w:p>
            <w:pPr>
              <w:spacing w:after="0"/>
              <w:jc w:val="right"/>
            </w:pPr>
            <w:r>
              <w:rPr>
                <w:sz w:val="16"/>
              </w:rPr>
              <w:t>0, 0</w:t>
            </w:r>
          </w:p>
        </w:tc>
        <w:tc>
          <w:tcPr>
            <w:tcW w:type="dxa" w:w="2095"/>
          </w:tcPr>
          <w:p>
            <w:pPr>
              <w:spacing w:after="0"/>
              <w:jc w:val="left"/>
            </w:pPr>
            <w:r>
              <w:rPr>
                <w:sz w:val="16"/>
              </w:rPr>
              <w:t>NWS zone UTZ128 (SOUTH CENTRAL UTAH), zone-level: may include parts of neighboring counties</w:t>
            </w:r>
          </w:p>
        </w:tc>
        <w:tc>
          <w:tcPr>
            <w:tcW w:type="dxa" w:w="2384"/>
          </w:tcPr>
          <w:p>
            <w:pPr>
              <w:spacing w:after="0"/>
              <w:jc w:val="left"/>
            </w:pPr>
            <w:r>
              <w:rPr>
                <w:sz w:val="16"/>
              </w:rPr>
              <w:t>new since last plan; within last 5 years</w:t>
            </w:r>
          </w:p>
        </w:tc>
        <w:tc>
          <w:tcPr>
            <w:tcW w:type="dxa" w:w="34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2023-03-13</w:t>
            </w:r>
          </w:p>
        </w:tc>
        <w:tc>
          <w:tcPr>
            <w:tcW w:type="dxa" w:w="1316"/>
          </w:tcPr>
          <w:p>
            <w:pPr>
              <w:spacing w:after="0"/>
              <w:jc w:val="left"/>
            </w:pPr>
            <w:r>
              <w:rPr>
                <w:sz w:val="16"/>
              </w:rPr>
              <w:t>Flood</w:t>
            </w:r>
          </w:p>
        </w:tc>
        <w:tc>
          <w:tcPr>
            <w:tcW w:type="dxa" w:w="1068"/>
          </w:tcPr>
          <w:p>
            <w:pPr>
              <w:spacing w:after="0"/>
              <w:jc w:val="left"/>
            </w:pPr>
          </w:p>
        </w:tc>
        <w:tc>
          <w:tcPr>
            <w:tcW w:type="dxa" w:w="1644"/>
          </w:tcPr>
          <w:p>
            <w:pPr>
              <w:spacing w:after="0"/>
              <w:jc w:val="left"/>
            </w:pPr>
            <w:r>
              <w:rPr>
                <w:sz w:val="16"/>
              </w:rPr>
              <w:t>$0 property; $0 crops (2023 dollars)</w:t>
            </w:r>
          </w:p>
        </w:tc>
        <w:tc>
          <w:tcPr>
            <w:tcW w:type="dxa" w:w="1149"/>
          </w:tcPr>
          <w:p>
            <w:pPr>
              <w:spacing w:after="0"/>
              <w:jc w:val="right"/>
            </w:pPr>
            <w:r>
              <w:rPr>
                <w:sz w:val="16"/>
              </w:rPr>
              <w:t>2, 1</w:t>
            </w:r>
          </w:p>
        </w:tc>
        <w:tc>
          <w:tcPr>
            <w:tcW w:type="dxa" w:w="2095"/>
          </w:tcPr>
          <w:p>
            <w:pPr>
              <w:spacing w:after="0"/>
              <w:jc w:val="left"/>
            </w:pPr>
            <w:r>
              <w:rPr>
                <w:sz w:val="16"/>
              </w:rPr>
              <w:t>ADAIRVILLE</w:t>
            </w:r>
          </w:p>
        </w:tc>
        <w:tc>
          <w:tcPr>
            <w:tcW w:type="dxa" w:w="2384"/>
          </w:tcPr>
          <w:p>
            <w:pPr>
              <w:spacing w:after="0"/>
              <w:jc w:val="left"/>
            </w:pPr>
            <w:r>
              <w:rPr>
                <w:sz w:val="16"/>
              </w:rPr>
              <w:t>new since last plan; within last 5 years</w:t>
            </w:r>
          </w:p>
        </w:tc>
        <w:tc>
          <w:tcPr>
            <w:tcW w:type="dxa" w:w="3420"/>
          </w:tcPr>
          <w:p>
            <w:pPr>
              <w:spacing w:after="0"/>
              <w:jc w:val="left"/>
            </w:pPr>
            <w:r>
              <w:rPr>
                <w:sz w:val="16"/>
              </w:rPr>
              <w:t>deaths or injuries recorded</w:t>
            </w:r>
          </w:p>
        </w:tc>
      </w:tr>
      <w:tr>
        <w:trPr>
          <w:cantSplit/>
        </w:trPr>
        <w:tc>
          <w:tcPr>
            <w:tcW w:type="dxa" w:w="1037"/>
          </w:tcPr>
          <w:p>
            <w:pPr>
              <w:spacing w:after="0"/>
              <w:jc w:val="left"/>
            </w:pPr>
            <w:r>
              <w:rPr>
                <w:sz w:val="16"/>
              </w:rPr>
              <w:t>2023-03-11</w:t>
            </w:r>
          </w:p>
        </w:tc>
        <w:tc>
          <w:tcPr>
            <w:tcW w:type="dxa" w:w="1316"/>
          </w:tcPr>
          <w:p>
            <w:pPr>
              <w:spacing w:after="0"/>
              <w:jc w:val="left"/>
            </w:pPr>
            <w:r>
              <w:rPr>
                <w:sz w:val="16"/>
              </w:rPr>
              <w:t>Flood</w:t>
            </w:r>
          </w:p>
        </w:tc>
        <w:tc>
          <w:tcPr>
            <w:tcW w:type="dxa" w:w="1068"/>
          </w:tcPr>
          <w:p>
            <w:pPr>
              <w:spacing w:after="0"/>
              <w:jc w:val="left"/>
            </w:pPr>
          </w:p>
        </w:tc>
        <w:tc>
          <w:tcPr>
            <w:tcW w:type="dxa" w:w="1644"/>
          </w:tcPr>
          <w:p>
            <w:pPr>
              <w:spacing w:after="0"/>
              <w:jc w:val="left"/>
            </w:pPr>
            <w:r>
              <w:rPr>
                <w:sz w:val="16"/>
              </w:rPr>
              <w:t>$0 property; $0 crops (2023 dollars)</w:t>
            </w:r>
          </w:p>
        </w:tc>
        <w:tc>
          <w:tcPr>
            <w:tcW w:type="dxa" w:w="1149"/>
          </w:tcPr>
          <w:p>
            <w:pPr>
              <w:spacing w:after="0"/>
              <w:jc w:val="right"/>
            </w:pPr>
            <w:r>
              <w:rPr>
                <w:sz w:val="16"/>
              </w:rPr>
              <w:t>2, 1</w:t>
            </w:r>
          </w:p>
        </w:tc>
        <w:tc>
          <w:tcPr>
            <w:tcW w:type="dxa" w:w="2095"/>
          </w:tcPr>
          <w:p>
            <w:pPr>
              <w:spacing w:after="0"/>
              <w:jc w:val="left"/>
            </w:pPr>
            <w:r>
              <w:rPr>
                <w:sz w:val="16"/>
              </w:rPr>
              <w:t>ADAIRVILLE</w:t>
            </w:r>
          </w:p>
        </w:tc>
        <w:tc>
          <w:tcPr>
            <w:tcW w:type="dxa" w:w="2384"/>
          </w:tcPr>
          <w:p>
            <w:pPr>
              <w:spacing w:after="0"/>
              <w:jc w:val="left"/>
            </w:pPr>
            <w:r>
              <w:rPr>
                <w:sz w:val="16"/>
              </w:rPr>
              <w:t>new since last plan; within last 5 years</w:t>
            </w:r>
          </w:p>
        </w:tc>
        <w:tc>
          <w:tcPr>
            <w:tcW w:type="dxa" w:w="3420"/>
          </w:tcPr>
          <w:p>
            <w:pPr>
              <w:spacing w:after="0"/>
              <w:jc w:val="left"/>
            </w:pPr>
            <w:r>
              <w:rPr>
                <w:sz w:val="16"/>
              </w:rPr>
              <w:t>deaths or injuries recorded</w:t>
            </w:r>
          </w:p>
        </w:tc>
      </w:tr>
      <w:tr>
        <w:trPr>
          <w:cantSplit/>
        </w:trPr>
        <w:tc>
          <w:tcPr>
            <w:tcW w:type="dxa" w:w="1037"/>
          </w:tcPr>
          <w:p>
            <w:pPr>
              <w:spacing w:after="0"/>
              <w:jc w:val="left"/>
            </w:pPr>
            <w:r>
              <w:rPr>
                <w:sz w:val="16"/>
              </w:rPr>
              <w:t>2021-06-14</w:t>
            </w:r>
          </w:p>
        </w:tc>
        <w:tc>
          <w:tcPr>
            <w:tcW w:type="dxa" w:w="1316"/>
          </w:tcPr>
          <w:p>
            <w:pPr>
              <w:spacing w:after="0"/>
              <w:jc w:val="left"/>
            </w:pPr>
            <w:r>
              <w:rPr>
                <w:sz w:val="16"/>
              </w:rPr>
              <w:t>Excessive Heat</w:t>
            </w:r>
          </w:p>
        </w:tc>
        <w:tc>
          <w:tcPr>
            <w:tcW w:type="dxa" w:w="1068"/>
          </w:tcPr>
          <w:p>
            <w:pPr>
              <w:spacing w:after="0"/>
              <w:jc w:val="left"/>
            </w:pPr>
          </w:p>
        </w:tc>
        <w:tc>
          <w:tcPr>
            <w:tcW w:type="dxa" w:w="1644"/>
          </w:tcPr>
          <w:p>
            <w:pPr>
              <w:spacing w:after="0"/>
              <w:jc w:val="left"/>
            </w:pPr>
            <w:r>
              <w:rPr>
                <w:sz w:val="16"/>
              </w:rPr>
              <w:t>$0 property; $0 crops, reported for the zone (2021 dollars)</w:t>
            </w:r>
          </w:p>
        </w:tc>
        <w:tc>
          <w:tcPr>
            <w:tcW w:type="dxa" w:w="1149"/>
          </w:tcPr>
          <w:p>
            <w:pPr>
              <w:spacing w:after="0"/>
              <w:jc w:val="right"/>
            </w:pPr>
            <w:r>
              <w:rPr>
                <w:sz w:val="16"/>
              </w:rPr>
              <w:t>0, 0</w:t>
            </w:r>
          </w:p>
        </w:tc>
        <w:tc>
          <w:tcPr>
            <w:tcW w:type="dxa" w:w="2095"/>
          </w:tcPr>
          <w:p>
            <w:pPr>
              <w:spacing w:after="0"/>
              <w:jc w:val="left"/>
            </w:pPr>
            <w:r>
              <w:rPr>
                <w:sz w:val="16"/>
              </w:rPr>
              <w:t>NWS zone UTZ124 (ZION NATIONAL PARK), zone-level: may include parts of neighboring counties</w:t>
            </w:r>
          </w:p>
        </w:tc>
        <w:tc>
          <w:tcPr>
            <w:tcW w:type="dxa" w:w="2384"/>
          </w:tcPr>
          <w:p>
            <w:pPr>
              <w:spacing w:after="0"/>
              <w:jc w:val="left"/>
            </w:pPr>
          </w:p>
        </w:tc>
        <w:tc>
          <w:tcPr>
            <w:tcW w:type="dxa" w:w="3420"/>
          </w:tcPr>
          <w:p>
            <w:pPr>
              <w:spacing w:after="0"/>
              <w:jc w:val="left"/>
            </w:pPr>
            <w:r>
              <w:rPr>
                <w:sz w:val="16"/>
              </w:rPr>
              <w:t>B1-c worst recorded: Excessive Heat, Heat</w:t>
            </w:r>
          </w:p>
        </w:tc>
      </w:tr>
      <w:tr>
        <w:trPr>
          <w:cantSplit/>
        </w:trPr>
        <w:tc>
          <w:tcPr>
            <w:tcW w:type="dxa" w:w="1037"/>
          </w:tcPr>
          <w:p>
            <w:pPr>
              <w:spacing w:after="0"/>
              <w:jc w:val="left"/>
            </w:pPr>
            <w:r>
              <w:rPr>
                <w:sz w:val="16"/>
              </w:rPr>
              <w:t>2016-02-18</w:t>
            </w:r>
          </w:p>
        </w:tc>
        <w:tc>
          <w:tcPr>
            <w:tcW w:type="dxa" w:w="1316"/>
          </w:tcPr>
          <w:p>
            <w:pPr>
              <w:spacing w:after="0"/>
              <w:jc w:val="left"/>
            </w:pPr>
            <w:r>
              <w:rPr>
                <w:sz w:val="16"/>
              </w:rPr>
              <w:t>High Wind</w:t>
            </w:r>
          </w:p>
        </w:tc>
        <w:tc>
          <w:tcPr>
            <w:tcW w:type="dxa" w:w="1068"/>
          </w:tcPr>
          <w:p>
            <w:pPr>
              <w:spacing w:after="0"/>
              <w:jc w:val="left"/>
            </w:pPr>
            <w:r>
              <w:rPr>
                <w:sz w:val="16"/>
              </w:rPr>
              <w:t>76 kt (87 mph) measured gust</w:t>
            </w:r>
          </w:p>
        </w:tc>
        <w:tc>
          <w:tcPr>
            <w:tcW w:type="dxa" w:w="1644"/>
          </w:tcPr>
          <w:p>
            <w:pPr>
              <w:spacing w:after="0"/>
              <w:jc w:val="left"/>
            </w:pPr>
            <w:r>
              <w:rPr>
                <w:sz w:val="16"/>
              </w:rPr>
              <w:t>$50,000 property; $0 crops, reported for the zone (2016 dollars)</w:t>
            </w:r>
          </w:p>
        </w:tc>
        <w:tc>
          <w:tcPr>
            <w:tcW w:type="dxa" w:w="1149"/>
          </w:tcPr>
          <w:p>
            <w:pPr>
              <w:spacing w:after="0"/>
              <w:jc w:val="right"/>
            </w:pPr>
            <w:r>
              <w:rPr>
                <w:sz w:val="16"/>
              </w:rPr>
              <w:t>0, 0</w:t>
            </w:r>
          </w:p>
        </w:tc>
        <w:tc>
          <w:tcPr>
            <w:tcW w:type="dxa" w:w="2095"/>
          </w:tcPr>
          <w:p>
            <w:pPr>
              <w:spacing w:after="0"/>
              <w:jc w:val="left"/>
            </w:pPr>
            <w:r>
              <w:rPr>
                <w:sz w:val="16"/>
              </w:rPr>
              <w:t>NWS zone UTZ518 (SOUTHERN MOUNTAINS), zone-level: may include parts of neighboring counties</w:t>
            </w:r>
          </w:p>
        </w:tc>
        <w:tc>
          <w:tcPr>
            <w:tcW w:type="dxa" w:w="2384"/>
          </w:tcPr>
          <w:p>
            <w:pPr>
              <w:spacing w:after="0"/>
              <w:jc w:val="left"/>
            </w:pPr>
          </w:p>
        </w:tc>
        <w:tc>
          <w:tcPr>
            <w:tcW w:type="dxa" w:w="34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2013-07-01</w:t>
            </w:r>
          </w:p>
        </w:tc>
        <w:tc>
          <w:tcPr>
            <w:tcW w:type="dxa" w:w="1316"/>
          </w:tcPr>
          <w:p>
            <w:pPr>
              <w:spacing w:after="0"/>
              <w:jc w:val="left"/>
            </w:pPr>
            <w:r>
              <w:rPr>
                <w:sz w:val="16"/>
              </w:rPr>
              <w:t>Heat</w:t>
            </w:r>
          </w:p>
        </w:tc>
        <w:tc>
          <w:tcPr>
            <w:tcW w:type="dxa" w:w="1068"/>
          </w:tcPr>
          <w:p>
            <w:pPr>
              <w:spacing w:after="0"/>
              <w:jc w:val="left"/>
            </w:pPr>
          </w:p>
        </w:tc>
        <w:tc>
          <w:tcPr>
            <w:tcW w:type="dxa" w:w="1644"/>
          </w:tcPr>
          <w:p>
            <w:pPr>
              <w:spacing w:after="0"/>
              <w:jc w:val="left"/>
            </w:pPr>
            <w:r>
              <w:rPr>
                <w:sz w:val="16"/>
              </w:rPr>
              <w:t>$0 property; $0 crops, reported for the zone (2013 dollars)</w:t>
            </w:r>
          </w:p>
        </w:tc>
        <w:tc>
          <w:tcPr>
            <w:tcW w:type="dxa" w:w="1149"/>
          </w:tcPr>
          <w:p>
            <w:pPr>
              <w:spacing w:after="0"/>
              <w:jc w:val="right"/>
            </w:pPr>
            <w:r>
              <w:rPr>
                <w:sz w:val="16"/>
              </w:rPr>
              <w:t>3, 0</w:t>
            </w:r>
          </w:p>
        </w:tc>
        <w:tc>
          <w:tcPr>
            <w:tcW w:type="dxa" w:w="2095"/>
          </w:tcPr>
          <w:p>
            <w:pPr>
              <w:spacing w:after="0"/>
              <w:jc w:val="left"/>
            </w:pPr>
            <w:r>
              <w:rPr>
                <w:sz w:val="16"/>
              </w:rPr>
              <w:t>NWS zone UTZ020 (SOUTH CENTRAL UTAH), zone-level: may include parts of neighboring counties</w:t>
            </w:r>
          </w:p>
        </w:tc>
        <w:tc>
          <w:tcPr>
            <w:tcW w:type="dxa" w:w="2384"/>
          </w:tcPr>
          <w:p>
            <w:pPr>
              <w:spacing w:after="0"/>
              <w:jc w:val="left"/>
            </w:pPr>
          </w:p>
        </w:tc>
        <w:tc>
          <w:tcPr>
            <w:tcW w:type="dxa" w:w="3420"/>
          </w:tcPr>
          <w:p>
            <w:pPr>
              <w:spacing w:after="0"/>
              <w:jc w:val="left"/>
            </w:pPr>
            <w:r>
              <w:rPr>
                <w:sz w:val="16"/>
              </w:rPr>
              <w:t>deaths or injuries recorded</w:t>
            </w:r>
          </w:p>
        </w:tc>
      </w:tr>
      <w:tr>
        <w:trPr>
          <w:cantSplit/>
        </w:trPr>
        <w:tc>
          <w:tcPr>
            <w:tcW w:type="dxa" w:w="1037"/>
          </w:tcPr>
          <w:p>
            <w:pPr>
              <w:spacing w:after="0"/>
              <w:jc w:val="left"/>
            </w:pPr>
            <w:r>
              <w:rPr>
                <w:sz w:val="16"/>
              </w:rPr>
              <w:t>2011-10-08</w:t>
            </w:r>
          </w:p>
        </w:tc>
        <w:tc>
          <w:tcPr>
            <w:tcW w:type="dxa" w:w="1316"/>
          </w:tcPr>
          <w:p>
            <w:pPr>
              <w:spacing w:after="0"/>
              <w:jc w:val="left"/>
            </w:pPr>
            <w:r>
              <w:rPr>
                <w:sz w:val="16"/>
              </w:rPr>
              <w:t>Debris Flow</w:t>
            </w:r>
          </w:p>
        </w:tc>
        <w:tc>
          <w:tcPr>
            <w:tcW w:type="dxa" w:w="1068"/>
          </w:tcPr>
          <w:p>
            <w:pPr>
              <w:spacing w:after="0"/>
              <w:jc w:val="left"/>
            </w:pPr>
          </w:p>
        </w:tc>
        <w:tc>
          <w:tcPr>
            <w:tcW w:type="dxa" w:w="1644"/>
          </w:tcPr>
          <w:p>
            <w:pPr>
              <w:spacing w:after="0"/>
              <w:jc w:val="left"/>
            </w:pPr>
            <w:r>
              <w:rPr>
                <w:sz w:val="16"/>
              </w:rPr>
              <w:t>$12,000,000 property; $0 crops, reported for the zone (2011 dollars)</w:t>
            </w:r>
          </w:p>
        </w:tc>
        <w:tc>
          <w:tcPr>
            <w:tcW w:type="dxa" w:w="1149"/>
          </w:tcPr>
          <w:p>
            <w:pPr>
              <w:spacing w:after="0"/>
              <w:jc w:val="right"/>
            </w:pPr>
            <w:r>
              <w:rPr>
                <w:sz w:val="16"/>
              </w:rPr>
              <w:t>0, 0</w:t>
            </w:r>
          </w:p>
        </w:tc>
        <w:tc>
          <w:tcPr>
            <w:tcW w:type="dxa" w:w="2095"/>
          </w:tcPr>
          <w:p>
            <w:pPr>
              <w:spacing w:after="0"/>
              <w:jc w:val="left"/>
            </w:pPr>
            <w:r>
              <w:rPr>
                <w:sz w:val="16"/>
              </w:rPr>
              <w:t>NWS zone UTZ518 (SOUTHERN MOUNTAINS), zone-level: may include parts of neighboring counties</w:t>
            </w:r>
          </w:p>
        </w:tc>
        <w:tc>
          <w:tcPr>
            <w:tcW w:type="dxa" w:w="2384"/>
          </w:tcPr>
          <w:p>
            <w:pPr>
              <w:spacing w:after="0"/>
              <w:jc w:val="left"/>
            </w:pPr>
          </w:p>
        </w:tc>
        <w:tc>
          <w:tcPr>
            <w:tcW w:type="dxa" w:w="3420"/>
          </w:tcPr>
          <w:p>
            <w:pPr>
              <w:spacing w:after="0"/>
              <w:jc w:val="left"/>
            </w:pPr>
            <w:r>
              <w:rPr>
                <w:sz w:val="16"/>
              </w:rPr>
              <w:t>B1-c worst recorded: Debris Flow</w:t>
            </w:r>
          </w:p>
        </w:tc>
      </w:tr>
      <w:tr>
        <w:trPr>
          <w:cantSplit/>
        </w:trPr>
        <w:tc>
          <w:tcPr>
            <w:tcW w:type="dxa" w:w="1037"/>
          </w:tcPr>
          <w:p>
            <w:pPr>
              <w:spacing w:after="0"/>
              <w:jc w:val="left"/>
            </w:pPr>
            <w:r>
              <w:rPr>
                <w:sz w:val="16"/>
              </w:rPr>
              <w:t>2010-12-19</w:t>
            </w:r>
          </w:p>
        </w:tc>
        <w:tc>
          <w:tcPr>
            <w:tcW w:type="dxa" w:w="1316"/>
          </w:tcPr>
          <w:p>
            <w:pPr>
              <w:spacing w:after="0"/>
              <w:jc w:val="left"/>
            </w:pPr>
            <w:r>
              <w:rPr>
                <w:sz w:val="16"/>
              </w:rPr>
              <w:t>Flood</w:t>
            </w:r>
          </w:p>
        </w:tc>
        <w:tc>
          <w:tcPr>
            <w:tcW w:type="dxa" w:w="1068"/>
          </w:tcPr>
          <w:p>
            <w:pPr>
              <w:spacing w:after="0"/>
              <w:jc w:val="left"/>
            </w:pPr>
          </w:p>
        </w:tc>
        <w:tc>
          <w:tcPr>
            <w:tcW w:type="dxa" w:w="1644"/>
          </w:tcPr>
          <w:p>
            <w:pPr>
              <w:spacing w:after="0"/>
              <w:jc w:val="left"/>
            </w:pPr>
            <w:r>
              <w:rPr>
                <w:sz w:val="16"/>
              </w:rPr>
              <w:t>$800,000 property; $0 crops (2010 dollars)</w:t>
            </w:r>
          </w:p>
        </w:tc>
        <w:tc>
          <w:tcPr>
            <w:tcW w:type="dxa" w:w="1149"/>
          </w:tcPr>
          <w:p>
            <w:pPr>
              <w:spacing w:after="0"/>
              <w:jc w:val="right"/>
            </w:pPr>
            <w:r>
              <w:rPr>
                <w:sz w:val="16"/>
              </w:rPr>
              <w:t>0, 0</w:t>
            </w:r>
          </w:p>
        </w:tc>
        <w:tc>
          <w:tcPr>
            <w:tcW w:type="dxa" w:w="2095"/>
          </w:tcPr>
          <w:p>
            <w:pPr>
              <w:spacing w:after="0"/>
              <w:jc w:val="left"/>
            </w:pPr>
            <w:r>
              <w:rPr>
                <w:sz w:val="16"/>
              </w:rPr>
              <w:t>KANAB LD ARPT to ALTON SWAINS ARPT</w:t>
            </w:r>
          </w:p>
        </w:tc>
        <w:tc>
          <w:tcPr>
            <w:tcW w:type="dxa" w:w="2384"/>
          </w:tcPr>
          <w:p>
            <w:pPr>
              <w:spacing w:after="0"/>
              <w:jc w:val="left"/>
            </w:pPr>
          </w:p>
        </w:tc>
        <w:tc>
          <w:tcPr>
            <w:tcW w:type="dxa" w:w="34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2003-06-02</w:t>
            </w:r>
          </w:p>
        </w:tc>
        <w:tc>
          <w:tcPr>
            <w:tcW w:type="dxa" w:w="1316"/>
          </w:tcPr>
          <w:p>
            <w:pPr>
              <w:spacing w:after="0"/>
              <w:jc w:val="left"/>
            </w:pPr>
            <w:r>
              <w:rPr>
                <w:sz w:val="16"/>
              </w:rPr>
              <w:t>Thunderstorm Wind</w:t>
            </w:r>
          </w:p>
        </w:tc>
        <w:tc>
          <w:tcPr>
            <w:tcW w:type="dxa" w:w="1068"/>
          </w:tcPr>
          <w:p>
            <w:pPr>
              <w:spacing w:after="0"/>
              <w:jc w:val="left"/>
            </w:pPr>
            <w:r>
              <w:rPr>
                <w:sz w:val="16"/>
              </w:rPr>
              <w:t>70 kt (81 mph) estimated gust</w:t>
            </w:r>
          </w:p>
        </w:tc>
        <w:tc>
          <w:tcPr>
            <w:tcW w:type="dxa" w:w="1644"/>
          </w:tcPr>
          <w:p>
            <w:pPr>
              <w:spacing w:after="0"/>
              <w:jc w:val="left"/>
            </w:pPr>
            <w:r>
              <w:rPr>
                <w:sz w:val="16"/>
              </w:rPr>
              <w:t>$0 property; $0 crops (2003 dollars)</w:t>
            </w:r>
          </w:p>
        </w:tc>
        <w:tc>
          <w:tcPr>
            <w:tcW w:type="dxa" w:w="1149"/>
          </w:tcPr>
          <w:p>
            <w:pPr>
              <w:spacing w:after="0"/>
              <w:jc w:val="right"/>
            </w:pPr>
            <w:r>
              <w:rPr>
                <w:sz w:val="16"/>
              </w:rPr>
              <w:t>0, 0</w:t>
            </w:r>
          </w:p>
        </w:tc>
        <w:tc>
          <w:tcPr>
            <w:tcW w:type="dxa" w:w="2095"/>
          </w:tcPr>
          <w:p>
            <w:pPr>
              <w:spacing w:after="0"/>
              <w:jc w:val="left"/>
            </w:pPr>
            <w:r>
              <w:rPr>
                <w:sz w:val="16"/>
              </w:rPr>
              <w:t>BULLFROG</w:t>
            </w:r>
          </w:p>
        </w:tc>
        <w:tc>
          <w:tcPr>
            <w:tcW w:type="dxa" w:w="2384"/>
          </w:tcPr>
          <w:p>
            <w:pPr>
              <w:spacing w:after="0"/>
              <w:jc w:val="left"/>
            </w:pPr>
          </w:p>
        </w:tc>
        <w:tc>
          <w:tcPr>
            <w:tcW w:type="dxa" w:w="3420"/>
          </w:tcPr>
          <w:p>
            <w:pPr>
              <w:spacing w:after="0"/>
              <w:jc w:val="left"/>
            </w:pPr>
            <w:r>
              <w:rPr>
                <w:sz w:val="16"/>
              </w:rPr>
              <w:t>B1-c worst recorded: Thunderstorm Wind</w:t>
            </w:r>
          </w:p>
        </w:tc>
      </w:tr>
      <w:tr>
        <w:trPr>
          <w:cantSplit/>
        </w:trPr>
        <w:tc>
          <w:tcPr>
            <w:tcW w:type="dxa" w:w="1037"/>
          </w:tcPr>
          <w:p>
            <w:pPr>
              <w:spacing w:after="0"/>
              <w:jc w:val="left"/>
            </w:pPr>
            <w:r>
              <w:rPr>
                <w:sz w:val="16"/>
              </w:rPr>
              <w:t>1998-12-21</w:t>
            </w:r>
          </w:p>
        </w:tc>
        <w:tc>
          <w:tcPr>
            <w:tcW w:type="dxa" w:w="1316"/>
          </w:tcPr>
          <w:p>
            <w:pPr>
              <w:spacing w:after="0"/>
              <w:jc w:val="left"/>
            </w:pPr>
            <w:r>
              <w:rPr>
                <w:sz w:val="16"/>
              </w:rPr>
              <w:t>Cold/Wind Chill</w:t>
            </w:r>
          </w:p>
        </w:tc>
        <w:tc>
          <w:tcPr>
            <w:tcW w:type="dxa" w:w="1068"/>
          </w:tcPr>
          <w:p>
            <w:pPr>
              <w:spacing w:after="0"/>
              <w:jc w:val="left"/>
            </w:pPr>
          </w:p>
        </w:tc>
        <w:tc>
          <w:tcPr>
            <w:tcW w:type="dxa" w:w="1644"/>
          </w:tcPr>
          <w:p>
            <w:pPr>
              <w:spacing w:after="0"/>
              <w:jc w:val="left"/>
            </w:pPr>
            <w:r>
              <w:rPr>
                <w:sz w:val="16"/>
              </w:rPr>
              <w:t>damage not reported</w:t>
            </w:r>
          </w:p>
        </w:tc>
        <w:tc>
          <w:tcPr>
            <w:tcW w:type="dxa" w:w="1149"/>
          </w:tcPr>
          <w:p>
            <w:pPr>
              <w:spacing w:after="0"/>
              <w:jc w:val="right"/>
            </w:pPr>
            <w:r>
              <w:rPr>
                <w:sz w:val="16"/>
              </w:rPr>
              <w:t>0, 0</w:t>
            </w:r>
          </w:p>
        </w:tc>
        <w:tc>
          <w:tcPr>
            <w:tcW w:type="dxa" w:w="2095"/>
          </w:tcPr>
          <w:p>
            <w:pPr>
              <w:spacing w:after="0"/>
              <w:jc w:val="left"/>
            </w:pPr>
            <w:r>
              <w:rPr>
                <w:sz w:val="16"/>
              </w:rPr>
              <w:t>NWS zone UTZ020 (KANE T X NW X E/SC GARFIELD), zone-level: may include parts of neighboring counties</w:t>
            </w:r>
          </w:p>
        </w:tc>
        <w:tc>
          <w:tcPr>
            <w:tcW w:type="dxa" w:w="2384"/>
          </w:tcPr>
          <w:p>
            <w:pPr>
              <w:spacing w:after="0"/>
              <w:jc w:val="left"/>
            </w:pPr>
          </w:p>
        </w:tc>
        <w:tc>
          <w:tcPr>
            <w:tcW w:type="dxa" w:w="3420"/>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1"/>
        <w:gridCol w:w="1480"/>
        <w:gridCol w:w="1599"/>
        <w:gridCol w:w="1037"/>
        <w:gridCol w:w="1771"/>
        <w:gridCol w:w="1533"/>
        <w:gridCol w:w="1546"/>
        <w:gridCol w:w="1037"/>
        <w:gridCol w:w="1813"/>
      </w:tblGrid>
      <w:tr>
        <w:trPr>
          <w:cantSplit/>
          <w:tblHeader/>
        </w:trPr>
        <w:tc>
          <w:tcPr>
            <w:tcW w:type="dxa" w:w="1037"/>
            <w:shd w:val="clear" w:color="auto" w:fill="E8E8E8"/>
          </w:tcPr>
          <w:p>
            <w:pPr>
              <w:spacing w:after="0"/>
              <w:jc w:val="left"/>
            </w:pPr>
            <w:r>
              <w:rPr>
                <w:b/>
                <w:sz w:val="16"/>
              </w:rPr>
              <w:t>Hazard</w:t>
            </w:r>
          </w:p>
        </w:tc>
        <w:tc>
          <w:tcPr>
            <w:tcW w:type="dxa" w:w="126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80"/>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33"/>
            <w:shd w:val="clear" w:color="auto" w:fill="E8E8E8"/>
          </w:tcPr>
          <w:p>
            <w:pPr>
              <w:spacing w:after="0"/>
              <w:jc w:val="right"/>
            </w:pPr>
            <w:r>
              <w:rPr>
                <w:b/>
                <w:sz w:val="16"/>
              </w:rPr>
              <w:t>NRI events or days in its record period (hail, wind and tornado are area-weighted, so can be fractional)</w:t>
            </w:r>
          </w:p>
        </w:tc>
        <w:tc>
          <w:tcPr>
            <w:tcW w:type="dxa" w:w="154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1"/>
          </w:tcPr>
          <w:p>
            <w:pPr>
              <w:spacing w:after="0"/>
              <w:jc w:val="right"/>
            </w:pPr>
            <w:r>
              <w:rPr>
                <w:sz w:val="16"/>
              </w:rPr>
              <w:t>0.0333</w:t>
            </w:r>
          </w:p>
        </w:tc>
        <w:tc>
          <w:tcPr>
            <w:tcW w:type="dxa" w:w="1480"/>
          </w:tcPr>
          <w:p>
            <w:pPr>
              <w:spacing w:after="0"/>
              <w:jc w:val="left"/>
            </w:pPr>
            <w:r>
              <w:rPr>
                <w:sz w:val="16"/>
              </w:rPr>
              <w:t>events per year</w:t>
            </w:r>
          </w:p>
        </w:tc>
        <w:tc>
          <w:tcPr>
            <w:tcW w:type="dxa" w:w="1599"/>
          </w:tcPr>
          <w:p>
            <w:pPr>
              <w:spacing w:after="0"/>
              <w:jc w:val="left"/>
            </w:pPr>
            <w:r>
              <w:rPr>
                <w:sz w:val="16"/>
              </w:rPr>
              <w:t>about 1 in 30 years</w:t>
            </w:r>
          </w:p>
        </w:tc>
        <w:tc>
          <w:tcPr>
            <w:tcW w:type="dxa" w:w="1037"/>
          </w:tcPr>
          <w:p>
            <w:pPr>
              <w:spacing w:after="0"/>
              <w:jc w:val="left"/>
            </w:pPr>
            <w:r>
              <w:rPr>
                <w:sz w:val="16"/>
              </w:rPr>
              <w:t>Possible</w:t>
            </w:r>
          </w:p>
        </w:tc>
        <w:tc>
          <w:tcPr>
            <w:tcW w:type="dxa" w:w="1771"/>
          </w:tcPr>
          <w:p>
            <w:pPr>
              <w:spacing w:after="0"/>
              <w:jc w:val="left"/>
            </w:pPr>
            <w:r>
              <w:rPr>
                <w:sz w:val="16"/>
              </w:rPr>
              <w:t>FEMA annualized frequency (modeled)</w:t>
            </w:r>
          </w:p>
        </w:tc>
        <w:tc>
          <w:tcPr>
            <w:tcW w:type="dxa" w:w="1533"/>
          </w:tcPr>
          <w:p>
            <w:pPr>
              <w:spacing w:after="0"/>
              <w:jc w:val="right"/>
            </w:pPr>
            <w:r>
              <w:rPr>
                <w:sz w:val="16"/>
              </w:rPr>
              <w:t>1</w:t>
            </w:r>
          </w:p>
        </w:tc>
        <w:tc>
          <w:tcPr>
            <w:tcW w:type="dxa" w:w="1546"/>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Coastal Flooding</w:t>
            </w:r>
          </w:p>
        </w:tc>
        <w:tc>
          <w:tcPr>
            <w:tcW w:type="dxa" w:w="1261"/>
          </w:tcPr>
          <w:p>
            <w:pPr>
              <w:spacing w:after="0"/>
              <w:jc w:val="right"/>
            </w:pPr>
          </w:p>
        </w:tc>
        <w:tc>
          <w:tcPr>
            <w:tcW w:type="dxa" w:w="1480"/>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71"/>
          </w:tcPr>
          <w:p>
            <w:pPr>
              <w:spacing w:after="0"/>
              <w:jc w:val="left"/>
            </w:pP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1"/>
          </w:tcPr>
          <w:p>
            <w:pPr>
              <w:spacing w:after="0"/>
              <w:jc w:val="right"/>
            </w:pPr>
            <w:r>
              <w:rPr>
                <w:sz w:val="16"/>
              </w:rPr>
              <w:t>0.00131</w:t>
            </w:r>
          </w:p>
        </w:tc>
        <w:tc>
          <w:tcPr>
            <w:tcW w:type="dxa" w:w="1480"/>
          </w:tcPr>
          <w:p>
            <w:pPr>
              <w:spacing w:after="0"/>
              <w:jc w:val="left"/>
            </w:pPr>
            <w:r>
              <w:rPr>
                <w:sz w:val="16"/>
              </w:rPr>
              <w:t>event-days per year</w:t>
            </w:r>
          </w:p>
        </w:tc>
        <w:tc>
          <w:tcPr>
            <w:tcW w:type="dxa" w:w="1599"/>
          </w:tcPr>
          <w:p>
            <w:pPr>
              <w:spacing w:after="0"/>
              <w:jc w:val="left"/>
            </w:pPr>
            <w:r>
              <w:rPr>
                <w:sz w:val="16"/>
              </w:rPr>
              <w:t>about 0.00131 days per year</w:t>
            </w:r>
          </w:p>
        </w:tc>
        <w:tc>
          <w:tcPr>
            <w:tcW w:type="dxa" w:w="1037"/>
          </w:tcPr>
          <w:p>
            <w:pPr>
              <w:spacing w:after="0"/>
              <w:jc w:val="left"/>
            </w:pPr>
            <w:r>
              <w:rPr>
                <w:sz w:val="16"/>
              </w:rPr>
              <w:t>Possible</w:t>
            </w:r>
          </w:p>
        </w:tc>
        <w:tc>
          <w:tcPr>
            <w:tcW w:type="dxa" w:w="1771"/>
          </w:tcPr>
          <w:p>
            <w:pPr>
              <w:spacing w:after="0"/>
              <w:jc w:val="left"/>
            </w:pPr>
            <w:r>
              <w:rPr>
                <w:sz w:val="16"/>
              </w:rPr>
              <w:t>event-days in 1 of 30 years, 1996 to 2025 (3.33%)</w:t>
            </w:r>
          </w:p>
        </w:tc>
        <w:tc>
          <w:tcPr>
            <w:tcW w:type="dxa" w:w="1533"/>
          </w:tcPr>
          <w:p>
            <w:pPr>
              <w:spacing w:after="0"/>
              <w:jc w:val="right"/>
            </w:pPr>
            <w:r>
              <w:rPr>
                <w:sz w:val="16"/>
              </w:rPr>
              <w:t>0.0241</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1"/>
          </w:tcPr>
          <w:p>
            <w:pPr>
              <w:spacing w:after="0"/>
              <w:jc w:val="right"/>
            </w:pPr>
            <w:r>
              <w:rPr>
                <w:sz w:val="16"/>
              </w:rPr>
              <w:t>107</w:t>
            </w:r>
          </w:p>
        </w:tc>
        <w:tc>
          <w:tcPr>
            <w:tcW w:type="dxa" w:w="1480"/>
          </w:tcPr>
          <w:p>
            <w:pPr>
              <w:spacing w:after="0"/>
              <w:jc w:val="left"/>
            </w:pPr>
            <w:r>
              <w:rPr>
                <w:sz w:val="16"/>
              </w:rPr>
              <w:t>event-days per year</w:t>
            </w:r>
          </w:p>
        </w:tc>
        <w:tc>
          <w:tcPr>
            <w:tcW w:type="dxa" w:w="1599"/>
          </w:tcPr>
          <w:p>
            <w:pPr>
              <w:spacing w:after="0"/>
              <w:jc w:val="left"/>
            </w:pPr>
            <w:r>
              <w:rPr>
                <w:sz w:val="16"/>
              </w:rPr>
              <w:t>about 107 days per year</w:t>
            </w:r>
          </w:p>
        </w:tc>
        <w:tc>
          <w:tcPr>
            <w:tcW w:type="dxa" w:w="1037"/>
          </w:tcPr>
          <w:p>
            <w:pPr>
              <w:spacing w:after="0"/>
              <w:jc w:val="left"/>
            </w:pPr>
          </w:p>
        </w:tc>
        <w:tc>
          <w:tcPr>
            <w:tcW w:type="dxa" w:w="1771"/>
          </w:tcPr>
          <w:p>
            <w:pPr>
              <w:spacing w:after="0"/>
              <w:jc w:val="left"/>
            </w:pPr>
            <w:r>
              <w:rPr>
                <w:sz w:val="16"/>
              </w:rPr>
              <w:t>event-days in 0 of 30 years, 1996 to 2025 (0%)</w:t>
            </w:r>
          </w:p>
        </w:tc>
        <w:tc>
          <w:tcPr>
            <w:tcW w:type="dxa" w:w="1533"/>
          </w:tcPr>
          <w:p>
            <w:pPr>
              <w:spacing w:after="0"/>
              <w:jc w:val="right"/>
            </w:pPr>
            <w:r>
              <w:rPr>
                <w:sz w:val="16"/>
              </w:rPr>
              <w:t>2,758</w:t>
            </w:r>
          </w:p>
        </w:tc>
        <w:tc>
          <w:tcPr>
            <w:tcW w:type="dxa" w:w="154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1"/>
          </w:tcPr>
          <w:p>
            <w:pPr>
              <w:spacing w:after="0"/>
              <w:jc w:val="right"/>
            </w:pPr>
            <w:r>
              <w:rPr>
                <w:sz w:val="16"/>
              </w:rPr>
              <w:t>0.0024</w:t>
            </w:r>
          </w:p>
        </w:tc>
        <w:tc>
          <w:tcPr>
            <w:tcW w:type="dxa" w:w="1480"/>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0.24%</w:t>
            </w:r>
          </w:p>
        </w:tc>
        <w:tc>
          <w:tcPr>
            <w:tcW w:type="dxa" w:w="1037"/>
          </w:tcPr>
          <w:p>
            <w:pPr>
              <w:spacing w:after="0"/>
              <w:jc w:val="left"/>
            </w:pPr>
          </w:p>
        </w:tc>
        <w:tc>
          <w:tcPr>
            <w:tcW w:type="dxa" w:w="1771"/>
          </w:tcPr>
          <w:p>
            <w:pPr>
              <w:spacing w:after="0"/>
              <w:jc w:val="left"/>
            </w:pP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1"/>
          </w:tcPr>
          <w:p>
            <w:pPr>
              <w:spacing w:after="0"/>
              <w:jc w:val="right"/>
            </w:pPr>
            <w:r>
              <w:rPr>
                <w:sz w:val="16"/>
              </w:rPr>
              <w:t>0.0676</w:t>
            </w:r>
          </w:p>
        </w:tc>
        <w:tc>
          <w:tcPr>
            <w:tcW w:type="dxa" w:w="1480"/>
          </w:tcPr>
          <w:p>
            <w:pPr>
              <w:spacing w:after="0"/>
              <w:jc w:val="left"/>
            </w:pPr>
            <w:r>
              <w:rPr>
                <w:sz w:val="16"/>
              </w:rPr>
              <w:t>events per year</w:t>
            </w:r>
          </w:p>
        </w:tc>
        <w:tc>
          <w:tcPr>
            <w:tcW w:type="dxa" w:w="1599"/>
          </w:tcPr>
          <w:p>
            <w:pPr>
              <w:spacing w:after="0"/>
              <w:jc w:val="left"/>
            </w:pPr>
            <w:r>
              <w:rPr>
                <w:sz w:val="16"/>
              </w:rPr>
              <w:t>about 1 in 15 years</w:t>
            </w:r>
          </w:p>
        </w:tc>
        <w:tc>
          <w:tcPr>
            <w:tcW w:type="dxa" w:w="1037"/>
          </w:tcPr>
          <w:p>
            <w:pPr>
              <w:spacing w:after="0"/>
              <w:jc w:val="left"/>
            </w:pPr>
            <w:r>
              <w:rPr>
                <w:sz w:val="16"/>
              </w:rPr>
              <w:t>Possible</w:t>
            </w:r>
          </w:p>
        </w:tc>
        <w:tc>
          <w:tcPr>
            <w:tcW w:type="dxa" w:w="1771"/>
          </w:tcPr>
          <w:p>
            <w:pPr>
              <w:spacing w:after="0"/>
              <w:jc w:val="left"/>
            </w:pPr>
            <w:r>
              <w:rPr>
                <w:sz w:val="16"/>
              </w:rPr>
              <w:t>FEMA annualized frequency (modeled)</w:t>
            </w:r>
          </w:p>
        </w:tc>
        <w:tc>
          <w:tcPr>
            <w:tcW w:type="dxa" w:w="1533"/>
          </w:tcPr>
          <w:p>
            <w:pPr>
              <w:spacing w:after="0"/>
              <w:jc w:val="right"/>
            </w:pPr>
            <w:r>
              <w:rPr>
                <w:sz w:val="16"/>
              </w:rPr>
              <w:t>2.5 (modeled)</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1"/>
          </w:tcPr>
          <w:p>
            <w:pPr>
              <w:spacing w:after="0"/>
              <w:jc w:val="right"/>
            </w:pPr>
            <w:r>
              <w:rPr>
                <w:sz w:val="16"/>
              </w:rPr>
              <w:t>2.46</w:t>
            </w:r>
          </w:p>
        </w:tc>
        <w:tc>
          <w:tcPr>
            <w:tcW w:type="dxa" w:w="1480"/>
          </w:tcPr>
          <w:p>
            <w:pPr>
              <w:spacing w:after="0"/>
              <w:jc w:val="left"/>
            </w:pPr>
            <w:r>
              <w:rPr>
                <w:sz w:val="16"/>
              </w:rPr>
              <w:t>event-days per year</w:t>
            </w:r>
          </w:p>
        </w:tc>
        <w:tc>
          <w:tcPr>
            <w:tcW w:type="dxa" w:w="1599"/>
          </w:tcPr>
          <w:p>
            <w:pPr>
              <w:spacing w:after="0"/>
              <w:jc w:val="left"/>
            </w:pPr>
            <w:r>
              <w:rPr>
                <w:sz w:val="16"/>
              </w:rPr>
              <w:t>about 2.46 days per year</w:t>
            </w:r>
          </w:p>
        </w:tc>
        <w:tc>
          <w:tcPr>
            <w:tcW w:type="dxa" w:w="1037"/>
          </w:tcPr>
          <w:p>
            <w:pPr>
              <w:spacing w:after="0"/>
              <w:jc w:val="left"/>
            </w:pPr>
            <w:r>
              <w:rPr>
                <w:sz w:val="16"/>
              </w:rPr>
              <w:t>Likely</w:t>
            </w:r>
          </w:p>
        </w:tc>
        <w:tc>
          <w:tcPr>
            <w:tcW w:type="dxa" w:w="1771"/>
          </w:tcPr>
          <w:p>
            <w:pPr>
              <w:spacing w:after="0"/>
              <w:jc w:val="left"/>
            </w:pPr>
            <w:r>
              <w:rPr>
                <w:sz w:val="16"/>
              </w:rPr>
              <w:t>event-days in 3 of 30 years, 1996 to 2025 (10%)</w:t>
            </w:r>
          </w:p>
        </w:tc>
        <w:tc>
          <w:tcPr>
            <w:tcW w:type="dxa" w:w="1533"/>
          </w:tcPr>
          <w:p>
            <w:pPr>
              <w:spacing w:after="0"/>
              <w:jc w:val="right"/>
            </w:pPr>
            <w:r>
              <w:rPr>
                <w:sz w:val="16"/>
              </w:rPr>
              <w:t>23.3</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NRI gives about 2.46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1"/>
          </w:tcPr>
          <w:p>
            <w:pPr>
              <w:spacing w:after="0"/>
              <w:jc w:val="right"/>
            </w:pPr>
          </w:p>
        </w:tc>
        <w:tc>
          <w:tcPr>
            <w:tcW w:type="dxa" w:w="1480"/>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71"/>
          </w:tcPr>
          <w:p>
            <w:pPr>
              <w:spacing w:after="0"/>
              <w:jc w:val="left"/>
            </w:pPr>
          </w:p>
        </w:tc>
        <w:tc>
          <w:tcPr>
            <w:tcW w:type="dxa" w:w="1533"/>
          </w:tcPr>
          <w:p>
            <w:pPr>
              <w:spacing w:after="0"/>
              <w:jc w:val="right"/>
            </w:pPr>
          </w:p>
        </w:tc>
        <w:tc>
          <w:tcPr>
            <w:tcW w:type="dxa" w:w="1546"/>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1"/>
          </w:tcPr>
          <w:p>
            <w:pPr>
              <w:spacing w:after="0"/>
              <w:jc w:val="right"/>
            </w:pPr>
            <w:r>
              <w:rPr>
                <w:sz w:val="16"/>
              </w:rPr>
              <w:t>0.0149</w:t>
            </w:r>
          </w:p>
        </w:tc>
        <w:tc>
          <w:tcPr>
            <w:tcW w:type="dxa" w:w="1480"/>
          </w:tcPr>
          <w:p>
            <w:pPr>
              <w:spacing w:after="0"/>
              <w:jc w:val="left"/>
            </w:pPr>
            <w:r>
              <w:rPr>
                <w:sz w:val="16"/>
              </w:rPr>
              <w:t>event-days per year</w:t>
            </w:r>
          </w:p>
        </w:tc>
        <w:tc>
          <w:tcPr>
            <w:tcW w:type="dxa" w:w="1599"/>
          </w:tcPr>
          <w:p>
            <w:pPr>
              <w:spacing w:after="0"/>
              <w:jc w:val="left"/>
            </w:pPr>
            <w:r>
              <w:rPr>
                <w:sz w:val="16"/>
              </w:rPr>
              <w:t>about 0.0149 days per year</w:t>
            </w:r>
          </w:p>
        </w:tc>
        <w:tc>
          <w:tcPr>
            <w:tcW w:type="dxa" w:w="1037"/>
          </w:tcPr>
          <w:p>
            <w:pPr>
              <w:spacing w:after="0"/>
              <w:jc w:val="left"/>
            </w:pPr>
          </w:p>
        </w:tc>
        <w:tc>
          <w:tcPr>
            <w:tcW w:type="dxa" w:w="1771"/>
          </w:tcPr>
          <w:p>
            <w:pPr>
              <w:spacing w:after="0"/>
              <w:jc w:val="left"/>
            </w:pPr>
            <w:r>
              <w:rPr>
                <w:sz w:val="16"/>
              </w:rPr>
              <w:t>event-days in 0 of 30 years, 1996 to 2025 (0%)</w:t>
            </w:r>
          </w:p>
        </w:tc>
        <w:tc>
          <w:tcPr>
            <w:tcW w:type="dxa" w:w="1533"/>
          </w:tcPr>
          <w:p>
            <w:pPr>
              <w:spacing w:after="0"/>
              <w:jc w:val="right"/>
            </w:pPr>
            <w:r>
              <w:rPr>
                <w:sz w:val="16"/>
              </w:rPr>
              <w:t>0</w:t>
            </w:r>
          </w:p>
        </w:tc>
        <w:tc>
          <w:tcPr>
            <w:tcW w:type="dxa" w:w="1546"/>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1"/>
          </w:tcPr>
          <w:p>
            <w:pPr>
              <w:spacing w:after="0"/>
              <w:jc w:val="right"/>
            </w:pPr>
            <w:r>
              <w:rPr>
                <w:sz w:val="16"/>
              </w:rPr>
              <w:t>4.89</w:t>
            </w:r>
          </w:p>
        </w:tc>
        <w:tc>
          <w:tcPr>
            <w:tcW w:type="dxa" w:w="1480"/>
          </w:tcPr>
          <w:p>
            <w:pPr>
              <w:spacing w:after="0"/>
              <w:jc w:val="left"/>
            </w:pPr>
            <w:r>
              <w:rPr>
                <w:sz w:val="16"/>
              </w:rPr>
              <w:t>event-days per year</w:t>
            </w:r>
          </w:p>
        </w:tc>
        <w:tc>
          <w:tcPr>
            <w:tcW w:type="dxa" w:w="1599"/>
          </w:tcPr>
          <w:p>
            <w:pPr>
              <w:spacing w:after="0"/>
              <w:jc w:val="left"/>
            </w:pPr>
            <w:r>
              <w:rPr>
                <w:sz w:val="16"/>
              </w:rPr>
              <w:t>about 4.89 days per year</w:t>
            </w:r>
          </w:p>
        </w:tc>
        <w:tc>
          <w:tcPr>
            <w:tcW w:type="dxa" w:w="1037"/>
          </w:tcPr>
          <w:p>
            <w:pPr>
              <w:spacing w:after="0"/>
              <w:jc w:val="left"/>
            </w:pPr>
            <w:r>
              <w:rPr>
                <w:sz w:val="16"/>
              </w:rPr>
              <w:t>Highly likely</w:t>
            </w:r>
          </w:p>
        </w:tc>
        <w:tc>
          <w:tcPr>
            <w:tcW w:type="dxa" w:w="1771"/>
          </w:tcPr>
          <w:p>
            <w:pPr>
              <w:spacing w:after="0"/>
              <w:jc w:val="left"/>
            </w:pPr>
            <w:r>
              <w:rPr>
                <w:sz w:val="16"/>
              </w:rPr>
              <w:t>event-days in 27 of 30 years, 1996 to 2025 (90%)</w:t>
            </w:r>
          </w:p>
        </w:tc>
        <w:tc>
          <w:tcPr>
            <w:tcW w:type="dxa" w:w="1533"/>
          </w:tcPr>
          <w:p>
            <w:pPr>
              <w:spacing w:after="0"/>
              <w:jc w:val="right"/>
            </w:pPr>
            <w:r>
              <w:rPr>
                <w:sz w:val="16"/>
              </w:rPr>
              <w:t>137</w:t>
            </w:r>
          </w:p>
        </w:tc>
        <w:tc>
          <w:tcPr>
            <w:tcW w:type="dxa" w:w="1546"/>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1"/>
          </w:tcPr>
          <w:p>
            <w:pPr>
              <w:spacing w:after="0"/>
              <w:jc w:val="right"/>
            </w:pPr>
            <w:r>
              <w:rPr>
                <w:sz w:val="16"/>
              </w:rPr>
              <w:t>3.33</w:t>
            </w:r>
          </w:p>
        </w:tc>
        <w:tc>
          <w:tcPr>
            <w:tcW w:type="dxa" w:w="1480"/>
          </w:tcPr>
          <w:p>
            <w:pPr>
              <w:spacing w:after="0"/>
              <w:jc w:val="left"/>
            </w:pPr>
            <w:r>
              <w:rPr>
                <w:sz w:val="16"/>
              </w:rPr>
              <w:t>events per year (modeled)</w:t>
            </w:r>
          </w:p>
        </w:tc>
        <w:tc>
          <w:tcPr>
            <w:tcW w:type="dxa" w:w="1599"/>
          </w:tcPr>
          <w:p>
            <w:pPr>
              <w:spacing w:after="0"/>
              <w:jc w:val="left"/>
            </w:pPr>
            <w:r>
              <w:rPr>
                <w:sz w:val="16"/>
              </w:rPr>
              <w:t>about 3.33 per year</w:t>
            </w:r>
          </w:p>
        </w:tc>
        <w:tc>
          <w:tcPr>
            <w:tcW w:type="dxa" w:w="1037"/>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1"/>
          </w:tcPr>
          <w:p>
            <w:pPr>
              <w:spacing w:after="0"/>
              <w:jc w:val="right"/>
            </w:pPr>
            <w:r>
              <w:rPr>
                <w:sz w:val="16"/>
              </w:rPr>
              <w:t>42.7</w:t>
            </w:r>
          </w:p>
        </w:tc>
        <w:tc>
          <w:tcPr>
            <w:tcW w:type="dxa" w:w="1480"/>
          </w:tcPr>
          <w:p>
            <w:pPr>
              <w:spacing w:after="0"/>
              <w:jc w:val="left"/>
            </w:pPr>
            <w:r>
              <w:rPr>
                <w:sz w:val="16"/>
              </w:rPr>
              <w:t>days per year with a strike</w:t>
            </w:r>
          </w:p>
        </w:tc>
        <w:tc>
          <w:tcPr>
            <w:tcW w:type="dxa" w:w="1599"/>
          </w:tcPr>
          <w:p>
            <w:pPr>
              <w:spacing w:after="0"/>
              <w:jc w:val="left"/>
            </w:pPr>
            <w:r>
              <w:rPr>
                <w:sz w:val="16"/>
              </w:rPr>
              <w:t>about 42.7 days per year</w:t>
            </w:r>
          </w:p>
        </w:tc>
        <w:tc>
          <w:tcPr>
            <w:tcW w:type="dxa" w:w="1037"/>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1"/>
          </w:tcPr>
          <w:p>
            <w:pPr>
              <w:spacing w:after="0"/>
              <w:jc w:val="right"/>
            </w:pPr>
            <w:r>
              <w:rPr>
                <w:sz w:val="16"/>
              </w:rPr>
              <w:t>0.0893</w:t>
            </w:r>
          </w:p>
        </w:tc>
        <w:tc>
          <w:tcPr>
            <w:tcW w:type="dxa" w:w="1480"/>
          </w:tcPr>
          <w:p>
            <w:pPr>
              <w:spacing w:after="0"/>
              <w:jc w:val="left"/>
            </w:pPr>
            <w:r>
              <w:rPr>
                <w:sz w:val="16"/>
              </w:rPr>
              <w:t>events per year</w:t>
            </w:r>
          </w:p>
        </w:tc>
        <w:tc>
          <w:tcPr>
            <w:tcW w:type="dxa" w:w="1599"/>
          </w:tcPr>
          <w:p>
            <w:pPr>
              <w:spacing w:after="0"/>
              <w:jc w:val="left"/>
            </w:pPr>
            <w:r>
              <w:rPr>
                <w:sz w:val="16"/>
              </w:rPr>
              <w:t>about 1 in 11 years</w:t>
            </w:r>
          </w:p>
        </w:tc>
        <w:tc>
          <w:tcPr>
            <w:tcW w:type="dxa" w:w="1037"/>
          </w:tcPr>
          <w:p>
            <w:pPr>
              <w:spacing w:after="0"/>
              <w:jc w:val="left"/>
            </w:pPr>
            <w:r>
              <w:rPr>
                <w:sz w:val="16"/>
              </w:rPr>
              <w:t>Possible</w:t>
            </w:r>
          </w:p>
        </w:tc>
        <w:tc>
          <w:tcPr>
            <w:tcW w:type="dxa" w:w="1771"/>
          </w:tcPr>
          <w:p>
            <w:pPr>
              <w:spacing w:after="0"/>
              <w:jc w:val="left"/>
            </w:pPr>
            <w:r>
              <w:rPr>
                <w:sz w:val="16"/>
              </w:rPr>
              <w:t>FEMA annualized frequency (modeled)</w:t>
            </w:r>
          </w:p>
        </w:tc>
        <w:tc>
          <w:tcPr>
            <w:tcW w:type="dxa" w:w="1533"/>
          </w:tcPr>
          <w:p>
            <w:pPr>
              <w:spacing w:after="0"/>
              <w:jc w:val="right"/>
            </w:pPr>
            <w:r>
              <w:rPr>
                <w:sz w:val="16"/>
              </w:rPr>
              <w:t>4</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1"/>
          </w:tcPr>
          <w:p>
            <w:pPr>
              <w:spacing w:after="0"/>
              <w:jc w:val="right"/>
            </w:pPr>
            <w:r>
              <w:rPr>
                <w:sz w:val="16"/>
              </w:rPr>
              <w:t>0.046</w:t>
            </w:r>
          </w:p>
        </w:tc>
        <w:tc>
          <w:tcPr>
            <w:tcW w:type="dxa" w:w="1480"/>
          </w:tcPr>
          <w:p>
            <w:pPr>
              <w:spacing w:after="0"/>
              <w:jc w:val="left"/>
            </w:pPr>
            <w:r>
              <w:rPr>
                <w:sz w:val="16"/>
              </w:rPr>
              <w:t>events per year</w:t>
            </w:r>
          </w:p>
        </w:tc>
        <w:tc>
          <w:tcPr>
            <w:tcW w:type="dxa" w:w="1599"/>
          </w:tcPr>
          <w:p>
            <w:pPr>
              <w:spacing w:after="0"/>
              <w:jc w:val="left"/>
            </w:pPr>
            <w:r>
              <w:rPr>
                <w:sz w:val="16"/>
              </w:rPr>
              <w:t>about 1 in 22 years</w:t>
            </w:r>
          </w:p>
        </w:tc>
        <w:tc>
          <w:tcPr>
            <w:tcW w:type="dxa" w:w="1037"/>
          </w:tcPr>
          <w:p>
            <w:pPr>
              <w:spacing w:after="0"/>
              <w:jc w:val="left"/>
            </w:pPr>
            <w:r>
              <w:rPr>
                <w:sz w:val="16"/>
              </w:rPr>
              <w:t>Possible</w:t>
            </w:r>
          </w:p>
        </w:tc>
        <w:tc>
          <w:tcPr>
            <w:tcW w:type="dxa" w:w="1771"/>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1"/>
          </w:tcPr>
          <w:p>
            <w:pPr>
              <w:spacing w:after="0"/>
              <w:jc w:val="right"/>
            </w:pPr>
          </w:p>
        </w:tc>
        <w:tc>
          <w:tcPr>
            <w:tcW w:type="dxa" w:w="1480"/>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71"/>
          </w:tcPr>
          <w:p>
            <w:pPr>
              <w:spacing w:after="0"/>
              <w:jc w:val="left"/>
            </w:pP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1"/>
          </w:tcPr>
          <w:p>
            <w:pPr>
              <w:spacing w:after="0"/>
              <w:jc w:val="right"/>
            </w:pPr>
            <w:r>
              <w:rPr>
                <w:sz w:val="16"/>
              </w:rPr>
              <w:t>0.0002</w:t>
            </w:r>
          </w:p>
        </w:tc>
        <w:tc>
          <w:tcPr>
            <w:tcW w:type="dxa" w:w="1480"/>
          </w:tcPr>
          <w:p>
            <w:pPr>
              <w:spacing w:after="0"/>
              <w:jc w:val="left"/>
            </w:pPr>
            <w:r>
              <w:rPr>
                <w:sz w:val="16"/>
              </w:rPr>
              <w:t>annual probability</w:t>
            </w:r>
          </w:p>
        </w:tc>
        <w:tc>
          <w:tcPr>
            <w:tcW w:type="dxa" w:w="1599"/>
          </w:tcPr>
          <w:p>
            <w:pPr>
              <w:spacing w:after="0"/>
              <w:jc w:val="left"/>
            </w:pPr>
            <w:r>
              <w:rPr>
                <w:sz w:val="16"/>
              </w:rPr>
              <w:t>about 1 in 5,000 years</w:t>
            </w:r>
          </w:p>
        </w:tc>
        <w:tc>
          <w:tcPr>
            <w:tcW w:type="dxa" w:w="1037"/>
          </w:tcPr>
          <w:p>
            <w:pPr>
              <w:spacing w:after="0"/>
              <w:jc w:val="left"/>
            </w:pPr>
            <w:r>
              <w:rPr>
                <w:sz w:val="16"/>
              </w:rPr>
              <w:t>Unlikely</w:t>
            </w:r>
          </w:p>
        </w:tc>
        <w:tc>
          <w:tcPr>
            <w:tcW w:type="dxa" w:w="1771"/>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Wildfire</w:t>
            </w:r>
          </w:p>
        </w:tc>
        <w:tc>
          <w:tcPr>
            <w:tcW w:type="dxa" w:w="1261"/>
          </w:tcPr>
          <w:p>
            <w:pPr>
              <w:spacing w:after="0"/>
              <w:jc w:val="right"/>
            </w:pPr>
            <w:r>
              <w:rPr>
                <w:sz w:val="16"/>
              </w:rPr>
              <w:t>0.00244</w:t>
            </w:r>
          </w:p>
        </w:tc>
        <w:tc>
          <w:tcPr>
            <w:tcW w:type="dxa" w:w="1480"/>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0.244%</w:t>
            </w:r>
          </w:p>
        </w:tc>
        <w:tc>
          <w:tcPr>
            <w:tcW w:type="dxa" w:w="1037"/>
          </w:tcPr>
          <w:p>
            <w:pPr>
              <w:spacing w:after="0"/>
              <w:jc w:val="left"/>
            </w:pPr>
            <w:r>
              <w:rPr>
                <w:sz w:val="16"/>
              </w:rPr>
              <w:t>Likely</w:t>
            </w:r>
          </w:p>
        </w:tc>
        <w:tc>
          <w:tcPr>
            <w:tcW w:type="dxa" w:w="1771"/>
          </w:tcPr>
          <w:p>
            <w:pPr>
              <w:spacing w:after="0"/>
              <w:jc w:val="left"/>
            </w:pPr>
            <w:r>
              <w:rPr>
                <w:sz w:val="16"/>
              </w:rPr>
              <w:t>Storm Events records in 3 of 30 years, 1996 to 2025 (10%)</w:t>
            </w: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1"/>
          </w:tcPr>
          <w:p>
            <w:pPr>
              <w:spacing w:after="0"/>
              <w:jc w:val="right"/>
            </w:pPr>
            <w:r>
              <w:rPr>
                <w:sz w:val="16"/>
              </w:rPr>
              <w:t>10.8</w:t>
            </w:r>
          </w:p>
        </w:tc>
        <w:tc>
          <w:tcPr>
            <w:tcW w:type="dxa" w:w="1480"/>
          </w:tcPr>
          <w:p>
            <w:pPr>
              <w:spacing w:after="0"/>
              <w:jc w:val="left"/>
            </w:pPr>
            <w:r>
              <w:rPr>
                <w:sz w:val="16"/>
              </w:rPr>
              <w:t>event-days per year</w:t>
            </w:r>
          </w:p>
        </w:tc>
        <w:tc>
          <w:tcPr>
            <w:tcW w:type="dxa" w:w="1599"/>
          </w:tcPr>
          <w:p>
            <w:pPr>
              <w:spacing w:after="0"/>
              <w:jc w:val="left"/>
            </w:pPr>
            <w:r>
              <w:rPr>
                <w:sz w:val="16"/>
              </w:rPr>
              <w:t>about 10.8 days per year</w:t>
            </w:r>
          </w:p>
        </w:tc>
        <w:tc>
          <w:tcPr>
            <w:tcW w:type="dxa" w:w="1037"/>
          </w:tcPr>
          <w:p>
            <w:pPr>
              <w:spacing w:after="0"/>
              <w:jc w:val="left"/>
            </w:pPr>
            <w:r>
              <w:rPr>
                <w:sz w:val="16"/>
              </w:rPr>
              <w:t>Likely</w:t>
            </w:r>
          </w:p>
        </w:tc>
        <w:tc>
          <w:tcPr>
            <w:tcW w:type="dxa" w:w="1771"/>
          </w:tcPr>
          <w:p>
            <w:pPr>
              <w:spacing w:after="0"/>
              <w:jc w:val="left"/>
            </w:pPr>
            <w:r>
              <w:rPr>
                <w:sz w:val="16"/>
              </w:rPr>
              <w:t>event-days in 23 of 30 years, 1996 to 2025 (76.7%)</w:t>
            </w:r>
          </w:p>
        </w:tc>
        <w:tc>
          <w:tcPr>
            <w:tcW w:type="dxa" w:w="1533"/>
          </w:tcPr>
          <w:p>
            <w:pPr>
              <w:spacing w:after="0"/>
              <w:jc w:val="right"/>
            </w:pPr>
            <w:r>
              <w:rPr>
                <w:sz w:val="16"/>
              </w:rPr>
              <w:t>201</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2 of 2</w:t>
            </w:r>
          </w:p>
        </w:tc>
        <w:tc>
          <w:tcPr>
            <w:tcW w:type="dxa" w:w="1014"/>
          </w:tcPr>
          <w:p>
            <w:pPr>
              <w:spacing w:after="0"/>
              <w:jc w:val="right"/>
            </w:pPr>
            <w:r>
              <w:rPr>
                <w:sz w:val="16"/>
              </w:rPr>
              <w:t>54.2</w:t>
            </w:r>
          </w:p>
        </w:tc>
        <w:tc>
          <w:tcPr>
            <w:tcW w:type="dxa" w:w="771"/>
          </w:tcPr>
          <w:p>
            <w:pPr>
              <w:spacing w:after="0"/>
              <w:jc w:val="right"/>
            </w:pPr>
            <w:r>
              <w:rPr>
                <w:sz w:val="16"/>
              </w:rPr>
              <w:t>56.4</w:t>
            </w:r>
          </w:p>
        </w:tc>
        <w:tc>
          <w:tcPr>
            <w:tcW w:type="dxa" w:w="735"/>
          </w:tcPr>
          <w:p>
            <w:pPr>
              <w:spacing w:after="0"/>
              <w:jc w:val="right"/>
            </w:pPr>
            <w:r>
              <w:rPr>
                <w:sz w:val="16"/>
              </w:rPr>
              <w:t>58.5</w:t>
            </w:r>
          </w:p>
        </w:tc>
        <w:tc>
          <w:tcPr>
            <w:tcW w:type="dxa" w:w="1784"/>
          </w:tcPr>
          <w:p>
            <w:pPr>
              <w:spacing w:after="0"/>
              <w:jc w:val="left"/>
            </w:pPr>
            <w:r>
              <w:rPr>
                <w:sz w:val="16"/>
              </w:rPr>
              <w:t>Very Low 2</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2 of 2</w:t>
            </w:r>
          </w:p>
        </w:tc>
        <w:tc>
          <w:tcPr>
            <w:tcW w:type="dxa" w:w="1014"/>
          </w:tcPr>
          <w:p>
            <w:pPr>
              <w:spacing w:after="0"/>
              <w:jc w:val="right"/>
            </w:pPr>
            <w:r>
              <w:rPr>
                <w:sz w:val="16"/>
              </w:rPr>
              <w:t>15.6</w:t>
            </w:r>
          </w:p>
        </w:tc>
        <w:tc>
          <w:tcPr>
            <w:tcW w:type="dxa" w:w="771"/>
          </w:tcPr>
          <w:p>
            <w:pPr>
              <w:spacing w:after="0"/>
              <w:jc w:val="right"/>
            </w:pPr>
            <w:r>
              <w:rPr>
                <w:sz w:val="16"/>
              </w:rPr>
              <w:t>15.6</w:t>
            </w:r>
          </w:p>
        </w:tc>
        <w:tc>
          <w:tcPr>
            <w:tcW w:type="dxa" w:w="735"/>
          </w:tcPr>
          <w:p>
            <w:pPr>
              <w:spacing w:after="0"/>
              <w:jc w:val="right"/>
            </w:pPr>
            <w:r>
              <w:rPr>
                <w:sz w:val="16"/>
              </w:rPr>
              <w:t>15.7</w:t>
            </w:r>
          </w:p>
        </w:tc>
        <w:tc>
          <w:tcPr>
            <w:tcW w:type="dxa" w:w="1784"/>
          </w:tcPr>
          <w:p>
            <w:pPr>
              <w:spacing w:after="0"/>
              <w:jc w:val="left"/>
            </w:pPr>
            <w:r>
              <w:rPr>
                <w:sz w:val="16"/>
              </w:rPr>
              <w:t>Very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2 of 2</w:t>
            </w:r>
          </w:p>
        </w:tc>
        <w:tc>
          <w:tcPr>
            <w:tcW w:type="dxa" w:w="1014"/>
          </w:tcPr>
          <w:p>
            <w:pPr>
              <w:spacing w:after="0"/>
              <w:jc w:val="right"/>
            </w:pPr>
            <w:r>
              <w:rPr>
                <w:sz w:val="16"/>
              </w:rPr>
              <w:t>82.7</w:t>
            </w:r>
          </w:p>
        </w:tc>
        <w:tc>
          <w:tcPr>
            <w:tcW w:type="dxa" w:w="771"/>
          </w:tcPr>
          <w:p>
            <w:pPr>
              <w:spacing w:after="0"/>
              <w:jc w:val="right"/>
            </w:pPr>
            <w:r>
              <w:rPr>
                <w:sz w:val="16"/>
              </w:rPr>
              <w:t>84.6</w:t>
            </w:r>
          </w:p>
        </w:tc>
        <w:tc>
          <w:tcPr>
            <w:tcW w:type="dxa" w:w="735"/>
          </w:tcPr>
          <w:p>
            <w:pPr>
              <w:spacing w:after="0"/>
              <w:jc w:val="right"/>
            </w:pPr>
            <w:r>
              <w:rPr>
                <w:sz w:val="16"/>
              </w:rPr>
              <w:t>86.4</w:t>
            </w:r>
          </w:p>
        </w:tc>
        <w:tc>
          <w:tcPr>
            <w:tcW w:type="dxa" w:w="1784"/>
          </w:tcPr>
          <w:p>
            <w:pPr>
              <w:spacing w:after="0"/>
              <w:jc w:val="left"/>
            </w:pPr>
            <w:r>
              <w:rPr>
                <w:sz w:val="16"/>
              </w:rPr>
              <w:t>Relatively Low 2</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2 of 2</w:t>
            </w:r>
          </w:p>
        </w:tc>
        <w:tc>
          <w:tcPr>
            <w:tcW w:type="dxa" w:w="1014"/>
          </w:tcPr>
          <w:p>
            <w:pPr>
              <w:spacing w:after="0"/>
              <w:jc w:val="right"/>
            </w:pPr>
            <w:r>
              <w:rPr>
                <w:sz w:val="16"/>
              </w:rPr>
              <w:t>65.4</w:t>
            </w:r>
          </w:p>
        </w:tc>
        <w:tc>
          <w:tcPr>
            <w:tcW w:type="dxa" w:w="771"/>
          </w:tcPr>
          <w:p>
            <w:pPr>
              <w:spacing w:after="0"/>
              <w:jc w:val="right"/>
            </w:pPr>
            <w:r>
              <w:rPr>
                <w:sz w:val="16"/>
              </w:rPr>
              <w:t>70.0</w:t>
            </w:r>
          </w:p>
        </w:tc>
        <w:tc>
          <w:tcPr>
            <w:tcW w:type="dxa" w:w="735"/>
          </w:tcPr>
          <w:p>
            <w:pPr>
              <w:spacing w:after="0"/>
              <w:jc w:val="right"/>
            </w:pPr>
            <w:r>
              <w:rPr>
                <w:sz w:val="16"/>
              </w:rPr>
              <w:t>74.7</w:t>
            </w:r>
          </w:p>
        </w:tc>
        <w:tc>
          <w:tcPr>
            <w:tcW w:type="dxa" w:w="1784"/>
          </w:tcPr>
          <w:p>
            <w:pPr>
              <w:spacing w:after="0"/>
              <w:jc w:val="left"/>
            </w:pPr>
            <w:r>
              <w:rPr>
                <w:sz w:val="16"/>
              </w:rPr>
              <w:t>Relatively Low 2</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2 of 2</w:t>
            </w:r>
          </w:p>
        </w:tc>
        <w:tc>
          <w:tcPr>
            <w:tcW w:type="dxa" w:w="1014"/>
          </w:tcPr>
          <w:p>
            <w:pPr>
              <w:spacing w:after="0"/>
              <w:jc w:val="right"/>
            </w:pPr>
            <w:r>
              <w:rPr>
                <w:sz w:val="16"/>
              </w:rPr>
              <w:t>14.7</w:t>
            </w:r>
          </w:p>
        </w:tc>
        <w:tc>
          <w:tcPr>
            <w:tcW w:type="dxa" w:w="771"/>
          </w:tcPr>
          <w:p>
            <w:pPr>
              <w:spacing w:after="0"/>
              <w:jc w:val="right"/>
            </w:pPr>
            <w:r>
              <w:rPr>
                <w:sz w:val="16"/>
              </w:rPr>
              <w:t>16.2</w:t>
            </w:r>
          </w:p>
        </w:tc>
        <w:tc>
          <w:tcPr>
            <w:tcW w:type="dxa" w:w="735"/>
          </w:tcPr>
          <w:p>
            <w:pPr>
              <w:spacing w:after="0"/>
              <w:jc w:val="right"/>
            </w:pPr>
            <w:r>
              <w:rPr>
                <w:sz w:val="16"/>
              </w:rPr>
              <w:t>17.7</w:t>
            </w:r>
          </w:p>
        </w:tc>
        <w:tc>
          <w:tcPr>
            <w:tcW w:type="dxa" w:w="1784"/>
          </w:tcPr>
          <w:p>
            <w:pPr>
              <w:spacing w:after="0"/>
              <w:jc w:val="left"/>
            </w:pPr>
            <w:r>
              <w:rPr>
                <w:sz w:val="16"/>
              </w:rPr>
              <w:t>Very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2 of 2</w:t>
            </w:r>
          </w:p>
        </w:tc>
        <w:tc>
          <w:tcPr>
            <w:tcW w:type="dxa" w:w="1014"/>
          </w:tcPr>
          <w:p>
            <w:pPr>
              <w:spacing w:after="0"/>
              <w:jc w:val="right"/>
            </w:pPr>
            <w:r>
              <w:rPr>
                <w:sz w:val="16"/>
              </w:rPr>
              <w:t>99.0</w:t>
            </w:r>
          </w:p>
        </w:tc>
        <w:tc>
          <w:tcPr>
            <w:tcW w:type="dxa" w:w="771"/>
          </w:tcPr>
          <w:p>
            <w:pPr>
              <w:spacing w:after="0"/>
              <w:jc w:val="right"/>
            </w:pPr>
            <w:r>
              <w:rPr>
                <w:sz w:val="16"/>
              </w:rPr>
              <w:t>99.4</w:t>
            </w:r>
          </w:p>
        </w:tc>
        <w:tc>
          <w:tcPr>
            <w:tcW w:type="dxa" w:w="735"/>
          </w:tcPr>
          <w:p>
            <w:pPr>
              <w:spacing w:after="0"/>
              <w:jc w:val="right"/>
            </w:pPr>
            <w:r>
              <w:rPr>
                <w:sz w:val="16"/>
              </w:rPr>
              <w:t>99.8</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2 of 2</w:t>
            </w:r>
          </w:p>
        </w:tc>
        <w:tc>
          <w:tcPr>
            <w:tcW w:type="dxa" w:w="1014"/>
          </w:tcPr>
          <w:p>
            <w:pPr>
              <w:spacing w:after="0"/>
              <w:jc w:val="right"/>
            </w:pPr>
            <w:r>
              <w:rPr>
                <w:sz w:val="16"/>
              </w:rPr>
              <w:t>30.7</w:t>
            </w:r>
          </w:p>
        </w:tc>
        <w:tc>
          <w:tcPr>
            <w:tcW w:type="dxa" w:w="771"/>
          </w:tcPr>
          <w:p>
            <w:pPr>
              <w:spacing w:after="0"/>
              <w:jc w:val="right"/>
            </w:pPr>
            <w:r>
              <w:rPr>
                <w:sz w:val="16"/>
              </w:rPr>
              <w:t>36.1</w:t>
            </w:r>
          </w:p>
        </w:tc>
        <w:tc>
          <w:tcPr>
            <w:tcW w:type="dxa" w:w="735"/>
          </w:tcPr>
          <w:p>
            <w:pPr>
              <w:spacing w:after="0"/>
              <w:jc w:val="right"/>
            </w:pPr>
            <w:r>
              <w:rPr>
                <w:sz w:val="16"/>
              </w:rPr>
              <w:t>41.4</w:t>
            </w:r>
          </w:p>
        </w:tc>
        <w:tc>
          <w:tcPr>
            <w:tcW w:type="dxa" w:w="1784"/>
          </w:tcPr>
          <w:p>
            <w:pPr>
              <w:spacing w:after="0"/>
              <w:jc w:val="left"/>
            </w:pPr>
            <w:r>
              <w:rPr>
                <w:sz w:val="16"/>
              </w:rPr>
              <w:t>Relatively Low 1, 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2 of 2</w:t>
            </w:r>
          </w:p>
        </w:tc>
        <w:tc>
          <w:tcPr>
            <w:tcW w:type="dxa" w:w="1014"/>
          </w:tcPr>
          <w:p>
            <w:pPr>
              <w:spacing w:after="0"/>
              <w:jc w:val="right"/>
            </w:pPr>
            <w:r>
              <w:rPr>
                <w:sz w:val="16"/>
              </w:rPr>
              <w:t>99.6</w:t>
            </w:r>
          </w:p>
        </w:tc>
        <w:tc>
          <w:tcPr>
            <w:tcW w:type="dxa" w:w="771"/>
          </w:tcPr>
          <w:p>
            <w:pPr>
              <w:spacing w:after="0"/>
              <w:jc w:val="right"/>
            </w:pPr>
            <w:r>
              <w:rPr>
                <w:sz w:val="16"/>
              </w:rPr>
              <w:t>99.6</w:t>
            </w:r>
          </w:p>
        </w:tc>
        <w:tc>
          <w:tcPr>
            <w:tcW w:type="dxa" w:w="735"/>
          </w:tcPr>
          <w:p>
            <w:pPr>
              <w:spacing w:after="0"/>
              <w:jc w:val="right"/>
            </w:pPr>
            <w:r>
              <w:rPr>
                <w:sz w:val="16"/>
              </w:rPr>
              <w:t>99.6</w:t>
            </w:r>
          </w:p>
        </w:tc>
        <w:tc>
          <w:tcPr>
            <w:tcW w:type="dxa" w:w="1784"/>
          </w:tcPr>
          <w:p>
            <w:pPr>
              <w:spacing w:after="0"/>
              <w:jc w:val="left"/>
            </w:pPr>
            <w:r>
              <w:rPr>
                <w:sz w:val="16"/>
              </w:rPr>
              <w:t>Very High 2</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2 of 2</w:t>
            </w:r>
          </w:p>
        </w:tc>
        <w:tc>
          <w:tcPr>
            <w:tcW w:type="dxa" w:w="1014"/>
          </w:tcPr>
          <w:p>
            <w:pPr>
              <w:spacing w:after="0"/>
              <w:jc w:val="right"/>
            </w:pPr>
            <w:r>
              <w:rPr>
                <w:sz w:val="16"/>
              </w:rPr>
              <w:t>94.2</w:t>
            </w:r>
          </w:p>
        </w:tc>
        <w:tc>
          <w:tcPr>
            <w:tcW w:type="dxa" w:w="771"/>
          </w:tcPr>
          <w:p>
            <w:pPr>
              <w:spacing w:after="0"/>
              <w:jc w:val="right"/>
            </w:pPr>
            <w:r>
              <w:rPr>
                <w:sz w:val="16"/>
              </w:rPr>
              <w:t>97.0</w:t>
            </w:r>
          </w:p>
        </w:tc>
        <w:tc>
          <w:tcPr>
            <w:tcW w:type="dxa" w:w="735"/>
          </w:tcPr>
          <w:p>
            <w:pPr>
              <w:spacing w:after="0"/>
              <w:jc w:val="right"/>
            </w:pPr>
            <w:r>
              <w:rPr>
                <w:sz w:val="16"/>
              </w:rPr>
              <w:t>99.7</w:t>
            </w:r>
          </w:p>
        </w:tc>
        <w:tc>
          <w:tcPr>
            <w:tcW w:type="dxa" w:w="1784"/>
          </w:tcPr>
          <w:p>
            <w:pPr>
              <w:spacing w:after="0"/>
              <w:jc w:val="left"/>
            </w:pPr>
            <w:r>
              <w:rPr>
                <w:sz w:val="16"/>
              </w:rPr>
              <w:t>Relatively High 1, 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2 of 2</w:t>
            </w:r>
          </w:p>
        </w:tc>
        <w:tc>
          <w:tcPr>
            <w:tcW w:type="dxa" w:w="1014"/>
          </w:tcPr>
          <w:p>
            <w:pPr>
              <w:spacing w:after="0"/>
              <w:jc w:val="right"/>
            </w:pPr>
            <w:r>
              <w:rPr>
                <w:sz w:val="16"/>
              </w:rPr>
              <w:t>99.8</w:t>
            </w:r>
          </w:p>
        </w:tc>
        <w:tc>
          <w:tcPr>
            <w:tcW w:type="dxa" w:w="771"/>
          </w:tcPr>
          <w:p>
            <w:pPr>
              <w:spacing w:after="0"/>
              <w:jc w:val="right"/>
            </w:pPr>
            <w:r>
              <w:rPr>
                <w:sz w:val="16"/>
              </w:rPr>
              <w:t>99.9</w:t>
            </w:r>
          </w:p>
        </w:tc>
        <w:tc>
          <w:tcPr>
            <w:tcW w:type="dxa" w:w="735"/>
          </w:tcPr>
          <w:p>
            <w:pPr>
              <w:spacing w:after="0"/>
              <w:jc w:val="right"/>
            </w:pPr>
            <w:r>
              <w:rPr>
                <w:sz w:val="16"/>
              </w:rPr>
              <w:t>99.9</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2 of 2</w:t>
            </w:r>
          </w:p>
        </w:tc>
        <w:tc>
          <w:tcPr>
            <w:tcW w:type="dxa" w:w="1014"/>
          </w:tcPr>
          <w:p>
            <w:pPr>
              <w:spacing w:after="0"/>
              <w:jc w:val="right"/>
            </w:pPr>
            <w:r>
              <w:rPr>
                <w:sz w:val="16"/>
              </w:rPr>
              <w:t>41.9</w:t>
            </w:r>
          </w:p>
        </w:tc>
        <w:tc>
          <w:tcPr>
            <w:tcW w:type="dxa" w:w="771"/>
          </w:tcPr>
          <w:p>
            <w:pPr>
              <w:spacing w:after="0"/>
              <w:jc w:val="right"/>
            </w:pPr>
            <w:r>
              <w:rPr>
                <w:sz w:val="16"/>
              </w:rPr>
              <w:t>44.7</w:t>
            </w:r>
          </w:p>
        </w:tc>
        <w:tc>
          <w:tcPr>
            <w:tcW w:type="dxa" w:w="735"/>
          </w:tcPr>
          <w:p>
            <w:pPr>
              <w:spacing w:after="0"/>
              <w:jc w:val="right"/>
            </w:pPr>
            <w:r>
              <w:rPr>
                <w:sz w:val="16"/>
              </w:rPr>
              <w:t>47.4</w:t>
            </w:r>
          </w:p>
        </w:tc>
        <w:tc>
          <w:tcPr>
            <w:tcW w:type="dxa" w:w="1784"/>
          </w:tcPr>
          <w:p>
            <w:pPr>
              <w:spacing w:after="0"/>
              <w:jc w:val="left"/>
            </w:pPr>
            <w:r>
              <w:rPr>
                <w:sz w:val="16"/>
              </w:rPr>
              <w:t>Relatively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2 of 2</w:t>
            </w:r>
          </w:p>
        </w:tc>
        <w:tc>
          <w:tcPr>
            <w:tcW w:type="dxa" w:w="1014"/>
          </w:tcPr>
          <w:p>
            <w:pPr>
              <w:spacing w:after="0"/>
              <w:jc w:val="right"/>
            </w:pPr>
            <w:r>
              <w:rPr>
                <w:sz w:val="16"/>
              </w:rPr>
              <w:t>2.6</w:t>
            </w:r>
          </w:p>
        </w:tc>
        <w:tc>
          <w:tcPr>
            <w:tcW w:type="dxa" w:w="771"/>
          </w:tcPr>
          <w:p>
            <w:pPr>
              <w:spacing w:after="0"/>
              <w:jc w:val="right"/>
            </w:pPr>
            <w:r>
              <w:rPr>
                <w:sz w:val="16"/>
              </w:rPr>
              <w:t>2.7</w:t>
            </w:r>
          </w:p>
        </w:tc>
        <w:tc>
          <w:tcPr>
            <w:tcW w:type="dxa" w:w="735"/>
          </w:tcPr>
          <w:p>
            <w:pPr>
              <w:spacing w:after="0"/>
              <w:jc w:val="right"/>
            </w:pPr>
            <w:r>
              <w:rPr>
                <w:sz w:val="16"/>
              </w:rPr>
              <w:t>2.8</w:t>
            </w:r>
          </w:p>
        </w:tc>
        <w:tc>
          <w:tcPr>
            <w:tcW w:type="dxa" w:w="1784"/>
          </w:tcPr>
          <w:p>
            <w:pPr>
              <w:spacing w:after="0"/>
              <w:jc w:val="left"/>
            </w:pPr>
            <w:r>
              <w:rPr>
                <w:sz w:val="16"/>
              </w:rPr>
              <w:t>Very Low 2</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2 of 2</w:t>
            </w:r>
          </w:p>
        </w:tc>
        <w:tc>
          <w:tcPr>
            <w:tcW w:type="dxa" w:w="1014"/>
          </w:tcPr>
          <w:p>
            <w:pPr>
              <w:spacing w:after="0"/>
              <w:jc w:val="right"/>
            </w:pPr>
            <w:r>
              <w:rPr>
                <w:sz w:val="16"/>
              </w:rPr>
              <w:t>76.4</w:t>
            </w:r>
          </w:p>
        </w:tc>
        <w:tc>
          <w:tcPr>
            <w:tcW w:type="dxa" w:w="771"/>
          </w:tcPr>
          <w:p>
            <w:pPr>
              <w:spacing w:after="0"/>
              <w:jc w:val="right"/>
            </w:pPr>
            <w:r>
              <w:rPr>
                <w:sz w:val="16"/>
              </w:rPr>
              <w:t>86.8</w:t>
            </w:r>
          </w:p>
        </w:tc>
        <w:tc>
          <w:tcPr>
            <w:tcW w:type="dxa" w:w="735"/>
          </w:tcPr>
          <w:p>
            <w:pPr>
              <w:spacing w:after="0"/>
              <w:jc w:val="right"/>
            </w:pPr>
            <w:r>
              <w:rPr>
                <w:sz w:val="16"/>
              </w:rPr>
              <w:t>97.2</w:t>
            </w:r>
          </w:p>
        </w:tc>
        <w:tc>
          <w:tcPr>
            <w:tcW w:type="dxa" w:w="1784"/>
          </w:tcPr>
          <w:p>
            <w:pPr>
              <w:spacing w:after="0"/>
              <w:jc w:val="left"/>
            </w:pPr>
            <w:r>
              <w:rPr>
                <w:sz w:val="16"/>
              </w:rPr>
              <w:t>Relatively Low 1, Very Low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2 of 2</w:t>
            </w:r>
          </w:p>
        </w:tc>
        <w:tc>
          <w:tcPr>
            <w:tcW w:type="dxa" w:w="1014"/>
          </w:tcPr>
          <w:p>
            <w:pPr>
              <w:spacing w:after="0"/>
              <w:jc w:val="right"/>
            </w:pPr>
            <w:r>
              <w:rPr>
                <w:sz w:val="16"/>
              </w:rPr>
              <w:t>95.6</w:t>
            </w:r>
          </w:p>
        </w:tc>
        <w:tc>
          <w:tcPr>
            <w:tcW w:type="dxa" w:w="771"/>
          </w:tcPr>
          <w:p>
            <w:pPr>
              <w:spacing w:after="0"/>
              <w:jc w:val="right"/>
            </w:pPr>
            <w:r>
              <w:rPr>
                <w:sz w:val="16"/>
              </w:rPr>
              <w:t>97.4</w:t>
            </w:r>
          </w:p>
        </w:tc>
        <w:tc>
          <w:tcPr>
            <w:tcW w:type="dxa" w:w="735"/>
          </w:tcPr>
          <w:p>
            <w:pPr>
              <w:spacing w:after="0"/>
              <w:jc w:val="right"/>
            </w:pPr>
            <w:r>
              <w:rPr>
                <w:sz w:val="16"/>
              </w:rPr>
              <w:t>99.2</w:t>
            </w:r>
          </w:p>
        </w:tc>
        <w:tc>
          <w:tcPr>
            <w:tcW w:type="dxa" w:w="1784"/>
          </w:tcPr>
          <w:p>
            <w:pPr>
              <w:spacing w:after="0"/>
              <w:jc w:val="left"/>
            </w:pPr>
            <w:r>
              <w:rPr>
                <w:sz w:val="16"/>
              </w:rPr>
              <w:t>Very High 1, 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2 of 2</w:t>
            </w:r>
          </w:p>
        </w:tc>
        <w:tc>
          <w:tcPr>
            <w:tcW w:type="dxa" w:w="1014"/>
          </w:tcPr>
          <w:p>
            <w:pPr>
              <w:spacing w:after="0"/>
              <w:jc w:val="right"/>
            </w:pPr>
            <w:r>
              <w:rPr>
                <w:sz w:val="16"/>
              </w:rPr>
              <w:t>98.8</w:t>
            </w:r>
          </w:p>
        </w:tc>
        <w:tc>
          <w:tcPr>
            <w:tcW w:type="dxa" w:w="771"/>
          </w:tcPr>
          <w:p>
            <w:pPr>
              <w:spacing w:after="0"/>
              <w:jc w:val="right"/>
            </w:pPr>
            <w:r>
              <w:rPr>
                <w:sz w:val="16"/>
              </w:rPr>
              <w:t>99.1</w:t>
            </w:r>
          </w:p>
        </w:tc>
        <w:tc>
          <w:tcPr>
            <w:tcW w:type="dxa" w:w="735"/>
          </w:tcPr>
          <w:p>
            <w:pPr>
              <w:spacing w:after="0"/>
              <w:jc w:val="right"/>
            </w:pPr>
            <w:r>
              <w:rPr>
                <w:sz w:val="16"/>
              </w:rPr>
              <w:t>99.3</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82"/>
        <w:gridCol w:w="824"/>
        <w:gridCol w:w="3206"/>
        <w:gridCol w:w="2557"/>
        <w:gridCol w:w="1799"/>
        <w:gridCol w:w="2188"/>
        <w:gridCol w:w="1956"/>
      </w:tblGrid>
      <w:tr>
        <w:trPr>
          <w:cantSplit/>
          <w:tblHeader/>
        </w:trPr>
        <w:tc>
          <w:tcPr>
            <w:tcW w:type="dxa" w:w="1582"/>
            <w:shd w:val="clear" w:color="auto" w:fill="E8E8E8"/>
          </w:tcPr>
          <w:p>
            <w:pPr>
              <w:spacing w:after="0"/>
              <w:jc w:val="left"/>
            </w:pPr>
            <w:r>
              <w:rPr>
                <w:b/>
                <w:sz w:val="16"/>
              </w:rPr>
              <w:t>Member</w:t>
            </w:r>
          </w:p>
        </w:tc>
        <w:tc>
          <w:tcPr>
            <w:tcW w:type="dxa" w:w="824"/>
            <w:shd w:val="clear" w:color="auto" w:fill="E8E8E8"/>
          </w:tcPr>
          <w:p>
            <w:pPr>
              <w:spacing w:after="0"/>
              <w:jc w:val="left"/>
            </w:pPr>
            <w:r>
              <w:rPr>
                <w:b/>
                <w:sz w:val="16"/>
              </w:rPr>
              <w:t>Type</w:t>
            </w:r>
          </w:p>
        </w:tc>
        <w:tc>
          <w:tcPr>
            <w:tcW w:type="dxa" w:w="3206"/>
            <w:shd w:val="clear" w:color="auto" w:fill="E8E8E8"/>
          </w:tcPr>
          <w:p>
            <w:pPr>
              <w:spacing w:after="0"/>
              <w:jc w:val="left"/>
            </w:pPr>
            <w:r>
              <w:rPr>
                <w:b/>
                <w:sz w:val="16"/>
              </w:rPr>
              <w:t>Plan status</w:t>
            </w:r>
          </w:p>
        </w:tc>
        <w:tc>
          <w:tcPr>
            <w:tcW w:type="dxa" w:w="25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56"/>
            <w:shd w:val="clear" w:color="auto" w:fill="E8E8E8"/>
          </w:tcPr>
          <w:p>
            <w:pPr>
              <w:spacing w:after="0"/>
              <w:jc w:val="left"/>
            </w:pPr>
            <w:r>
              <w:rPr>
                <w:b/>
                <w:sz w:val="16"/>
              </w:rPr>
              <w:t>Notes</w:t>
            </w:r>
          </w:p>
        </w:tc>
      </w:tr>
      <w:tr>
        <w:trPr>
          <w:cantSplit/>
        </w:trPr>
        <w:tc>
          <w:tcPr>
            <w:tcW w:type="dxa" w:w="1582"/>
          </w:tcPr>
          <w:p>
            <w:pPr>
              <w:spacing w:after="0"/>
              <w:jc w:val="left"/>
            </w:pPr>
            <w:r>
              <w:rPr>
                <w:sz w:val="16"/>
              </w:rPr>
              <w:t>Kane County</w:t>
            </w:r>
          </w:p>
        </w:tc>
        <w:tc>
          <w:tcPr>
            <w:tcW w:type="dxa" w:w="824"/>
          </w:tcPr>
          <w:p>
            <w:pPr>
              <w:spacing w:after="0"/>
              <w:jc w:val="left"/>
            </w:pPr>
            <w:r>
              <w:rPr>
                <w:sz w:val="16"/>
              </w:rPr>
              <w:t>County</w:t>
            </w:r>
          </w:p>
        </w:tc>
        <w:tc>
          <w:tcPr>
            <w:tcW w:type="dxa" w:w="3206"/>
          </w:tcPr>
          <w:p>
            <w:pPr>
              <w:spacing w:after="0"/>
              <w:jc w:val="left"/>
            </w:pPr>
            <w:r>
              <w:rPr>
                <w:sz w:val="16"/>
              </w:rPr>
              <w:t>Approved, expires 2027-07-12</w:t>
            </w:r>
          </w:p>
        </w:tc>
        <w:tc>
          <w:tcPr>
            <w:tcW w:type="dxa" w:w="2557"/>
          </w:tcPr>
          <w:p>
            <w:pPr>
              <w:spacing w:after="0"/>
              <w:jc w:val="right"/>
            </w:pPr>
            <w:r>
              <w:rPr>
                <w:sz w:val="16"/>
              </w:rPr>
              <w:t>FMA RL 0, SRL 0; any 0</w:t>
            </w:r>
          </w:p>
        </w:tc>
        <w:tc>
          <w:tcPr>
            <w:tcW w:type="dxa" w:w="1799"/>
          </w:tcPr>
          <w:p>
            <w:pPr>
              <w:spacing w:after="0"/>
              <w:jc w:val="right"/>
            </w:pPr>
            <w:r>
              <w:rPr>
                <w:sz w:val="16"/>
              </w:rPr>
              <w:t>$162,319.51</w:t>
            </w:r>
          </w:p>
        </w:tc>
        <w:tc>
          <w:tcPr>
            <w:tcW w:type="dxa" w:w="2188"/>
          </w:tcPr>
          <w:p>
            <w:pPr>
              <w:spacing w:after="0"/>
              <w:jc w:val="right"/>
            </w:pPr>
            <w:r>
              <w:rPr>
                <w:sz w:val="16"/>
              </w:rPr>
              <w:t>0; 0</w:t>
            </w:r>
          </w:p>
        </w:tc>
        <w:tc>
          <w:tcPr>
            <w:tcW w:type="dxa" w:w="1956"/>
          </w:tcPr>
          <w:p>
            <w:pPr>
              <w:spacing w:after="0"/>
              <w:jc w:val="left"/>
            </w:pPr>
          </w:p>
        </w:tc>
      </w:tr>
      <w:tr>
        <w:trPr>
          <w:cantSplit/>
        </w:trPr>
        <w:tc>
          <w:tcPr>
            <w:tcW w:type="dxa" w:w="1582"/>
          </w:tcPr>
          <w:p>
            <w:pPr>
              <w:spacing w:after="0"/>
              <w:jc w:val="left"/>
            </w:pPr>
            <w:r>
              <w:rPr>
                <w:sz w:val="16"/>
              </w:rPr>
              <w:t>Alton town</w:t>
            </w:r>
          </w:p>
        </w:tc>
        <w:tc>
          <w:tcPr>
            <w:tcW w:type="dxa" w:w="824"/>
          </w:tcPr>
          <w:p>
            <w:pPr>
              <w:spacing w:after="0"/>
              <w:jc w:val="left"/>
            </w:pPr>
            <w:r>
              <w:rPr>
                <w:sz w:val="16"/>
              </w:rPr>
              <w:t>Town</w:t>
            </w:r>
          </w:p>
        </w:tc>
        <w:tc>
          <w:tcPr>
            <w:tcW w:type="dxa" w:w="3206"/>
          </w:tcPr>
          <w:p>
            <w:pPr>
              <w:spacing w:after="0"/>
              <w:jc w:val="left"/>
            </w:pPr>
            <w:r>
              <w:rPr>
                <w:sz w:val="16"/>
              </w:rPr>
              <w:t>Approved, expires 2027-07-12</w:t>
            </w:r>
          </w:p>
        </w:tc>
        <w:tc>
          <w:tcPr>
            <w:tcW w:type="dxa" w:w="2557"/>
          </w:tcPr>
          <w:p>
            <w:pPr>
              <w:spacing w:after="0"/>
              <w:jc w:val="right"/>
            </w:pPr>
            <w:r>
              <w:rPr>
                <w:sz w:val="16"/>
              </w:rPr>
              <w:t>FMA RL 0, SRL 0; any 0</w:t>
            </w:r>
          </w:p>
        </w:tc>
        <w:tc>
          <w:tcPr>
            <w:tcW w:type="dxa" w:w="1799"/>
          </w:tcPr>
          <w:p>
            <w:pPr>
              <w:spacing w:after="0"/>
              <w:jc w:val="right"/>
            </w:pPr>
            <w:r>
              <w:rPr>
                <w:sz w:val="16"/>
              </w:rPr>
              <w:t>none found</w:t>
            </w:r>
          </w:p>
        </w:tc>
        <w:tc>
          <w:tcPr>
            <w:tcW w:type="dxa" w:w="2188"/>
          </w:tcPr>
          <w:p>
            <w:pPr>
              <w:spacing w:after="0"/>
              <w:jc w:val="right"/>
            </w:pPr>
            <w:r>
              <w:rPr>
                <w:sz w:val="16"/>
              </w:rPr>
              <w:t>13; 4</w:t>
            </w:r>
          </w:p>
        </w:tc>
        <w:tc>
          <w:tcPr>
            <w:tcW w:type="dxa" w:w="1956"/>
          </w:tcPr>
          <w:p>
            <w:pPr>
              <w:spacing w:after="0"/>
              <w:jc w:val="left"/>
            </w:pPr>
          </w:p>
        </w:tc>
      </w:tr>
      <w:tr>
        <w:trPr>
          <w:cantSplit/>
        </w:trPr>
        <w:tc>
          <w:tcPr>
            <w:tcW w:type="dxa" w:w="1582"/>
          </w:tcPr>
          <w:p>
            <w:pPr>
              <w:spacing w:after="0"/>
              <w:jc w:val="left"/>
            </w:pPr>
            <w:r>
              <w:rPr>
                <w:sz w:val="16"/>
              </w:rPr>
              <w:t>Big Water town</w:t>
            </w:r>
          </w:p>
        </w:tc>
        <w:tc>
          <w:tcPr>
            <w:tcW w:type="dxa" w:w="824"/>
          </w:tcPr>
          <w:p>
            <w:pPr>
              <w:spacing w:after="0"/>
              <w:jc w:val="left"/>
            </w:pPr>
            <w:r>
              <w:rPr>
                <w:sz w:val="16"/>
              </w:rPr>
              <w:t>Town</w:t>
            </w:r>
          </w:p>
        </w:tc>
        <w:tc>
          <w:tcPr>
            <w:tcW w:type="dxa" w:w="3206"/>
          </w:tcPr>
          <w:p>
            <w:pPr>
              <w:spacing w:after="0"/>
              <w:jc w:val="left"/>
            </w:pPr>
            <w:r>
              <w:rPr>
                <w:sz w:val="16"/>
              </w:rPr>
              <w:t>Approved, expires 2027-07-12</w:t>
            </w:r>
          </w:p>
        </w:tc>
        <w:tc>
          <w:tcPr>
            <w:tcW w:type="dxa" w:w="2557"/>
          </w:tcPr>
          <w:p>
            <w:pPr>
              <w:spacing w:after="0"/>
              <w:jc w:val="right"/>
            </w:pPr>
          </w:p>
        </w:tc>
        <w:tc>
          <w:tcPr>
            <w:tcW w:type="dxa" w:w="1799"/>
          </w:tcPr>
          <w:p>
            <w:pPr>
              <w:spacing w:after="0"/>
              <w:jc w:val="right"/>
            </w:pPr>
            <w:r>
              <w:rPr>
                <w:sz w:val="16"/>
              </w:rPr>
              <w:t>none found</w:t>
            </w:r>
          </w:p>
        </w:tc>
        <w:tc>
          <w:tcPr>
            <w:tcW w:type="dxa" w:w="2188"/>
          </w:tcPr>
          <w:p>
            <w:pPr>
              <w:spacing w:after="0"/>
              <w:jc w:val="right"/>
            </w:pPr>
            <w:r>
              <w:rPr>
                <w:sz w:val="16"/>
              </w:rPr>
              <w:t>0; 0</w:t>
            </w:r>
          </w:p>
        </w:tc>
        <w:tc>
          <w:tcPr>
            <w:tcW w:type="dxa" w:w="1956"/>
          </w:tcPr>
          <w:p>
            <w:pPr>
              <w:spacing w:after="0"/>
              <w:jc w:val="left"/>
            </w:pPr>
            <w:r>
              <w:rPr>
                <w:sz w:val="16"/>
              </w:rPr>
              <w:t>No NFIP community ID on this member's plan row.</w:t>
            </w:r>
          </w:p>
        </w:tc>
      </w:tr>
      <w:tr>
        <w:trPr>
          <w:cantSplit/>
        </w:trPr>
        <w:tc>
          <w:tcPr>
            <w:tcW w:type="dxa" w:w="1582"/>
          </w:tcPr>
          <w:p>
            <w:pPr>
              <w:spacing w:after="0"/>
              <w:jc w:val="left"/>
            </w:pPr>
            <w:r>
              <w:rPr>
                <w:sz w:val="16"/>
              </w:rPr>
              <w:t>Glendale town</w:t>
            </w:r>
          </w:p>
        </w:tc>
        <w:tc>
          <w:tcPr>
            <w:tcW w:type="dxa" w:w="824"/>
          </w:tcPr>
          <w:p>
            <w:pPr>
              <w:spacing w:after="0"/>
              <w:jc w:val="left"/>
            </w:pPr>
            <w:r>
              <w:rPr>
                <w:sz w:val="16"/>
              </w:rPr>
              <w:t>Town</w:t>
            </w:r>
          </w:p>
        </w:tc>
        <w:tc>
          <w:tcPr>
            <w:tcW w:type="dxa" w:w="3206"/>
          </w:tcPr>
          <w:p>
            <w:pPr>
              <w:spacing w:after="0"/>
              <w:jc w:val="left"/>
            </w:pPr>
            <w:r>
              <w:rPr>
                <w:sz w:val="16"/>
              </w:rPr>
              <w:t>Approved, expires 2027-07-12</w:t>
            </w:r>
          </w:p>
        </w:tc>
        <w:tc>
          <w:tcPr>
            <w:tcW w:type="dxa" w:w="2557"/>
          </w:tcPr>
          <w:p>
            <w:pPr>
              <w:spacing w:after="0"/>
              <w:jc w:val="right"/>
            </w:pPr>
            <w:r>
              <w:rPr>
                <w:sz w:val="16"/>
              </w:rPr>
              <w:t>FMA RL 0, SRL 0; any 0</w:t>
            </w:r>
          </w:p>
        </w:tc>
        <w:tc>
          <w:tcPr>
            <w:tcW w:type="dxa" w:w="1799"/>
          </w:tcPr>
          <w:p>
            <w:pPr>
              <w:spacing w:after="0"/>
              <w:jc w:val="right"/>
            </w:pPr>
            <w:r>
              <w:rPr>
                <w:sz w:val="16"/>
              </w:rPr>
              <w:t>$14,095.69</w:t>
            </w:r>
          </w:p>
        </w:tc>
        <w:tc>
          <w:tcPr>
            <w:tcW w:type="dxa" w:w="2188"/>
          </w:tcPr>
          <w:p>
            <w:pPr>
              <w:spacing w:after="0"/>
              <w:jc w:val="right"/>
            </w:pPr>
            <w:r>
              <w:rPr>
                <w:sz w:val="16"/>
              </w:rPr>
              <w:t>5; 0</w:t>
            </w:r>
          </w:p>
        </w:tc>
        <w:tc>
          <w:tcPr>
            <w:tcW w:type="dxa" w:w="1956"/>
          </w:tcPr>
          <w:p>
            <w:pPr>
              <w:spacing w:after="0"/>
              <w:jc w:val="left"/>
            </w:pPr>
          </w:p>
        </w:tc>
      </w:tr>
      <w:tr>
        <w:trPr>
          <w:cantSplit/>
        </w:trPr>
        <w:tc>
          <w:tcPr>
            <w:tcW w:type="dxa" w:w="1582"/>
          </w:tcPr>
          <w:p>
            <w:pPr>
              <w:spacing w:after="0"/>
              <w:jc w:val="left"/>
            </w:pPr>
            <w:r>
              <w:rPr>
                <w:sz w:val="16"/>
              </w:rPr>
              <w:t>Kanab city</w:t>
            </w:r>
          </w:p>
        </w:tc>
        <w:tc>
          <w:tcPr>
            <w:tcW w:type="dxa" w:w="824"/>
          </w:tcPr>
          <w:p>
            <w:pPr>
              <w:spacing w:after="0"/>
              <w:jc w:val="left"/>
            </w:pPr>
            <w:r>
              <w:rPr>
                <w:sz w:val="16"/>
              </w:rPr>
              <w:t>City</w:t>
            </w:r>
          </w:p>
        </w:tc>
        <w:tc>
          <w:tcPr>
            <w:tcW w:type="dxa" w:w="3206"/>
          </w:tcPr>
          <w:p>
            <w:pPr>
              <w:spacing w:after="0"/>
              <w:jc w:val="left"/>
            </w:pPr>
            <w:r>
              <w:rPr>
                <w:sz w:val="16"/>
              </w:rPr>
              <w:t>Approved, expires 2027-07-12</w:t>
            </w:r>
          </w:p>
        </w:tc>
        <w:tc>
          <w:tcPr>
            <w:tcW w:type="dxa" w:w="2557"/>
          </w:tcPr>
          <w:p>
            <w:pPr>
              <w:spacing w:after="0"/>
              <w:jc w:val="right"/>
            </w:pPr>
            <w:r>
              <w:rPr>
                <w:sz w:val="16"/>
              </w:rPr>
              <w:t>FMA RL 0, SRL 0; any 0</w:t>
            </w:r>
          </w:p>
        </w:tc>
        <w:tc>
          <w:tcPr>
            <w:tcW w:type="dxa" w:w="1799"/>
          </w:tcPr>
          <w:p>
            <w:pPr>
              <w:spacing w:after="0"/>
              <w:jc w:val="right"/>
            </w:pPr>
            <w:r>
              <w:rPr>
                <w:sz w:val="16"/>
              </w:rPr>
              <w:t>$72,226.99</w:t>
            </w:r>
          </w:p>
        </w:tc>
        <w:tc>
          <w:tcPr>
            <w:tcW w:type="dxa" w:w="2188"/>
          </w:tcPr>
          <w:p>
            <w:pPr>
              <w:spacing w:after="0"/>
              <w:jc w:val="right"/>
            </w:pPr>
            <w:r>
              <w:rPr>
                <w:sz w:val="16"/>
              </w:rPr>
              <w:t>23; 1</w:t>
            </w:r>
          </w:p>
        </w:tc>
        <w:tc>
          <w:tcPr>
            <w:tcW w:type="dxa" w:w="1956"/>
          </w:tcPr>
          <w:p>
            <w:pPr>
              <w:spacing w:after="0"/>
              <w:jc w:val="left"/>
            </w:pPr>
          </w:p>
        </w:tc>
      </w:tr>
      <w:tr>
        <w:trPr>
          <w:cantSplit/>
        </w:trPr>
        <w:tc>
          <w:tcPr>
            <w:tcW w:type="dxa" w:w="1582"/>
          </w:tcPr>
          <w:p>
            <w:pPr>
              <w:spacing w:after="0"/>
              <w:jc w:val="left"/>
            </w:pPr>
            <w:r>
              <w:rPr>
                <w:sz w:val="16"/>
              </w:rPr>
              <w:t>Orderville town</w:t>
            </w:r>
          </w:p>
        </w:tc>
        <w:tc>
          <w:tcPr>
            <w:tcW w:type="dxa" w:w="824"/>
          </w:tcPr>
          <w:p>
            <w:pPr>
              <w:spacing w:after="0"/>
              <w:jc w:val="left"/>
            </w:pPr>
            <w:r>
              <w:rPr>
                <w:sz w:val="16"/>
              </w:rPr>
              <w:t>Town</w:t>
            </w:r>
          </w:p>
        </w:tc>
        <w:tc>
          <w:tcPr>
            <w:tcW w:type="dxa" w:w="3206"/>
          </w:tcPr>
          <w:p>
            <w:pPr>
              <w:spacing w:after="0"/>
              <w:jc w:val="left"/>
            </w:pPr>
            <w:r>
              <w:rPr>
                <w:sz w:val="16"/>
              </w:rPr>
              <w:t>Approved, expires 2027-07-12</w:t>
            </w:r>
          </w:p>
        </w:tc>
        <w:tc>
          <w:tcPr>
            <w:tcW w:type="dxa" w:w="2557"/>
          </w:tcPr>
          <w:p>
            <w:pPr>
              <w:spacing w:after="0"/>
              <w:jc w:val="right"/>
            </w:pPr>
            <w:r>
              <w:rPr>
                <w:sz w:val="16"/>
              </w:rPr>
              <w:t>FMA RL 0, SRL 0; any 0</w:t>
            </w:r>
          </w:p>
        </w:tc>
        <w:tc>
          <w:tcPr>
            <w:tcW w:type="dxa" w:w="1799"/>
          </w:tcPr>
          <w:p>
            <w:pPr>
              <w:spacing w:after="0"/>
              <w:jc w:val="right"/>
            </w:pPr>
            <w:r>
              <w:rPr>
                <w:sz w:val="16"/>
              </w:rPr>
              <w:t>$8,057.36</w:t>
            </w:r>
          </w:p>
        </w:tc>
        <w:tc>
          <w:tcPr>
            <w:tcW w:type="dxa" w:w="2188"/>
          </w:tcPr>
          <w:p>
            <w:pPr>
              <w:spacing w:after="0"/>
              <w:jc w:val="right"/>
            </w:pPr>
            <w:r>
              <w:rPr>
                <w:sz w:val="16"/>
              </w:rPr>
              <w:t>3; 0</w:t>
            </w:r>
          </w:p>
        </w:tc>
        <w:tc>
          <w:tcPr>
            <w:tcW w:type="dxa" w:w="1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4"/>
        <w:gridCol w:w="1305"/>
        <w:gridCol w:w="1245"/>
        <w:gridCol w:w="1200"/>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2022-07-13</w:t>
            </w:r>
          </w:p>
          <w:p>
            <w:pPr>
              <w:spacing w:after="0"/>
              <w:jc w:val="right"/>
            </w:pPr>
            <w:r>
              <w:rPr>
                <w:i/>
                <w:color w:val="555555"/>
                <w:sz w:val="14"/>
              </w:rPr>
              <w:t>county-coded records, property plus crops, nominal dollars</w:t>
            </w:r>
          </w:p>
        </w:tc>
        <w:tc>
          <w:tcPr>
            <w:tcW w:type="dxa" w:w="12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$1,218,553</w:t>
            </w:r>
          </w:p>
        </w:tc>
        <w:tc>
          <w:tcPr>
            <w:tcW w:type="dxa" w:w="1139"/>
          </w:tcPr>
          <w:p>
            <w:pPr>
              <w:spacing w:after="0"/>
              <w:jc w:val="right"/>
            </w:pPr>
          </w:p>
        </w:tc>
        <w:tc>
          <w:tcPr>
            <w:tcW w:type="dxa" w:w="1047"/>
          </w:tcPr>
          <w:p>
            <w:pPr>
              <w:spacing w:after="0"/>
              <w:jc w:val="right"/>
            </w:pPr>
            <w:r>
              <w:rPr>
                <w:sz w:val="16"/>
              </w:rPr>
              <w:t>1</w:t>
            </w:r>
          </w:p>
        </w:tc>
        <w:tc>
          <w:tcPr>
            <w:tcW w:type="dxa" w:w="1037"/>
          </w:tcPr>
          <w:p>
            <w:pPr>
              <w:spacing w:after="0"/>
              <w:jc w:val="right"/>
            </w:pPr>
            <w:r>
              <w:rPr>
                <w:sz w:val="16"/>
              </w:rPr>
              <w:t>$2</w:t>
            </w:r>
          </w:p>
        </w:tc>
        <w:tc>
          <w:tcPr>
            <w:tcW w:type="dxa" w:w="1126"/>
          </w:tcPr>
          <w:p>
            <w:pPr>
              <w:spacing w:after="0"/>
              <w:jc w:val="right"/>
            </w:pPr>
          </w:p>
        </w:tc>
        <w:tc>
          <w:tcPr>
            <w:tcW w:type="dxa" w:w="1184"/>
          </w:tcPr>
          <w:p>
            <w:pPr>
              <w:spacing w:after="0"/>
              <w:jc w:val="right"/>
            </w:pPr>
            <w:r>
              <w:rPr>
                <w:sz w:val="16"/>
              </w:rPr>
              <w:t>$2,370</w:t>
            </w:r>
          </w:p>
        </w:tc>
        <w:tc>
          <w:tcPr>
            <w:tcW w:type="dxa" w:w="1305"/>
          </w:tcPr>
          <w:p>
            <w:pPr>
              <w:spacing w:after="0"/>
              <w:jc w:val="right"/>
            </w:pPr>
            <w:r>
              <w:rPr>
                <w:sz w:val="16"/>
              </w:rPr>
              <w:t>0.000168%</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$10,749,099</w:t>
            </w:r>
          </w:p>
        </w:tc>
        <w:tc>
          <w:tcPr>
            <w:tcW w:type="dxa" w:w="1139"/>
          </w:tcPr>
          <w:p>
            <w:pPr>
              <w:spacing w:after="0"/>
              <w:jc w:val="right"/>
            </w:pPr>
            <w:r>
              <w:rPr>
                <w:sz w:val="16"/>
              </w:rPr>
              <w:t>$15,899</w:t>
            </w:r>
          </w:p>
        </w:tc>
        <w:tc>
          <w:tcPr>
            <w:tcW w:type="dxa" w:w="1047"/>
          </w:tcPr>
          <w:p>
            <w:pPr>
              <w:spacing w:after="0"/>
              <w:jc w:val="right"/>
            </w:pPr>
            <w:r>
              <w:rPr>
                <w:sz w:val="16"/>
              </w:rPr>
              <w:t>42</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84"/>
          </w:tcPr>
          <w:p>
            <w:pPr>
              <w:spacing w:after="0"/>
              <w:jc w:val="right"/>
            </w:pPr>
            <w:r>
              <w:rPr>
                <w:sz w:val="16"/>
              </w:rPr>
              <w:t>$20</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$559,358</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$7,888</w:t>
            </w:r>
          </w:p>
        </w:tc>
        <w:tc>
          <w:tcPr>
            <w:tcW w:type="dxa" w:w="1184"/>
          </w:tcPr>
          <w:p>
            <w:pPr>
              <w:spacing w:after="0"/>
              <w:jc w:val="right"/>
            </w:pPr>
          </w:p>
        </w:tc>
        <w:tc>
          <w:tcPr>
            <w:tcW w:type="dxa" w:w="1305"/>
          </w:tcPr>
          <w:p>
            <w:pPr>
              <w:spacing w:after="0"/>
              <w:jc w:val="right"/>
            </w:pPr>
            <w:r>
              <w:rPr>
                <w:sz w:val="16"/>
              </w:rPr>
              <w:t>1.41% (agriculture)</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$5,840,137,232</w:t>
            </w:r>
          </w:p>
        </w:tc>
        <w:tc>
          <w:tcPr>
            <w:tcW w:type="dxa" w:w="1139"/>
          </w:tcPr>
          <w:p>
            <w:pPr>
              <w:spacing w:after="0"/>
              <w:jc w:val="right"/>
            </w:pPr>
          </w:p>
        </w:tc>
        <w:tc>
          <w:tcPr>
            <w:tcW w:type="dxa" w:w="1047"/>
          </w:tcPr>
          <w:p>
            <w:pPr>
              <w:spacing w:after="0"/>
              <w:jc w:val="right"/>
            </w:pPr>
            <w:r>
              <w:rPr>
                <w:sz w:val="16"/>
              </w:rPr>
              <w:t>7,667</w:t>
            </w:r>
          </w:p>
        </w:tc>
        <w:tc>
          <w:tcPr>
            <w:tcW w:type="dxa" w:w="1037"/>
          </w:tcPr>
          <w:p>
            <w:pPr>
              <w:spacing w:after="0"/>
              <w:jc w:val="right"/>
            </w:pPr>
            <w:r>
              <w:rPr>
                <w:sz w:val="16"/>
              </w:rPr>
              <w:t>$140,508</w:t>
            </w:r>
          </w:p>
        </w:tc>
        <w:tc>
          <w:tcPr>
            <w:tcW w:type="dxa" w:w="1126"/>
          </w:tcPr>
          <w:p>
            <w:pPr>
              <w:spacing w:after="0"/>
              <w:jc w:val="right"/>
            </w:pPr>
          </w:p>
        </w:tc>
        <w:tc>
          <w:tcPr>
            <w:tcW w:type="dxa" w:w="1184"/>
          </w:tcPr>
          <w:p>
            <w:pPr>
              <w:spacing w:after="0"/>
              <w:jc w:val="right"/>
            </w:pPr>
            <w:r>
              <w:rPr>
                <w:sz w:val="16"/>
              </w:rPr>
              <w:t>$7,534</w:t>
            </w:r>
          </w:p>
        </w:tc>
        <w:tc>
          <w:tcPr>
            <w:tcW w:type="dxa" w:w="1305"/>
          </w:tcPr>
          <w:p>
            <w:pPr>
              <w:spacing w:after="0"/>
              <w:jc w:val="right"/>
            </w:pPr>
            <w:r>
              <w:rPr>
                <w:sz w:val="16"/>
              </w:rPr>
              <w:t>0.00241%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$3,368,366,176</w:t>
            </w:r>
          </w:p>
        </w:tc>
        <w:tc>
          <w:tcPr>
            <w:tcW w:type="dxa" w:w="1139"/>
          </w:tcPr>
          <w:p>
            <w:pPr>
              <w:spacing w:after="0"/>
              <w:jc w:val="right"/>
            </w:pPr>
            <w:r>
              <w:rPr>
                <w:sz w:val="16"/>
              </w:rPr>
              <w:t>$8,070,174</w:t>
            </w:r>
          </w:p>
        </w:tc>
        <w:tc>
          <w:tcPr>
            <w:tcW w:type="dxa" w:w="1047"/>
          </w:tcPr>
          <w:p>
            <w:pPr>
              <w:spacing w:after="0"/>
              <w:jc w:val="right"/>
            </w:pPr>
            <w:r>
              <w:rPr>
                <w:sz w:val="16"/>
              </w:rPr>
              <w:t>7,644</w:t>
            </w:r>
          </w:p>
        </w:tc>
        <w:tc>
          <w:tcPr>
            <w:tcW w:type="dxa" w:w="1037"/>
          </w:tcPr>
          <w:p>
            <w:pPr>
              <w:spacing w:after="0"/>
              <w:jc w:val="right"/>
            </w:pPr>
            <w:r>
              <w:rPr>
                <w:sz w:val="16"/>
              </w:rPr>
              <w:t>$1,005</w:t>
            </w:r>
          </w:p>
        </w:tc>
        <w:tc>
          <w:tcPr>
            <w:tcW w:type="dxa" w:w="1126"/>
          </w:tcPr>
          <w:p>
            <w:pPr>
              <w:spacing w:after="0"/>
              <w:jc w:val="right"/>
            </w:pPr>
            <w:r>
              <w:rPr>
                <w:sz w:val="16"/>
              </w:rPr>
              <w:t>$1</w:t>
            </w:r>
          </w:p>
        </w:tc>
        <w:tc>
          <w:tcPr>
            <w:tcW w:type="dxa" w:w="1184"/>
          </w:tcPr>
          <w:p>
            <w:pPr>
              <w:spacing w:after="0"/>
              <w:jc w:val="right"/>
            </w:pPr>
            <w:r>
              <w:rPr>
                <w:sz w:val="16"/>
              </w:rPr>
              <w:t>$100</w:t>
            </w:r>
          </w:p>
        </w:tc>
        <w:tc>
          <w:tcPr>
            <w:tcW w:type="dxa" w:w="1305"/>
          </w:tcPr>
          <w:p>
            <w:pPr>
              <w:spacing w:after="0"/>
              <w:jc w:val="right"/>
            </w:pPr>
            <w:r>
              <w:rPr>
                <w:sz w:val="16"/>
              </w:rPr>
              <w:t>under 0.0001%</w:t>
            </w:r>
          </w:p>
        </w:tc>
        <w:tc>
          <w:tcPr>
            <w:tcW w:type="dxa" w:w="1245"/>
          </w:tcPr>
          <w:p>
            <w:pPr>
              <w:spacing w:after="0"/>
              <w:jc w:val="right"/>
            </w:pPr>
            <w:r>
              <w:rPr>
                <w:sz w:val="16"/>
              </w:rPr>
              <w:t>$5,000</w:t>
            </w: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$2,720,821,559</w:t>
            </w:r>
          </w:p>
        </w:tc>
        <w:tc>
          <w:tcPr>
            <w:tcW w:type="dxa" w:w="1139"/>
          </w:tcPr>
          <w:p>
            <w:pPr>
              <w:spacing w:after="0"/>
              <w:jc w:val="right"/>
            </w:pPr>
            <w:r>
              <w:rPr>
                <w:sz w:val="16"/>
              </w:rPr>
              <w:t>$7,165,593</w:t>
            </w:r>
          </w:p>
        </w:tc>
        <w:tc>
          <w:tcPr>
            <w:tcW w:type="dxa" w:w="1047"/>
          </w:tcPr>
          <w:p>
            <w:pPr>
              <w:spacing w:after="0"/>
              <w:jc w:val="right"/>
            </w:pPr>
            <w:r>
              <w:rPr>
                <w:sz w:val="16"/>
              </w:rPr>
              <w:t>7,089</w:t>
            </w:r>
          </w:p>
        </w:tc>
        <w:tc>
          <w:tcPr>
            <w:tcW w:type="dxa" w:w="1037"/>
          </w:tcPr>
          <w:p>
            <w:pPr>
              <w:spacing w:after="0"/>
              <w:jc w:val="right"/>
            </w:pPr>
            <w:r>
              <w:rPr>
                <w:sz w:val="16"/>
              </w:rPr>
              <w:t>$4</w:t>
            </w:r>
          </w:p>
        </w:tc>
        <w:tc>
          <w:tcPr>
            <w:tcW w:type="dxa" w:w="1126"/>
          </w:tcPr>
          <w:p>
            <w:pPr>
              <w:spacing w:after="0"/>
              <w:jc w:val="right"/>
            </w:pPr>
            <w:r>
              <w:rPr>
                <w:sz w:val="16"/>
              </w:rPr>
              <w:t>$495</w:t>
            </w:r>
          </w:p>
        </w:tc>
        <w:tc>
          <w:tcPr>
            <w:tcW w:type="dxa" w:w="1184"/>
          </w:tcPr>
          <w:p>
            <w:pPr>
              <w:spacing w:after="0"/>
              <w:jc w:val="right"/>
            </w:pPr>
            <w:r>
              <w:rPr>
                <w:sz w:val="16"/>
              </w:rPr>
              <w:t>$2,539,883</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$3,368,366,176</w:t>
            </w:r>
          </w:p>
        </w:tc>
        <w:tc>
          <w:tcPr>
            <w:tcW w:type="dxa" w:w="1139"/>
          </w:tcPr>
          <w:p>
            <w:pPr>
              <w:spacing w:after="0"/>
              <w:jc w:val="right"/>
            </w:pPr>
          </w:p>
        </w:tc>
        <w:tc>
          <w:tcPr>
            <w:tcW w:type="dxa" w:w="1047"/>
          </w:tcPr>
          <w:p>
            <w:pPr>
              <w:spacing w:after="0"/>
              <w:jc w:val="right"/>
            </w:pPr>
            <w:r>
              <w:rPr>
                <w:sz w:val="16"/>
              </w:rPr>
              <w:t>7,644</w:t>
            </w:r>
          </w:p>
        </w:tc>
        <w:tc>
          <w:tcPr>
            <w:tcW w:type="dxa" w:w="1037"/>
          </w:tcPr>
          <w:p>
            <w:pPr>
              <w:spacing w:after="0"/>
              <w:jc w:val="right"/>
            </w:pPr>
            <w:r>
              <w:rPr>
                <w:sz w:val="16"/>
              </w:rPr>
              <w:t>$24</w:t>
            </w:r>
          </w:p>
        </w:tc>
        <w:tc>
          <w:tcPr>
            <w:tcW w:type="dxa" w:w="1126"/>
          </w:tcPr>
          <w:p>
            <w:pPr>
              <w:spacing w:after="0"/>
              <w:jc w:val="right"/>
            </w:pPr>
          </w:p>
        </w:tc>
        <w:tc>
          <w:tcPr>
            <w:tcW w:type="dxa" w:w="1184"/>
          </w:tcPr>
          <w:p>
            <w:pPr>
              <w:spacing w:after="0"/>
              <w:jc w:val="right"/>
            </w:pPr>
            <w:r>
              <w:rPr>
                <w:sz w:val="16"/>
              </w:rPr>
              <w:t>$5,492</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$3,368,085,075</w:t>
            </w:r>
          </w:p>
        </w:tc>
        <w:tc>
          <w:tcPr>
            <w:tcW w:type="dxa" w:w="1139"/>
          </w:tcPr>
          <w:p>
            <w:pPr>
              <w:spacing w:after="0"/>
              <w:jc w:val="right"/>
            </w:pPr>
            <w:r>
              <w:rPr>
                <w:sz w:val="16"/>
              </w:rPr>
              <w:t>$1,667,630</w:t>
            </w:r>
          </w:p>
        </w:tc>
        <w:tc>
          <w:tcPr>
            <w:tcW w:type="dxa" w:w="1047"/>
          </w:tcPr>
          <w:p>
            <w:pPr>
              <w:spacing w:after="0"/>
              <w:jc w:val="right"/>
            </w:pPr>
            <w:r>
              <w:rPr>
                <w:sz w:val="16"/>
              </w:rPr>
              <w:t>436</w:t>
            </w:r>
          </w:p>
        </w:tc>
        <w:tc>
          <w:tcPr>
            <w:tcW w:type="dxa" w:w="1037"/>
          </w:tcPr>
          <w:p>
            <w:pPr>
              <w:spacing w:after="0"/>
              <w:jc w:val="right"/>
            </w:pPr>
            <w:r>
              <w:rPr>
                <w:sz w:val="16"/>
              </w:rPr>
              <w:t>$2,119,991</w:t>
            </w:r>
          </w:p>
        </w:tc>
        <w:tc>
          <w:tcPr>
            <w:tcW w:type="dxa" w:w="1126"/>
          </w:tcPr>
          <w:p>
            <w:pPr>
              <w:spacing w:after="0"/>
              <w:jc w:val="right"/>
            </w:pPr>
            <w:r>
              <w:rPr>
                <w:sz w:val="16"/>
              </w:rPr>
              <w:t>$3,191</w:t>
            </w:r>
          </w:p>
        </w:tc>
        <w:tc>
          <w:tcPr>
            <w:tcW w:type="dxa" w:w="1184"/>
          </w:tcPr>
          <w:p>
            <w:pPr>
              <w:spacing w:after="0"/>
              <w:jc w:val="right"/>
            </w:pPr>
            <w:r>
              <w:rPr>
                <w:sz w:val="16"/>
              </w:rPr>
              <w:t>$6,760,721</w:t>
            </w:r>
          </w:p>
        </w:tc>
        <w:tc>
          <w:tcPr>
            <w:tcW w:type="dxa" w:w="1305"/>
          </w:tcPr>
          <w:p>
            <w:pPr>
              <w:spacing w:after="0"/>
              <w:jc w:val="right"/>
            </w:pPr>
            <w:r>
              <w:rPr>
                <w:sz w:val="16"/>
              </w:rPr>
              <w:t>n/a (see note)</w:t>
            </w:r>
          </w:p>
        </w:tc>
        <w:tc>
          <w:tcPr>
            <w:tcW w:type="dxa" w:w="1245"/>
          </w:tcPr>
          <w:p>
            <w:pPr>
              <w:spacing w:after="0"/>
              <w:jc w:val="right"/>
            </w:pPr>
            <w:r>
              <w:rPr>
                <w:sz w:val="16"/>
              </w:rPr>
              <w:t>$34,000</w:t>
            </w: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$201,424,118</w:t>
            </w:r>
          </w:p>
        </w:tc>
        <w:tc>
          <w:tcPr>
            <w:tcW w:type="dxa" w:w="1139"/>
          </w:tcPr>
          <w:p>
            <w:pPr>
              <w:spacing w:after="0"/>
              <w:jc w:val="right"/>
            </w:pPr>
          </w:p>
        </w:tc>
        <w:tc>
          <w:tcPr>
            <w:tcW w:type="dxa" w:w="1047"/>
          </w:tcPr>
          <w:p>
            <w:pPr>
              <w:spacing w:after="0"/>
              <w:jc w:val="right"/>
            </w:pPr>
            <w:r>
              <w:rPr>
                <w:sz w:val="16"/>
              </w:rPr>
              <w:t>248</w:t>
            </w:r>
          </w:p>
        </w:tc>
        <w:tc>
          <w:tcPr>
            <w:tcW w:type="dxa" w:w="1037"/>
          </w:tcPr>
          <w:p>
            <w:pPr>
              <w:spacing w:after="0"/>
              <w:jc w:val="right"/>
            </w:pPr>
            <w:r>
              <w:rPr>
                <w:sz w:val="16"/>
              </w:rPr>
              <w:t>$85,340</w:t>
            </w:r>
          </w:p>
        </w:tc>
        <w:tc>
          <w:tcPr>
            <w:tcW w:type="dxa" w:w="1126"/>
          </w:tcPr>
          <w:p>
            <w:pPr>
              <w:spacing w:after="0"/>
              <w:jc w:val="right"/>
            </w:pPr>
          </w:p>
        </w:tc>
        <w:tc>
          <w:tcPr>
            <w:tcW w:type="dxa" w:w="1184"/>
          </w:tcPr>
          <w:p>
            <w:pPr>
              <w:spacing w:after="0"/>
              <w:jc w:val="right"/>
            </w:pPr>
            <w:r>
              <w:rPr>
                <w:sz w:val="16"/>
              </w:rPr>
              <w:t>$48,929</w:t>
            </w:r>
          </w:p>
        </w:tc>
        <w:tc>
          <w:tcPr>
            <w:tcW w:type="dxa" w:w="1305"/>
          </w:tcPr>
          <w:p>
            <w:pPr>
              <w:spacing w:after="0"/>
              <w:jc w:val="right"/>
            </w:pPr>
            <w:r>
              <w:rPr>
                <w:sz w:val="16"/>
              </w:rPr>
              <w:t>0.0424%</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$3,368,366,176</w:t>
            </w:r>
          </w:p>
        </w:tc>
        <w:tc>
          <w:tcPr>
            <w:tcW w:type="dxa" w:w="1139"/>
          </w:tcPr>
          <w:p>
            <w:pPr>
              <w:spacing w:after="0"/>
              <w:jc w:val="right"/>
            </w:pPr>
          </w:p>
        </w:tc>
        <w:tc>
          <w:tcPr>
            <w:tcW w:type="dxa" w:w="1047"/>
          </w:tcPr>
          <w:p>
            <w:pPr>
              <w:spacing w:after="0"/>
              <w:jc w:val="right"/>
            </w:pPr>
            <w:r>
              <w:rPr>
                <w:sz w:val="16"/>
              </w:rPr>
              <w:t>7,644</w:t>
            </w:r>
          </w:p>
        </w:tc>
        <w:tc>
          <w:tcPr>
            <w:tcW w:type="dxa" w:w="1037"/>
          </w:tcPr>
          <w:p>
            <w:pPr>
              <w:spacing w:after="0"/>
              <w:jc w:val="right"/>
            </w:pPr>
            <w:r>
              <w:rPr>
                <w:sz w:val="16"/>
              </w:rPr>
              <w:t>$1,539</w:t>
            </w:r>
          </w:p>
        </w:tc>
        <w:tc>
          <w:tcPr>
            <w:tcW w:type="dxa" w:w="1126"/>
          </w:tcPr>
          <w:p>
            <w:pPr>
              <w:spacing w:after="0"/>
              <w:jc w:val="right"/>
            </w:pPr>
          </w:p>
        </w:tc>
        <w:tc>
          <w:tcPr>
            <w:tcW w:type="dxa" w:w="1184"/>
          </w:tcPr>
          <w:p>
            <w:pPr>
              <w:spacing w:after="0"/>
              <w:jc w:val="right"/>
            </w:pPr>
            <w:r>
              <w:rPr>
                <w:sz w:val="16"/>
              </w:rPr>
              <w:t>$605,238</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$3,368,366,176</w:t>
            </w:r>
          </w:p>
        </w:tc>
        <w:tc>
          <w:tcPr>
            <w:tcW w:type="dxa" w:w="1139"/>
          </w:tcPr>
          <w:p>
            <w:pPr>
              <w:spacing w:after="0"/>
              <w:jc w:val="right"/>
            </w:pPr>
            <w:r>
              <w:rPr>
                <w:sz w:val="16"/>
              </w:rPr>
              <w:t>$8,070,174</w:t>
            </w:r>
          </w:p>
        </w:tc>
        <w:tc>
          <w:tcPr>
            <w:tcW w:type="dxa" w:w="1047"/>
          </w:tcPr>
          <w:p>
            <w:pPr>
              <w:spacing w:after="0"/>
              <w:jc w:val="right"/>
            </w:pPr>
            <w:r>
              <w:rPr>
                <w:sz w:val="16"/>
              </w:rPr>
              <w:t>7,644</w:t>
            </w:r>
          </w:p>
        </w:tc>
        <w:tc>
          <w:tcPr>
            <w:tcW w:type="dxa" w:w="1037"/>
          </w:tcPr>
          <w:p>
            <w:pPr>
              <w:spacing w:after="0"/>
              <w:jc w:val="right"/>
            </w:pPr>
            <w:r>
              <w:rPr>
                <w:sz w:val="16"/>
              </w:rPr>
              <w:t>$8,143</w:t>
            </w:r>
          </w:p>
        </w:tc>
        <w:tc>
          <w:tcPr>
            <w:tcW w:type="dxa" w:w="1126"/>
          </w:tcPr>
          <w:p>
            <w:pPr>
              <w:spacing w:after="0"/>
              <w:jc w:val="right"/>
            </w:pPr>
            <w:r>
              <w:rPr>
                <w:sz w:val="16"/>
              </w:rPr>
              <w:t>$255</w:t>
            </w:r>
          </w:p>
        </w:tc>
        <w:tc>
          <w:tcPr>
            <w:tcW w:type="dxa" w:w="1184"/>
          </w:tcPr>
          <w:p>
            <w:pPr>
              <w:spacing w:after="0"/>
              <w:jc w:val="right"/>
            </w:pPr>
            <w:r>
              <w:rPr>
                <w:sz w:val="16"/>
              </w:rPr>
              <w:t>$17,299</w:t>
            </w:r>
          </w:p>
        </w:tc>
        <w:tc>
          <w:tcPr>
            <w:tcW w:type="dxa" w:w="1305"/>
          </w:tcPr>
          <w:p>
            <w:pPr>
              <w:spacing w:after="0"/>
              <w:jc w:val="right"/>
            </w:pPr>
            <w:r>
              <w:rPr>
                <w:sz w:val="16"/>
              </w:rPr>
              <w:t>0.000242%</w:t>
            </w:r>
          </w:p>
        </w:tc>
        <w:tc>
          <w:tcPr>
            <w:tcW w:type="dxa" w:w="1245"/>
          </w:tcPr>
          <w:p>
            <w:pPr>
              <w:spacing w:after="0"/>
              <w:jc w:val="right"/>
            </w:pPr>
            <w:r>
              <w:rPr>
                <w:sz w:val="16"/>
              </w:rPr>
              <w:t>$0</w:t>
            </w:r>
          </w:p>
        </w:tc>
        <w:tc>
          <w:tcPr>
            <w:tcW w:type="dxa" w:w="1200"/>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$3,368,366,176</w:t>
            </w:r>
          </w:p>
        </w:tc>
        <w:tc>
          <w:tcPr>
            <w:tcW w:type="dxa" w:w="1139"/>
          </w:tcPr>
          <w:p>
            <w:pPr>
              <w:spacing w:after="0"/>
              <w:jc w:val="right"/>
            </w:pPr>
            <w:r>
              <w:rPr>
                <w:sz w:val="16"/>
              </w:rPr>
              <w:t>$8,070,174</w:t>
            </w:r>
          </w:p>
        </w:tc>
        <w:tc>
          <w:tcPr>
            <w:tcW w:type="dxa" w:w="1047"/>
          </w:tcPr>
          <w:p>
            <w:pPr>
              <w:spacing w:after="0"/>
              <w:jc w:val="right"/>
            </w:pPr>
            <w:r>
              <w:rPr>
                <w:sz w:val="16"/>
              </w:rPr>
              <w:t>7,644</w:t>
            </w:r>
          </w:p>
        </w:tc>
        <w:tc>
          <w:tcPr>
            <w:tcW w:type="dxa" w:w="1037"/>
          </w:tcPr>
          <w:p>
            <w:pPr>
              <w:spacing w:after="0"/>
              <w:jc w:val="right"/>
            </w:pPr>
            <w:r>
              <w:rPr>
                <w:sz w:val="16"/>
              </w:rPr>
              <w:t>$203</w:t>
            </w:r>
          </w:p>
        </w:tc>
        <w:tc>
          <w:tcPr>
            <w:tcW w:type="dxa" w:w="1126"/>
          </w:tcPr>
          <w:p>
            <w:pPr>
              <w:spacing w:after="0"/>
              <w:jc w:val="right"/>
            </w:pPr>
            <w:r>
              <w:rPr>
                <w:sz w:val="16"/>
              </w:rPr>
              <w:t>$77</w:t>
            </w:r>
          </w:p>
        </w:tc>
        <w:tc>
          <w:tcPr>
            <w:tcW w:type="dxa" w:w="1184"/>
          </w:tcPr>
          <w:p>
            <w:pPr>
              <w:spacing w:after="0"/>
              <w:jc w:val="right"/>
            </w:pPr>
            <w:r>
              <w:rPr>
                <w:sz w:val="16"/>
              </w:rPr>
              <w:t>$1,364</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$3,368,366,176</w:t>
            </w:r>
          </w:p>
        </w:tc>
        <w:tc>
          <w:tcPr>
            <w:tcW w:type="dxa" w:w="1139"/>
          </w:tcPr>
          <w:p>
            <w:pPr>
              <w:spacing w:after="0"/>
              <w:jc w:val="right"/>
            </w:pPr>
          </w:p>
        </w:tc>
        <w:tc>
          <w:tcPr>
            <w:tcW w:type="dxa" w:w="1047"/>
          </w:tcPr>
          <w:p>
            <w:pPr>
              <w:spacing w:after="0"/>
              <w:jc w:val="right"/>
            </w:pPr>
            <w:r>
              <w:rPr>
                <w:sz w:val="16"/>
              </w:rPr>
              <w:t>7,644</w:t>
            </w:r>
          </w:p>
        </w:tc>
        <w:tc>
          <w:tcPr>
            <w:tcW w:type="dxa" w:w="1037"/>
          </w:tcPr>
          <w:p>
            <w:pPr>
              <w:spacing w:after="0"/>
              <w:jc w:val="right"/>
            </w:pPr>
            <w:r>
              <w:rPr>
                <w:sz w:val="16"/>
              </w:rPr>
              <w:t>$208</w:t>
            </w:r>
          </w:p>
        </w:tc>
        <w:tc>
          <w:tcPr>
            <w:tcW w:type="dxa" w:w="1126"/>
          </w:tcPr>
          <w:p>
            <w:pPr>
              <w:spacing w:after="0"/>
              <w:jc w:val="right"/>
            </w:pPr>
          </w:p>
        </w:tc>
        <w:tc>
          <w:tcPr>
            <w:tcW w:type="dxa" w:w="1184"/>
          </w:tcPr>
          <w:p>
            <w:pPr>
              <w:spacing w:after="0"/>
              <w:jc w:val="right"/>
            </w:pPr>
            <w:r>
              <w:rPr>
                <w:sz w:val="16"/>
              </w:rPr>
              <w:t>$43</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$1,453,821,540</w:t>
            </w:r>
          </w:p>
        </w:tc>
        <w:tc>
          <w:tcPr>
            <w:tcW w:type="dxa" w:w="1139"/>
          </w:tcPr>
          <w:p>
            <w:pPr>
              <w:spacing w:after="0"/>
              <w:jc w:val="right"/>
            </w:pPr>
            <w:r>
              <w:rPr>
                <w:sz w:val="16"/>
              </w:rPr>
              <w:t>$4,837,126</w:t>
            </w:r>
          </w:p>
        </w:tc>
        <w:tc>
          <w:tcPr>
            <w:tcW w:type="dxa" w:w="1047"/>
          </w:tcPr>
          <w:p>
            <w:pPr>
              <w:spacing w:after="0"/>
              <w:jc w:val="right"/>
            </w:pPr>
            <w:r>
              <w:rPr>
                <w:sz w:val="16"/>
              </w:rPr>
              <w:t>3,654</w:t>
            </w:r>
          </w:p>
        </w:tc>
        <w:tc>
          <w:tcPr>
            <w:tcW w:type="dxa" w:w="1037"/>
          </w:tcPr>
          <w:p>
            <w:pPr>
              <w:spacing w:after="0"/>
              <w:jc w:val="right"/>
            </w:pPr>
            <w:r>
              <w:rPr>
                <w:sz w:val="16"/>
              </w:rPr>
              <w:t>$1,120,871</w:t>
            </w:r>
          </w:p>
        </w:tc>
        <w:tc>
          <w:tcPr>
            <w:tcW w:type="dxa" w:w="1126"/>
          </w:tcPr>
          <w:p>
            <w:pPr>
              <w:spacing w:after="0"/>
              <w:jc w:val="right"/>
            </w:pPr>
            <w:r>
              <w:rPr>
                <w:sz w:val="16"/>
              </w:rPr>
              <w:t>$23</w:t>
            </w:r>
          </w:p>
        </w:tc>
        <w:tc>
          <w:tcPr>
            <w:tcW w:type="dxa" w:w="1184"/>
          </w:tcPr>
          <w:p>
            <w:pPr>
              <w:spacing w:after="0"/>
              <w:jc w:val="right"/>
            </w:pPr>
            <w:r>
              <w:rPr>
                <w:sz w:val="16"/>
              </w:rPr>
              <w:t>$14,577</w:t>
            </w:r>
          </w:p>
        </w:tc>
        <w:tc>
          <w:tcPr>
            <w:tcW w:type="dxa" w:w="1305"/>
          </w:tcPr>
          <w:p>
            <w:pPr>
              <w:spacing w:after="0"/>
              <w:jc w:val="right"/>
            </w:pPr>
            <w:r>
              <w:rPr>
                <w:sz w:val="16"/>
              </w:rPr>
              <w:t>0.0771%</w:t>
            </w:r>
          </w:p>
        </w:tc>
        <w:tc>
          <w:tcPr>
            <w:tcW w:type="dxa" w:w="1245"/>
          </w:tcPr>
          <w:p>
            <w:pPr>
              <w:spacing w:after="0"/>
              <w:jc w:val="right"/>
            </w:pPr>
          </w:p>
        </w:tc>
        <w:tc>
          <w:tcPr>
            <w:tcW w:type="dxa" w:w="1200"/>
          </w:tcPr>
          <w:p>
            <w:pPr>
              <w:spacing w:after="0"/>
              <w:jc w:val="right"/>
            </w:pPr>
            <w:r>
              <w:rPr>
                <w:sz w:val="16"/>
              </w:rPr>
              <w:t>$35,000,000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$3,368,366,176</w:t>
            </w:r>
          </w:p>
        </w:tc>
        <w:tc>
          <w:tcPr>
            <w:tcW w:type="dxa" w:w="1139"/>
          </w:tcPr>
          <w:p>
            <w:pPr>
              <w:spacing w:after="0"/>
              <w:jc w:val="right"/>
            </w:pPr>
            <w:r>
              <w:rPr>
                <w:sz w:val="16"/>
              </w:rPr>
              <w:t>$8,070,174</w:t>
            </w:r>
          </w:p>
        </w:tc>
        <w:tc>
          <w:tcPr>
            <w:tcW w:type="dxa" w:w="1047"/>
          </w:tcPr>
          <w:p>
            <w:pPr>
              <w:spacing w:after="0"/>
              <w:jc w:val="right"/>
            </w:pPr>
            <w:r>
              <w:rPr>
                <w:sz w:val="16"/>
              </w:rPr>
              <w:t>7,644</w:t>
            </w:r>
          </w:p>
        </w:tc>
        <w:tc>
          <w:tcPr>
            <w:tcW w:type="dxa" w:w="1037"/>
          </w:tcPr>
          <w:p>
            <w:pPr>
              <w:spacing w:after="0"/>
              <w:jc w:val="right"/>
            </w:pPr>
            <w:r>
              <w:rPr>
                <w:sz w:val="16"/>
              </w:rPr>
              <w:t>$24,629</w:t>
            </w:r>
          </w:p>
        </w:tc>
        <w:tc>
          <w:tcPr>
            <w:tcW w:type="dxa" w:w="1126"/>
          </w:tcPr>
          <w:p>
            <w:pPr>
              <w:spacing w:after="0"/>
              <w:jc w:val="right"/>
            </w:pPr>
            <w:r>
              <w:rPr>
                <w:sz w:val="16"/>
              </w:rPr>
              <w:t>$15</w:t>
            </w:r>
          </w:p>
        </w:tc>
        <w:tc>
          <w:tcPr>
            <w:tcW w:type="dxa" w:w="1184"/>
          </w:tcPr>
          <w:p>
            <w:pPr>
              <w:spacing w:after="0"/>
              <w:jc w:val="right"/>
            </w:pPr>
            <w:r>
              <w:rPr>
                <w:sz w:val="16"/>
              </w:rPr>
              <w:t>$97,376</w:t>
            </w:r>
          </w:p>
        </w:tc>
        <w:tc>
          <w:tcPr>
            <w:tcW w:type="dxa" w:w="1305"/>
          </w:tcPr>
          <w:p>
            <w:pPr>
              <w:spacing w:after="0"/>
              <w:jc w:val="right"/>
            </w:pPr>
            <w:r>
              <w:rPr>
                <w:sz w:val="16"/>
              </w:rPr>
              <w:t>0.000731%</w:t>
            </w:r>
          </w:p>
        </w:tc>
        <w:tc>
          <w:tcPr>
            <w:tcW w:type="dxa" w:w="1245"/>
          </w:tcPr>
          <w:p>
            <w:pPr>
              <w:spacing w:after="0"/>
              <w:jc w:val="right"/>
            </w:pPr>
          </w:p>
        </w:tc>
        <w:tc>
          <w:tcPr>
            <w:tcW w:type="dxa" w:w="1200"/>
          </w:tcPr>
          <w:p>
            <w:pPr>
              <w:spacing w:after="0"/>
              <w:jc w:val="right"/>
            </w:pPr>
            <w:r>
              <w:rPr>
                <w:sz w:val="16"/>
              </w:rPr>
              <w:t>$165,000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2022-07-13 (Storm Events through 2026-06-30): 46 county-coded records, 46 with a damage value recorded (including $0), $39,000; 38 zone-level records, 37 with a damage value recorded (including $0), $35,165,000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7,644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$3,368,366,176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$8,070,174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$3,514,413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$10,100,944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Kane County</w:t>
            </w:r>
          </w:p>
        </w:tc>
        <w:tc>
          <w:tcPr>
            <w:tcW w:type="dxa" w:w="1527"/>
          </w:tcPr>
          <w:p>
            <w:pPr>
              <w:spacing w:after="0"/>
              <w:jc w:val="left"/>
            </w:pPr>
            <w:r>
              <w:rPr>
                <w:sz w:val="16"/>
              </w:rPr>
              <w:t>490083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Alton town</w:t>
            </w:r>
          </w:p>
        </w:tc>
        <w:tc>
          <w:tcPr>
            <w:tcW w:type="dxa" w:w="1527"/>
          </w:tcPr>
          <w:p>
            <w:pPr>
              <w:spacing w:after="0"/>
              <w:jc w:val="left"/>
            </w:pPr>
            <w:r>
              <w:rPr>
                <w:sz w:val="16"/>
              </w:rPr>
              <w:t>490243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Glendale town</w:t>
            </w:r>
          </w:p>
        </w:tc>
        <w:tc>
          <w:tcPr>
            <w:tcW w:type="dxa" w:w="1527"/>
          </w:tcPr>
          <w:p>
            <w:pPr>
              <w:spacing w:after="0"/>
              <w:jc w:val="left"/>
            </w:pPr>
            <w:r>
              <w:rPr>
                <w:sz w:val="16"/>
              </w:rPr>
              <w:t>490084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Kanab city</w:t>
            </w:r>
          </w:p>
        </w:tc>
        <w:tc>
          <w:tcPr>
            <w:tcW w:type="dxa" w:w="1527"/>
          </w:tcPr>
          <w:p>
            <w:pPr>
              <w:spacing w:after="0"/>
              <w:jc w:val="left"/>
            </w:pPr>
            <w:r>
              <w:rPr>
                <w:sz w:val="16"/>
              </w:rPr>
              <w:t>490085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Orderville town</w:t>
            </w:r>
          </w:p>
        </w:tc>
        <w:tc>
          <w:tcPr>
            <w:tcW w:type="dxa" w:w="1527"/>
          </w:tcPr>
          <w:p>
            <w:pPr>
              <w:spacing w:after="0"/>
              <w:jc w:val="left"/>
            </w:pPr>
            <w:r>
              <w:rPr>
                <w:sz w:val="16"/>
              </w:rPr>
              <w:t>490086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Kane County, UT: risk-assessment baseline packet, release 2026-10 (data as of 2026-09-28; County area 49025).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Kane County, UT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Kane County, UT: Risk-assessment baseline packet</dc:title>
  <dc:subject>Hazard Plain release 2026-10, as of 2026-09-28. Preview: automated baseline</dc:subject>
  <dc:creator>Hazard Plain</dc:creator>
  <cp:keywords>Hazard Plain; hazard mitigation; risk assessment; 49025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