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Juab County, UT</w:t>
      </w:r>
    </w:p>
    <w:p>
      <w:pPr>
        <w:spacing w:after="120" w:before="0"/>
      </w:pPr>
      <w:r>
        <w:rPr>
          <w:color w:val="555555"/>
          <w:sz w:val="24"/>
        </w:rPr>
        <w:t>Risk-assessment baseline packet</w:t>
      </w:r>
    </w:p>
    <w:p>
      <w:pPr>
        <w:spacing w:after="120" w:before="0"/>
      </w:pPr>
      <w:r>
        <w:rPr>
          <w:b/>
          <w:sz w:val="18"/>
        </w:rPr>
        <w:t xml:space="preserve">County FIPS: </w:t>
      </w:r>
      <w:r>
        <w:rPr>
          <w:sz w:val="18"/>
        </w:rPr>
        <w:t>49023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($2,342,118 a year), Earthquake ($2,277,316) and Avalanche ($1,969,900).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49023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21"/>
        <w:gridCol w:w="1024"/>
        <w:gridCol w:w="3191"/>
        <w:gridCol w:w="3285"/>
        <w:gridCol w:w="1639"/>
        <w:gridCol w:w="1639"/>
        <w:gridCol w:w="1413"/>
      </w:tblGrid>
      <w:tr>
        <w:trPr>
          <w:cantSplit/>
          <w:tblHeader/>
        </w:trPr>
        <w:tc>
          <w:tcPr>
            <w:tcW w:type="dxa" w:w="1921"/>
            <w:shd w:val="clear" w:color="auto" w:fill="E8E8E8"/>
          </w:tcPr>
          <w:p>
            <w:pPr>
              <w:spacing w:after="0"/>
              <w:jc w:val="left"/>
            </w:pPr>
            <w:r>
              <w:rPr>
                <w:b/>
                <w:sz w:val="16"/>
              </w:rPr>
              <w:t>Jurisdiction</w:t>
            </w:r>
          </w:p>
        </w:tc>
        <w:tc>
          <w:tcPr>
            <w:tcW w:type="dxa" w:w="1024"/>
            <w:shd w:val="clear" w:color="auto" w:fill="E8E8E8"/>
          </w:tcPr>
          <w:p>
            <w:pPr>
              <w:spacing w:after="0"/>
              <w:jc w:val="left"/>
            </w:pPr>
            <w:r>
              <w:rPr>
                <w:b/>
                <w:sz w:val="16"/>
              </w:rPr>
              <w:t>Type</w:t>
            </w:r>
          </w:p>
        </w:tc>
        <w:tc>
          <w:tcPr>
            <w:tcW w:type="dxa" w:w="3191"/>
            <w:shd w:val="clear" w:color="auto" w:fill="E8E8E8"/>
          </w:tcPr>
          <w:p>
            <w:pPr>
              <w:spacing w:after="0"/>
              <w:jc w:val="left"/>
            </w:pPr>
            <w:r>
              <w:rPr>
                <w:b/>
                <w:sz w:val="16"/>
              </w:rPr>
              <w:t>Status</w:t>
            </w:r>
          </w:p>
        </w:tc>
        <w:tc>
          <w:tcPr>
            <w:tcW w:type="dxa" w:w="3285"/>
            <w:shd w:val="clear" w:color="auto" w:fill="E8E8E8"/>
          </w:tcPr>
          <w:p>
            <w:pPr>
              <w:spacing w:after="0"/>
              <w:jc w:val="left"/>
            </w:pPr>
            <w:r>
              <w:rPr>
                <w:b/>
                <w:sz w:val="16"/>
              </w:rPr>
              <w:t>Plan</w:t>
            </w:r>
          </w:p>
        </w:tc>
        <w:tc>
          <w:tcPr>
            <w:tcW w:type="dxa" w:w="1639"/>
            <w:shd w:val="clear" w:color="auto" w:fill="E8E8E8"/>
          </w:tcPr>
          <w:p>
            <w:pPr>
              <w:spacing w:after="0"/>
              <w:jc w:val="left"/>
            </w:pPr>
            <w:r>
              <w:rPr>
                <w:b/>
                <w:sz w:val="16"/>
              </w:rPr>
              <w:t>Approved</w:t>
            </w:r>
          </w:p>
        </w:tc>
        <w:tc>
          <w:tcPr>
            <w:tcW w:type="dxa" w:w="1639"/>
            <w:shd w:val="clear" w:color="auto" w:fill="E8E8E8"/>
          </w:tcPr>
          <w:p>
            <w:pPr>
              <w:spacing w:after="0"/>
              <w:jc w:val="left"/>
            </w:pPr>
            <w:r>
              <w:rPr>
                <w:b/>
                <w:sz w:val="16"/>
              </w:rPr>
              <w:t>Expires</w:t>
            </w:r>
          </w:p>
        </w:tc>
        <w:tc>
          <w:tcPr>
            <w:tcW w:type="dxa" w:w="141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21"/>
          </w:tcPr>
          <w:p>
            <w:pPr>
              <w:spacing w:after="0"/>
              <w:jc w:val="left"/>
            </w:pPr>
            <w:r>
              <w:rPr>
                <w:sz w:val="16"/>
              </w:rPr>
              <w:t>Eureka city</w:t>
            </w:r>
          </w:p>
        </w:tc>
        <w:tc>
          <w:tcPr>
            <w:tcW w:type="dxa" w:w="1024"/>
          </w:tcPr>
          <w:p>
            <w:pPr>
              <w:spacing w:after="0"/>
              <w:jc w:val="left"/>
            </w:pPr>
            <w:r>
              <w:rPr>
                <w:sz w:val="16"/>
              </w:rPr>
              <w:t>City</w:t>
            </w:r>
          </w:p>
        </w:tc>
        <w:tc>
          <w:tcPr>
            <w:tcW w:type="dxa" w:w="3191"/>
          </w:tcPr>
          <w:p>
            <w:pPr>
              <w:spacing w:after="0"/>
              <w:jc w:val="left"/>
            </w:pPr>
            <w:r>
              <w:rPr>
                <w:sz w:val="16"/>
              </w:rPr>
              <w:t>Expired on 2026-01-04</w:t>
            </w:r>
          </w:p>
        </w:tc>
        <w:tc>
          <w:tcPr>
            <w:tcW w:type="dxa" w:w="3285"/>
          </w:tcPr>
          <w:p>
            <w:pPr>
              <w:spacing w:after="0"/>
              <w:jc w:val="left"/>
            </w:pPr>
            <w:r>
              <w:rPr>
                <w:sz w:val="16"/>
              </w:rPr>
              <w:t>Six County AOG, UT Hazard Mitigation Plan 2021 (FEMA plan 106879)</w:t>
            </w:r>
          </w:p>
        </w:tc>
        <w:tc>
          <w:tcPr>
            <w:tcW w:type="dxa" w:w="1639"/>
          </w:tcPr>
          <w:p>
            <w:pPr>
              <w:spacing w:after="0"/>
              <w:jc w:val="left"/>
            </w:pPr>
            <w:r>
              <w:rPr>
                <w:sz w:val="16"/>
              </w:rPr>
              <w:t>2021-01-05</w:t>
            </w:r>
          </w:p>
        </w:tc>
        <w:tc>
          <w:tcPr>
            <w:tcW w:type="dxa" w:w="1639"/>
          </w:tcPr>
          <w:p>
            <w:pPr>
              <w:spacing w:after="0"/>
              <w:jc w:val="left"/>
            </w:pPr>
            <w:r>
              <w:rPr>
                <w:sz w:val="16"/>
              </w:rPr>
              <w:t>2026-01-04</w:t>
            </w:r>
          </w:p>
        </w:tc>
        <w:tc>
          <w:tcPr>
            <w:tcW w:type="dxa" w:w="1413"/>
          </w:tcPr>
          <w:p>
            <w:pPr>
              <w:spacing w:after="0"/>
              <w:jc w:val="right"/>
            </w:pPr>
            <w:r>
              <w:rPr>
                <w:sz w:val="16"/>
              </w:rPr>
              <w:t>-269</w:t>
            </w:r>
          </w:p>
        </w:tc>
      </w:tr>
      <w:tr>
        <w:trPr>
          <w:cantSplit/>
        </w:trPr>
        <w:tc>
          <w:tcPr>
            <w:tcW w:type="dxa" w:w="1921"/>
          </w:tcPr>
          <w:p>
            <w:pPr>
              <w:spacing w:after="0"/>
              <w:jc w:val="left"/>
            </w:pPr>
            <w:r>
              <w:rPr>
                <w:sz w:val="16"/>
              </w:rPr>
              <w:t>Nephi city</w:t>
            </w:r>
          </w:p>
        </w:tc>
        <w:tc>
          <w:tcPr>
            <w:tcW w:type="dxa" w:w="1024"/>
          </w:tcPr>
          <w:p>
            <w:pPr>
              <w:spacing w:after="0"/>
              <w:jc w:val="left"/>
            </w:pPr>
            <w:r>
              <w:rPr>
                <w:sz w:val="16"/>
              </w:rPr>
              <w:t>City</w:t>
            </w:r>
          </w:p>
        </w:tc>
        <w:tc>
          <w:tcPr>
            <w:tcW w:type="dxa" w:w="3191"/>
          </w:tcPr>
          <w:p>
            <w:pPr>
              <w:spacing w:after="0"/>
              <w:jc w:val="left"/>
            </w:pPr>
            <w:r>
              <w:rPr>
                <w:sz w:val="16"/>
              </w:rPr>
              <w:t>Expired on 2026-01-04</w:t>
            </w:r>
          </w:p>
        </w:tc>
        <w:tc>
          <w:tcPr>
            <w:tcW w:type="dxa" w:w="3285"/>
          </w:tcPr>
          <w:p>
            <w:pPr>
              <w:spacing w:after="0"/>
              <w:jc w:val="left"/>
            </w:pPr>
            <w:r>
              <w:rPr>
                <w:sz w:val="16"/>
              </w:rPr>
              <w:t>Six County AOG, UT Hazard Mitigation Plan 2021 (FEMA plan 106879)</w:t>
            </w:r>
          </w:p>
        </w:tc>
        <w:tc>
          <w:tcPr>
            <w:tcW w:type="dxa" w:w="1639"/>
          </w:tcPr>
          <w:p>
            <w:pPr>
              <w:spacing w:after="0"/>
              <w:jc w:val="left"/>
            </w:pPr>
            <w:r>
              <w:rPr>
                <w:sz w:val="16"/>
              </w:rPr>
              <w:t>2021-01-05</w:t>
            </w:r>
          </w:p>
        </w:tc>
        <w:tc>
          <w:tcPr>
            <w:tcW w:type="dxa" w:w="1639"/>
          </w:tcPr>
          <w:p>
            <w:pPr>
              <w:spacing w:after="0"/>
              <w:jc w:val="left"/>
            </w:pPr>
            <w:r>
              <w:rPr>
                <w:sz w:val="16"/>
              </w:rPr>
              <w:t>2026-01-04</w:t>
            </w:r>
          </w:p>
        </w:tc>
        <w:tc>
          <w:tcPr>
            <w:tcW w:type="dxa" w:w="1413"/>
          </w:tcPr>
          <w:p>
            <w:pPr>
              <w:spacing w:after="0"/>
              <w:jc w:val="right"/>
            </w:pPr>
            <w:r>
              <w:rPr>
                <w:sz w:val="16"/>
              </w:rPr>
              <w:t>-269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Wildfire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$2,243,081</w:t>
            </w:r>
          </w:p>
        </w:tc>
        <w:tc>
          <w:tcPr>
            <w:tcW w:type="dxa" w:w="1126"/>
          </w:tcPr>
          <w:p>
            <w:pPr>
              <w:spacing w:after="0"/>
              <w:jc w:val="right"/>
            </w:pPr>
            <w:r>
              <w:rPr>
                <w:sz w:val="16"/>
              </w:rPr>
              <w:t>$1,283</w:t>
            </w:r>
          </w:p>
        </w:tc>
        <w:tc>
          <w:tcPr>
            <w:tcW w:type="dxa" w:w="1538"/>
          </w:tcPr>
          <w:p>
            <w:pPr>
              <w:spacing w:after="0"/>
              <w:jc w:val="right"/>
            </w:pPr>
            <w:r>
              <w:rPr>
                <w:sz w:val="16"/>
              </w:rPr>
              <w:t>$97,755</w:t>
            </w:r>
          </w:p>
        </w:tc>
        <w:tc>
          <w:tcPr>
            <w:tcW w:type="dxa" w:w="1123"/>
          </w:tcPr>
          <w:p>
            <w:pPr>
              <w:spacing w:after="0"/>
              <w:jc w:val="right"/>
            </w:pPr>
            <w:r>
              <w:rPr>
                <w:sz w:val="16"/>
              </w:rPr>
              <w:t>$2,342,118</w:t>
            </w:r>
          </w:p>
        </w:tc>
        <w:tc>
          <w:tcPr>
            <w:tcW w:type="dxa" w:w="1642"/>
          </w:tcPr>
          <w:p>
            <w:pPr>
              <w:spacing w:after="0"/>
              <w:jc w:val="right"/>
            </w:pPr>
            <w:r>
              <w:rPr>
                <w:sz w:val="16"/>
              </w:rPr>
              <w:t>15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Earthquake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$1,416,066</w:t>
            </w:r>
          </w:p>
        </w:tc>
        <w:tc>
          <w:tcPr>
            <w:tcW w:type="dxa" w:w="1126"/>
          </w:tcPr>
          <w:p>
            <w:pPr>
              <w:spacing w:after="0"/>
              <w:jc w:val="right"/>
            </w:pPr>
            <w:r>
              <w:rPr>
                <w:sz w:val="16"/>
              </w:rPr>
              <w:t>n/a</w:t>
            </w:r>
          </w:p>
        </w:tc>
        <w:tc>
          <w:tcPr>
            <w:tcW w:type="dxa" w:w="1538"/>
          </w:tcPr>
          <w:p>
            <w:pPr>
              <w:spacing w:after="0"/>
              <w:jc w:val="right"/>
            </w:pPr>
            <w:r>
              <w:rPr>
                <w:sz w:val="16"/>
              </w:rPr>
              <w:t>$861,251</w:t>
            </w:r>
          </w:p>
        </w:tc>
        <w:tc>
          <w:tcPr>
            <w:tcW w:type="dxa" w:w="1123"/>
          </w:tcPr>
          <w:p>
            <w:pPr>
              <w:spacing w:after="0"/>
              <w:jc w:val="right"/>
            </w:pPr>
            <w:r>
              <w:rPr>
                <w:sz w:val="16"/>
              </w:rPr>
              <w:t>$2,277,316</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3</w:t>
            </w:r>
          </w:p>
        </w:tc>
        <w:tc>
          <w:tcPr>
            <w:tcW w:type="dxa" w:w="1037"/>
          </w:tcPr>
          <w:p>
            <w:pPr>
              <w:spacing w:after="0"/>
              <w:jc w:val="left"/>
            </w:pPr>
            <w:r>
              <w:rPr>
                <w:sz w:val="16"/>
              </w:rPr>
              <w:t>Avalanche</w:t>
            </w:r>
          </w:p>
        </w:tc>
        <w:tc>
          <w:tcPr>
            <w:tcW w:type="dxa" w:w="1210"/>
          </w:tcPr>
          <w:p>
            <w:pPr>
              <w:spacing w:after="0"/>
              <w:jc w:val="left"/>
            </w:pPr>
            <w:r>
              <w:rPr>
                <w:sz w:val="16"/>
              </w:rPr>
              <w:t>Relatively High</w:t>
            </w:r>
          </w:p>
        </w:tc>
        <w:tc>
          <w:tcPr>
            <w:tcW w:type="dxa" w:w="1210"/>
          </w:tcPr>
          <w:p>
            <w:pPr>
              <w:spacing w:after="0"/>
              <w:jc w:val="left"/>
            </w:pPr>
            <w:r>
              <w:rPr>
                <w:sz w:val="16"/>
              </w:rPr>
              <w:t>Relatively Moderate</w:t>
            </w:r>
          </w:p>
        </w:tc>
        <w:tc>
          <w:tcPr>
            <w:tcW w:type="dxa" w:w="1037"/>
          </w:tcPr>
          <w:p>
            <w:pPr>
              <w:spacing w:after="0"/>
              <w:jc w:val="right"/>
            </w:pPr>
            <w:r>
              <w:rPr>
                <w:sz w:val="16"/>
              </w:rPr>
              <w:t>$1,910</w:t>
            </w:r>
          </w:p>
        </w:tc>
        <w:tc>
          <w:tcPr>
            <w:tcW w:type="dxa" w:w="1126"/>
          </w:tcPr>
          <w:p>
            <w:pPr>
              <w:spacing w:after="0"/>
              <w:jc w:val="right"/>
            </w:pPr>
            <w:r>
              <w:rPr>
                <w:sz w:val="16"/>
              </w:rPr>
              <w:t>n/a</w:t>
            </w:r>
          </w:p>
        </w:tc>
        <w:tc>
          <w:tcPr>
            <w:tcW w:type="dxa" w:w="1538"/>
          </w:tcPr>
          <w:p>
            <w:pPr>
              <w:spacing w:after="0"/>
              <w:jc w:val="right"/>
            </w:pPr>
            <w:r>
              <w:rPr>
                <w:sz w:val="16"/>
              </w:rPr>
              <w:t>$1,967,991</w:t>
            </w:r>
          </w:p>
        </w:tc>
        <w:tc>
          <w:tcPr>
            <w:tcW w:type="dxa" w:w="1123"/>
          </w:tcPr>
          <w:p>
            <w:pPr>
              <w:spacing w:after="0"/>
              <w:jc w:val="right"/>
            </w:pPr>
            <w:r>
              <w:rPr>
                <w:sz w:val="16"/>
              </w:rPr>
              <w:t>$1,969,900</w:t>
            </w:r>
          </w:p>
        </w:tc>
        <w:tc>
          <w:tcPr>
            <w:tcW w:type="dxa" w:w="1642"/>
          </w:tcPr>
          <w:p>
            <w:pPr>
              <w:spacing w:after="0"/>
              <w:jc w:val="right"/>
            </w:pPr>
            <w:r>
              <w:rPr>
                <w:sz w:val="16"/>
              </w:rPr>
              <w:t>55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$1,012,230</w:t>
            </w:r>
          </w:p>
        </w:tc>
        <w:tc>
          <w:tcPr>
            <w:tcW w:type="dxa" w:w="1126"/>
          </w:tcPr>
          <w:p>
            <w:pPr>
              <w:spacing w:after="0"/>
              <w:jc w:val="right"/>
            </w:pPr>
            <w:r>
              <w:rPr>
                <w:sz w:val="16"/>
              </w:rPr>
              <w:t>$0</w:t>
            </w:r>
          </w:p>
        </w:tc>
        <w:tc>
          <w:tcPr>
            <w:tcW w:type="dxa" w:w="1538"/>
          </w:tcPr>
          <w:p>
            <w:pPr>
              <w:spacing w:after="0"/>
              <w:jc w:val="right"/>
            </w:pPr>
            <w:r>
              <w:rPr>
                <w:sz w:val="16"/>
              </w:rPr>
              <w:t>$381</w:t>
            </w:r>
          </w:p>
        </w:tc>
        <w:tc>
          <w:tcPr>
            <w:tcW w:type="dxa" w:w="1123"/>
          </w:tcPr>
          <w:p>
            <w:pPr>
              <w:spacing w:after="0"/>
              <w:jc w:val="right"/>
            </w:pPr>
            <w:r>
              <w:rPr>
                <w:sz w:val="16"/>
              </w:rPr>
              <w:t>$1,012,611</w:t>
            </w:r>
          </w:p>
        </w:tc>
        <w:tc>
          <w:tcPr>
            <w:tcW w:type="dxa" w:w="1642"/>
          </w:tcPr>
          <w:p>
            <w:pPr>
              <w:spacing w:after="0"/>
              <w:jc w:val="right"/>
            </w:pPr>
            <w:r>
              <w:rPr>
                <w:sz w:val="16"/>
              </w:rPr>
              <w:t>7</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Winter Weather</w:t>
            </w:r>
          </w:p>
        </w:tc>
        <w:tc>
          <w:tcPr>
            <w:tcW w:type="dxa" w:w="1210"/>
          </w:tcPr>
          <w:p>
            <w:pPr>
              <w:spacing w:after="0"/>
              <w:jc w:val="left"/>
            </w:pPr>
            <w:r>
              <w:rPr>
                <w:sz w:val="16"/>
              </w:rPr>
              <w:t>Relatively Moderate</w:t>
            </w:r>
          </w:p>
        </w:tc>
        <w:tc>
          <w:tcPr>
            <w:tcW w:type="dxa" w:w="1210"/>
          </w:tcPr>
          <w:p>
            <w:pPr>
              <w:spacing w:after="0"/>
              <w:jc w:val="left"/>
            </w:pPr>
            <w:r>
              <w:rPr>
                <w:sz w:val="16"/>
              </w:rPr>
              <w:t>Relatively High</w:t>
            </w:r>
          </w:p>
        </w:tc>
        <w:tc>
          <w:tcPr>
            <w:tcW w:type="dxa" w:w="1037"/>
          </w:tcPr>
          <w:p>
            <w:pPr>
              <w:spacing w:after="0"/>
              <w:jc w:val="right"/>
            </w:pPr>
            <w:r>
              <w:rPr>
                <w:sz w:val="16"/>
              </w:rPr>
              <w:t>$26,573</w:t>
            </w:r>
          </w:p>
        </w:tc>
        <w:tc>
          <w:tcPr>
            <w:tcW w:type="dxa" w:w="1126"/>
          </w:tcPr>
          <w:p>
            <w:pPr>
              <w:spacing w:after="0"/>
              <w:jc w:val="right"/>
            </w:pPr>
            <w:r>
              <w:rPr>
                <w:sz w:val="16"/>
              </w:rPr>
              <w:t>$199</w:t>
            </w:r>
          </w:p>
        </w:tc>
        <w:tc>
          <w:tcPr>
            <w:tcW w:type="dxa" w:w="1538"/>
          </w:tcPr>
          <w:p>
            <w:pPr>
              <w:spacing w:after="0"/>
              <w:jc w:val="right"/>
            </w:pPr>
            <w:r>
              <w:rPr>
                <w:sz w:val="16"/>
              </w:rPr>
              <w:t>$302,538</w:t>
            </w:r>
          </w:p>
        </w:tc>
        <w:tc>
          <w:tcPr>
            <w:tcW w:type="dxa" w:w="1123"/>
          </w:tcPr>
          <w:p>
            <w:pPr>
              <w:spacing w:after="0"/>
              <w:jc w:val="right"/>
            </w:pPr>
            <w:r>
              <w:rPr>
                <w:sz w:val="16"/>
              </w:rPr>
              <w:t>$329,310</w:t>
            </w:r>
          </w:p>
        </w:tc>
        <w:tc>
          <w:tcPr>
            <w:tcW w:type="dxa" w:w="1642"/>
          </w:tcPr>
          <w:p>
            <w:pPr>
              <w:spacing w:after="0"/>
              <w:jc w:val="right"/>
            </w:pPr>
            <w:r>
              <w:rPr>
                <w:sz w:val="16"/>
              </w:rPr>
              <w:t>500</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$314,121</w:t>
            </w:r>
          </w:p>
        </w:tc>
        <w:tc>
          <w:tcPr>
            <w:tcW w:type="dxa" w:w="1538"/>
          </w:tcPr>
          <w:p>
            <w:pPr>
              <w:spacing w:after="0"/>
              <w:jc w:val="right"/>
            </w:pPr>
            <w:r>
              <w:rPr>
                <w:sz w:val="16"/>
              </w:rPr>
              <w:t>n/a</w:t>
            </w:r>
          </w:p>
        </w:tc>
        <w:tc>
          <w:tcPr>
            <w:tcW w:type="dxa" w:w="1123"/>
          </w:tcPr>
          <w:p>
            <w:pPr>
              <w:spacing w:after="0"/>
              <w:jc w:val="right"/>
            </w:pPr>
            <w:r>
              <w:rPr>
                <w:sz w:val="16"/>
              </w:rPr>
              <w:t>$314,121</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r>
              <w:rPr>
                <w:sz w:val="16"/>
              </w:rPr>
              <w:t>7</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$18</w:t>
            </w:r>
          </w:p>
        </w:tc>
        <w:tc>
          <w:tcPr>
            <w:tcW w:type="dxa" w:w="1126"/>
          </w:tcPr>
          <w:p>
            <w:pPr>
              <w:spacing w:after="0"/>
              <w:jc w:val="right"/>
            </w:pPr>
            <w:r>
              <w:rPr>
                <w:sz w:val="16"/>
              </w:rPr>
              <w:t>$4,107</w:t>
            </w:r>
          </w:p>
        </w:tc>
        <w:tc>
          <w:tcPr>
            <w:tcW w:type="dxa" w:w="1538"/>
          </w:tcPr>
          <w:p>
            <w:pPr>
              <w:spacing w:after="0"/>
              <w:jc w:val="right"/>
            </w:pPr>
            <w:r>
              <w:rPr>
                <w:sz w:val="16"/>
              </w:rPr>
              <w:t>$293,289</w:t>
            </w:r>
          </w:p>
        </w:tc>
        <w:tc>
          <w:tcPr>
            <w:tcW w:type="dxa" w:w="1123"/>
          </w:tcPr>
          <w:p>
            <w:pPr>
              <w:spacing w:after="0"/>
              <w:jc w:val="right"/>
            </w:pPr>
            <w:r>
              <w:rPr>
                <w:sz w:val="16"/>
              </w:rPr>
              <w:t>$297,414</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$33,462</w:t>
            </w:r>
          </w:p>
        </w:tc>
        <w:tc>
          <w:tcPr>
            <w:tcW w:type="dxa" w:w="1126"/>
          </w:tcPr>
          <w:p>
            <w:pPr>
              <w:spacing w:after="0"/>
              <w:jc w:val="right"/>
            </w:pPr>
            <w:r>
              <w:rPr>
                <w:sz w:val="16"/>
              </w:rPr>
              <w:t>$1,793</w:t>
            </w:r>
          </w:p>
        </w:tc>
        <w:tc>
          <w:tcPr>
            <w:tcW w:type="dxa" w:w="1538"/>
          </w:tcPr>
          <w:p>
            <w:pPr>
              <w:spacing w:after="0"/>
              <w:jc w:val="right"/>
            </w:pPr>
            <w:r>
              <w:rPr>
                <w:sz w:val="16"/>
              </w:rPr>
              <w:t>$145,807</w:t>
            </w:r>
          </w:p>
        </w:tc>
        <w:tc>
          <w:tcPr>
            <w:tcW w:type="dxa" w:w="1123"/>
          </w:tcPr>
          <w:p>
            <w:pPr>
              <w:spacing w:after="0"/>
              <w:jc w:val="right"/>
            </w:pPr>
            <w:r>
              <w:rPr>
                <w:sz w:val="16"/>
              </w:rPr>
              <w:t>$181,062</w:t>
            </w:r>
          </w:p>
        </w:tc>
        <w:tc>
          <w:tcPr>
            <w:tcW w:type="dxa" w:w="1642"/>
          </w:tcPr>
          <w:p>
            <w:pPr>
              <w:spacing w:after="0"/>
              <w:jc w:val="right"/>
            </w:pPr>
            <w:r>
              <w:rPr>
                <w:sz w:val="16"/>
              </w:rPr>
              <w:t>194</w:t>
            </w:r>
          </w:p>
        </w:tc>
        <w:tc>
          <w:tcPr>
            <w:tcW w:type="dxa" w:w="1583"/>
          </w:tcPr>
          <w:p>
            <w:pPr>
              <w:spacing w:after="0"/>
              <w:jc w:val="left"/>
            </w:pPr>
          </w:p>
        </w:tc>
        <w:tc>
          <w:tcPr>
            <w:tcW w:type="dxa" w:w="1918"/>
          </w:tcPr>
          <w:p>
            <w:pPr>
              <w:spacing w:after="0"/>
              <w:jc w:val="left"/>
            </w:pPr>
            <w:r>
              <w:rPr>
                <w:sz w:val="16"/>
              </w:rPr>
              <w:t>Includes 146 High Wind and 4 Strong Wind records (NOAA non-thunderstorm wind types, outside NRI's Strong Wind definition).</w:t>
            </w:r>
          </w:p>
        </w:tc>
      </w:tr>
      <w:tr>
        <w:trPr>
          <w:cantSplit/>
        </w:trPr>
        <w:tc>
          <w:tcPr>
            <w:tcW w:type="dxa" w:w="689"/>
          </w:tcPr>
          <w:p>
            <w:pPr>
              <w:spacing w:after="0"/>
              <w:jc w:val="right"/>
            </w:pPr>
            <w:r>
              <w:rPr>
                <w:sz w:val="16"/>
              </w:rPr>
              <w:t>9</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$145</w:t>
            </w:r>
          </w:p>
        </w:tc>
        <w:tc>
          <w:tcPr>
            <w:tcW w:type="dxa" w:w="1126"/>
          </w:tcPr>
          <w:p>
            <w:pPr>
              <w:spacing w:after="0"/>
              <w:jc w:val="right"/>
            </w:pPr>
            <w:r>
              <w:rPr>
                <w:sz w:val="16"/>
              </w:rPr>
              <w:t>n/a</w:t>
            </w:r>
          </w:p>
        </w:tc>
        <w:tc>
          <w:tcPr>
            <w:tcW w:type="dxa" w:w="1538"/>
          </w:tcPr>
          <w:p>
            <w:pPr>
              <w:spacing w:after="0"/>
              <w:jc w:val="right"/>
            </w:pPr>
            <w:r>
              <w:rPr>
                <w:sz w:val="16"/>
              </w:rPr>
              <w:t>$168,703</w:t>
            </w:r>
          </w:p>
        </w:tc>
        <w:tc>
          <w:tcPr>
            <w:tcW w:type="dxa" w:w="1123"/>
          </w:tcPr>
          <w:p>
            <w:pPr>
              <w:spacing w:after="0"/>
              <w:jc w:val="right"/>
            </w:pPr>
            <w:r>
              <w:rPr>
                <w:sz w:val="16"/>
              </w:rPr>
              <w:t>$168,849</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10</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$16,267</w:t>
            </w:r>
          </w:p>
        </w:tc>
        <w:tc>
          <w:tcPr>
            <w:tcW w:type="dxa" w:w="1126"/>
          </w:tcPr>
          <w:p>
            <w:pPr>
              <w:spacing w:after="0"/>
              <w:jc w:val="right"/>
            </w:pPr>
            <w:r>
              <w:rPr>
                <w:sz w:val="16"/>
              </w:rPr>
              <w:t>$217</w:t>
            </w:r>
          </w:p>
        </w:tc>
        <w:tc>
          <w:tcPr>
            <w:tcW w:type="dxa" w:w="1538"/>
          </w:tcPr>
          <w:p>
            <w:pPr>
              <w:spacing w:after="0"/>
              <w:jc w:val="right"/>
            </w:pPr>
            <w:r>
              <w:rPr>
                <w:sz w:val="16"/>
              </w:rPr>
              <w:t>$36,924</w:t>
            </w:r>
          </w:p>
        </w:tc>
        <w:tc>
          <w:tcPr>
            <w:tcW w:type="dxa" w:w="1123"/>
          </w:tcPr>
          <w:p>
            <w:pPr>
              <w:spacing w:after="0"/>
              <w:jc w:val="right"/>
            </w:pPr>
            <w:r>
              <w:rPr>
                <w:sz w:val="16"/>
              </w:rPr>
              <w:t>$53,408</w:t>
            </w:r>
          </w:p>
        </w:tc>
        <w:tc>
          <w:tcPr>
            <w:tcW w:type="dxa" w:w="1642"/>
          </w:tcPr>
          <w:p>
            <w:pPr>
              <w:spacing w:after="0"/>
              <w:jc w:val="right"/>
            </w:pPr>
            <w:r>
              <w:rPr>
                <w:sz w:val="16"/>
              </w:rPr>
              <w:t>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$2,993</w:t>
            </w:r>
          </w:p>
        </w:tc>
        <w:tc>
          <w:tcPr>
            <w:tcW w:type="dxa" w:w="1126"/>
          </w:tcPr>
          <w:p>
            <w:pPr>
              <w:spacing w:after="0"/>
              <w:jc w:val="right"/>
            </w:pPr>
            <w:r>
              <w:rPr>
                <w:sz w:val="16"/>
              </w:rPr>
              <w:t>$123</w:t>
            </w:r>
          </w:p>
        </w:tc>
        <w:tc>
          <w:tcPr>
            <w:tcW w:type="dxa" w:w="1538"/>
          </w:tcPr>
          <w:p>
            <w:pPr>
              <w:spacing w:after="0"/>
              <w:jc w:val="right"/>
            </w:pPr>
            <w:r>
              <w:rPr>
                <w:sz w:val="16"/>
              </w:rPr>
              <w:t>$2,551</w:t>
            </w:r>
          </w:p>
        </w:tc>
        <w:tc>
          <w:tcPr>
            <w:tcW w:type="dxa" w:w="1123"/>
          </w:tcPr>
          <w:p>
            <w:pPr>
              <w:spacing w:after="0"/>
              <w:jc w:val="right"/>
            </w:pPr>
            <w:r>
              <w:rPr>
                <w:sz w:val="16"/>
              </w:rPr>
              <w:t>$5,667</w:t>
            </w:r>
          </w:p>
        </w:tc>
        <w:tc>
          <w:tcPr>
            <w:tcW w:type="dxa" w:w="1642"/>
          </w:tcPr>
          <w:p>
            <w:pPr>
              <w:spacing w:after="0"/>
              <w:jc w:val="right"/>
            </w:pPr>
            <w:r>
              <w:rPr>
                <w:sz w:val="16"/>
              </w:rPr>
              <w:t>8</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$1,958</w:t>
            </w:r>
          </w:p>
        </w:tc>
        <w:tc>
          <w:tcPr>
            <w:tcW w:type="dxa" w:w="1126"/>
          </w:tcPr>
          <w:p>
            <w:pPr>
              <w:spacing w:after="0"/>
              <w:jc w:val="right"/>
            </w:pPr>
            <w:r>
              <w:rPr>
                <w:sz w:val="16"/>
              </w:rPr>
              <w:t>n/a</w:t>
            </w:r>
          </w:p>
        </w:tc>
        <w:tc>
          <w:tcPr>
            <w:tcW w:type="dxa" w:w="1538"/>
          </w:tcPr>
          <w:p>
            <w:pPr>
              <w:spacing w:after="0"/>
              <w:jc w:val="right"/>
            </w:pPr>
            <w:r>
              <w:rPr>
                <w:sz w:val="16"/>
              </w:rPr>
              <w:t>$803</w:t>
            </w:r>
          </w:p>
        </w:tc>
        <w:tc>
          <w:tcPr>
            <w:tcW w:type="dxa" w:w="1123"/>
          </w:tcPr>
          <w:p>
            <w:pPr>
              <w:spacing w:after="0"/>
              <w:jc w:val="right"/>
            </w:pPr>
            <w:r>
              <w:rPr>
                <w:sz w:val="16"/>
              </w:rPr>
              <w:t>$2,760</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Cold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$105</w:t>
            </w:r>
          </w:p>
        </w:tc>
        <w:tc>
          <w:tcPr>
            <w:tcW w:type="dxa" w:w="1126"/>
          </w:tcPr>
          <w:p>
            <w:pPr>
              <w:spacing w:after="0"/>
              <w:jc w:val="right"/>
            </w:pPr>
            <w:r>
              <w:rPr>
                <w:sz w:val="16"/>
              </w:rPr>
              <w:t>$363</w:t>
            </w:r>
          </w:p>
        </w:tc>
        <w:tc>
          <w:tcPr>
            <w:tcW w:type="dxa" w:w="1538"/>
          </w:tcPr>
          <w:p>
            <w:pPr>
              <w:spacing w:after="0"/>
              <w:jc w:val="right"/>
            </w:pPr>
            <w:r>
              <w:rPr>
                <w:sz w:val="16"/>
              </w:rPr>
              <w:t>$1,442</w:t>
            </w:r>
          </w:p>
        </w:tc>
        <w:tc>
          <w:tcPr>
            <w:tcW w:type="dxa" w:w="1123"/>
          </w:tcPr>
          <w:p>
            <w:pPr>
              <w:spacing w:after="0"/>
              <w:jc w:val="right"/>
            </w:pPr>
            <w:r>
              <w:rPr>
                <w:sz w:val="16"/>
              </w:rPr>
              <w:t>$1,911</w:t>
            </w:r>
          </w:p>
        </w:tc>
        <w:tc>
          <w:tcPr>
            <w:tcW w:type="dxa" w:w="1642"/>
          </w:tcPr>
          <w:p>
            <w:pPr>
              <w:spacing w:after="0"/>
              <w:jc w:val="right"/>
            </w:pPr>
            <w:r>
              <w:rPr>
                <w:sz w:val="16"/>
              </w:rPr>
              <w:t>2</w:t>
            </w:r>
          </w:p>
        </w:tc>
        <w:tc>
          <w:tcPr>
            <w:tcW w:type="dxa" w:w="1583"/>
          </w:tcPr>
          <w:p>
            <w:pPr>
              <w:spacing w:after="0"/>
              <w:jc w:val="left"/>
            </w:pPr>
          </w:p>
        </w:tc>
        <w:tc>
          <w:tcPr>
            <w:tcW w:type="dxa" w:w="1918"/>
          </w:tcPr>
          <w:p>
            <w:pPr>
              <w:spacing w:after="0"/>
              <w:jc w:val="left"/>
            </w:pPr>
            <w:r>
              <w:rPr>
                <w:sz w:val="16"/>
              </w:rPr>
              <w:t>Includes 1 Frost/Freeze record (outside NRI's Cold Wave definition; counted in this table and in B1-d, not in the B1-e descriptor).</w:t>
            </w: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$85</w:t>
            </w:r>
          </w:p>
        </w:tc>
        <w:tc>
          <w:tcPr>
            <w:tcW w:type="dxa" w:w="1126"/>
          </w:tcPr>
          <w:p>
            <w:pPr>
              <w:spacing w:after="0"/>
              <w:jc w:val="right"/>
            </w:pPr>
            <w:r>
              <w:rPr>
                <w:sz w:val="16"/>
              </w:rPr>
              <w:t>n/a</w:t>
            </w:r>
          </w:p>
        </w:tc>
        <w:tc>
          <w:tcPr>
            <w:tcW w:type="dxa" w:w="1538"/>
          </w:tcPr>
          <w:p>
            <w:pPr>
              <w:spacing w:after="0"/>
              <w:jc w:val="right"/>
            </w:pPr>
            <w:r>
              <w:rPr>
                <w:sz w:val="16"/>
              </w:rPr>
              <w:t>$706</w:t>
            </w:r>
          </w:p>
        </w:tc>
        <w:tc>
          <w:tcPr>
            <w:tcW w:type="dxa" w:w="1123"/>
          </w:tcPr>
          <w:p>
            <w:pPr>
              <w:spacing w:after="0"/>
              <w:jc w:val="right"/>
            </w:pPr>
            <w:r>
              <w:rPr>
                <w:sz w:val="16"/>
              </w:rPr>
              <w:t>$791</w:t>
            </w:r>
          </w:p>
        </w:tc>
        <w:tc>
          <w:tcPr>
            <w:tcW w:type="dxa" w:w="1642"/>
          </w:tcPr>
          <w:p>
            <w:pPr>
              <w:spacing w:after="0"/>
              <w:jc w:val="right"/>
            </w:pPr>
            <w:r>
              <w:rPr>
                <w:sz w:val="16"/>
              </w:rPr>
              <w:t>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15</w:t>
            </w:r>
          </w:p>
        </w:tc>
        <w:tc>
          <w:tcPr>
            <w:tcW w:type="dxa" w:w="1037"/>
          </w:tcPr>
          <w:p>
            <w:pPr>
              <w:spacing w:after="0"/>
              <w:jc w:val="left"/>
            </w:pPr>
            <w:r>
              <w:rPr>
                <w:sz w:val="16"/>
              </w:rPr>
              <w:t>Volcanic Activity</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38"/>
          </w:tcPr>
          <w:p>
            <w:pPr>
              <w:spacing w:after="0"/>
              <w:jc w:val="right"/>
            </w:pPr>
            <w:r>
              <w:rPr>
                <w:sz w:val="16"/>
              </w:rPr>
              <w:t>$3</w:t>
            </w:r>
          </w:p>
        </w:tc>
        <w:tc>
          <w:tcPr>
            <w:tcW w:type="dxa" w:w="1123"/>
          </w:tcPr>
          <w:p>
            <w:pPr>
              <w:spacing w:after="0"/>
              <w:jc w:val="right"/>
            </w:pPr>
            <w:r>
              <w:rPr>
                <w:sz w:val="16"/>
              </w:rPr>
              <w:t>$3</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652"/>
        <w:gridCol w:w="9460"/>
      </w:tblGrid>
      <w:tr>
        <w:trPr>
          <w:cantSplit/>
          <w:tblHeader/>
        </w:trPr>
        <w:tc>
          <w:tcPr>
            <w:tcW w:type="dxa" w:w="4652"/>
            <w:shd w:val="clear" w:color="auto" w:fill="E8E8E8"/>
          </w:tcPr>
          <w:p>
            <w:pPr>
              <w:spacing w:after="0"/>
              <w:jc w:val="left"/>
            </w:pPr>
            <w:r>
              <w:rPr>
                <w:b/>
                <w:sz w:val="16"/>
              </w:rPr>
              <w:t>Hazard</w:t>
            </w:r>
          </w:p>
        </w:tc>
        <w:tc>
          <w:tcPr>
            <w:tcW w:type="dxa" w:w="946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652"/>
          </w:tcPr>
          <w:p>
            <w:pPr>
              <w:spacing w:after="0"/>
              <w:jc w:val="left"/>
            </w:pPr>
            <w:r>
              <w:rPr>
                <w:sz w:val="16"/>
              </w:rPr>
              <w:t>Avalanche</w:t>
            </w:r>
          </w:p>
        </w:tc>
        <w:tc>
          <w:tcPr>
            <w:tcW w:type="dxa" w:w="9460"/>
          </w:tcPr>
          <w:p>
            <w:pPr>
              <w:spacing w:after="0"/>
              <w:jc w:val="left"/>
            </w:pPr>
            <w:r>
              <w:rPr>
                <w:sz w:val="16"/>
              </w:rPr>
              <w:t>tract 102 (Relatively Moderate, 85.3)</w:t>
            </w:r>
          </w:p>
        </w:tc>
      </w:tr>
      <w:tr>
        <w:trPr>
          <w:cantSplit/>
        </w:trPr>
        <w:tc>
          <w:tcPr>
            <w:tcW w:type="dxa" w:w="4652"/>
          </w:tcPr>
          <w:p>
            <w:pPr>
              <w:spacing w:after="0"/>
              <w:jc w:val="left"/>
            </w:pPr>
            <w:r>
              <w:rPr>
                <w:sz w:val="16"/>
              </w:rPr>
              <w:t>Earthquake</w:t>
            </w:r>
          </w:p>
        </w:tc>
        <w:tc>
          <w:tcPr>
            <w:tcW w:type="dxa" w:w="9460"/>
          </w:tcPr>
          <w:p>
            <w:pPr>
              <w:spacing w:after="0"/>
              <w:jc w:val="left"/>
            </w:pPr>
            <w:r>
              <w:rPr>
                <w:sz w:val="16"/>
              </w:rPr>
              <w:t>tract 101 (Relatively High, 95.1); tract 102 (Relatively Moderate, 78.5)</w:t>
            </w:r>
          </w:p>
        </w:tc>
      </w:tr>
      <w:tr>
        <w:trPr>
          <w:cantSplit/>
        </w:trPr>
        <w:tc>
          <w:tcPr>
            <w:tcW w:type="dxa" w:w="4652"/>
          </w:tcPr>
          <w:p>
            <w:pPr>
              <w:spacing w:after="0"/>
              <w:jc w:val="left"/>
            </w:pPr>
            <w:r>
              <w:rPr>
                <w:sz w:val="16"/>
              </w:rPr>
              <w:t>Hurricane</w:t>
            </w:r>
          </w:p>
        </w:tc>
        <w:tc>
          <w:tcPr>
            <w:tcW w:type="dxa" w:w="9460"/>
          </w:tcPr>
          <w:p>
            <w:pPr>
              <w:spacing w:after="0"/>
              <w:jc w:val="left"/>
            </w:pPr>
            <w:r>
              <w:rPr>
                <w:sz w:val="16"/>
              </w:rPr>
              <w:t>no tract has a National Risk Index rating for this hazard</w:t>
            </w:r>
          </w:p>
        </w:tc>
      </w:tr>
      <w:tr>
        <w:trPr>
          <w:cantSplit/>
        </w:trPr>
        <w:tc>
          <w:tcPr>
            <w:tcW w:type="dxa" w:w="4652"/>
          </w:tcPr>
          <w:p>
            <w:pPr>
              <w:spacing w:after="0"/>
              <w:jc w:val="left"/>
            </w:pPr>
            <w:r>
              <w:rPr>
                <w:sz w:val="16"/>
              </w:rPr>
              <w:t>Landslide</w:t>
            </w:r>
          </w:p>
        </w:tc>
        <w:tc>
          <w:tcPr>
            <w:tcW w:type="dxa" w:w="9460"/>
          </w:tcPr>
          <w:p>
            <w:pPr>
              <w:spacing w:after="0"/>
              <w:jc w:val="left"/>
            </w:pPr>
            <w:r>
              <w:rPr>
                <w:sz w:val="16"/>
              </w:rPr>
              <w:t>tract 102 (Relatively Low, 90.8); tract 101 (Very Low, 17.2)</w:t>
            </w:r>
          </w:p>
        </w:tc>
      </w:tr>
      <w:tr>
        <w:trPr>
          <w:cantSplit/>
        </w:trPr>
        <w:tc>
          <w:tcPr>
            <w:tcW w:type="dxa" w:w="4652"/>
          </w:tcPr>
          <w:p>
            <w:pPr>
              <w:spacing w:after="0"/>
              <w:jc w:val="left"/>
            </w:pPr>
            <w:r>
              <w:rPr>
                <w:sz w:val="16"/>
              </w:rPr>
              <w:t>Tornado</w:t>
            </w:r>
          </w:p>
        </w:tc>
        <w:tc>
          <w:tcPr>
            <w:tcW w:type="dxa" w:w="9460"/>
          </w:tcPr>
          <w:p>
            <w:pPr>
              <w:spacing w:after="0"/>
              <w:jc w:val="left"/>
            </w:pPr>
            <w:r>
              <w:rPr>
                <w:sz w:val="16"/>
              </w:rPr>
              <w:t>tract 101 (Relatively Low, 35.1); tract 102 (Relatively Low, 30.7)</w:t>
            </w:r>
          </w:p>
        </w:tc>
      </w:tr>
      <w:tr>
        <w:trPr>
          <w:cantSplit/>
        </w:trPr>
        <w:tc>
          <w:tcPr>
            <w:tcW w:type="dxa" w:w="4652"/>
          </w:tcPr>
          <w:p>
            <w:pPr>
              <w:spacing w:after="0"/>
              <w:jc w:val="left"/>
            </w:pPr>
            <w:r>
              <w:rPr>
                <w:sz w:val="16"/>
              </w:rPr>
              <w:t>Volcanic Activity</w:t>
            </w:r>
          </w:p>
        </w:tc>
        <w:tc>
          <w:tcPr>
            <w:tcW w:type="dxa" w:w="9460"/>
          </w:tcPr>
          <w:p>
            <w:pPr>
              <w:spacing w:after="0"/>
              <w:jc w:val="left"/>
            </w:pPr>
            <w:r>
              <w:rPr>
                <w:sz w:val="16"/>
              </w:rPr>
              <w:t>tract 101 (Very Low, 68.9); tract 102 (Very Low, 61.6)</w:t>
            </w:r>
          </w:p>
        </w:tc>
      </w:tr>
      <w:tr>
        <w:trPr>
          <w:cantSplit/>
        </w:trPr>
        <w:tc>
          <w:tcPr>
            <w:tcW w:type="dxa" w:w="4652"/>
          </w:tcPr>
          <w:p>
            <w:pPr>
              <w:spacing w:after="0"/>
              <w:jc w:val="left"/>
            </w:pPr>
            <w:r>
              <w:rPr>
                <w:sz w:val="16"/>
              </w:rPr>
              <w:t>Wildfire</w:t>
            </w:r>
          </w:p>
        </w:tc>
        <w:tc>
          <w:tcPr>
            <w:tcW w:type="dxa" w:w="9460"/>
          </w:tcPr>
          <w:p>
            <w:pPr>
              <w:spacing w:after="0"/>
              <w:jc w:val="left"/>
            </w:pPr>
            <w:r>
              <w:rPr>
                <w:sz w:val="16"/>
              </w:rPr>
              <w:t>tract 102 (Very High, 99.4); tract 101 (Relatively Moderate, 94.6)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102 is Census Tract 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1"/>
        <w:gridCol w:w="2011"/>
        <w:gridCol w:w="1685"/>
        <w:gridCol w:w="1505"/>
        <w:gridCol w:w="1548"/>
        <w:gridCol w:w="1818"/>
        <w:gridCol w:w="2064"/>
        <w:gridCol w:w="1590"/>
      </w:tblGrid>
      <w:tr>
        <w:trPr>
          <w:cantSplit/>
          <w:tblHeader/>
        </w:trPr>
        <w:tc>
          <w:tcPr>
            <w:tcW w:type="dxa" w:w="1891"/>
            <w:shd w:val="clear" w:color="auto" w:fill="E8E8E8"/>
          </w:tcPr>
          <w:p>
            <w:pPr>
              <w:spacing w:after="0"/>
              <w:jc w:val="left"/>
            </w:pPr>
            <w:r>
              <w:rPr>
                <w:b/>
                <w:sz w:val="16"/>
              </w:rPr>
              <w:t>Hazard</w:t>
            </w:r>
          </w:p>
        </w:tc>
        <w:tc>
          <w:tcPr>
            <w:tcW w:type="dxa" w:w="2011"/>
            <w:shd w:val="clear" w:color="auto" w:fill="E8E8E8"/>
          </w:tcPr>
          <w:p>
            <w:pPr>
              <w:spacing w:after="0"/>
              <w:jc w:val="left"/>
            </w:pPr>
            <w:r>
              <w:rPr>
                <w:b/>
                <w:sz w:val="16"/>
              </w:rPr>
              <w:t>Scale</w:t>
            </w:r>
          </w:p>
        </w:tc>
        <w:tc>
          <w:tcPr>
            <w:tcW w:type="dxa" w:w="168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5"/>
            <w:shd w:val="clear" w:color="auto" w:fill="E8E8E8"/>
          </w:tcPr>
          <w:p>
            <w:pPr>
              <w:spacing w:after="0"/>
              <w:jc w:val="left"/>
            </w:pPr>
            <w:r>
              <w:rPr>
                <w:b/>
                <w:sz w:val="16"/>
              </w:rPr>
              <w:t>Observed range</w:t>
            </w:r>
          </w:p>
        </w:tc>
        <w:tc>
          <w:tcPr>
            <w:tcW w:type="dxa" w:w="1548"/>
            <w:shd w:val="clear" w:color="auto" w:fill="E8E8E8"/>
          </w:tcPr>
          <w:p>
            <w:pPr>
              <w:spacing w:after="0"/>
              <w:jc w:val="left"/>
            </w:pPr>
            <w:r>
              <w:rPr>
                <w:b/>
                <w:sz w:val="16"/>
              </w:rPr>
              <w:t>Worst recorded event</w:t>
            </w:r>
          </w:p>
        </w:tc>
        <w:tc>
          <w:tcPr>
            <w:tcW w:type="dxa" w:w="1818"/>
            <w:shd w:val="clear" w:color="auto" w:fill="E8E8E8"/>
          </w:tcPr>
          <w:p>
            <w:pPr>
              <w:spacing w:after="0"/>
              <w:jc w:val="left"/>
            </w:pPr>
            <w:r>
              <w:rPr>
                <w:b/>
                <w:sz w:val="16"/>
              </w:rPr>
              <w:t>Most damaging (when different)</w:t>
            </w:r>
          </w:p>
        </w:tc>
        <w:tc>
          <w:tcPr>
            <w:tcW w:type="dxa" w:w="2064"/>
            <w:shd w:val="clear" w:color="auto" w:fill="E8E8E8"/>
          </w:tcPr>
          <w:p>
            <w:pPr>
              <w:spacing w:after="0"/>
              <w:jc w:val="left"/>
            </w:pPr>
            <w:r>
              <w:rPr>
                <w:b/>
                <w:sz w:val="16"/>
              </w:rPr>
              <w:t>How it applies to jurisdictions</w:t>
            </w:r>
          </w:p>
        </w:tc>
        <w:tc>
          <w:tcPr>
            <w:tcW w:type="dxa" w:w="1590"/>
            <w:shd w:val="clear" w:color="auto" w:fill="E8E8E8"/>
          </w:tcPr>
          <w:p>
            <w:pPr>
              <w:spacing w:after="0"/>
              <w:jc w:val="left"/>
            </w:pPr>
            <w:r>
              <w:rPr>
                <w:b/>
                <w:sz w:val="16"/>
              </w:rPr>
              <w:t>Note</w:t>
            </w:r>
          </w:p>
        </w:tc>
      </w:tr>
      <w:tr>
        <w:trPr>
          <w:cantSplit/>
        </w:trPr>
        <w:tc>
          <w:tcPr>
            <w:tcW w:type="dxa" w:w="1891"/>
          </w:tcPr>
          <w:p>
            <w:pPr>
              <w:spacing w:after="0"/>
              <w:jc w:val="left"/>
            </w:pPr>
            <w:r>
              <w:rPr>
                <w:sz w:val="16"/>
              </w:rPr>
              <w:t>Avalanche</w:t>
            </w:r>
          </w:p>
        </w:tc>
        <w:tc>
          <w:tcPr>
            <w:tcW w:type="dxa" w:w="2011"/>
          </w:tcPr>
          <w:p>
            <w:pPr>
              <w:spacing w:after="0"/>
              <w:jc w:val="left"/>
            </w:pPr>
            <w:r>
              <w:rPr>
                <w:sz w:val="16"/>
              </w:rPr>
              <w:t>none (count and damage only)</w:t>
            </w:r>
          </w:p>
        </w:tc>
        <w:tc>
          <w:tcPr>
            <w:tcW w:type="dxa" w:w="1685"/>
          </w:tcPr>
          <w:p>
            <w:pPr>
              <w:spacing w:after="0"/>
              <w:jc w:val="right"/>
            </w:pPr>
            <w:r>
              <w:rPr>
                <w:sz w:val="16"/>
              </w:rPr>
              <w:t>55 records, 1998 to 2026 (55 zone-level)</w:t>
            </w:r>
          </w:p>
        </w:tc>
        <w:tc>
          <w:tcPr>
            <w:tcW w:type="dxa" w:w="1505"/>
          </w:tcPr>
          <w:p>
            <w:pPr>
              <w:spacing w:after="0"/>
              <w:jc w:val="left"/>
            </w:pPr>
          </w:p>
        </w:tc>
        <w:tc>
          <w:tcPr>
            <w:tcW w:type="dxa" w:w="1548"/>
          </w:tcPr>
          <w:p>
            <w:pPr>
              <w:spacing w:after="0"/>
              <w:jc w:val="left"/>
            </w:pPr>
            <w:r>
              <w:rPr>
                <w:sz w:val="16"/>
              </w:rPr>
              <w:t>Avalanche, 2023-04-10, $100,000 property; $0 crops (2023 dollars); NWS zone UTZ111</w:t>
            </w:r>
          </w:p>
        </w:tc>
        <w:tc>
          <w:tcPr>
            <w:tcW w:type="dxa" w:w="1818"/>
          </w:tcPr>
          <w:p>
            <w:pPr>
              <w:spacing w:after="0"/>
              <w:jc w:val="left"/>
            </w:pPr>
          </w:p>
        </w:tc>
        <w:tc>
          <w:tcPr>
            <w:tcW w:type="dxa" w:w="2064"/>
          </w:tcPr>
          <w:p>
            <w:pPr>
              <w:spacing w:after="0"/>
              <w:jc w:val="left"/>
            </w:pPr>
            <w:r>
              <w:rPr>
                <w:sz w:val="16"/>
              </w:rPr>
              <w:t>Countywide (zone-level records).</w:t>
            </w:r>
          </w:p>
        </w:tc>
        <w:tc>
          <w:tcPr>
            <w:tcW w:type="dxa" w:w="1590"/>
          </w:tcPr>
          <w:p>
            <w:pPr>
              <w:spacing w:after="0"/>
              <w:jc w:val="left"/>
            </w:pPr>
          </w:p>
        </w:tc>
      </w:tr>
      <w:tr>
        <w:trPr>
          <w:cantSplit/>
        </w:trPr>
        <w:tc>
          <w:tcPr>
            <w:tcW w:type="dxa" w:w="1891"/>
          </w:tcPr>
          <w:p>
            <w:pPr>
              <w:spacing w:after="0"/>
              <w:jc w:val="left"/>
            </w:pPr>
            <w:r>
              <w:rPr>
                <w:sz w:val="16"/>
              </w:rPr>
              <w:t>Cold/Wind Chill, Extreme Cold/Wind Chill</w:t>
            </w:r>
          </w:p>
        </w:tc>
        <w:tc>
          <w:tcPr>
            <w:tcW w:type="dxa" w:w="2011"/>
          </w:tcPr>
          <w:p>
            <w:pPr>
              <w:spacing w:after="0"/>
              <w:jc w:val="left"/>
            </w:pPr>
            <w:r>
              <w:rPr>
                <w:sz w:val="16"/>
              </w:rPr>
              <w:t>wind chill</w:t>
            </w:r>
          </w:p>
        </w:tc>
        <w:tc>
          <w:tcPr>
            <w:tcW w:type="dxa" w:w="1685"/>
          </w:tcPr>
          <w:p>
            <w:pPr>
              <w:spacing w:after="0"/>
              <w:jc w:val="right"/>
            </w:pPr>
            <w:r>
              <w:rPr>
                <w:sz w:val="16"/>
              </w:rPr>
              <w:t>1 record, 1998 (1 zone-level)</w:t>
            </w:r>
          </w:p>
        </w:tc>
        <w:tc>
          <w:tcPr>
            <w:tcW w:type="dxa" w:w="1505"/>
          </w:tcPr>
          <w:p>
            <w:pPr>
              <w:spacing w:after="0"/>
              <w:jc w:val="left"/>
            </w:pPr>
            <w:r>
              <w:rPr>
                <w:sz w:val="16"/>
              </w:rPr>
              <w:t>4 days; 1 with a recorded value</w:t>
            </w:r>
          </w:p>
        </w:tc>
        <w:tc>
          <w:tcPr>
            <w:tcW w:type="dxa" w:w="1548"/>
          </w:tcPr>
          <w:p>
            <w:pPr>
              <w:spacing w:after="0"/>
              <w:jc w:val="left"/>
            </w:pPr>
            <w:r>
              <w:rPr>
                <w:sz w:val="16"/>
              </w:rPr>
              <w:t>4 consecutive days, 1998-12-21 to 1998-12-24, zone-level</w:t>
            </w:r>
          </w:p>
        </w:tc>
        <w:tc>
          <w:tcPr>
            <w:tcW w:type="dxa" w:w="1818"/>
          </w:tcPr>
          <w:p>
            <w:pPr>
              <w:spacing w:after="0"/>
              <w:jc w:val="left"/>
            </w:pPr>
          </w:p>
        </w:tc>
        <w:tc>
          <w:tcPr>
            <w:tcW w:type="dxa" w:w="2064"/>
          </w:tcPr>
          <w:p>
            <w:pPr>
              <w:spacing w:after="0"/>
              <w:jc w:val="left"/>
            </w:pPr>
            <w:r>
              <w:rPr>
                <w:sz w:val="16"/>
              </w:rPr>
              <w:t>Countywide (zone-level records).</w:t>
            </w:r>
          </w:p>
        </w:tc>
        <w:tc>
          <w:tcPr>
            <w:tcW w:type="dxa" w:w="1590"/>
          </w:tcPr>
          <w:p>
            <w:pPr>
              <w:spacing w:after="0"/>
              <w:jc w:val="left"/>
            </w:pPr>
          </w:p>
        </w:tc>
      </w:tr>
      <w:tr>
        <w:trPr>
          <w:cantSplit/>
        </w:trPr>
        <w:tc>
          <w:tcPr>
            <w:tcW w:type="dxa" w:w="1891"/>
          </w:tcPr>
          <w:p>
            <w:pPr>
              <w:spacing w:after="0"/>
              <w:jc w:val="left"/>
            </w:pPr>
            <w:r>
              <w:rPr>
                <w:sz w:val="16"/>
              </w:rPr>
              <w:t>Frost/Freeze (outside NRI's Cold Wave definition)</w:t>
            </w:r>
          </w:p>
        </w:tc>
        <w:tc>
          <w:tcPr>
            <w:tcW w:type="dxa" w:w="2011"/>
          </w:tcPr>
          <w:p>
            <w:pPr>
              <w:spacing w:after="0"/>
              <w:jc w:val="left"/>
            </w:pPr>
            <w:r>
              <w:rPr>
                <w:sz w:val="16"/>
              </w:rPr>
              <w:t>crop damage</w:t>
            </w:r>
          </w:p>
        </w:tc>
        <w:tc>
          <w:tcPr>
            <w:tcW w:type="dxa" w:w="1685"/>
          </w:tcPr>
          <w:p>
            <w:pPr>
              <w:spacing w:after="0"/>
              <w:jc w:val="right"/>
            </w:pPr>
            <w:r>
              <w:rPr>
                <w:sz w:val="16"/>
              </w:rPr>
              <w:t>1 record, 2007 (1 zone-level)</w:t>
            </w:r>
          </w:p>
        </w:tc>
        <w:tc>
          <w:tcPr>
            <w:tcW w:type="dxa" w:w="1505"/>
          </w:tcPr>
          <w:p>
            <w:pPr>
              <w:spacing w:after="0"/>
              <w:jc w:val="left"/>
            </w:pPr>
          </w:p>
        </w:tc>
        <w:tc>
          <w:tcPr>
            <w:tcW w:type="dxa" w:w="1548"/>
          </w:tcPr>
          <w:p>
            <w:pPr>
              <w:spacing w:after="0"/>
              <w:jc w:val="left"/>
            </w:pPr>
            <w:r>
              <w:rPr>
                <w:sz w:val="16"/>
              </w:rPr>
              <w:t>No crop damage reported in 1 record.</w:t>
            </w:r>
          </w:p>
        </w:tc>
        <w:tc>
          <w:tcPr>
            <w:tcW w:type="dxa" w:w="1818"/>
          </w:tcPr>
          <w:p>
            <w:pPr>
              <w:spacing w:after="0"/>
              <w:jc w:val="left"/>
            </w:pPr>
            <w:r>
              <w:rPr>
                <w:sz w:val="16"/>
              </w:rPr>
              <w:t>Frost/Freeze, 2007-01-20, $100,000 property; $0 crops (zone total, 2007 dollars)</w:t>
            </w:r>
          </w:p>
        </w:tc>
        <w:tc>
          <w:tcPr>
            <w:tcW w:type="dxa" w:w="2064"/>
          </w:tcPr>
          <w:p>
            <w:pPr>
              <w:spacing w:after="0"/>
              <w:jc w:val="left"/>
            </w:pPr>
            <w:r>
              <w:rPr>
                <w:sz w:val="16"/>
              </w:rPr>
              <w:t>Countywide (zone-level records).</w:t>
            </w:r>
          </w:p>
        </w:tc>
        <w:tc>
          <w:tcPr>
            <w:tcW w:type="dxa" w:w="1590"/>
          </w:tcPr>
          <w:p>
            <w:pPr>
              <w:spacing w:after="0"/>
              <w:jc w:val="left"/>
            </w:pPr>
          </w:p>
        </w:tc>
      </w:tr>
      <w:tr>
        <w:trPr>
          <w:cantSplit/>
        </w:trPr>
        <w:tc>
          <w:tcPr>
            <w:tcW w:type="dxa" w:w="1891"/>
          </w:tcPr>
          <w:p>
            <w:pPr>
              <w:spacing w:after="0"/>
              <w:jc w:val="left"/>
            </w:pPr>
            <w:r>
              <w:rPr>
                <w:sz w:val="16"/>
              </w:rPr>
              <w:t>Drought</w:t>
            </w:r>
          </w:p>
        </w:tc>
        <w:tc>
          <w:tcPr>
            <w:tcW w:type="dxa" w:w="2011"/>
          </w:tcPr>
          <w:p>
            <w:pPr>
              <w:spacing w:after="0"/>
              <w:jc w:val="left"/>
            </w:pPr>
            <w:r>
              <w:rPr>
                <w:sz w:val="16"/>
              </w:rPr>
              <w:t>U.S. Drought Monitor scale (D0 to D4)</w:t>
            </w:r>
          </w:p>
        </w:tc>
        <w:tc>
          <w:tcPr>
            <w:tcW w:type="dxa" w:w="1685"/>
          </w:tcPr>
          <w:p>
            <w:pPr>
              <w:spacing w:after="0"/>
              <w:jc w:val="right"/>
            </w:pPr>
            <w:r>
              <w:rPr>
                <w:sz w:val="16"/>
              </w:rPr>
              <w:t>0</w:t>
            </w:r>
          </w:p>
        </w:tc>
        <w:tc>
          <w:tcPr>
            <w:tcW w:type="dxa" w:w="1505"/>
          </w:tcPr>
          <w:p>
            <w:pPr>
              <w:spacing w:after="0"/>
              <w:jc w:val="left"/>
            </w:pPr>
          </w:p>
        </w:tc>
        <w:tc>
          <w:tcPr>
            <w:tcW w:type="dxa" w:w="1548"/>
          </w:tcPr>
          <w:p>
            <w:pPr>
              <w:spacing w:after="0"/>
              <w:jc w:val="left"/>
            </w:pPr>
          </w:p>
        </w:tc>
        <w:tc>
          <w:tcPr>
            <w:tcW w:type="dxa" w:w="1818"/>
          </w:tcPr>
          <w:p>
            <w:pPr>
              <w:spacing w:after="0"/>
              <w:jc w:val="left"/>
            </w:pPr>
          </w:p>
        </w:tc>
        <w:tc>
          <w:tcPr>
            <w:tcW w:type="dxa" w:w="2064"/>
          </w:tcPr>
          <w:p>
            <w:pPr>
              <w:spacing w:after="0"/>
              <w:jc w:val="left"/>
            </w:pPr>
          </w:p>
        </w:tc>
        <w:tc>
          <w:tcPr>
            <w:tcW w:type="dxa" w:w="15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1"/>
          </w:tcPr>
          <w:p>
            <w:pPr>
              <w:spacing w:after="0"/>
              <w:jc w:val="left"/>
            </w:pPr>
            <w:r>
              <w:rPr>
                <w:sz w:val="16"/>
              </w:rPr>
              <w:t>Earthquake</w:t>
            </w:r>
          </w:p>
        </w:tc>
        <w:tc>
          <w:tcPr>
            <w:tcW w:type="dxa" w:w="2011"/>
          </w:tcPr>
          <w:p>
            <w:pPr>
              <w:spacing w:after="0"/>
              <w:jc w:val="left"/>
            </w:pPr>
            <w:r>
              <w:rPr>
                <w:sz w:val="16"/>
              </w:rPr>
              <w:t>Modified Mercalli (local data)</w:t>
            </w:r>
          </w:p>
        </w:tc>
        <w:tc>
          <w:tcPr>
            <w:tcW w:type="dxa" w:w="1685"/>
          </w:tcPr>
          <w:p>
            <w:pPr>
              <w:spacing w:after="0"/>
              <w:jc w:val="right"/>
            </w:pPr>
            <w:r>
              <w:rPr>
                <w:sz w:val="16"/>
              </w:rPr>
              <w:t>0</w:t>
            </w:r>
          </w:p>
        </w:tc>
        <w:tc>
          <w:tcPr>
            <w:tcW w:type="dxa" w:w="1505"/>
          </w:tcPr>
          <w:p>
            <w:pPr>
              <w:spacing w:after="0"/>
              <w:jc w:val="left"/>
            </w:pPr>
          </w:p>
        </w:tc>
        <w:tc>
          <w:tcPr>
            <w:tcW w:type="dxa" w:w="1548"/>
          </w:tcPr>
          <w:p>
            <w:pPr>
              <w:spacing w:after="0"/>
              <w:jc w:val="left"/>
            </w:pPr>
          </w:p>
        </w:tc>
        <w:tc>
          <w:tcPr>
            <w:tcW w:type="dxa" w:w="1818"/>
          </w:tcPr>
          <w:p>
            <w:pPr>
              <w:spacing w:after="0"/>
              <w:jc w:val="left"/>
            </w:pPr>
          </w:p>
        </w:tc>
        <w:tc>
          <w:tcPr>
            <w:tcW w:type="dxa" w:w="2064"/>
          </w:tcPr>
          <w:p>
            <w:pPr>
              <w:spacing w:after="0"/>
              <w:jc w:val="left"/>
            </w:pPr>
          </w:p>
        </w:tc>
        <w:tc>
          <w:tcPr>
            <w:tcW w:type="dxa" w:w="1590"/>
          </w:tcPr>
          <w:p>
            <w:pPr>
              <w:spacing w:after="0"/>
              <w:jc w:val="left"/>
            </w:pPr>
            <w:r>
              <w:rPr>
                <w:sz w:val="16"/>
              </w:rPr>
              <w:t>Storm Events does not record earthquakes; the USGS earthquake catalog is the source.</w:t>
            </w:r>
          </w:p>
        </w:tc>
      </w:tr>
      <w:tr>
        <w:trPr>
          <w:cantSplit/>
        </w:trPr>
        <w:tc>
          <w:tcPr>
            <w:tcW w:type="dxa" w:w="1891"/>
          </w:tcPr>
          <w:p>
            <w:pPr>
              <w:spacing w:after="0"/>
              <w:jc w:val="left"/>
            </w:pPr>
            <w:r>
              <w:rPr>
                <w:sz w:val="16"/>
              </w:rPr>
              <w:t>Hail</w:t>
            </w:r>
          </w:p>
        </w:tc>
        <w:tc>
          <w:tcPr>
            <w:tcW w:type="dxa" w:w="2011"/>
          </w:tcPr>
          <w:p>
            <w:pPr>
              <w:spacing w:after="0"/>
              <w:jc w:val="left"/>
            </w:pPr>
            <w:r>
              <w:rPr>
                <w:sz w:val="16"/>
              </w:rPr>
              <w:t>hail size (inches)</w:t>
            </w:r>
          </w:p>
        </w:tc>
        <w:tc>
          <w:tcPr>
            <w:tcW w:type="dxa" w:w="1685"/>
          </w:tcPr>
          <w:p>
            <w:pPr>
              <w:spacing w:after="0"/>
              <w:jc w:val="right"/>
            </w:pPr>
            <w:r>
              <w:rPr>
                <w:sz w:val="16"/>
              </w:rPr>
              <w:t>8 records, 1996 to 2022</w:t>
            </w:r>
          </w:p>
        </w:tc>
        <w:tc>
          <w:tcPr>
            <w:tcW w:type="dxa" w:w="1505"/>
          </w:tcPr>
          <w:p>
            <w:pPr>
              <w:spacing w:after="0"/>
              <w:jc w:val="left"/>
            </w:pPr>
            <w:r>
              <w:rPr>
                <w:sz w:val="16"/>
              </w:rPr>
              <w:t>0.75 in to 1.5 in (median 1 in); 8 with a recorded value</w:t>
            </w:r>
          </w:p>
        </w:tc>
        <w:tc>
          <w:tcPr>
            <w:tcW w:type="dxa" w:w="1548"/>
          </w:tcPr>
          <w:p>
            <w:pPr>
              <w:spacing w:after="0"/>
              <w:jc w:val="left"/>
            </w:pPr>
            <w:r>
              <w:rPr>
                <w:sz w:val="16"/>
              </w:rPr>
              <w:t>1.5 in hail, 2022-07-19</w:t>
            </w:r>
          </w:p>
        </w:tc>
        <w:tc>
          <w:tcPr>
            <w:tcW w:type="dxa" w:w="1818"/>
          </w:tcPr>
          <w:p>
            <w:pPr>
              <w:spacing w:after="0"/>
              <w:jc w:val="left"/>
            </w:pPr>
            <w:r>
              <w:rPr>
                <w:sz w:val="16"/>
              </w:rPr>
              <w:t>Hail, 2016-05-15, $2,000 property; $0 crops (2016 dollars)</w:t>
            </w:r>
          </w:p>
        </w:tc>
        <w:tc>
          <w:tcPr>
            <w:tcW w:type="dxa" w:w="2064"/>
          </w:tcPr>
          <w:p>
            <w:pPr>
              <w:spacing w:after="0"/>
              <w:jc w:val="left"/>
            </w:pPr>
            <w:r>
              <w:rPr>
                <w:sz w:val="16"/>
              </w:rPr>
              <w:t>Event records naming jurisdictions in the plan: Nephi city (3 records).</w:t>
            </w:r>
          </w:p>
        </w:tc>
        <w:tc>
          <w:tcPr>
            <w:tcW w:type="dxa" w:w="1590"/>
          </w:tcPr>
          <w:p>
            <w:pPr>
              <w:spacing w:after="0"/>
              <w:jc w:val="left"/>
            </w:pPr>
          </w:p>
        </w:tc>
      </w:tr>
      <w:tr>
        <w:trPr>
          <w:cantSplit/>
        </w:trPr>
        <w:tc>
          <w:tcPr>
            <w:tcW w:type="dxa" w:w="1891"/>
          </w:tcPr>
          <w:p>
            <w:pPr>
              <w:spacing w:after="0"/>
              <w:jc w:val="left"/>
            </w:pPr>
            <w:r>
              <w:rPr>
                <w:sz w:val="16"/>
              </w:rPr>
              <w:t>Excessive Heat, Heat</w:t>
            </w:r>
          </w:p>
        </w:tc>
        <w:tc>
          <w:tcPr>
            <w:tcW w:type="dxa" w:w="2011"/>
          </w:tcPr>
          <w:p>
            <w:pPr>
              <w:spacing w:after="0"/>
              <w:jc w:val="left"/>
            </w:pPr>
            <w:r>
              <w:rPr>
                <w:sz w:val="16"/>
              </w:rPr>
              <w:t>heat index (in event narratives)</w:t>
            </w:r>
          </w:p>
        </w:tc>
        <w:tc>
          <w:tcPr>
            <w:tcW w:type="dxa" w:w="1685"/>
          </w:tcPr>
          <w:p>
            <w:pPr>
              <w:spacing w:after="0"/>
              <w:jc w:val="right"/>
            </w:pPr>
            <w:r>
              <w:rPr>
                <w:sz w:val="16"/>
              </w:rPr>
              <w:t>1 record, 2019 (1 zone-level)</w:t>
            </w:r>
          </w:p>
        </w:tc>
        <w:tc>
          <w:tcPr>
            <w:tcW w:type="dxa" w:w="1505"/>
          </w:tcPr>
          <w:p>
            <w:pPr>
              <w:spacing w:after="0"/>
              <w:jc w:val="left"/>
            </w:pPr>
            <w:r>
              <w:rPr>
                <w:sz w:val="16"/>
              </w:rPr>
              <w:t>1 day; 1 with a recorded value</w:t>
            </w:r>
          </w:p>
        </w:tc>
        <w:tc>
          <w:tcPr>
            <w:tcW w:type="dxa" w:w="1548"/>
          </w:tcPr>
          <w:p>
            <w:pPr>
              <w:spacing w:after="0"/>
              <w:jc w:val="left"/>
            </w:pPr>
            <w:r>
              <w:rPr>
                <w:sz w:val="16"/>
              </w:rPr>
              <w:t>1 consecutive day, 2019-08-13, 1 direct death, zone-level</w:t>
            </w:r>
          </w:p>
        </w:tc>
        <w:tc>
          <w:tcPr>
            <w:tcW w:type="dxa" w:w="1818"/>
          </w:tcPr>
          <w:p>
            <w:pPr>
              <w:spacing w:after="0"/>
              <w:jc w:val="left"/>
            </w:pPr>
          </w:p>
        </w:tc>
        <w:tc>
          <w:tcPr>
            <w:tcW w:type="dxa" w:w="2064"/>
          </w:tcPr>
          <w:p>
            <w:pPr>
              <w:spacing w:after="0"/>
              <w:jc w:val="left"/>
            </w:pPr>
            <w:r>
              <w:rPr>
                <w:sz w:val="16"/>
              </w:rPr>
              <w:t>Countywide (zone-level records).</w:t>
            </w:r>
          </w:p>
        </w:tc>
        <w:tc>
          <w:tcPr>
            <w:tcW w:type="dxa" w:w="1590"/>
          </w:tcPr>
          <w:p>
            <w:pPr>
              <w:spacing w:after="0"/>
              <w:jc w:val="left"/>
            </w:pPr>
          </w:p>
        </w:tc>
      </w:tr>
      <w:tr>
        <w:trPr>
          <w:cantSplit/>
        </w:trPr>
        <w:tc>
          <w:tcPr>
            <w:tcW w:type="dxa" w:w="1891"/>
          </w:tcPr>
          <w:p>
            <w:pPr>
              <w:spacing w:after="0"/>
              <w:jc w:val="left"/>
            </w:pPr>
            <w:r>
              <w:rPr>
                <w:sz w:val="16"/>
              </w:rPr>
              <w:t>Hurricane, Tropical Storm, Tropical Depression</w:t>
            </w:r>
          </w:p>
        </w:tc>
        <w:tc>
          <w:tcPr>
            <w:tcW w:type="dxa" w:w="2011"/>
          </w:tcPr>
          <w:p>
            <w:pPr>
              <w:spacing w:after="0"/>
              <w:jc w:val="left"/>
            </w:pPr>
            <w:r>
              <w:rPr>
                <w:sz w:val="16"/>
              </w:rPr>
              <w:t>Saffir-Simpson</w:t>
            </w:r>
          </w:p>
        </w:tc>
        <w:tc>
          <w:tcPr>
            <w:tcW w:type="dxa" w:w="1685"/>
          </w:tcPr>
          <w:p>
            <w:pPr>
              <w:spacing w:after="0"/>
              <w:jc w:val="right"/>
            </w:pPr>
            <w:r>
              <w:rPr>
                <w:sz w:val="16"/>
              </w:rPr>
              <w:t>0</w:t>
            </w:r>
          </w:p>
        </w:tc>
        <w:tc>
          <w:tcPr>
            <w:tcW w:type="dxa" w:w="1505"/>
          </w:tcPr>
          <w:p>
            <w:pPr>
              <w:spacing w:after="0"/>
              <w:jc w:val="left"/>
            </w:pPr>
          </w:p>
        </w:tc>
        <w:tc>
          <w:tcPr>
            <w:tcW w:type="dxa" w:w="1548"/>
          </w:tcPr>
          <w:p>
            <w:pPr>
              <w:spacing w:after="0"/>
              <w:jc w:val="left"/>
            </w:pPr>
          </w:p>
        </w:tc>
        <w:tc>
          <w:tcPr>
            <w:tcW w:type="dxa" w:w="1818"/>
          </w:tcPr>
          <w:p>
            <w:pPr>
              <w:spacing w:after="0"/>
              <w:jc w:val="left"/>
            </w:pPr>
          </w:p>
        </w:tc>
        <w:tc>
          <w:tcPr>
            <w:tcW w:type="dxa" w:w="2064"/>
          </w:tcPr>
          <w:p>
            <w:pPr>
              <w:spacing w:after="0"/>
              <w:jc w:val="left"/>
            </w:pPr>
          </w:p>
        </w:tc>
        <w:tc>
          <w:tcPr>
            <w:tcW w:type="dxa" w:w="15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1"/>
          </w:tcPr>
          <w:p>
            <w:pPr>
              <w:spacing w:after="0"/>
              <w:jc w:val="left"/>
            </w:pPr>
            <w:r>
              <w:rPr>
                <w:sz w:val="16"/>
              </w:rPr>
              <w:t>Ice Storm</w:t>
            </w:r>
          </w:p>
        </w:tc>
        <w:tc>
          <w:tcPr>
            <w:tcW w:type="dxa" w:w="2011"/>
          </w:tcPr>
          <w:p>
            <w:pPr>
              <w:spacing w:after="0"/>
              <w:jc w:val="left"/>
            </w:pPr>
            <w:r>
              <w:rPr>
                <w:sz w:val="16"/>
              </w:rPr>
              <w:t>Sperry-Piltz ice scale (local data)</w:t>
            </w:r>
          </w:p>
        </w:tc>
        <w:tc>
          <w:tcPr>
            <w:tcW w:type="dxa" w:w="1685"/>
          </w:tcPr>
          <w:p>
            <w:pPr>
              <w:spacing w:after="0"/>
              <w:jc w:val="right"/>
            </w:pPr>
            <w:r>
              <w:rPr>
                <w:sz w:val="16"/>
              </w:rPr>
              <w:t>1 record, 2013 (1 zone-level)</w:t>
            </w:r>
          </w:p>
        </w:tc>
        <w:tc>
          <w:tcPr>
            <w:tcW w:type="dxa" w:w="1505"/>
          </w:tcPr>
          <w:p>
            <w:pPr>
              <w:spacing w:after="0"/>
              <w:jc w:val="left"/>
            </w:pPr>
          </w:p>
        </w:tc>
        <w:tc>
          <w:tcPr>
            <w:tcW w:type="dxa" w:w="1548"/>
          </w:tcPr>
          <w:p>
            <w:pPr>
              <w:spacing w:after="0"/>
              <w:jc w:val="left"/>
            </w:pPr>
            <w:r>
              <w:rPr>
                <w:sz w:val="16"/>
              </w:rPr>
              <w:t>No damage reported in 1 record.</w:t>
            </w:r>
          </w:p>
        </w:tc>
        <w:tc>
          <w:tcPr>
            <w:tcW w:type="dxa" w:w="1818"/>
          </w:tcPr>
          <w:p>
            <w:pPr>
              <w:spacing w:after="0"/>
              <w:jc w:val="left"/>
            </w:pPr>
          </w:p>
        </w:tc>
        <w:tc>
          <w:tcPr>
            <w:tcW w:type="dxa" w:w="2064"/>
          </w:tcPr>
          <w:p>
            <w:pPr>
              <w:spacing w:after="0"/>
              <w:jc w:val="left"/>
            </w:pPr>
            <w:r>
              <w:rPr>
                <w:sz w:val="16"/>
              </w:rPr>
              <w:t>Countywide (zone-level records).</w:t>
            </w:r>
          </w:p>
        </w:tc>
        <w:tc>
          <w:tcPr>
            <w:tcW w:type="dxa" w:w="1590"/>
          </w:tcPr>
          <w:p>
            <w:pPr>
              <w:spacing w:after="0"/>
              <w:jc w:val="left"/>
            </w:pPr>
          </w:p>
        </w:tc>
      </w:tr>
      <w:tr>
        <w:trPr>
          <w:cantSplit/>
        </w:trPr>
        <w:tc>
          <w:tcPr>
            <w:tcW w:type="dxa" w:w="1891"/>
          </w:tcPr>
          <w:p>
            <w:pPr>
              <w:spacing w:after="0"/>
              <w:jc w:val="left"/>
            </w:pPr>
            <w:r>
              <w:rPr>
                <w:sz w:val="16"/>
              </w:rPr>
              <w:t>Flash Flood, Flood, Lakeshore Flood</w:t>
            </w:r>
          </w:p>
        </w:tc>
        <w:tc>
          <w:tcPr>
            <w:tcW w:type="dxa" w:w="2011"/>
          </w:tcPr>
          <w:p>
            <w:pPr>
              <w:spacing w:after="0"/>
              <w:jc w:val="left"/>
            </w:pPr>
            <w:r>
              <w:rPr>
                <w:sz w:val="16"/>
              </w:rPr>
              <w:t>damage and flood days (flood depth: FIRM)</w:t>
            </w:r>
          </w:p>
        </w:tc>
        <w:tc>
          <w:tcPr>
            <w:tcW w:type="dxa" w:w="1685"/>
          </w:tcPr>
          <w:p>
            <w:pPr>
              <w:spacing w:after="0"/>
              <w:jc w:val="right"/>
            </w:pPr>
            <w:r>
              <w:rPr>
                <w:sz w:val="16"/>
              </w:rPr>
              <w:t>7 records, 2005 to 2025 (4 zone-level)</w:t>
            </w:r>
          </w:p>
        </w:tc>
        <w:tc>
          <w:tcPr>
            <w:tcW w:type="dxa" w:w="1505"/>
          </w:tcPr>
          <w:p>
            <w:pPr>
              <w:spacing w:after="0"/>
              <w:jc w:val="left"/>
            </w:pPr>
          </w:p>
        </w:tc>
        <w:tc>
          <w:tcPr>
            <w:tcW w:type="dxa" w:w="1548"/>
          </w:tcPr>
          <w:p>
            <w:pPr>
              <w:spacing w:after="0"/>
              <w:jc w:val="left"/>
            </w:pPr>
            <w:r>
              <w:rPr>
                <w:sz w:val="16"/>
              </w:rPr>
              <w:t>Flood, 2006-04-15, $50,000 property; crops not reported (2006 dollars); NWS zone UTZ008</w:t>
            </w:r>
          </w:p>
        </w:tc>
        <w:tc>
          <w:tcPr>
            <w:tcW w:type="dxa" w:w="1818"/>
          </w:tcPr>
          <w:p>
            <w:pPr>
              <w:spacing w:after="0"/>
              <w:jc w:val="left"/>
            </w:pPr>
          </w:p>
        </w:tc>
        <w:tc>
          <w:tcPr>
            <w:tcW w:type="dxa" w:w="2064"/>
          </w:tcPr>
          <w:p>
            <w:pPr>
              <w:spacing w:after="0"/>
              <w:jc w:val="left"/>
            </w:pPr>
            <w:r>
              <w:rPr>
                <w:sz w:val="16"/>
              </w:rPr>
              <w:t>Event records naming jurisdictions in the plan: Nephi city (1 record). Zone-level records (4) apply countywide.</w:t>
            </w:r>
          </w:p>
        </w:tc>
        <w:tc>
          <w:tcPr>
            <w:tcW w:type="dxa" w:w="15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1"/>
          </w:tcPr>
          <w:p>
            <w:pPr>
              <w:spacing w:after="0"/>
              <w:jc w:val="left"/>
            </w:pPr>
            <w:r>
              <w:rPr>
                <w:sz w:val="16"/>
              </w:rPr>
              <w:t>Debris Flow</w:t>
            </w:r>
          </w:p>
        </w:tc>
        <w:tc>
          <w:tcPr>
            <w:tcW w:type="dxa" w:w="2011"/>
          </w:tcPr>
          <w:p>
            <w:pPr>
              <w:spacing w:after="0"/>
              <w:jc w:val="left"/>
            </w:pPr>
            <w:r>
              <w:rPr>
                <w:sz w:val="16"/>
              </w:rPr>
              <w:t>none (count and damage only)</w:t>
            </w:r>
          </w:p>
        </w:tc>
        <w:tc>
          <w:tcPr>
            <w:tcW w:type="dxa" w:w="1685"/>
          </w:tcPr>
          <w:p>
            <w:pPr>
              <w:spacing w:after="0"/>
              <w:jc w:val="right"/>
            </w:pPr>
            <w:r>
              <w:rPr>
                <w:sz w:val="16"/>
              </w:rPr>
              <w:t>4 records, 2005 (4 zone-level)</w:t>
            </w:r>
          </w:p>
        </w:tc>
        <w:tc>
          <w:tcPr>
            <w:tcW w:type="dxa" w:w="1505"/>
          </w:tcPr>
          <w:p>
            <w:pPr>
              <w:spacing w:after="0"/>
              <w:jc w:val="left"/>
            </w:pPr>
          </w:p>
        </w:tc>
        <w:tc>
          <w:tcPr>
            <w:tcW w:type="dxa" w:w="1548"/>
          </w:tcPr>
          <w:p>
            <w:pPr>
              <w:spacing w:after="0"/>
              <w:jc w:val="left"/>
            </w:pPr>
            <w:r>
              <w:rPr>
                <w:sz w:val="16"/>
              </w:rPr>
              <w:t>No damage reported in 4 records.</w:t>
            </w:r>
          </w:p>
        </w:tc>
        <w:tc>
          <w:tcPr>
            <w:tcW w:type="dxa" w:w="1818"/>
          </w:tcPr>
          <w:p>
            <w:pPr>
              <w:spacing w:after="0"/>
              <w:jc w:val="left"/>
            </w:pPr>
          </w:p>
        </w:tc>
        <w:tc>
          <w:tcPr>
            <w:tcW w:type="dxa" w:w="2064"/>
          </w:tcPr>
          <w:p>
            <w:pPr>
              <w:spacing w:after="0"/>
              <w:jc w:val="left"/>
            </w:pPr>
            <w:r>
              <w:rPr>
                <w:sz w:val="16"/>
              </w:rPr>
              <w:t>Countywide (zone-level records).</w:t>
            </w:r>
          </w:p>
        </w:tc>
        <w:tc>
          <w:tcPr>
            <w:tcW w:type="dxa" w:w="1590"/>
          </w:tcPr>
          <w:p>
            <w:pPr>
              <w:spacing w:after="0"/>
              <w:jc w:val="left"/>
            </w:pPr>
          </w:p>
        </w:tc>
      </w:tr>
      <w:tr>
        <w:trPr>
          <w:cantSplit/>
        </w:trPr>
        <w:tc>
          <w:tcPr>
            <w:tcW w:type="dxa" w:w="1891"/>
          </w:tcPr>
          <w:p>
            <w:pPr>
              <w:spacing w:after="0"/>
              <w:jc w:val="left"/>
            </w:pPr>
            <w:r>
              <w:rPr>
                <w:sz w:val="16"/>
              </w:rPr>
              <w:t>Lightning</w:t>
            </w:r>
          </w:p>
        </w:tc>
        <w:tc>
          <w:tcPr>
            <w:tcW w:type="dxa" w:w="2011"/>
          </w:tcPr>
          <w:p>
            <w:pPr>
              <w:spacing w:after="0"/>
              <w:jc w:val="left"/>
            </w:pPr>
            <w:r>
              <w:rPr>
                <w:sz w:val="16"/>
              </w:rPr>
              <w:t>annualized frequency (the measure FEMA's Local Mitigation Planning Handbook names)</w:t>
            </w:r>
          </w:p>
        </w:tc>
        <w:tc>
          <w:tcPr>
            <w:tcW w:type="dxa" w:w="1685"/>
          </w:tcPr>
          <w:p>
            <w:pPr>
              <w:spacing w:after="0"/>
              <w:jc w:val="right"/>
            </w:pPr>
            <w:r>
              <w:rPr>
                <w:sz w:val="16"/>
              </w:rPr>
              <w:t>0</w:t>
            </w:r>
          </w:p>
        </w:tc>
        <w:tc>
          <w:tcPr>
            <w:tcW w:type="dxa" w:w="1505"/>
          </w:tcPr>
          <w:p>
            <w:pPr>
              <w:spacing w:after="0"/>
              <w:jc w:val="left"/>
            </w:pPr>
          </w:p>
        </w:tc>
        <w:tc>
          <w:tcPr>
            <w:tcW w:type="dxa" w:w="1548"/>
          </w:tcPr>
          <w:p>
            <w:pPr>
              <w:spacing w:after="0"/>
              <w:jc w:val="left"/>
            </w:pPr>
          </w:p>
        </w:tc>
        <w:tc>
          <w:tcPr>
            <w:tcW w:type="dxa" w:w="1818"/>
          </w:tcPr>
          <w:p>
            <w:pPr>
              <w:spacing w:after="0"/>
              <w:jc w:val="left"/>
            </w:pPr>
          </w:p>
        </w:tc>
        <w:tc>
          <w:tcPr>
            <w:tcW w:type="dxa" w:w="2064"/>
          </w:tcPr>
          <w:p>
            <w:pPr>
              <w:spacing w:after="0"/>
              <w:jc w:val="left"/>
            </w:pPr>
          </w:p>
        </w:tc>
        <w:tc>
          <w:tcPr>
            <w:tcW w:type="dxa" w:w="1590"/>
          </w:tcPr>
          <w:p>
            <w:pPr>
              <w:spacing w:after="0"/>
              <w:jc w:val="left"/>
            </w:pPr>
            <w:r>
              <w:rPr>
                <w:sz w:val="16"/>
              </w:rPr>
              <w:t>Storm Events lists lightning with damage or casualties.</w:t>
            </w:r>
          </w:p>
        </w:tc>
      </w:tr>
      <w:tr>
        <w:trPr>
          <w:cantSplit/>
        </w:trPr>
        <w:tc>
          <w:tcPr>
            <w:tcW w:type="dxa" w:w="1891"/>
          </w:tcPr>
          <w:p>
            <w:pPr>
              <w:spacing w:after="0"/>
              <w:jc w:val="left"/>
            </w:pPr>
            <w:r>
              <w:rPr>
                <w:sz w:val="16"/>
              </w:rPr>
              <w:t>High Wind and Strong Wind (outside NRI's Strong Wind definition)</w:t>
            </w:r>
          </w:p>
        </w:tc>
        <w:tc>
          <w:tcPr>
            <w:tcW w:type="dxa" w:w="2011"/>
          </w:tcPr>
          <w:p>
            <w:pPr>
              <w:spacing w:after="0"/>
              <w:jc w:val="left"/>
            </w:pPr>
            <w:r>
              <w:rPr>
                <w:sz w:val="16"/>
              </w:rPr>
              <w:t>wind speed (kt and mph)</w:t>
            </w:r>
          </w:p>
        </w:tc>
        <w:tc>
          <w:tcPr>
            <w:tcW w:type="dxa" w:w="1685"/>
          </w:tcPr>
          <w:p>
            <w:pPr>
              <w:spacing w:after="0"/>
              <w:jc w:val="right"/>
            </w:pPr>
            <w:r>
              <w:rPr>
                <w:sz w:val="16"/>
              </w:rPr>
              <w:t>150 records, 1996 to 2026 (150 zone-level)</w:t>
            </w:r>
          </w:p>
        </w:tc>
        <w:tc>
          <w:tcPr>
            <w:tcW w:type="dxa" w:w="1505"/>
          </w:tcPr>
          <w:p>
            <w:pPr>
              <w:spacing w:after="0"/>
              <w:jc w:val="left"/>
            </w:pPr>
            <w:r>
              <w:rPr>
                <w:sz w:val="16"/>
              </w:rPr>
              <w:t>40 kt (46 mph) to 113 kt (130 mph) (median 61 kt (70 mph)); 145 with a recorded value</w:t>
            </w:r>
          </w:p>
        </w:tc>
        <w:tc>
          <w:tcPr>
            <w:tcW w:type="dxa" w:w="1548"/>
          </w:tcPr>
          <w:p>
            <w:pPr>
              <w:spacing w:after="0"/>
              <w:jc w:val="left"/>
            </w:pPr>
            <w:r>
              <w:rPr>
                <w:sz w:val="16"/>
              </w:rPr>
              <w:t>113 kt (130 mph) measured gust, High Wind, 2022-12-21; NWS zone UTZ111</w:t>
            </w:r>
          </w:p>
        </w:tc>
        <w:tc>
          <w:tcPr>
            <w:tcW w:type="dxa" w:w="1818"/>
          </w:tcPr>
          <w:p>
            <w:pPr>
              <w:spacing w:after="0"/>
              <w:jc w:val="left"/>
            </w:pPr>
            <w:r>
              <w:rPr>
                <w:sz w:val="16"/>
              </w:rPr>
              <w:t>High Wind, 1996-12-16, $100,000 property; crops not reported (zone total, 1996 dollars)</w:t>
            </w:r>
          </w:p>
        </w:tc>
        <w:tc>
          <w:tcPr>
            <w:tcW w:type="dxa" w:w="2064"/>
          </w:tcPr>
          <w:p>
            <w:pPr>
              <w:spacing w:after="0"/>
              <w:jc w:val="left"/>
            </w:pPr>
            <w:r>
              <w:rPr>
                <w:sz w:val="16"/>
              </w:rPr>
              <w:t>Countywide (zone-level records).</w:t>
            </w:r>
          </w:p>
        </w:tc>
        <w:tc>
          <w:tcPr>
            <w:tcW w:type="dxa" w:w="1590"/>
          </w:tcPr>
          <w:p>
            <w:pPr>
              <w:spacing w:after="0"/>
              <w:jc w:val="left"/>
            </w:pPr>
          </w:p>
        </w:tc>
      </w:tr>
      <w:tr>
        <w:trPr>
          <w:cantSplit/>
        </w:trPr>
        <w:tc>
          <w:tcPr>
            <w:tcW w:type="dxa" w:w="1891"/>
          </w:tcPr>
          <w:p>
            <w:pPr>
              <w:spacing w:after="0"/>
              <w:jc w:val="left"/>
            </w:pPr>
            <w:r>
              <w:rPr>
                <w:sz w:val="16"/>
              </w:rPr>
              <w:t>Thunderstorm Wind</w:t>
            </w:r>
          </w:p>
        </w:tc>
        <w:tc>
          <w:tcPr>
            <w:tcW w:type="dxa" w:w="2011"/>
          </w:tcPr>
          <w:p>
            <w:pPr>
              <w:spacing w:after="0"/>
              <w:jc w:val="left"/>
            </w:pPr>
            <w:r>
              <w:rPr>
                <w:sz w:val="16"/>
              </w:rPr>
              <w:t>wind speed (kt and mph)</w:t>
            </w:r>
          </w:p>
        </w:tc>
        <w:tc>
          <w:tcPr>
            <w:tcW w:type="dxa" w:w="1685"/>
          </w:tcPr>
          <w:p>
            <w:pPr>
              <w:spacing w:after="0"/>
              <w:jc w:val="right"/>
            </w:pPr>
            <w:r>
              <w:rPr>
                <w:sz w:val="16"/>
              </w:rPr>
              <w:t>46 records, 1958 to 2026</w:t>
            </w:r>
          </w:p>
        </w:tc>
        <w:tc>
          <w:tcPr>
            <w:tcW w:type="dxa" w:w="1505"/>
          </w:tcPr>
          <w:p>
            <w:pPr>
              <w:spacing w:after="0"/>
              <w:jc w:val="left"/>
            </w:pPr>
            <w:r>
              <w:rPr>
                <w:sz w:val="16"/>
              </w:rPr>
              <w:t>50 kt (58 mph) to 74 kt (85 mph) (median 53 kt (61 mph)); 44 with a recorded value</w:t>
            </w:r>
          </w:p>
        </w:tc>
        <w:tc>
          <w:tcPr>
            <w:tcW w:type="dxa" w:w="1548"/>
          </w:tcPr>
          <w:p>
            <w:pPr>
              <w:spacing w:after="0"/>
              <w:jc w:val="left"/>
            </w:pPr>
            <w:r>
              <w:rPr>
                <w:sz w:val="16"/>
              </w:rPr>
              <w:t>74 kt (85 mph) measured gust, Thunderstorm Wind, 2005-06-17</w:t>
            </w:r>
          </w:p>
        </w:tc>
        <w:tc>
          <w:tcPr>
            <w:tcW w:type="dxa" w:w="1818"/>
          </w:tcPr>
          <w:p>
            <w:pPr>
              <w:spacing w:after="0"/>
              <w:jc w:val="left"/>
            </w:pPr>
            <w:r>
              <w:rPr>
                <w:sz w:val="16"/>
              </w:rPr>
              <w:t>Thunderstorm Wind, 2002-06-01, $5,000 property; $0 crops (2002 dollars)</w:t>
            </w:r>
          </w:p>
        </w:tc>
        <w:tc>
          <w:tcPr>
            <w:tcW w:type="dxa" w:w="2064"/>
          </w:tcPr>
          <w:p>
            <w:pPr>
              <w:spacing w:after="0"/>
              <w:jc w:val="left"/>
            </w:pPr>
            <w:r>
              <w:rPr>
                <w:sz w:val="16"/>
              </w:rPr>
              <w:t>Event records naming jurisdictions in the plan: Nephi city (2 records), Eureka city (1 record).</w:t>
            </w:r>
          </w:p>
        </w:tc>
        <w:tc>
          <w:tcPr>
            <w:tcW w:type="dxa" w:w="1590"/>
          </w:tcPr>
          <w:p>
            <w:pPr>
              <w:spacing w:after="0"/>
              <w:jc w:val="left"/>
            </w:pPr>
          </w:p>
        </w:tc>
      </w:tr>
      <w:tr>
        <w:trPr>
          <w:cantSplit/>
        </w:trPr>
        <w:tc>
          <w:tcPr>
            <w:tcW w:type="dxa" w:w="1891"/>
          </w:tcPr>
          <w:p>
            <w:pPr>
              <w:spacing w:after="0"/>
              <w:jc w:val="left"/>
            </w:pPr>
            <w:r>
              <w:rPr>
                <w:sz w:val="16"/>
              </w:rPr>
              <w:t>Tornado</w:t>
            </w:r>
          </w:p>
        </w:tc>
        <w:tc>
          <w:tcPr>
            <w:tcW w:type="dxa" w:w="2011"/>
          </w:tcPr>
          <w:p>
            <w:pPr>
              <w:spacing w:after="0"/>
              <w:jc w:val="left"/>
            </w:pPr>
            <w:r>
              <w:rPr>
                <w:sz w:val="16"/>
              </w:rPr>
              <w:t>Enhanced Fujita (Fujita before Feb 2007)</w:t>
            </w:r>
          </w:p>
        </w:tc>
        <w:tc>
          <w:tcPr>
            <w:tcW w:type="dxa" w:w="1685"/>
          </w:tcPr>
          <w:p>
            <w:pPr>
              <w:spacing w:after="0"/>
              <w:jc w:val="right"/>
            </w:pPr>
            <w:r>
              <w:rPr>
                <w:sz w:val="16"/>
              </w:rPr>
              <w:t>2 records, 2003 to 2021</w:t>
            </w:r>
          </w:p>
        </w:tc>
        <w:tc>
          <w:tcPr>
            <w:tcW w:type="dxa" w:w="1505"/>
          </w:tcPr>
          <w:p>
            <w:pPr>
              <w:spacing w:after="0"/>
              <w:jc w:val="left"/>
            </w:pPr>
            <w:r>
              <w:rPr>
                <w:sz w:val="16"/>
              </w:rPr>
              <w:t>F/EF0; 1 with a recorded value</w:t>
            </w:r>
          </w:p>
        </w:tc>
        <w:tc>
          <w:tcPr>
            <w:tcW w:type="dxa" w:w="1548"/>
          </w:tcPr>
          <w:p>
            <w:pPr>
              <w:spacing w:after="0"/>
              <w:jc w:val="left"/>
            </w:pPr>
            <w:r>
              <w:rPr>
                <w:sz w:val="16"/>
              </w:rPr>
              <w:t>F0 tornado, 2003-08-22, 0.2 mi within this county, 33 yd wide, $0 property; $0 crops (2003 dollars)</w:t>
            </w:r>
          </w:p>
        </w:tc>
        <w:tc>
          <w:tcPr>
            <w:tcW w:type="dxa" w:w="1818"/>
          </w:tcPr>
          <w:p>
            <w:pPr>
              <w:spacing w:after="0"/>
              <w:jc w:val="left"/>
            </w:pPr>
          </w:p>
        </w:tc>
        <w:tc>
          <w:tcPr>
            <w:tcW w:type="dxa" w:w="2064"/>
          </w:tcPr>
          <w:p>
            <w:pPr>
              <w:spacing w:after="0"/>
              <w:jc w:val="left"/>
            </w:pPr>
            <w:r>
              <w:rPr>
                <w:sz w:val="16"/>
              </w:rPr>
              <w:t>No event record names a jurisdiction in the plan.</w:t>
            </w:r>
          </w:p>
        </w:tc>
        <w:tc>
          <w:tcPr>
            <w:tcW w:type="dxa" w:w="15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1"/>
          </w:tcPr>
          <w:p>
            <w:pPr>
              <w:spacing w:after="0"/>
              <w:jc w:val="left"/>
            </w:pPr>
            <w:r>
              <w:rPr>
                <w:sz w:val="16"/>
              </w:rPr>
              <w:t>Volcanic Ash, Volcanic Ashfall</w:t>
            </w:r>
          </w:p>
        </w:tc>
        <w:tc>
          <w:tcPr>
            <w:tcW w:type="dxa" w:w="2011"/>
          </w:tcPr>
          <w:p>
            <w:pPr>
              <w:spacing w:after="0"/>
              <w:jc w:val="left"/>
            </w:pPr>
            <w:r>
              <w:rPr>
                <w:sz w:val="16"/>
              </w:rPr>
              <w:t>Volcanic Explosivity Index (local data)</w:t>
            </w:r>
          </w:p>
        </w:tc>
        <w:tc>
          <w:tcPr>
            <w:tcW w:type="dxa" w:w="1685"/>
          </w:tcPr>
          <w:p>
            <w:pPr>
              <w:spacing w:after="0"/>
              <w:jc w:val="right"/>
            </w:pPr>
            <w:r>
              <w:rPr>
                <w:sz w:val="16"/>
              </w:rPr>
              <w:t>0</w:t>
            </w:r>
          </w:p>
        </w:tc>
        <w:tc>
          <w:tcPr>
            <w:tcW w:type="dxa" w:w="1505"/>
          </w:tcPr>
          <w:p>
            <w:pPr>
              <w:spacing w:after="0"/>
              <w:jc w:val="left"/>
            </w:pPr>
          </w:p>
        </w:tc>
        <w:tc>
          <w:tcPr>
            <w:tcW w:type="dxa" w:w="1548"/>
          </w:tcPr>
          <w:p>
            <w:pPr>
              <w:spacing w:after="0"/>
              <w:jc w:val="left"/>
            </w:pPr>
          </w:p>
        </w:tc>
        <w:tc>
          <w:tcPr>
            <w:tcW w:type="dxa" w:w="1818"/>
          </w:tcPr>
          <w:p>
            <w:pPr>
              <w:spacing w:after="0"/>
              <w:jc w:val="left"/>
            </w:pPr>
          </w:p>
        </w:tc>
        <w:tc>
          <w:tcPr>
            <w:tcW w:type="dxa" w:w="2064"/>
          </w:tcPr>
          <w:p>
            <w:pPr>
              <w:spacing w:after="0"/>
              <w:jc w:val="left"/>
            </w:pPr>
          </w:p>
        </w:tc>
        <w:tc>
          <w:tcPr>
            <w:tcW w:type="dxa" w:w="1590"/>
          </w:tcPr>
          <w:p>
            <w:pPr>
              <w:spacing w:after="0"/>
              <w:jc w:val="left"/>
            </w:pPr>
          </w:p>
        </w:tc>
      </w:tr>
      <w:tr>
        <w:trPr>
          <w:cantSplit/>
        </w:trPr>
        <w:tc>
          <w:tcPr>
            <w:tcW w:type="dxa" w:w="1891"/>
          </w:tcPr>
          <w:p>
            <w:pPr>
              <w:spacing w:after="0"/>
              <w:jc w:val="left"/>
            </w:pPr>
            <w:r>
              <w:rPr>
                <w:sz w:val="16"/>
              </w:rPr>
              <w:t>Wildfire</w:t>
            </w:r>
          </w:p>
        </w:tc>
        <w:tc>
          <w:tcPr>
            <w:tcW w:type="dxa" w:w="2011"/>
          </w:tcPr>
          <w:p>
            <w:pPr>
              <w:spacing w:after="0"/>
              <w:jc w:val="left"/>
            </w:pPr>
            <w:r>
              <w:rPr>
                <w:sz w:val="16"/>
              </w:rPr>
              <w:t>acres burned (local data)</w:t>
            </w:r>
          </w:p>
        </w:tc>
        <w:tc>
          <w:tcPr>
            <w:tcW w:type="dxa" w:w="1685"/>
          </w:tcPr>
          <w:p>
            <w:pPr>
              <w:spacing w:after="0"/>
              <w:jc w:val="right"/>
            </w:pPr>
            <w:r>
              <w:rPr>
                <w:sz w:val="16"/>
              </w:rPr>
              <w:t>15 records, 2012 to 2026 (15 zone-level)</w:t>
            </w:r>
          </w:p>
        </w:tc>
        <w:tc>
          <w:tcPr>
            <w:tcW w:type="dxa" w:w="1505"/>
          </w:tcPr>
          <w:p>
            <w:pPr>
              <w:spacing w:after="0"/>
              <w:jc w:val="left"/>
            </w:pPr>
          </w:p>
        </w:tc>
        <w:tc>
          <w:tcPr>
            <w:tcW w:type="dxa" w:w="1548"/>
          </w:tcPr>
          <w:p>
            <w:pPr>
              <w:spacing w:after="0"/>
              <w:jc w:val="left"/>
            </w:pPr>
            <w:r>
              <w:rPr>
                <w:sz w:val="16"/>
              </w:rPr>
              <w:t>Wildfire, 2012-07-01, $9,000,000 property; $0 crops (2012 dollars); NWS zone UTZ008</w:t>
            </w:r>
          </w:p>
        </w:tc>
        <w:tc>
          <w:tcPr>
            <w:tcW w:type="dxa" w:w="1818"/>
          </w:tcPr>
          <w:p>
            <w:pPr>
              <w:spacing w:after="0"/>
              <w:jc w:val="left"/>
            </w:pPr>
          </w:p>
        </w:tc>
        <w:tc>
          <w:tcPr>
            <w:tcW w:type="dxa" w:w="2064"/>
          </w:tcPr>
          <w:p>
            <w:pPr>
              <w:spacing w:after="0"/>
              <w:jc w:val="left"/>
            </w:pPr>
            <w:r>
              <w:rPr>
                <w:sz w:val="16"/>
              </w:rPr>
              <w:t>Countywide (zone-level records).</w:t>
            </w:r>
          </w:p>
        </w:tc>
        <w:tc>
          <w:tcPr>
            <w:tcW w:type="dxa" w:w="1590"/>
          </w:tcPr>
          <w:p>
            <w:pPr>
              <w:spacing w:after="0"/>
              <w:jc w:val="left"/>
            </w:pPr>
          </w:p>
        </w:tc>
      </w:tr>
      <w:tr>
        <w:trPr>
          <w:cantSplit/>
        </w:trPr>
        <w:tc>
          <w:tcPr>
            <w:tcW w:type="dxa" w:w="1891"/>
          </w:tcPr>
          <w:p>
            <w:pPr>
              <w:spacing w:after="0"/>
              <w:jc w:val="left"/>
            </w:pPr>
            <w:r>
              <w:rPr>
                <w:sz w:val="16"/>
              </w:rPr>
              <w:t>Winter Storm, Heavy Snow, Blizzard, Lake-Effect Snow, Winter Weather, Sleet</w:t>
            </w:r>
          </w:p>
        </w:tc>
        <w:tc>
          <w:tcPr>
            <w:tcW w:type="dxa" w:w="2011"/>
          </w:tcPr>
          <w:p>
            <w:pPr>
              <w:spacing w:after="0"/>
              <w:jc w:val="left"/>
            </w:pPr>
            <w:r>
              <w:rPr>
                <w:sz w:val="16"/>
              </w:rPr>
              <w:t>none in data (snowfall: local data)</w:t>
            </w:r>
          </w:p>
        </w:tc>
        <w:tc>
          <w:tcPr>
            <w:tcW w:type="dxa" w:w="1685"/>
          </w:tcPr>
          <w:p>
            <w:pPr>
              <w:spacing w:after="0"/>
              <w:jc w:val="right"/>
            </w:pPr>
            <w:r>
              <w:rPr>
                <w:sz w:val="16"/>
              </w:rPr>
              <w:t>500 records, 1996 to 2026 (500 zone-level)</w:t>
            </w:r>
          </w:p>
        </w:tc>
        <w:tc>
          <w:tcPr>
            <w:tcW w:type="dxa" w:w="1505"/>
          </w:tcPr>
          <w:p>
            <w:pPr>
              <w:spacing w:after="0"/>
              <w:jc w:val="left"/>
            </w:pPr>
          </w:p>
        </w:tc>
        <w:tc>
          <w:tcPr>
            <w:tcW w:type="dxa" w:w="1548"/>
          </w:tcPr>
          <w:p>
            <w:pPr>
              <w:spacing w:after="0"/>
              <w:jc w:val="left"/>
            </w:pPr>
            <w:r>
              <w:rPr>
                <w:sz w:val="16"/>
              </w:rPr>
              <w:t>Heavy Snow, 2024-02-06, $1,000,000 property; $0 crops (2024 dollars); NWS zone UTZ111</w:t>
            </w:r>
          </w:p>
        </w:tc>
        <w:tc>
          <w:tcPr>
            <w:tcW w:type="dxa" w:w="1818"/>
          </w:tcPr>
          <w:p>
            <w:pPr>
              <w:spacing w:after="0"/>
              <w:jc w:val="left"/>
            </w:pPr>
          </w:p>
        </w:tc>
        <w:tc>
          <w:tcPr>
            <w:tcW w:type="dxa" w:w="2064"/>
          </w:tcPr>
          <w:p>
            <w:pPr>
              <w:spacing w:after="0"/>
              <w:jc w:val="left"/>
            </w:pPr>
            <w:r>
              <w:rPr>
                <w:sz w:val="16"/>
              </w:rPr>
              <w:t>Countywide (zone-level records).</w:t>
            </w:r>
          </w:p>
        </w:tc>
        <w:tc>
          <w:tcPr>
            <w:tcW w:type="dxa" w:w="159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2"/>
        <w:gridCol w:w="2137"/>
        <w:gridCol w:w="3722"/>
        <w:gridCol w:w="2198"/>
        <w:gridCol w:w="719"/>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2"/>
            <w:shd w:val="clear" w:color="auto" w:fill="E8E8E8"/>
          </w:tcPr>
          <w:p>
            <w:pPr>
              <w:spacing w:after="0"/>
              <w:jc w:val="left"/>
            </w:pPr>
            <w:r>
              <w:rPr>
                <w:b/>
                <w:sz w:val="16"/>
              </w:rPr>
              <w:t>Type</w:t>
            </w:r>
          </w:p>
        </w:tc>
        <w:tc>
          <w:tcPr>
            <w:tcW w:type="dxa" w:w="2137"/>
            <w:shd w:val="clear" w:color="auto" w:fill="E8E8E8"/>
          </w:tcPr>
          <w:p>
            <w:pPr>
              <w:spacing w:after="0"/>
              <w:jc w:val="left"/>
            </w:pPr>
            <w:r>
              <w:rPr>
                <w:b/>
                <w:sz w:val="16"/>
              </w:rPr>
              <w:t>Title</w:t>
            </w:r>
          </w:p>
        </w:tc>
        <w:tc>
          <w:tcPr>
            <w:tcW w:type="dxa" w:w="3722"/>
            <w:shd w:val="clear" w:color="auto" w:fill="E8E8E8"/>
          </w:tcPr>
          <w:p>
            <w:pPr>
              <w:spacing w:after="0"/>
              <w:jc w:val="left"/>
            </w:pPr>
            <w:r>
              <w:rPr>
                <w:b/>
                <w:sz w:val="16"/>
              </w:rPr>
              <w:t>Mapped hazard</w:t>
            </w:r>
          </w:p>
        </w:tc>
        <w:tc>
          <w:tcPr>
            <w:tcW w:type="dxa" w:w="21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9"/>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2026-06-27</w:t>
            </w:r>
          </w:p>
        </w:tc>
        <w:tc>
          <w:tcPr>
            <w:tcW w:type="dxa" w:w="1037"/>
          </w:tcPr>
          <w:p>
            <w:pPr>
              <w:spacing w:after="0"/>
              <w:jc w:val="left"/>
            </w:pPr>
            <w:r>
              <w:rPr>
                <w:sz w:val="16"/>
              </w:rPr>
              <w:t>2026-06-27</w:t>
            </w:r>
          </w:p>
        </w:tc>
        <w:tc>
          <w:tcPr>
            <w:tcW w:type="dxa" w:w="1037"/>
          </w:tcPr>
          <w:p>
            <w:pPr>
              <w:spacing w:after="0"/>
              <w:jc w:val="left"/>
            </w:pPr>
            <w:r>
              <w:rPr>
                <w:sz w:val="16"/>
              </w:rPr>
              <w:t>FM-5641-UT</w:t>
            </w:r>
          </w:p>
        </w:tc>
        <w:tc>
          <w:tcPr>
            <w:tcW w:type="dxa" w:w="1342"/>
          </w:tcPr>
          <w:p>
            <w:pPr>
              <w:spacing w:after="0"/>
              <w:jc w:val="left"/>
            </w:pPr>
            <w:r>
              <w:rPr>
                <w:sz w:val="16"/>
              </w:rPr>
              <w:t>Fire management</w:t>
            </w:r>
          </w:p>
        </w:tc>
        <w:tc>
          <w:tcPr>
            <w:tcW w:type="dxa" w:w="2137"/>
          </w:tcPr>
          <w:p>
            <w:pPr>
              <w:spacing w:after="0"/>
              <w:jc w:val="left"/>
            </w:pPr>
            <w:r>
              <w:rPr>
                <w:sz w:val="16"/>
              </w:rPr>
              <w:t>Cherry Fire</w:t>
            </w:r>
          </w:p>
        </w:tc>
        <w:tc>
          <w:tcPr>
            <w:tcW w:type="dxa" w:w="3722"/>
          </w:tcPr>
          <w:p>
            <w:pPr>
              <w:spacing w:after="0"/>
              <w:jc w:val="left"/>
            </w:pPr>
            <w:r>
              <w:rPr>
                <w:sz w:val="16"/>
              </w:rPr>
              <w:t>Wildfire</w:t>
            </w:r>
          </w:p>
        </w:tc>
        <w:tc>
          <w:tcPr>
            <w:tcW w:type="dxa" w:w="2198"/>
          </w:tcPr>
          <w:p>
            <w:pPr>
              <w:spacing w:after="0"/>
              <w:jc w:val="right"/>
            </w:pPr>
            <w:r>
              <w:rPr>
                <w:sz w:val="16"/>
              </w:rPr>
              <w:t>no Public Assistance recorded</w:t>
            </w:r>
          </w:p>
        </w:tc>
        <w:tc>
          <w:tcPr>
            <w:tcW w:type="dxa" w:w="719"/>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2026-06-21</w:t>
            </w:r>
          </w:p>
        </w:tc>
        <w:tc>
          <w:tcPr>
            <w:tcW w:type="dxa" w:w="1037"/>
          </w:tcPr>
          <w:p>
            <w:pPr>
              <w:spacing w:after="0"/>
              <w:jc w:val="left"/>
            </w:pPr>
            <w:r>
              <w:rPr>
                <w:sz w:val="16"/>
              </w:rPr>
              <w:t>2026-06-19</w:t>
            </w:r>
          </w:p>
        </w:tc>
        <w:tc>
          <w:tcPr>
            <w:tcW w:type="dxa" w:w="1037"/>
          </w:tcPr>
          <w:p>
            <w:pPr>
              <w:spacing w:after="0"/>
              <w:jc w:val="left"/>
            </w:pPr>
            <w:r>
              <w:rPr>
                <w:sz w:val="16"/>
              </w:rPr>
              <w:t>FM-5639-UT</w:t>
            </w:r>
          </w:p>
        </w:tc>
        <w:tc>
          <w:tcPr>
            <w:tcW w:type="dxa" w:w="1342"/>
          </w:tcPr>
          <w:p>
            <w:pPr>
              <w:spacing w:after="0"/>
              <w:jc w:val="left"/>
            </w:pPr>
            <w:r>
              <w:rPr>
                <w:sz w:val="16"/>
              </w:rPr>
              <w:t>Fire management</w:t>
            </w:r>
          </w:p>
        </w:tc>
        <w:tc>
          <w:tcPr>
            <w:tcW w:type="dxa" w:w="2137"/>
          </w:tcPr>
          <w:p>
            <w:pPr>
              <w:spacing w:after="0"/>
              <w:jc w:val="left"/>
            </w:pPr>
            <w:r>
              <w:rPr>
                <w:sz w:val="16"/>
              </w:rPr>
              <w:t>Iron Fire</w:t>
            </w:r>
          </w:p>
        </w:tc>
        <w:tc>
          <w:tcPr>
            <w:tcW w:type="dxa" w:w="3722"/>
          </w:tcPr>
          <w:p>
            <w:pPr>
              <w:spacing w:after="0"/>
              <w:jc w:val="left"/>
            </w:pPr>
            <w:r>
              <w:rPr>
                <w:sz w:val="16"/>
              </w:rPr>
              <w:t>Wildfire</w:t>
            </w:r>
          </w:p>
        </w:tc>
        <w:tc>
          <w:tcPr>
            <w:tcW w:type="dxa" w:w="2198"/>
          </w:tcPr>
          <w:p>
            <w:pPr>
              <w:spacing w:after="0"/>
              <w:jc w:val="right"/>
            </w:pPr>
            <w:r>
              <w:rPr>
                <w:sz w:val="16"/>
              </w:rPr>
              <w:t>no Public Assistance recorded</w:t>
            </w:r>
          </w:p>
        </w:tc>
        <w:tc>
          <w:tcPr>
            <w:tcW w:type="dxa" w:w="719"/>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DR-4525-UT</w:t>
            </w:r>
          </w:p>
        </w:tc>
        <w:tc>
          <w:tcPr>
            <w:tcW w:type="dxa" w:w="1342"/>
          </w:tcPr>
          <w:p>
            <w:pPr>
              <w:spacing w:after="0"/>
              <w:jc w:val="left"/>
            </w:pPr>
            <w:r>
              <w:rPr>
                <w:sz w:val="16"/>
              </w:rPr>
              <w:t>Major disaster</w:t>
            </w:r>
          </w:p>
        </w:tc>
        <w:tc>
          <w:tcPr>
            <w:tcW w:type="dxa" w:w="2137"/>
          </w:tcPr>
          <w:p>
            <w:pPr>
              <w:spacing w:after="0"/>
              <w:jc w:val="left"/>
            </w:pPr>
            <w:r>
              <w:rPr>
                <w:sz w:val="16"/>
              </w:rPr>
              <w:t>COVID-19 Pandemic</w:t>
            </w:r>
          </w:p>
        </w:tc>
        <w:tc>
          <w:tcPr>
            <w:tcW w:type="dxa" w:w="3722"/>
          </w:tcPr>
          <w:p>
            <w:pPr>
              <w:spacing w:after="0"/>
              <w:jc w:val="left"/>
            </w:pPr>
            <w:r>
              <w:rPr>
                <w:sz w:val="16"/>
              </w:rPr>
              <w:t>Non-natural, not counted</w:t>
            </w:r>
          </w:p>
        </w:tc>
        <w:tc>
          <w:tcPr>
            <w:tcW w:type="dxa" w:w="2198"/>
          </w:tcPr>
          <w:p>
            <w:pPr>
              <w:spacing w:after="0"/>
              <w:jc w:val="right"/>
            </w:pPr>
            <w:r>
              <w:rPr>
                <w:sz w:val="16"/>
              </w:rPr>
              <w:t>no Public Assistance recorded</w:t>
            </w:r>
          </w:p>
        </w:tc>
        <w:tc>
          <w:tcPr>
            <w:tcW w:type="dxa" w:w="71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EM-3478-UT</w:t>
            </w:r>
          </w:p>
        </w:tc>
        <w:tc>
          <w:tcPr>
            <w:tcW w:type="dxa" w:w="1342"/>
          </w:tcPr>
          <w:p>
            <w:pPr>
              <w:spacing w:after="0"/>
              <w:jc w:val="left"/>
            </w:pPr>
            <w:r>
              <w:rPr>
                <w:sz w:val="16"/>
              </w:rPr>
              <w:t>Emergency</w:t>
            </w:r>
          </w:p>
        </w:tc>
        <w:tc>
          <w:tcPr>
            <w:tcW w:type="dxa" w:w="2137"/>
          </w:tcPr>
          <w:p>
            <w:pPr>
              <w:spacing w:after="0"/>
              <w:jc w:val="left"/>
            </w:pPr>
            <w:r>
              <w:rPr>
                <w:sz w:val="16"/>
              </w:rPr>
              <w:t>COVID-19</w:t>
            </w:r>
          </w:p>
        </w:tc>
        <w:tc>
          <w:tcPr>
            <w:tcW w:type="dxa" w:w="3722"/>
          </w:tcPr>
          <w:p>
            <w:pPr>
              <w:spacing w:after="0"/>
              <w:jc w:val="left"/>
            </w:pPr>
            <w:r>
              <w:rPr>
                <w:sz w:val="16"/>
              </w:rPr>
              <w:t>Non-natural, not counted</w:t>
            </w:r>
          </w:p>
        </w:tc>
        <w:tc>
          <w:tcPr>
            <w:tcW w:type="dxa" w:w="2198"/>
          </w:tcPr>
          <w:p>
            <w:pPr>
              <w:spacing w:after="0"/>
              <w:jc w:val="right"/>
            </w:pPr>
            <w:r>
              <w:rPr>
                <w:sz w:val="16"/>
              </w:rPr>
              <w:t>no Public Assistance recorded</w:t>
            </w:r>
          </w:p>
        </w:tc>
        <w:tc>
          <w:tcPr>
            <w:tcW w:type="dxa" w:w="719"/>
          </w:tcPr>
          <w:p>
            <w:pPr>
              <w:spacing w:after="0"/>
              <w:jc w:val="left"/>
            </w:pPr>
          </w:p>
        </w:tc>
        <w:tc>
          <w:tcPr>
            <w:tcW w:type="dxa" w:w="883"/>
          </w:tcPr>
          <w:p>
            <w:pPr>
              <w:spacing w:after="0"/>
              <w:jc w:val="left"/>
            </w:pPr>
            <w:r>
              <w:rPr>
                <w:sz w:val="16"/>
              </w:rPr>
              <w:t>same incident as DR-4525</w:t>
            </w:r>
          </w:p>
        </w:tc>
      </w:tr>
      <w:tr>
        <w:trPr>
          <w:cantSplit/>
        </w:trPr>
        <w:tc>
          <w:tcPr>
            <w:tcW w:type="dxa" w:w="1037"/>
          </w:tcPr>
          <w:p>
            <w:pPr>
              <w:spacing w:after="0"/>
              <w:jc w:val="left"/>
            </w:pPr>
            <w:r>
              <w:rPr>
                <w:sz w:val="16"/>
              </w:rPr>
              <w:t>2007-07-21</w:t>
            </w:r>
          </w:p>
        </w:tc>
        <w:tc>
          <w:tcPr>
            <w:tcW w:type="dxa" w:w="1037"/>
          </w:tcPr>
          <w:p>
            <w:pPr>
              <w:spacing w:after="0"/>
              <w:jc w:val="left"/>
            </w:pPr>
            <w:r>
              <w:rPr>
                <w:sz w:val="16"/>
              </w:rPr>
              <w:t>2007-07-21</w:t>
            </w:r>
          </w:p>
        </w:tc>
        <w:tc>
          <w:tcPr>
            <w:tcW w:type="dxa" w:w="1037"/>
          </w:tcPr>
          <w:p>
            <w:pPr>
              <w:spacing w:after="0"/>
              <w:jc w:val="left"/>
            </w:pPr>
            <w:r>
              <w:rPr>
                <w:sz w:val="16"/>
              </w:rPr>
              <w:t>FM-2715-UT</w:t>
            </w:r>
          </w:p>
        </w:tc>
        <w:tc>
          <w:tcPr>
            <w:tcW w:type="dxa" w:w="1342"/>
          </w:tcPr>
          <w:p>
            <w:pPr>
              <w:spacing w:after="0"/>
              <w:jc w:val="left"/>
            </w:pPr>
            <w:r>
              <w:rPr>
                <w:sz w:val="16"/>
              </w:rPr>
              <w:t>Fire management</w:t>
            </w:r>
          </w:p>
        </w:tc>
        <w:tc>
          <w:tcPr>
            <w:tcW w:type="dxa" w:w="2137"/>
          </w:tcPr>
          <w:p>
            <w:pPr>
              <w:spacing w:after="0"/>
              <w:jc w:val="left"/>
            </w:pPr>
            <w:r>
              <w:rPr>
                <w:sz w:val="16"/>
              </w:rPr>
              <w:t>Salt Creek Fire</w:t>
            </w:r>
          </w:p>
        </w:tc>
        <w:tc>
          <w:tcPr>
            <w:tcW w:type="dxa" w:w="3722"/>
          </w:tcPr>
          <w:p>
            <w:pPr>
              <w:spacing w:after="0"/>
              <w:jc w:val="left"/>
            </w:pPr>
            <w:r>
              <w:rPr>
                <w:sz w:val="16"/>
              </w:rPr>
              <w:t>Wildfire</w:t>
            </w:r>
          </w:p>
        </w:tc>
        <w:tc>
          <w:tcPr>
            <w:tcW w:type="dxa" w:w="2198"/>
          </w:tcPr>
          <w:p>
            <w:pPr>
              <w:spacing w:after="0"/>
              <w:jc w:val="right"/>
            </w:pPr>
            <w:r>
              <w:rPr>
                <w:sz w:val="16"/>
              </w:rPr>
              <w:t>no Public Assistance recorded</w:t>
            </w:r>
          </w:p>
        </w:tc>
        <w:tc>
          <w:tcPr>
            <w:tcW w:type="dxa" w:w="71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EM-3223-UT</w:t>
            </w:r>
          </w:p>
        </w:tc>
        <w:tc>
          <w:tcPr>
            <w:tcW w:type="dxa" w:w="1342"/>
          </w:tcPr>
          <w:p>
            <w:pPr>
              <w:spacing w:after="0"/>
              <w:jc w:val="left"/>
            </w:pPr>
            <w:r>
              <w:rPr>
                <w:sz w:val="16"/>
              </w:rPr>
              <w:t>Emergency</w:t>
            </w:r>
          </w:p>
        </w:tc>
        <w:tc>
          <w:tcPr>
            <w:tcW w:type="dxa" w:w="2137"/>
          </w:tcPr>
          <w:p>
            <w:pPr>
              <w:spacing w:after="0"/>
              <w:jc w:val="left"/>
            </w:pPr>
            <w:r>
              <w:rPr>
                <w:sz w:val="16"/>
              </w:rPr>
              <w:t>Hurricane Katrina Evacuation</w:t>
            </w:r>
          </w:p>
        </w:tc>
        <w:tc>
          <w:tcPr>
            <w:tcW w:type="dxa" w:w="3722"/>
          </w:tcPr>
          <w:p>
            <w:pPr>
              <w:spacing w:after="0"/>
              <w:jc w:val="left"/>
            </w:pPr>
            <w:r>
              <w:rPr>
                <w:sz w:val="16"/>
              </w:rPr>
              <w:t>Hurricane: evacuation support, not a local hazard event; not counted</w:t>
            </w:r>
          </w:p>
        </w:tc>
        <w:tc>
          <w:tcPr>
            <w:tcW w:type="dxa" w:w="2198"/>
          </w:tcPr>
          <w:p>
            <w:pPr>
              <w:spacing w:after="0"/>
              <w:jc w:val="right"/>
            </w:pPr>
            <w:r>
              <w:rPr>
                <w:sz w:val="16"/>
              </w:rPr>
              <w:t>no Public Assistance recorded</w:t>
            </w:r>
          </w:p>
        </w:tc>
        <w:tc>
          <w:tcPr>
            <w:tcW w:type="dxa" w:w="71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1984-08-17</w:t>
            </w:r>
          </w:p>
        </w:tc>
        <w:tc>
          <w:tcPr>
            <w:tcW w:type="dxa" w:w="1037"/>
          </w:tcPr>
          <w:p>
            <w:pPr>
              <w:spacing w:after="0"/>
              <w:jc w:val="left"/>
            </w:pPr>
            <w:r>
              <w:rPr>
                <w:sz w:val="16"/>
              </w:rPr>
              <w:t>1984-08-17</w:t>
            </w:r>
          </w:p>
        </w:tc>
        <w:tc>
          <w:tcPr>
            <w:tcW w:type="dxa" w:w="1037"/>
          </w:tcPr>
          <w:p>
            <w:pPr>
              <w:spacing w:after="0"/>
              <w:jc w:val="left"/>
            </w:pPr>
            <w:r>
              <w:rPr>
                <w:sz w:val="16"/>
              </w:rPr>
              <w:t>DR-720-UT</w:t>
            </w:r>
          </w:p>
        </w:tc>
        <w:tc>
          <w:tcPr>
            <w:tcW w:type="dxa" w:w="1342"/>
          </w:tcPr>
          <w:p>
            <w:pPr>
              <w:spacing w:after="0"/>
              <w:jc w:val="left"/>
            </w:pPr>
            <w:r>
              <w:rPr>
                <w:sz w:val="16"/>
              </w:rPr>
              <w:t>Major disaster</w:t>
            </w:r>
          </w:p>
        </w:tc>
        <w:tc>
          <w:tcPr>
            <w:tcW w:type="dxa" w:w="2137"/>
          </w:tcPr>
          <w:p>
            <w:pPr>
              <w:spacing w:after="0"/>
              <w:jc w:val="left"/>
            </w:pPr>
            <w:r>
              <w:rPr>
                <w:sz w:val="16"/>
              </w:rPr>
              <w:t>Severe Storms, Mudslides, Landslides &amp; Flooding</w:t>
            </w:r>
          </w:p>
        </w:tc>
        <w:tc>
          <w:tcPr>
            <w:tcW w:type="dxa" w:w="3722"/>
          </w:tcPr>
          <w:p>
            <w:pPr>
              <w:spacing w:after="0"/>
              <w:jc w:val="left"/>
            </w:pPr>
            <w:r>
              <w:rPr>
                <w:sz w:val="16"/>
              </w:rPr>
              <w:t>Inland Flooding (primary); also designated: Landslide</w:t>
            </w:r>
          </w:p>
        </w:tc>
        <w:tc>
          <w:tcPr>
            <w:tcW w:type="dxa" w:w="2198"/>
          </w:tcPr>
          <w:p>
            <w:pPr>
              <w:spacing w:after="0"/>
              <w:jc w:val="right"/>
            </w:pPr>
            <w:r>
              <w:rPr>
                <w:sz w:val="16"/>
              </w:rPr>
              <w:t>no Public Assistance recorded</w:t>
            </w:r>
          </w:p>
        </w:tc>
        <w:tc>
          <w:tcPr>
            <w:tcW w:type="dxa" w:w="71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1983-04-30</w:t>
            </w:r>
          </w:p>
        </w:tc>
        <w:tc>
          <w:tcPr>
            <w:tcW w:type="dxa" w:w="1037"/>
          </w:tcPr>
          <w:p>
            <w:pPr>
              <w:spacing w:after="0"/>
              <w:jc w:val="left"/>
            </w:pPr>
            <w:r>
              <w:rPr>
                <w:sz w:val="16"/>
              </w:rPr>
              <w:t>1983-04-13</w:t>
            </w:r>
          </w:p>
        </w:tc>
        <w:tc>
          <w:tcPr>
            <w:tcW w:type="dxa" w:w="1037"/>
          </w:tcPr>
          <w:p>
            <w:pPr>
              <w:spacing w:after="0"/>
              <w:jc w:val="left"/>
            </w:pPr>
            <w:r>
              <w:rPr>
                <w:sz w:val="16"/>
              </w:rPr>
              <w:t>DR-680-UT</w:t>
            </w:r>
          </w:p>
        </w:tc>
        <w:tc>
          <w:tcPr>
            <w:tcW w:type="dxa" w:w="1342"/>
          </w:tcPr>
          <w:p>
            <w:pPr>
              <w:spacing w:after="0"/>
              <w:jc w:val="left"/>
            </w:pPr>
            <w:r>
              <w:rPr>
                <w:sz w:val="16"/>
              </w:rPr>
              <w:t>Major disaster</w:t>
            </w:r>
          </w:p>
        </w:tc>
        <w:tc>
          <w:tcPr>
            <w:tcW w:type="dxa" w:w="2137"/>
          </w:tcPr>
          <w:p>
            <w:pPr>
              <w:spacing w:after="0"/>
              <w:jc w:val="left"/>
            </w:pPr>
            <w:r>
              <w:rPr>
                <w:sz w:val="16"/>
              </w:rPr>
              <w:t>Severe Storms, Landslides &amp; Flooding</w:t>
            </w:r>
          </w:p>
        </w:tc>
        <w:tc>
          <w:tcPr>
            <w:tcW w:type="dxa" w:w="3722"/>
          </w:tcPr>
          <w:p>
            <w:pPr>
              <w:spacing w:after="0"/>
              <w:jc w:val="left"/>
            </w:pPr>
            <w:r>
              <w:rPr>
                <w:sz w:val="16"/>
              </w:rPr>
              <w:t>Inland Flooding (primary); also designated: Landslide</w:t>
            </w:r>
          </w:p>
        </w:tc>
        <w:tc>
          <w:tcPr>
            <w:tcW w:type="dxa" w:w="2198"/>
          </w:tcPr>
          <w:p>
            <w:pPr>
              <w:spacing w:after="0"/>
              <w:jc w:val="right"/>
            </w:pPr>
            <w:r>
              <w:rPr>
                <w:sz w:val="16"/>
              </w:rPr>
              <w:t>no Public Assistance recorded</w:t>
            </w:r>
          </w:p>
        </w:tc>
        <w:tc>
          <w:tcPr>
            <w:tcW w:type="dxa" w:w="71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EM-3024-UT</w:t>
            </w:r>
          </w:p>
        </w:tc>
        <w:tc>
          <w:tcPr>
            <w:tcW w:type="dxa" w:w="1342"/>
          </w:tcPr>
          <w:p>
            <w:pPr>
              <w:spacing w:after="0"/>
              <w:jc w:val="left"/>
            </w:pPr>
            <w:r>
              <w:rPr>
                <w:sz w:val="16"/>
              </w:rPr>
              <w:t>Emergency</w:t>
            </w:r>
          </w:p>
        </w:tc>
        <w:tc>
          <w:tcPr>
            <w:tcW w:type="dxa" w:w="2137"/>
          </w:tcPr>
          <w:p>
            <w:pPr>
              <w:spacing w:after="0"/>
              <w:jc w:val="left"/>
            </w:pPr>
            <w:r>
              <w:rPr>
                <w:sz w:val="16"/>
              </w:rPr>
              <w:t>Drought</w:t>
            </w:r>
          </w:p>
        </w:tc>
        <w:tc>
          <w:tcPr>
            <w:tcW w:type="dxa" w:w="3722"/>
          </w:tcPr>
          <w:p>
            <w:pPr>
              <w:spacing w:after="0"/>
              <w:jc w:val="left"/>
            </w:pPr>
            <w:r>
              <w:rPr>
                <w:sz w:val="16"/>
              </w:rPr>
              <w:t>Drought</w:t>
            </w:r>
          </w:p>
        </w:tc>
        <w:tc>
          <w:tcPr>
            <w:tcW w:type="dxa" w:w="2198"/>
          </w:tcPr>
          <w:p>
            <w:pPr>
              <w:spacing w:after="0"/>
              <w:jc w:val="right"/>
            </w:pPr>
            <w:r>
              <w:rPr>
                <w:sz w:val="16"/>
              </w:rPr>
              <w:t>no Public Assistance recorded</w:t>
            </w:r>
          </w:p>
        </w:tc>
        <w:tc>
          <w:tcPr>
            <w:tcW w:type="dxa" w:w="719"/>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55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196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47</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146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500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63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60"/>
        <w:gridCol w:w="3603"/>
        <w:gridCol w:w="952"/>
        <w:gridCol w:w="1701"/>
        <w:gridCol w:w="1438"/>
        <w:gridCol w:w="29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60"/>
            <w:shd w:val="clear" w:color="auto" w:fill="E8E8E8"/>
          </w:tcPr>
          <w:p>
            <w:pPr>
              <w:spacing w:after="0"/>
              <w:jc w:val="left"/>
            </w:pPr>
            <w:r>
              <w:rPr>
                <w:b/>
                <w:sz w:val="16"/>
              </w:rPr>
              <w:t>Magnitude or extent</w:t>
            </w:r>
          </w:p>
        </w:tc>
        <w:tc>
          <w:tcPr>
            <w:tcW w:type="dxa" w:w="3603"/>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01"/>
            <w:shd w:val="clear" w:color="auto" w:fill="E8E8E8"/>
          </w:tcPr>
          <w:p>
            <w:pPr>
              <w:spacing w:after="0"/>
              <w:jc w:val="left"/>
            </w:pPr>
            <w:r>
              <w:rPr>
                <w:b/>
                <w:sz w:val="16"/>
              </w:rPr>
              <w:t>Location</w:t>
            </w:r>
          </w:p>
        </w:tc>
        <w:tc>
          <w:tcPr>
            <w:tcW w:type="dxa" w:w="1438"/>
            <w:shd w:val="clear" w:color="auto" w:fill="E8E8E8"/>
          </w:tcPr>
          <w:p>
            <w:pPr>
              <w:spacing w:after="0"/>
              <w:jc w:val="left"/>
            </w:pPr>
            <w:r>
              <w:rPr>
                <w:b/>
                <w:sz w:val="16"/>
              </w:rPr>
              <w:t>Flags</w:t>
            </w:r>
          </w:p>
        </w:tc>
        <w:tc>
          <w:tcPr>
            <w:tcW w:type="dxa" w:w="29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2024-02-06</w:t>
            </w:r>
          </w:p>
        </w:tc>
        <w:tc>
          <w:tcPr>
            <w:tcW w:type="dxa" w:w="1215"/>
          </w:tcPr>
          <w:p>
            <w:pPr>
              <w:spacing w:after="0"/>
              <w:jc w:val="left"/>
            </w:pPr>
            <w:r>
              <w:rPr>
                <w:sz w:val="16"/>
              </w:rPr>
              <w:t>Heavy Snow</w:t>
            </w:r>
          </w:p>
        </w:tc>
        <w:tc>
          <w:tcPr>
            <w:tcW w:type="dxa" w:w="1260"/>
          </w:tcPr>
          <w:p>
            <w:pPr>
              <w:spacing w:after="0"/>
              <w:jc w:val="left"/>
            </w:pPr>
          </w:p>
        </w:tc>
        <w:tc>
          <w:tcPr>
            <w:tcW w:type="dxa" w:w="3603"/>
          </w:tcPr>
          <w:p>
            <w:pPr>
              <w:spacing w:after="0"/>
              <w:jc w:val="left"/>
            </w:pPr>
            <w:r>
              <w:rPr>
                <w:sz w:val="16"/>
              </w:rPr>
              <w:t>$1,000,000 property; $0 crops (zone total, 2024 dollars)</w:t>
            </w:r>
          </w:p>
        </w:tc>
        <w:tc>
          <w:tcPr>
            <w:tcW w:type="dxa" w:w="952"/>
          </w:tcPr>
          <w:p>
            <w:pPr>
              <w:spacing w:after="0"/>
              <w:jc w:val="right"/>
            </w:pPr>
            <w:r>
              <w:rPr>
                <w:sz w:val="16"/>
              </w:rPr>
              <w:t>0, 0</w:t>
            </w:r>
          </w:p>
        </w:tc>
        <w:tc>
          <w:tcPr>
            <w:tcW w:type="dxa" w:w="1701"/>
          </w:tcPr>
          <w:p>
            <w:pPr>
              <w:spacing w:after="0"/>
              <w:jc w:val="left"/>
            </w:pPr>
            <w:r>
              <w:rPr>
                <w:sz w:val="16"/>
              </w:rPr>
              <w:t>NWS zone UTZ111 (WASATCH MOUNTAINS SOUTH OF I-80), zone-level</w:t>
            </w:r>
          </w:p>
        </w:tc>
        <w:tc>
          <w:tcPr>
            <w:tcW w:type="dxa" w:w="1438"/>
          </w:tcPr>
          <w:p>
            <w:pPr>
              <w:spacing w:after="0"/>
              <w:jc w:val="left"/>
            </w:pPr>
            <w:r>
              <w:rPr>
                <w:sz w:val="16"/>
              </w:rPr>
              <w:t>within last 5 years</w:t>
            </w:r>
          </w:p>
        </w:tc>
        <w:tc>
          <w:tcPr>
            <w:tcW w:type="dxa" w:w="29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2023-04-10</w:t>
            </w:r>
          </w:p>
        </w:tc>
        <w:tc>
          <w:tcPr>
            <w:tcW w:type="dxa" w:w="1215"/>
          </w:tcPr>
          <w:p>
            <w:pPr>
              <w:spacing w:after="0"/>
              <w:jc w:val="left"/>
            </w:pPr>
            <w:r>
              <w:rPr>
                <w:sz w:val="16"/>
              </w:rPr>
              <w:t>Avalanche</w:t>
            </w:r>
          </w:p>
        </w:tc>
        <w:tc>
          <w:tcPr>
            <w:tcW w:type="dxa" w:w="1260"/>
          </w:tcPr>
          <w:p>
            <w:pPr>
              <w:spacing w:after="0"/>
              <w:jc w:val="left"/>
            </w:pPr>
          </w:p>
        </w:tc>
        <w:tc>
          <w:tcPr>
            <w:tcW w:type="dxa" w:w="3603"/>
          </w:tcPr>
          <w:p>
            <w:pPr>
              <w:spacing w:after="0"/>
              <w:jc w:val="left"/>
            </w:pPr>
            <w:r>
              <w:rPr>
                <w:sz w:val="16"/>
              </w:rPr>
              <w:t>$100,000 property; $0 crops (zone total, 2023 dollars)</w:t>
            </w:r>
          </w:p>
        </w:tc>
        <w:tc>
          <w:tcPr>
            <w:tcW w:type="dxa" w:w="952"/>
          </w:tcPr>
          <w:p>
            <w:pPr>
              <w:spacing w:after="0"/>
              <w:jc w:val="right"/>
            </w:pPr>
            <w:r>
              <w:rPr>
                <w:sz w:val="16"/>
              </w:rPr>
              <w:t>0, 0</w:t>
            </w:r>
          </w:p>
        </w:tc>
        <w:tc>
          <w:tcPr>
            <w:tcW w:type="dxa" w:w="1701"/>
          </w:tcPr>
          <w:p>
            <w:pPr>
              <w:spacing w:after="0"/>
              <w:jc w:val="left"/>
            </w:pPr>
            <w:r>
              <w:rPr>
                <w:sz w:val="16"/>
              </w:rPr>
              <w:t>NWS zone UTZ111 (WASATCH MOUNTAINS SOUTH OF I-80), zone-level</w:t>
            </w:r>
          </w:p>
        </w:tc>
        <w:tc>
          <w:tcPr>
            <w:tcW w:type="dxa" w:w="1438"/>
          </w:tcPr>
          <w:p>
            <w:pPr>
              <w:spacing w:after="0"/>
              <w:jc w:val="left"/>
            </w:pPr>
            <w:r>
              <w:rPr>
                <w:sz w:val="16"/>
              </w:rPr>
              <w:t>within last 5 years</w:t>
            </w:r>
          </w:p>
        </w:tc>
        <w:tc>
          <w:tcPr>
            <w:tcW w:type="dxa" w:w="2907"/>
          </w:tcPr>
          <w:p>
            <w:pPr>
              <w:spacing w:after="0"/>
              <w:jc w:val="left"/>
            </w:pPr>
            <w:r>
              <w:rPr>
                <w:sz w:val="16"/>
              </w:rPr>
              <w:t>B1-c worst recorded: Avalanche</w:t>
            </w:r>
          </w:p>
        </w:tc>
      </w:tr>
      <w:tr>
        <w:trPr>
          <w:cantSplit/>
        </w:trPr>
        <w:tc>
          <w:tcPr>
            <w:tcW w:type="dxa" w:w="1037"/>
          </w:tcPr>
          <w:p>
            <w:pPr>
              <w:spacing w:after="0"/>
              <w:jc w:val="left"/>
            </w:pPr>
            <w:r>
              <w:rPr>
                <w:sz w:val="16"/>
              </w:rPr>
              <w:t>2022-12-21</w:t>
            </w:r>
          </w:p>
        </w:tc>
        <w:tc>
          <w:tcPr>
            <w:tcW w:type="dxa" w:w="1215"/>
          </w:tcPr>
          <w:p>
            <w:pPr>
              <w:spacing w:after="0"/>
              <w:jc w:val="left"/>
            </w:pPr>
            <w:r>
              <w:rPr>
                <w:sz w:val="16"/>
              </w:rPr>
              <w:t>High Wind</w:t>
            </w:r>
          </w:p>
        </w:tc>
        <w:tc>
          <w:tcPr>
            <w:tcW w:type="dxa" w:w="1260"/>
          </w:tcPr>
          <w:p>
            <w:pPr>
              <w:spacing w:after="0"/>
              <w:jc w:val="left"/>
            </w:pPr>
            <w:r>
              <w:rPr>
                <w:sz w:val="16"/>
              </w:rPr>
              <w:t>113 kt (130 mph) measured gust</w:t>
            </w:r>
          </w:p>
        </w:tc>
        <w:tc>
          <w:tcPr>
            <w:tcW w:type="dxa" w:w="3603"/>
          </w:tcPr>
          <w:p>
            <w:pPr>
              <w:spacing w:after="0"/>
              <w:jc w:val="left"/>
            </w:pPr>
            <w:r>
              <w:rPr>
                <w:sz w:val="16"/>
              </w:rPr>
              <w:t>$0 property; $0 crops (zone total, 2022 dollars)</w:t>
            </w:r>
          </w:p>
        </w:tc>
        <w:tc>
          <w:tcPr>
            <w:tcW w:type="dxa" w:w="952"/>
          </w:tcPr>
          <w:p>
            <w:pPr>
              <w:spacing w:after="0"/>
              <w:jc w:val="right"/>
            </w:pPr>
            <w:r>
              <w:rPr>
                <w:sz w:val="16"/>
              </w:rPr>
              <w:t>0, 0</w:t>
            </w:r>
          </w:p>
        </w:tc>
        <w:tc>
          <w:tcPr>
            <w:tcW w:type="dxa" w:w="1701"/>
          </w:tcPr>
          <w:p>
            <w:pPr>
              <w:spacing w:after="0"/>
              <w:jc w:val="left"/>
            </w:pPr>
            <w:r>
              <w:rPr>
                <w:sz w:val="16"/>
              </w:rPr>
              <w:t>NWS zone UTZ111 (WASATCH MOUNTAINS SOUTH OF I-80), zone-level</w:t>
            </w:r>
          </w:p>
        </w:tc>
        <w:tc>
          <w:tcPr>
            <w:tcW w:type="dxa" w:w="1438"/>
          </w:tcPr>
          <w:p>
            <w:pPr>
              <w:spacing w:after="0"/>
              <w:jc w:val="left"/>
            </w:pPr>
            <w:r>
              <w:rPr>
                <w:sz w:val="16"/>
              </w:rPr>
              <w:t>within last 5 years</w:t>
            </w:r>
          </w:p>
        </w:tc>
        <w:tc>
          <w:tcPr>
            <w:tcW w:type="dxa" w:w="2907"/>
          </w:tcPr>
          <w:p>
            <w:pPr>
              <w:spacing w:after="0"/>
              <w:jc w:val="left"/>
            </w:pPr>
            <w:r>
              <w:rPr>
                <w:sz w:val="16"/>
              </w:rPr>
              <w:t>B1-c worst recorded: High Wind and Strong Wind</w:t>
            </w:r>
          </w:p>
        </w:tc>
      </w:tr>
      <w:tr>
        <w:trPr>
          <w:cantSplit/>
        </w:trPr>
        <w:tc>
          <w:tcPr>
            <w:tcW w:type="dxa" w:w="1037"/>
          </w:tcPr>
          <w:p>
            <w:pPr>
              <w:spacing w:after="0"/>
              <w:jc w:val="left"/>
            </w:pPr>
            <w:r>
              <w:rPr>
                <w:sz w:val="16"/>
              </w:rPr>
              <w:t>2022-07-19</w:t>
            </w:r>
          </w:p>
        </w:tc>
        <w:tc>
          <w:tcPr>
            <w:tcW w:type="dxa" w:w="1215"/>
          </w:tcPr>
          <w:p>
            <w:pPr>
              <w:spacing w:after="0"/>
              <w:jc w:val="left"/>
            </w:pPr>
            <w:r>
              <w:rPr>
                <w:sz w:val="16"/>
              </w:rPr>
              <w:t>Hail</w:t>
            </w:r>
          </w:p>
        </w:tc>
        <w:tc>
          <w:tcPr>
            <w:tcW w:type="dxa" w:w="1260"/>
          </w:tcPr>
          <w:p>
            <w:pPr>
              <w:spacing w:after="0"/>
              <w:jc w:val="left"/>
            </w:pPr>
            <w:r>
              <w:rPr>
                <w:sz w:val="16"/>
              </w:rPr>
              <w:t>1.5 in</w:t>
            </w:r>
          </w:p>
        </w:tc>
        <w:tc>
          <w:tcPr>
            <w:tcW w:type="dxa" w:w="3603"/>
          </w:tcPr>
          <w:p>
            <w:pPr>
              <w:spacing w:after="0"/>
              <w:jc w:val="left"/>
            </w:pPr>
            <w:r>
              <w:rPr>
                <w:sz w:val="16"/>
              </w:rPr>
              <w:t>$0 property; $0 crops (2022 dollars)</w:t>
            </w:r>
          </w:p>
        </w:tc>
        <w:tc>
          <w:tcPr>
            <w:tcW w:type="dxa" w:w="952"/>
          </w:tcPr>
          <w:p>
            <w:pPr>
              <w:spacing w:after="0"/>
              <w:jc w:val="right"/>
            </w:pPr>
            <w:r>
              <w:rPr>
                <w:sz w:val="16"/>
              </w:rPr>
              <w:t>0, 0</w:t>
            </w:r>
          </w:p>
        </w:tc>
        <w:tc>
          <w:tcPr>
            <w:tcW w:type="dxa" w:w="1701"/>
          </w:tcPr>
          <w:p>
            <w:pPr>
              <w:spacing w:after="0"/>
              <w:jc w:val="left"/>
            </w:pPr>
            <w:r>
              <w:rPr>
                <w:sz w:val="16"/>
              </w:rPr>
              <w:t>MONA</w:t>
            </w:r>
          </w:p>
        </w:tc>
        <w:tc>
          <w:tcPr>
            <w:tcW w:type="dxa" w:w="1438"/>
          </w:tcPr>
          <w:p>
            <w:pPr>
              <w:spacing w:after="0"/>
              <w:jc w:val="left"/>
            </w:pPr>
            <w:r>
              <w:rPr>
                <w:sz w:val="16"/>
              </w:rPr>
              <w:t>within last 5 years</w:t>
            </w:r>
          </w:p>
        </w:tc>
        <w:tc>
          <w:tcPr>
            <w:tcW w:type="dxa" w:w="2907"/>
          </w:tcPr>
          <w:p>
            <w:pPr>
              <w:spacing w:after="0"/>
              <w:jc w:val="left"/>
            </w:pPr>
            <w:r>
              <w:rPr>
                <w:sz w:val="16"/>
              </w:rPr>
              <w:t>B1-c worst recorded: Hail</w:t>
            </w:r>
          </w:p>
        </w:tc>
      </w:tr>
      <w:tr>
        <w:trPr>
          <w:cantSplit/>
        </w:trPr>
        <w:tc>
          <w:tcPr>
            <w:tcW w:type="dxa" w:w="1037"/>
          </w:tcPr>
          <w:p>
            <w:pPr>
              <w:spacing w:after="0"/>
              <w:jc w:val="left"/>
            </w:pPr>
            <w:r>
              <w:rPr>
                <w:sz w:val="16"/>
              </w:rPr>
              <w:t>2021-02-06</w:t>
            </w:r>
          </w:p>
        </w:tc>
        <w:tc>
          <w:tcPr>
            <w:tcW w:type="dxa" w:w="1215"/>
          </w:tcPr>
          <w:p>
            <w:pPr>
              <w:spacing w:after="0"/>
              <w:jc w:val="left"/>
            </w:pPr>
            <w:r>
              <w:rPr>
                <w:sz w:val="16"/>
              </w:rPr>
              <w:t>Avalanche</w:t>
            </w:r>
          </w:p>
        </w:tc>
        <w:tc>
          <w:tcPr>
            <w:tcW w:type="dxa" w:w="1260"/>
          </w:tcPr>
          <w:p>
            <w:pPr>
              <w:spacing w:after="0"/>
              <w:jc w:val="left"/>
            </w:pPr>
          </w:p>
        </w:tc>
        <w:tc>
          <w:tcPr>
            <w:tcW w:type="dxa" w:w="3603"/>
          </w:tcPr>
          <w:p>
            <w:pPr>
              <w:spacing w:after="0"/>
              <w:jc w:val="left"/>
            </w:pPr>
            <w:r>
              <w:rPr>
                <w:sz w:val="16"/>
              </w:rPr>
              <w:t>$0 property; $0 crops (zone total, 2021 dollars)</w:t>
            </w:r>
          </w:p>
        </w:tc>
        <w:tc>
          <w:tcPr>
            <w:tcW w:type="dxa" w:w="952"/>
          </w:tcPr>
          <w:p>
            <w:pPr>
              <w:spacing w:after="0"/>
              <w:jc w:val="right"/>
            </w:pPr>
            <w:r>
              <w:rPr>
                <w:sz w:val="16"/>
              </w:rPr>
              <w:t>4, 1</w:t>
            </w:r>
          </w:p>
        </w:tc>
        <w:tc>
          <w:tcPr>
            <w:tcW w:type="dxa" w:w="1701"/>
          </w:tcPr>
          <w:p>
            <w:pPr>
              <w:spacing w:after="0"/>
              <w:jc w:val="left"/>
            </w:pPr>
            <w:r>
              <w:rPr>
                <w:sz w:val="16"/>
              </w:rPr>
              <w:t>NWS zone UTZ008 (WASATCH MOUNTAINS SOUTH OF I-80), zone-level</w:t>
            </w:r>
          </w:p>
        </w:tc>
        <w:tc>
          <w:tcPr>
            <w:tcW w:type="dxa" w:w="1438"/>
          </w:tcPr>
          <w:p>
            <w:pPr>
              <w:spacing w:after="0"/>
              <w:jc w:val="left"/>
            </w:pPr>
          </w:p>
        </w:tc>
        <w:tc>
          <w:tcPr>
            <w:tcW w:type="dxa" w:w="2907"/>
          </w:tcPr>
          <w:p>
            <w:pPr>
              <w:spacing w:after="0"/>
              <w:jc w:val="left"/>
            </w:pPr>
            <w:r>
              <w:rPr>
                <w:sz w:val="16"/>
              </w:rPr>
              <w:t>deaths or injuries recorded</w:t>
            </w:r>
          </w:p>
        </w:tc>
      </w:tr>
      <w:tr>
        <w:trPr>
          <w:cantSplit/>
        </w:trPr>
        <w:tc>
          <w:tcPr>
            <w:tcW w:type="dxa" w:w="1037"/>
          </w:tcPr>
          <w:p>
            <w:pPr>
              <w:spacing w:after="0"/>
              <w:jc w:val="left"/>
            </w:pPr>
            <w:r>
              <w:rPr>
                <w:sz w:val="16"/>
              </w:rPr>
              <w:t>2019-08-13</w:t>
            </w:r>
          </w:p>
        </w:tc>
        <w:tc>
          <w:tcPr>
            <w:tcW w:type="dxa" w:w="1215"/>
          </w:tcPr>
          <w:p>
            <w:pPr>
              <w:spacing w:after="0"/>
              <w:jc w:val="left"/>
            </w:pPr>
            <w:r>
              <w:rPr>
                <w:sz w:val="16"/>
              </w:rPr>
              <w:t>Heat</w:t>
            </w:r>
          </w:p>
        </w:tc>
        <w:tc>
          <w:tcPr>
            <w:tcW w:type="dxa" w:w="1260"/>
          </w:tcPr>
          <w:p>
            <w:pPr>
              <w:spacing w:after="0"/>
              <w:jc w:val="left"/>
            </w:pPr>
          </w:p>
        </w:tc>
        <w:tc>
          <w:tcPr>
            <w:tcW w:type="dxa" w:w="3603"/>
          </w:tcPr>
          <w:p>
            <w:pPr>
              <w:spacing w:after="0"/>
              <w:jc w:val="left"/>
            </w:pPr>
            <w:r>
              <w:rPr>
                <w:sz w:val="16"/>
              </w:rPr>
              <w:t>$0 property; $0 crops (zone total, 2019 dollars)</w:t>
            </w:r>
          </w:p>
        </w:tc>
        <w:tc>
          <w:tcPr>
            <w:tcW w:type="dxa" w:w="952"/>
          </w:tcPr>
          <w:p>
            <w:pPr>
              <w:spacing w:after="0"/>
              <w:jc w:val="right"/>
            </w:pPr>
            <w:r>
              <w:rPr>
                <w:sz w:val="16"/>
              </w:rPr>
              <w:t>1, 0</w:t>
            </w:r>
          </w:p>
        </w:tc>
        <w:tc>
          <w:tcPr>
            <w:tcW w:type="dxa" w:w="1701"/>
          </w:tcPr>
          <w:p>
            <w:pPr>
              <w:spacing w:after="0"/>
              <w:jc w:val="left"/>
            </w:pPr>
            <w:r>
              <w:rPr>
                <w:sz w:val="16"/>
              </w:rPr>
              <w:t>NWS zone UTZ004 (SOUTHERN WASATCH FRONT), zone-level</w:t>
            </w:r>
          </w:p>
        </w:tc>
        <w:tc>
          <w:tcPr>
            <w:tcW w:type="dxa" w:w="1438"/>
          </w:tcPr>
          <w:p>
            <w:pPr>
              <w:spacing w:after="0"/>
              <w:jc w:val="left"/>
            </w:pPr>
          </w:p>
        </w:tc>
        <w:tc>
          <w:tcPr>
            <w:tcW w:type="dxa" w:w="2907"/>
          </w:tcPr>
          <w:p>
            <w:pPr>
              <w:spacing w:after="0"/>
              <w:jc w:val="left"/>
            </w:pPr>
            <w:r>
              <w:rPr>
                <w:sz w:val="16"/>
              </w:rPr>
              <w:t>B1-c worst recorded: Excessive Heat, Heat</w:t>
            </w:r>
          </w:p>
        </w:tc>
      </w:tr>
      <w:tr>
        <w:trPr>
          <w:cantSplit/>
        </w:trPr>
        <w:tc>
          <w:tcPr>
            <w:tcW w:type="dxa" w:w="1037"/>
          </w:tcPr>
          <w:p>
            <w:pPr>
              <w:spacing w:after="0"/>
              <w:jc w:val="left"/>
            </w:pPr>
            <w:r>
              <w:rPr>
                <w:sz w:val="16"/>
              </w:rPr>
              <w:t>2012-07-01</w:t>
            </w:r>
          </w:p>
        </w:tc>
        <w:tc>
          <w:tcPr>
            <w:tcW w:type="dxa" w:w="1215"/>
          </w:tcPr>
          <w:p>
            <w:pPr>
              <w:spacing w:after="0"/>
              <w:jc w:val="left"/>
            </w:pPr>
            <w:r>
              <w:rPr>
                <w:sz w:val="16"/>
              </w:rPr>
              <w:t>Wildfire</w:t>
            </w:r>
          </w:p>
        </w:tc>
        <w:tc>
          <w:tcPr>
            <w:tcW w:type="dxa" w:w="1260"/>
          </w:tcPr>
          <w:p>
            <w:pPr>
              <w:spacing w:after="0"/>
              <w:jc w:val="left"/>
            </w:pPr>
          </w:p>
        </w:tc>
        <w:tc>
          <w:tcPr>
            <w:tcW w:type="dxa" w:w="3603"/>
          </w:tcPr>
          <w:p>
            <w:pPr>
              <w:spacing w:after="0"/>
              <w:jc w:val="left"/>
            </w:pPr>
            <w:r>
              <w:rPr>
                <w:sz w:val="16"/>
              </w:rPr>
              <w:t>$9,000,000 property; $0 crops (zone total, 2012 dollars)</w:t>
            </w:r>
          </w:p>
        </w:tc>
        <w:tc>
          <w:tcPr>
            <w:tcW w:type="dxa" w:w="952"/>
          </w:tcPr>
          <w:p>
            <w:pPr>
              <w:spacing w:after="0"/>
              <w:jc w:val="right"/>
            </w:pPr>
            <w:r>
              <w:rPr>
                <w:sz w:val="16"/>
              </w:rPr>
              <w:t>0, 0</w:t>
            </w:r>
          </w:p>
        </w:tc>
        <w:tc>
          <w:tcPr>
            <w:tcW w:type="dxa" w:w="1701"/>
          </w:tcPr>
          <w:p>
            <w:pPr>
              <w:spacing w:after="0"/>
              <w:jc w:val="left"/>
            </w:pPr>
            <w:r>
              <w:rPr>
                <w:sz w:val="16"/>
              </w:rPr>
              <w:t>NWS zone UTZ008 (WASATCH MOUNTAINS SOUTH OF I-80), zone-level</w:t>
            </w:r>
          </w:p>
        </w:tc>
        <w:tc>
          <w:tcPr>
            <w:tcW w:type="dxa" w:w="1438"/>
          </w:tcPr>
          <w:p>
            <w:pPr>
              <w:spacing w:after="0"/>
              <w:jc w:val="left"/>
            </w:pPr>
          </w:p>
        </w:tc>
        <w:tc>
          <w:tcPr>
            <w:tcW w:type="dxa" w:w="2907"/>
          </w:tcPr>
          <w:p>
            <w:pPr>
              <w:spacing w:after="0"/>
              <w:jc w:val="left"/>
            </w:pPr>
            <w:r>
              <w:rPr>
                <w:sz w:val="16"/>
              </w:rPr>
              <w:t>B1-c worst recorded: Wildfire</w:t>
            </w:r>
          </w:p>
        </w:tc>
      </w:tr>
      <w:tr>
        <w:trPr>
          <w:cantSplit/>
        </w:trPr>
        <w:tc>
          <w:tcPr>
            <w:tcW w:type="dxa" w:w="1037"/>
          </w:tcPr>
          <w:p>
            <w:pPr>
              <w:spacing w:after="0"/>
              <w:jc w:val="left"/>
            </w:pPr>
            <w:r>
              <w:rPr>
                <w:sz w:val="16"/>
              </w:rPr>
              <w:t>2006-04-15</w:t>
            </w:r>
          </w:p>
        </w:tc>
        <w:tc>
          <w:tcPr>
            <w:tcW w:type="dxa" w:w="1215"/>
          </w:tcPr>
          <w:p>
            <w:pPr>
              <w:spacing w:after="0"/>
              <w:jc w:val="left"/>
            </w:pPr>
            <w:r>
              <w:rPr>
                <w:sz w:val="16"/>
              </w:rPr>
              <w:t>Flood</w:t>
            </w:r>
          </w:p>
        </w:tc>
        <w:tc>
          <w:tcPr>
            <w:tcW w:type="dxa" w:w="1260"/>
          </w:tcPr>
          <w:p>
            <w:pPr>
              <w:spacing w:after="0"/>
              <w:jc w:val="left"/>
            </w:pPr>
          </w:p>
        </w:tc>
        <w:tc>
          <w:tcPr>
            <w:tcW w:type="dxa" w:w="3603"/>
          </w:tcPr>
          <w:p>
            <w:pPr>
              <w:spacing w:after="0"/>
              <w:jc w:val="left"/>
            </w:pPr>
            <w:r>
              <w:rPr>
                <w:sz w:val="16"/>
              </w:rPr>
              <w:t>$50,000 property; crops not reported (zone total, 2006 dollars)</w:t>
            </w:r>
          </w:p>
        </w:tc>
        <w:tc>
          <w:tcPr>
            <w:tcW w:type="dxa" w:w="952"/>
          </w:tcPr>
          <w:p>
            <w:pPr>
              <w:spacing w:after="0"/>
              <w:jc w:val="right"/>
            </w:pPr>
            <w:r>
              <w:rPr>
                <w:sz w:val="16"/>
              </w:rPr>
              <w:t>0, 0</w:t>
            </w:r>
          </w:p>
        </w:tc>
        <w:tc>
          <w:tcPr>
            <w:tcW w:type="dxa" w:w="1701"/>
          </w:tcPr>
          <w:p>
            <w:pPr>
              <w:spacing w:after="0"/>
              <w:jc w:val="left"/>
            </w:pPr>
            <w:r>
              <w:rPr>
                <w:sz w:val="16"/>
              </w:rPr>
              <w:t>NWS zone UTZ008 (W SUMMIT T NW/SE SALT LAKE/WASATCH X SC/E UTAH/P X E JUAB/X NW SAN PETE), zone-level</w:t>
            </w:r>
          </w:p>
        </w:tc>
        <w:tc>
          <w:tcPr>
            <w:tcW w:type="dxa" w:w="1438"/>
          </w:tcPr>
          <w:p>
            <w:pPr>
              <w:spacing w:after="0"/>
              <w:jc w:val="left"/>
            </w:pPr>
          </w:p>
        </w:tc>
        <w:tc>
          <w:tcPr>
            <w:tcW w:type="dxa" w:w="29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2005-06-17</w:t>
            </w:r>
          </w:p>
        </w:tc>
        <w:tc>
          <w:tcPr>
            <w:tcW w:type="dxa" w:w="1215"/>
          </w:tcPr>
          <w:p>
            <w:pPr>
              <w:spacing w:after="0"/>
              <w:jc w:val="left"/>
            </w:pPr>
            <w:r>
              <w:rPr>
                <w:sz w:val="16"/>
              </w:rPr>
              <w:t>Thunderstorm Wind</w:t>
            </w:r>
          </w:p>
        </w:tc>
        <w:tc>
          <w:tcPr>
            <w:tcW w:type="dxa" w:w="1260"/>
          </w:tcPr>
          <w:p>
            <w:pPr>
              <w:spacing w:after="0"/>
              <w:jc w:val="left"/>
            </w:pPr>
            <w:r>
              <w:rPr>
                <w:sz w:val="16"/>
              </w:rPr>
              <w:t>74 kt (85 mph) measured gust</w:t>
            </w:r>
          </w:p>
        </w:tc>
        <w:tc>
          <w:tcPr>
            <w:tcW w:type="dxa" w:w="3603"/>
          </w:tcPr>
          <w:p>
            <w:pPr>
              <w:spacing w:after="0"/>
              <w:jc w:val="left"/>
            </w:pPr>
            <w:r>
              <w:rPr>
                <w:sz w:val="16"/>
              </w:rPr>
              <w:t>damage not reported</w:t>
            </w:r>
          </w:p>
        </w:tc>
        <w:tc>
          <w:tcPr>
            <w:tcW w:type="dxa" w:w="952"/>
          </w:tcPr>
          <w:p>
            <w:pPr>
              <w:spacing w:after="0"/>
              <w:jc w:val="right"/>
            </w:pPr>
            <w:r>
              <w:rPr>
                <w:sz w:val="16"/>
              </w:rPr>
              <w:t>0, 0</w:t>
            </w:r>
          </w:p>
        </w:tc>
        <w:tc>
          <w:tcPr>
            <w:tcW w:type="dxa" w:w="1701"/>
          </w:tcPr>
          <w:p>
            <w:pPr>
              <w:spacing w:after="0"/>
              <w:jc w:val="left"/>
            </w:pPr>
            <w:r>
              <w:rPr>
                <w:sz w:val="16"/>
              </w:rPr>
              <w:t>EUREKA</w:t>
            </w:r>
          </w:p>
        </w:tc>
        <w:tc>
          <w:tcPr>
            <w:tcW w:type="dxa" w:w="1438"/>
          </w:tcPr>
          <w:p>
            <w:pPr>
              <w:spacing w:after="0"/>
              <w:jc w:val="left"/>
            </w:pPr>
          </w:p>
        </w:tc>
        <w:tc>
          <w:tcPr>
            <w:tcW w:type="dxa" w:w="2907"/>
          </w:tcPr>
          <w:p>
            <w:pPr>
              <w:spacing w:after="0"/>
              <w:jc w:val="left"/>
            </w:pPr>
            <w:r>
              <w:rPr>
                <w:sz w:val="16"/>
              </w:rPr>
              <w:t>B1-c worst recorded: Thunderstorm Wind</w:t>
            </w:r>
          </w:p>
        </w:tc>
      </w:tr>
      <w:tr>
        <w:trPr>
          <w:cantSplit/>
        </w:trPr>
        <w:tc>
          <w:tcPr>
            <w:tcW w:type="dxa" w:w="1037"/>
          </w:tcPr>
          <w:p>
            <w:pPr>
              <w:spacing w:after="0"/>
              <w:jc w:val="left"/>
            </w:pPr>
            <w:r>
              <w:rPr>
                <w:sz w:val="16"/>
              </w:rPr>
              <w:t>2003-12-26</w:t>
            </w:r>
          </w:p>
        </w:tc>
        <w:tc>
          <w:tcPr>
            <w:tcW w:type="dxa" w:w="1215"/>
          </w:tcPr>
          <w:p>
            <w:pPr>
              <w:spacing w:after="0"/>
              <w:jc w:val="left"/>
            </w:pPr>
            <w:r>
              <w:rPr>
                <w:sz w:val="16"/>
              </w:rPr>
              <w:t>Avalanche</w:t>
            </w:r>
          </w:p>
        </w:tc>
        <w:tc>
          <w:tcPr>
            <w:tcW w:type="dxa" w:w="1260"/>
          </w:tcPr>
          <w:p>
            <w:pPr>
              <w:spacing w:after="0"/>
              <w:jc w:val="left"/>
            </w:pPr>
          </w:p>
        </w:tc>
        <w:tc>
          <w:tcPr>
            <w:tcW w:type="dxa" w:w="3603"/>
          </w:tcPr>
          <w:p>
            <w:pPr>
              <w:spacing w:after="0"/>
              <w:jc w:val="left"/>
            </w:pPr>
            <w:r>
              <w:rPr>
                <w:sz w:val="16"/>
              </w:rPr>
              <w:t>$0 property; $0 crops (zone total, 2003 dollars)</w:t>
            </w:r>
          </w:p>
        </w:tc>
        <w:tc>
          <w:tcPr>
            <w:tcW w:type="dxa" w:w="952"/>
          </w:tcPr>
          <w:p>
            <w:pPr>
              <w:spacing w:after="0"/>
              <w:jc w:val="right"/>
            </w:pPr>
            <w:r>
              <w:rPr>
                <w:sz w:val="16"/>
              </w:rPr>
              <w:t>3, 0</w:t>
            </w:r>
          </w:p>
        </w:tc>
        <w:tc>
          <w:tcPr>
            <w:tcW w:type="dxa" w:w="1701"/>
          </w:tcPr>
          <w:p>
            <w:pPr>
              <w:spacing w:after="0"/>
              <w:jc w:val="left"/>
            </w:pPr>
            <w:r>
              <w:rPr>
                <w:sz w:val="16"/>
              </w:rPr>
              <w:t>NWS zone UTZ008 (W SUMMIT T NW/SE SALT LAKE/WASATCH X SC/E UTAH/P X E JUAB/X NW SAN PETE), zone-level</w:t>
            </w:r>
          </w:p>
        </w:tc>
        <w:tc>
          <w:tcPr>
            <w:tcW w:type="dxa" w:w="1438"/>
          </w:tcPr>
          <w:p>
            <w:pPr>
              <w:spacing w:after="0"/>
              <w:jc w:val="left"/>
            </w:pPr>
          </w:p>
        </w:tc>
        <w:tc>
          <w:tcPr>
            <w:tcW w:type="dxa" w:w="2907"/>
          </w:tcPr>
          <w:p>
            <w:pPr>
              <w:spacing w:after="0"/>
              <w:jc w:val="left"/>
            </w:pPr>
            <w:r>
              <w:rPr>
                <w:sz w:val="16"/>
              </w:rPr>
              <w:t>deaths or injuries recorded</w:t>
            </w:r>
          </w:p>
        </w:tc>
      </w:tr>
      <w:tr>
        <w:trPr>
          <w:cantSplit/>
        </w:trPr>
        <w:tc>
          <w:tcPr>
            <w:tcW w:type="dxa" w:w="1037"/>
          </w:tcPr>
          <w:p>
            <w:pPr>
              <w:spacing w:after="0"/>
              <w:jc w:val="left"/>
            </w:pPr>
            <w:r>
              <w:rPr>
                <w:sz w:val="16"/>
              </w:rPr>
              <w:t>2003-08-22</w:t>
            </w:r>
          </w:p>
        </w:tc>
        <w:tc>
          <w:tcPr>
            <w:tcW w:type="dxa" w:w="1215"/>
          </w:tcPr>
          <w:p>
            <w:pPr>
              <w:spacing w:after="0"/>
              <w:jc w:val="left"/>
            </w:pPr>
            <w:r>
              <w:rPr>
                <w:sz w:val="16"/>
              </w:rPr>
              <w:t>Tornado</w:t>
            </w:r>
          </w:p>
        </w:tc>
        <w:tc>
          <w:tcPr>
            <w:tcW w:type="dxa" w:w="1260"/>
          </w:tcPr>
          <w:p>
            <w:pPr>
              <w:spacing w:after="0"/>
              <w:jc w:val="left"/>
            </w:pPr>
            <w:r>
              <w:rPr>
                <w:sz w:val="16"/>
              </w:rPr>
              <w:t>F0, 0.2 mi within this county, 33 yd wide</w:t>
            </w:r>
          </w:p>
        </w:tc>
        <w:tc>
          <w:tcPr>
            <w:tcW w:type="dxa" w:w="3603"/>
          </w:tcPr>
          <w:p>
            <w:pPr>
              <w:spacing w:after="0"/>
              <w:jc w:val="left"/>
            </w:pPr>
            <w:r>
              <w:rPr>
                <w:sz w:val="16"/>
              </w:rPr>
              <w:t>$0 property; $0 crops (2003 dollars)</w:t>
            </w:r>
          </w:p>
        </w:tc>
        <w:tc>
          <w:tcPr>
            <w:tcW w:type="dxa" w:w="952"/>
          </w:tcPr>
          <w:p>
            <w:pPr>
              <w:spacing w:after="0"/>
              <w:jc w:val="right"/>
            </w:pPr>
            <w:r>
              <w:rPr>
                <w:sz w:val="16"/>
              </w:rPr>
              <w:t>0, 0</w:t>
            </w:r>
          </w:p>
        </w:tc>
        <w:tc>
          <w:tcPr>
            <w:tcW w:type="dxa" w:w="1701"/>
          </w:tcPr>
          <w:p>
            <w:pPr>
              <w:spacing w:after="0"/>
              <w:jc w:val="left"/>
            </w:pPr>
            <w:r>
              <w:rPr>
                <w:sz w:val="16"/>
              </w:rPr>
              <w:t>LEVAN</w:t>
            </w:r>
          </w:p>
        </w:tc>
        <w:tc>
          <w:tcPr>
            <w:tcW w:type="dxa" w:w="1438"/>
          </w:tcPr>
          <w:p>
            <w:pPr>
              <w:spacing w:after="0"/>
              <w:jc w:val="left"/>
            </w:pPr>
          </w:p>
        </w:tc>
        <w:tc>
          <w:tcPr>
            <w:tcW w:type="dxa" w:w="2907"/>
          </w:tcPr>
          <w:p>
            <w:pPr>
              <w:spacing w:after="0"/>
              <w:jc w:val="left"/>
            </w:pPr>
            <w:r>
              <w:rPr>
                <w:sz w:val="16"/>
              </w:rPr>
              <w:t>B1-c worst recorded: Tornado</w:t>
            </w:r>
          </w:p>
        </w:tc>
      </w:tr>
      <w:tr>
        <w:trPr>
          <w:cantSplit/>
        </w:trPr>
        <w:tc>
          <w:tcPr>
            <w:tcW w:type="dxa" w:w="1037"/>
          </w:tcPr>
          <w:p>
            <w:pPr>
              <w:spacing w:after="0"/>
              <w:jc w:val="left"/>
            </w:pPr>
            <w:r>
              <w:rPr>
                <w:sz w:val="16"/>
              </w:rPr>
              <w:t>1998-01-11</w:t>
            </w:r>
          </w:p>
        </w:tc>
        <w:tc>
          <w:tcPr>
            <w:tcW w:type="dxa" w:w="1215"/>
          </w:tcPr>
          <w:p>
            <w:pPr>
              <w:spacing w:after="0"/>
              <w:jc w:val="left"/>
            </w:pPr>
            <w:r>
              <w:rPr>
                <w:sz w:val="16"/>
              </w:rPr>
              <w:t>Winter Storm</w:t>
            </w:r>
          </w:p>
        </w:tc>
        <w:tc>
          <w:tcPr>
            <w:tcW w:type="dxa" w:w="1260"/>
          </w:tcPr>
          <w:p>
            <w:pPr>
              <w:spacing w:after="0"/>
              <w:jc w:val="left"/>
            </w:pPr>
          </w:p>
        </w:tc>
        <w:tc>
          <w:tcPr>
            <w:tcW w:type="dxa" w:w="3603"/>
          </w:tcPr>
          <w:p>
            <w:pPr>
              <w:spacing w:after="0"/>
              <w:jc w:val="left"/>
            </w:pPr>
            <w:r>
              <w:rPr>
                <w:sz w:val="16"/>
              </w:rPr>
              <w:t>damage not reported</w:t>
            </w:r>
          </w:p>
        </w:tc>
        <w:tc>
          <w:tcPr>
            <w:tcW w:type="dxa" w:w="952"/>
          </w:tcPr>
          <w:p>
            <w:pPr>
              <w:spacing w:after="0"/>
              <w:jc w:val="right"/>
            </w:pPr>
            <w:r>
              <w:rPr>
                <w:sz w:val="16"/>
              </w:rPr>
              <w:t>4, 0</w:t>
            </w:r>
          </w:p>
        </w:tc>
        <w:tc>
          <w:tcPr>
            <w:tcW w:type="dxa" w:w="1701"/>
          </w:tcPr>
          <w:p>
            <w:pPr>
              <w:spacing w:after="0"/>
              <w:jc w:val="left"/>
            </w:pPr>
            <w:r>
              <w:rPr>
                <w:sz w:val="16"/>
              </w:rPr>
              <w:t>NWS zone UTZ008 (WASATCH MOUNTAINS SOUTH OF I80), zone-level</w:t>
            </w:r>
          </w:p>
        </w:tc>
        <w:tc>
          <w:tcPr>
            <w:tcW w:type="dxa" w:w="1438"/>
          </w:tcPr>
          <w:p>
            <w:pPr>
              <w:spacing w:after="0"/>
              <w:jc w:val="left"/>
            </w:pPr>
          </w:p>
        </w:tc>
        <w:tc>
          <w:tcPr>
            <w:tcW w:type="dxa" w:w="290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(791 rows).</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6"/>
        <w:gridCol w:w="1388"/>
        <w:gridCol w:w="1830"/>
        <w:gridCol w:w="1037"/>
        <w:gridCol w:w="1386"/>
        <w:gridCol w:w="1616"/>
        <w:gridCol w:w="1854"/>
        <w:gridCol w:w="1037"/>
        <w:gridCol w:w="1532"/>
      </w:tblGrid>
      <w:tr>
        <w:trPr>
          <w:cantSplit/>
          <w:tblHeader/>
        </w:trPr>
        <w:tc>
          <w:tcPr>
            <w:tcW w:type="dxa" w:w="1037"/>
            <w:shd w:val="clear" w:color="auto" w:fill="E8E8E8"/>
          </w:tcPr>
          <w:p>
            <w:pPr>
              <w:spacing w:after="0"/>
              <w:jc w:val="left"/>
            </w:pPr>
            <w:r>
              <w:rPr>
                <w:b/>
                <w:sz w:val="16"/>
              </w:rPr>
              <w:t>Hazard</w:t>
            </w:r>
          </w:p>
        </w:tc>
        <w:tc>
          <w:tcPr>
            <w:tcW w:type="dxa" w:w="139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8"/>
            <w:shd w:val="clear" w:color="auto" w:fill="E8E8E8"/>
          </w:tcPr>
          <w:p>
            <w:pPr>
              <w:spacing w:after="0"/>
              <w:jc w:val="left"/>
            </w:pPr>
            <w:r>
              <w:rPr>
                <w:b/>
                <w:sz w:val="16"/>
              </w:rPr>
              <w:t>Unit</w:t>
            </w:r>
          </w:p>
        </w:tc>
        <w:tc>
          <w:tcPr>
            <w:tcW w:type="dxa" w:w="183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6"/>
            <w:shd w:val="clear" w:color="auto" w:fill="E8E8E8"/>
          </w:tcPr>
          <w:p>
            <w:pPr>
              <w:spacing w:after="0"/>
              <w:jc w:val="left"/>
            </w:pPr>
            <w:r>
              <w:rPr>
                <w:b/>
                <w:sz w:val="16"/>
              </w:rPr>
              <w:t>Descriptor basis</w:t>
            </w:r>
          </w:p>
        </w:tc>
        <w:tc>
          <w:tcPr>
            <w:tcW w:type="dxa" w:w="1616"/>
            <w:shd w:val="clear" w:color="auto" w:fill="E8E8E8"/>
          </w:tcPr>
          <w:p>
            <w:pPr>
              <w:spacing w:after="0"/>
              <w:jc w:val="right"/>
            </w:pPr>
            <w:r>
              <w:rPr>
                <w:b/>
                <w:sz w:val="16"/>
              </w:rPr>
              <w:t>NRI events or days in its record period (hail, wind and tornado are area-weighted, so can be fractional)</w:t>
            </w:r>
          </w:p>
        </w:tc>
        <w:tc>
          <w:tcPr>
            <w:tcW w:type="dxa" w:w="185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6"/>
          </w:tcPr>
          <w:p>
            <w:pPr>
              <w:spacing w:after="0"/>
              <w:jc w:val="right"/>
            </w:pPr>
            <w:r>
              <w:rPr>
                <w:sz w:val="16"/>
              </w:rPr>
              <w:t>0.967</w:t>
            </w:r>
          </w:p>
        </w:tc>
        <w:tc>
          <w:tcPr>
            <w:tcW w:type="dxa" w:w="1388"/>
          </w:tcPr>
          <w:p>
            <w:pPr>
              <w:spacing w:after="0"/>
              <w:jc w:val="left"/>
            </w:pPr>
            <w:r>
              <w:rPr>
                <w:sz w:val="16"/>
              </w:rPr>
              <w:t>events per year</w:t>
            </w:r>
          </w:p>
        </w:tc>
        <w:tc>
          <w:tcPr>
            <w:tcW w:type="dxa" w:w="1830"/>
          </w:tcPr>
          <w:p>
            <w:pPr>
              <w:spacing w:after="0"/>
              <w:jc w:val="left"/>
            </w:pPr>
            <w:r>
              <w:rPr>
                <w:sz w:val="16"/>
              </w:rPr>
              <w:t>about 0.97 per year</w:t>
            </w:r>
          </w:p>
        </w:tc>
        <w:tc>
          <w:tcPr>
            <w:tcW w:type="dxa" w:w="1037"/>
          </w:tcPr>
          <w:p>
            <w:pPr>
              <w:spacing w:after="0"/>
              <w:jc w:val="left"/>
            </w:pPr>
            <w:r>
              <w:rPr>
                <w:sz w:val="16"/>
              </w:rPr>
              <w:t>Likely</w:t>
            </w:r>
          </w:p>
        </w:tc>
        <w:tc>
          <w:tcPr>
            <w:tcW w:type="dxa" w:w="1386"/>
          </w:tcPr>
          <w:p>
            <w:pPr>
              <w:spacing w:after="0"/>
              <w:jc w:val="left"/>
            </w:pPr>
            <w:r>
              <w:rPr>
                <w:sz w:val="16"/>
              </w:rPr>
              <w:t>FEMA annualized frequency (modeled)</w:t>
            </w:r>
          </w:p>
        </w:tc>
        <w:tc>
          <w:tcPr>
            <w:tcW w:type="dxa" w:w="1616"/>
          </w:tcPr>
          <w:p>
            <w:pPr>
              <w:spacing w:after="0"/>
              <w:jc w:val="right"/>
            </w:pPr>
            <w:r>
              <w:rPr>
                <w:sz w:val="16"/>
              </w:rPr>
              <w:t>29</w:t>
            </w:r>
          </w:p>
        </w:tc>
        <w:tc>
          <w:tcPr>
            <w:tcW w:type="dxa" w:w="1854"/>
          </w:tcPr>
          <w:p>
            <w:pPr>
              <w:spacing w:after="0"/>
              <w:jc w:val="left"/>
            </w:pPr>
            <w:r>
              <w:rPr>
                <w:sz w:val="16"/>
              </w:rPr>
              <w:t>1994 to 2023 (30 years)</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Cold Wave</w:t>
            </w:r>
          </w:p>
        </w:tc>
        <w:tc>
          <w:tcPr>
            <w:tcW w:type="dxa" w:w="1396"/>
          </w:tcPr>
          <w:p>
            <w:pPr>
              <w:spacing w:after="0"/>
              <w:jc w:val="right"/>
            </w:pPr>
            <w:r>
              <w:rPr>
                <w:sz w:val="16"/>
              </w:rPr>
              <w:t>0.0429</w:t>
            </w:r>
          </w:p>
        </w:tc>
        <w:tc>
          <w:tcPr>
            <w:tcW w:type="dxa" w:w="1388"/>
          </w:tcPr>
          <w:p>
            <w:pPr>
              <w:spacing w:after="0"/>
              <w:jc w:val="left"/>
            </w:pPr>
            <w:r>
              <w:rPr>
                <w:sz w:val="16"/>
              </w:rPr>
              <w:t>event-days per year</w:t>
            </w:r>
          </w:p>
        </w:tc>
        <w:tc>
          <w:tcPr>
            <w:tcW w:type="dxa" w:w="1830"/>
          </w:tcPr>
          <w:p>
            <w:pPr>
              <w:spacing w:after="0"/>
              <w:jc w:val="left"/>
            </w:pPr>
            <w:r>
              <w:rPr>
                <w:sz w:val="16"/>
              </w:rPr>
              <w:t>about 0.0429 days per year</w:t>
            </w:r>
          </w:p>
        </w:tc>
        <w:tc>
          <w:tcPr>
            <w:tcW w:type="dxa" w:w="1037"/>
          </w:tcPr>
          <w:p>
            <w:pPr>
              <w:spacing w:after="0"/>
              <w:jc w:val="left"/>
            </w:pPr>
            <w:r>
              <w:rPr>
                <w:sz w:val="16"/>
              </w:rPr>
              <w:t>Possible</w:t>
            </w:r>
          </w:p>
        </w:tc>
        <w:tc>
          <w:tcPr>
            <w:tcW w:type="dxa" w:w="1386"/>
          </w:tcPr>
          <w:p>
            <w:pPr>
              <w:spacing w:after="0"/>
              <w:jc w:val="left"/>
            </w:pPr>
            <w:r>
              <w:rPr>
                <w:sz w:val="16"/>
              </w:rPr>
              <w:t>Storm Events event-days in 1 of 30 years, 1996 to 2025 (3.33%)</w:t>
            </w:r>
          </w:p>
        </w:tc>
        <w:tc>
          <w:tcPr>
            <w:tcW w:type="dxa" w:w="1616"/>
          </w:tcPr>
          <w:p>
            <w:pPr>
              <w:spacing w:after="0"/>
              <w:jc w:val="right"/>
            </w:pPr>
            <w:r>
              <w:rPr>
                <w:sz w:val="16"/>
              </w:rPr>
              <w:t>0.814</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Drought</w:t>
            </w:r>
          </w:p>
        </w:tc>
        <w:tc>
          <w:tcPr>
            <w:tcW w:type="dxa" w:w="1396"/>
          </w:tcPr>
          <w:p>
            <w:pPr>
              <w:spacing w:after="0"/>
              <w:jc w:val="right"/>
            </w:pPr>
            <w:r>
              <w:rPr>
                <w:sz w:val="16"/>
              </w:rPr>
              <w:t>97.9</w:t>
            </w:r>
          </w:p>
        </w:tc>
        <w:tc>
          <w:tcPr>
            <w:tcW w:type="dxa" w:w="1388"/>
          </w:tcPr>
          <w:p>
            <w:pPr>
              <w:spacing w:after="0"/>
              <w:jc w:val="left"/>
            </w:pPr>
            <w:r>
              <w:rPr>
                <w:sz w:val="16"/>
              </w:rPr>
              <w:t>event-days per year</w:t>
            </w:r>
          </w:p>
        </w:tc>
        <w:tc>
          <w:tcPr>
            <w:tcW w:type="dxa" w:w="1830"/>
          </w:tcPr>
          <w:p>
            <w:pPr>
              <w:spacing w:after="0"/>
              <w:jc w:val="left"/>
            </w:pPr>
            <w:r>
              <w:rPr>
                <w:sz w:val="16"/>
              </w:rPr>
              <w:t>about 97.9 days per year</w:t>
            </w:r>
          </w:p>
        </w:tc>
        <w:tc>
          <w:tcPr>
            <w:tcW w:type="dxa" w:w="1037"/>
          </w:tcPr>
          <w:p>
            <w:pPr>
              <w:spacing w:after="0"/>
              <w:jc w:val="left"/>
            </w:pPr>
          </w:p>
        </w:tc>
        <w:tc>
          <w:tcPr>
            <w:tcW w:type="dxa" w:w="1386"/>
          </w:tcPr>
          <w:p>
            <w:pPr>
              <w:spacing w:after="0"/>
              <w:jc w:val="left"/>
            </w:pPr>
            <w:r>
              <w:rPr>
                <w:sz w:val="16"/>
              </w:rPr>
              <w:t>Storm Events event-days in 0 of 30 years, 1996 to 2025 (0%)</w:t>
            </w:r>
          </w:p>
        </w:tc>
        <w:tc>
          <w:tcPr>
            <w:tcW w:type="dxa" w:w="1616"/>
          </w:tcPr>
          <w:p>
            <w:pPr>
              <w:spacing w:after="0"/>
              <w:jc w:val="right"/>
            </w:pPr>
            <w:r>
              <w:rPr>
                <w:sz w:val="16"/>
              </w:rPr>
              <w:t>2,478</w:t>
            </w:r>
          </w:p>
        </w:tc>
        <w:tc>
          <w:tcPr>
            <w:tcW w:type="dxa" w:w="185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96"/>
          </w:tcPr>
          <w:p>
            <w:pPr>
              <w:spacing w:after="0"/>
              <w:jc w:val="right"/>
            </w:pPr>
            <w:r>
              <w:rPr>
                <w:sz w:val="16"/>
              </w:rPr>
              <w:t>0.0109</w:t>
            </w:r>
          </w:p>
        </w:tc>
        <w:tc>
          <w:tcPr>
            <w:tcW w:type="dxa" w:w="1388"/>
          </w:tcPr>
          <w:p>
            <w:pPr>
              <w:spacing w:after="0"/>
              <w:jc w:val="left"/>
            </w:pPr>
            <w:r>
              <w:rPr>
                <w:sz w:val="16"/>
              </w:rPr>
              <w:t>annual probability at a location</w:t>
            </w:r>
          </w:p>
        </w:tc>
        <w:tc>
          <w:tcPr>
            <w:tcW w:type="dxa" w:w="1830"/>
          </w:tcPr>
          <w:p>
            <w:pPr>
              <w:spacing w:after="0"/>
              <w:jc w:val="left"/>
            </w:pPr>
            <w:r>
              <w:rPr>
                <w:sz w:val="16"/>
              </w:rPr>
              <w:t>chance a given location in the county has at least minor-damage shaking in a year: 1.09%</w:t>
            </w:r>
          </w:p>
        </w:tc>
        <w:tc>
          <w:tcPr>
            <w:tcW w:type="dxa" w:w="1037"/>
          </w:tcPr>
          <w:p>
            <w:pPr>
              <w:spacing w:after="0"/>
              <w:jc w:val="left"/>
            </w:pPr>
          </w:p>
        </w:tc>
        <w:tc>
          <w:tcPr>
            <w:tcW w:type="dxa" w:w="1386"/>
          </w:tcPr>
          <w:p>
            <w:pPr>
              <w:spacing w:after="0"/>
              <w:jc w:val="left"/>
            </w:pP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6"/>
          </w:tcPr>
          <w:p>
            <w:pPr>
              <w:spacing w:after="0"/>
              <w:jc w:val="right"/>
            </w:pPr>
            <w:r>
              <w:rPr>
                <w:sz w:val="16"/>
              </w:rPr>
              <w:t>0.104</w:t>
            </w:r>
          </w:p>
        </w:tc>
        <w:tc>
          <w:tcPr>
            <w:tcW w:type="dxa" w:w="1388"/>
          </w:tcPr>
          <w:p>
            <w:pPr>
              <w:spacing w:after="0"/>
              <w:jc w:val="left"/>
            </w:pPr>
            <w:r>
              <w:rPr>
                <w:sz w:val="16"/>
              </w:rPr>
              <w:t>events per year</w:t>
            </w:r>
          </w:p>
        </w:tc>
        <w:tc>
          <w:tcPr>
            <w:tcW w:type="dxa" w:w="1830"/>
          </w:tcPr>
          <w:p>
            <w:pPr>
              <w:spacing w:after="0"/>
              <w:jc w:val="left"/>
            </w:pPr>
            <w:r>
              <w:rPr>
                <w:sz w:val="16"/>
              </w:rPr>
              <w:t>about 1 in 10 years</w:t>
            </w:r>
          </w:p>
        </w:tc>
        <w:tc>
          <w:tcPr>
            <w:tcW w:type="dxa" w:w="1037"/>
          </w:tcPr>
          <w:p>
            <w:pPr>
              <w:spacing w:after="0"/>
              <w:jc w:val="left"/>
            </w:pPr>
            <w:r>
              <w:rPr>
                <w:sz w:val="16"/>
              </w:rPr>
              <w:t>Likely</w:t>
            </w:r>
          </w:p>
        </w:tc>
        <w:tc>
          <w:tcPr>
            <w:tcW w:type="dxa" w:w="1386"/>
          </w:tcPr>
          <w:p>
            <w:pPr>
              <w:spacing w:after="0"/>
              <w:jc w:val="left"/>
            </w:pPr>
            <w:r>
              <w:rPr>
                <w:sz w:val="16"/>
              </w:rPr>
              <w:t>FEMA annualized frequency (modeled)</w:t>
            </w:r>
          </w:p>
        </w:tc>
        <w:tc>
          <w:tcPr>
            <w:tcW w:type="dxa" w:w="1616"/>
          </w:tcPr>
          <w:p>
            <w:pPr>
              <w:spacing w:after="0"/>
              <w:jc w:val="right"/>
            </w:pPr>
            <w:r>
              <w:rPr>
                <w:sz w:val="16"/>
              </w:rPr>
              <w:t>4.0 (modeled)</w:t>
            </w:r>
          </w:p>
        </w:tc>
        <w:tc>
          <w:tcPr>
            <w:tcW w:type="dxa" w:w="185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Heat Wave</w:t>
            </w:r>
          </w:p>
        </w:tc>
        <w:tc>
          <w:tcPr>
            <w:tcW w:type="dxa" w:w="1396"/>
          </w:tcPr>
          <w:p>
            <w:pPr>
              <w:spacing w:after="0"/>
              <w:jc w:val="right"/>
            </w:pPr>
            <w:r>
              <w:rPr>
                <w:sz w:val="16"/>
              </w:rPr>
              <w:t>1.77</w:t>
            </w:r>
          </w:p>
        </w:tc>
        <w:tc>
          <w:tcPr>
            <w:tcW w:type="dxa" w:w="1388"/>
          </w:tcPr>
          <w:p>
            <w:pPr>
              <w:spacing w:after="0"/>
              <w:jc w:val="left"/>
            </w:pPr>
            <w:r>
              <w:rPr>
                <w:sz w:val="16"/>
              </w:rPr>
              <w:t>event-days per year</w:t>
            </w:r>
          </w:p>
        </w:tc>
        <w:tc>
          <w:tcPr>
            <w:tcW w:type="dxa" w:w="1830"/>
          </w:tcPr>
          <w:p>
            <w:pPr>
              <w:spacing w:after="0"/>
              <w:jc w:val="left"/>
            </w:pPr>
            <w:r>
              <w:rPr>
                <w:sz w:val="16"/>
              </w:rPr>
              <w:t>about 1.77 days per year</w:t>
            </w:r>
          </w:p>
        </w:tc>
        <w:tc>
          <w:tcPr>
            <w:tcW w:type="dxa" w:w="1037"/>
          </w:tcPr>
          <w:p>
            <w:pPr>
              <w:spacing w:after="0"/>
              <w:jc w:val="left"/>
            </w:pPr>
            <w:r>
              <w:rPr>
                <w:sz w:val="16"/>
              </w:rPr>
              <w:t>Possible</w:t>
            </w:r>
          </w:p>
        </w:tc>
        <w:tc>
          <w:tcPr>
            <w:tcW w:type="dxa" w:w="1386"/>
          </w:tcPr>
          <w:p>
            <w:pPr>
              <w:spacing w:after="0"/>
              <w:jc w:val="left"/>
            </w:pPr>
            <w:r>
              <w:rPr>
                <w:sz w:val="16"/>
              </w:rPr>
              <w:t>Storm Events event-days in 1 of 30 years, 1996 to 2025 (3.33%)</w:t>
            </w:r>
          </w:p>
        </w:tc>
        <w:tc>
          <w:tcPr>
            <w:tcW w:type="dxa" w:w="1616"/>
          </w:tcPr>
          <w:p>
            <w:pPr>
              <w:spacing w:after="0"/>
              <w:jc w:val="right"/>
            </w:pPr>
            <w:r>
              <w:rPr>
                <w:sz w:val="16"/>
              </w:rPr>
              <w:t>23.3</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Hurricane</w:t>
            </w:r>
          </w:p>
        </w:tc>
        <w:tc>
          <w:tcPr>
            <w:tcW w:type="dxa" w:w="1396"/>
          </w:tcPr>
          <w:p>
            <w:pPr>
              <w:spacing w:after="0"/>
              <w:jc w:val="right"/>
            </w:pPr>
          </w:p>
        </w:tc>
        <w:tc>
          <w:tcPr>
            <w:tcW w:type="dxa" w:w="1388"/>
          </w:tcPr>
          <w:p>
            <w:pPr>
              <w:spacing w:after="0"/>
              <w:jc w:val="left"/>
            </w:pPr>
            <w:r>
              <w:rPr>
                <w:sz w:val="16"/>
              </w:rPr>
              <w:t>events per year</w:t>
            </w:r>
          </w:p>
        </w:tc>
        <w:tc>
          <w:tcPr>
            <w:tcW w:type="dxa" w:w="1830"/>
          </w:tcPr>
          <w:p>
            <w:pPr>
              <w:spacing w:after="0"/>
              <w:jc w:val="left"/>
            </w:pPr>
          </w:p>
        </w:tc>
        <w:tc>
          <w:tcPr>
            <w:tcW w:type="dxa" w:w="1037"/>
          </w:tcPr>
          <w:p>
            <w:pPr>
              <w:spacing w:after="0"/>
              <w:jc w:val="left"/>
            </w:pPr>
          </w:p>
        </w:tc>
        <w:tc>
          <w:tcPr>
            <w:tcW w:type="dxa" w:w="1386"/>
          </w:tcPr>
          <w:p>
            <w:pPr>
              <w:spacing w:after="0"/>
              <w:jc w:val="left"/>
            </w:pPr>
          </w:p>
        </w:tc>
        <w:tc>
          <w:tcPr>
            <w:tcW w:type="dxa" w:w="1616"/>
          </w:tcPr>
          <w:p>
            <w:pPr>
              <w:spacing w:after="0"/>
              <w:jc w:val="right"/>
            </w:pPr>
          </w:p>
        </w:tc>
        <w:tc>
          <w:tcPr>
            <w:tcW w:type="dxa" w:w="1854"/>
          </w:tcPr>
          <w:p>
            <w:pPr>
              <w:spacing w:after="0"/>
              <w:jc w:val="left"/>
            </w:pPr>
            <w:r>
              <w:rPr>
                <w:sz w:val="16"/>
              </w:rPr>
              <w:t>1851 to 2024 (Atlantic)</w:t>
            </w:r>
          </w:p>
        </w:tc>
        <w:tc>
          <w:tcPr>
            <w:tcW w:type="dxa" w:w="1037"/>
          </w:tcPr>
          <w:p>
            <w:pPr>
              <w:spacing w:after="0"/>
              <w:jc w:val="left"/>
            </w:pPr>
            <w:r>
              <w:rPr>
                <w:sz w:val="16"/>
              </w:rPr>
              <w:t>see B1-f</w:t>
            </w:r>
          </w:p>
        </w:tc>
        <w:tc>
          <w:tcPr>
            <w:tcW w:type="dxa" w:w="153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6"/>
          </w:tcPr>
          <w:p>
            <w:pPr>
              <w:spacing w:after="0"/>
              <w:jc w:val="right"/>
            </w:pPr>
            <w:r>
              <w:rPr>
                <w:sz w:val="16"/>
              </w:rPr>
              <w:t>0.0149</w:t>
            </w:r>
          </w:p>
        </w:tc>
        <w:tc>
          <w:tcPr>
            <w:tcW w:type="dxa" w:w="1388"/>
          </w:tcPr>
          <w:p>
            <w:pPr>
              <w:spacing w:after="0"/>
              <w:jc w:val="left"/>
            </w:pPr>
            <w:r>
              <w:rPr>
                <w:sz w:val="16"/>
              </w:rPr>
              <w:t>event-days per year</w:t>
            </w:r>
          </w:p>
        </w:tc>
        <w:tc>
          <w:tcPr>
            <w:tcW w:type="dxa" w:w="1830"/>
          </w:tcPr>
          <w:p>
            <w:pPr>
              <w:spacing w:after="0"/>
              <w:jc w:val="left"/>
            </w:pPr>
            <w:r>
              <w:rPr>
                <w:sz w:val="16"/>
              </w:rPr>
              <w:t>about 0.0149 days per year</w:t>
            </w:r>
          </w:p>
        </w:tc>
        <w:tc>
          <w:tcPr>
            <w:tcW w:type="dxa" w:w="1037"/>
          </w:tcPr>
          <w:p>
            <w:pPr>
              <w:spacing w:after="0"/>
              <w:jc w:val="left"/>
            </w:pPr>
            <w:r>
              <w:rPr>
                <w:sz w:val="16"/>
              </w:rPr>
              <w:t>Possible</w:t>
            </w:r>
          </w:p>
        </w:tc>
        <w:tc>
          <w:tcPr>
            <w:tcW w:type="dxa" w:w="1386"/>
          </w:tcPr>
          <w:p>
            <w:pPr>
              <w:spacing w:after="0"/>
              <w:jc w:val="left"/>
            </w:pPr>
            <w:r>
              <w:rPr>
                <w:sz w:val="16"/>
              </w:rPr>
              <w:t>Storm Events event-days in 1 of 30 years, 1996 to 2025 (3.33%)</w:t>
            </w:r>
          </w:p>
        </w:tc>
        <w:tc>
          <w:tcPr>
            <w:tcW w:type="dxa" w:w="1616"/>
          </w:tcPr>
          <w:p>
            <w:pPr>
              <w:spacing w:after="0"/>
              <w:jc w:val="right"/>
            </w:pPr>
            <w:r>
              <w:rPr>
                <w:sz w:val="16"/>
              </w:rPr>
              <w:t>0</w:t>
            </w:r>
          </w:p>
        </w:tc>
        <w:tc>
          <w:tcPr>
            <w:tcW w:type="dxa" w:w="1854"/>
          </w:tcPr>
          <w:p>
            <w:pPr>
              <w:spacing w:after="0"/>
              <w:jc w:val="left"/>
            </w:pPr>
            <w:r>
              <w:rPr>
                <w:sz w:val="16"/>
              </w:rPr>
              <w:t>1946-12-31 to 2014-02-12 (67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Inland Flooding</w:t>
            </w:r>
          </w:p>
        </w:tc>
        <w:tc>
          <w:tcPr>
            <w:tcW w:type="dxa" w:w="1396"/>
          </w:tcPr>
          <w:p>
            <w:pPr>
              <w:spacing w:after="0"/>
              <w:jc w:val="right"/>
            </w:pPr>
            <w:r>
              <w:rPr>
                <w:sz w:val="16"/>
              </w:rPr>
              <w:t>0.0714</w:t>
            </w:r>
          </w:p>
        </w:tc>
        <w:tc>
          <w:tcPr>
            <w:tcW w:type="dxa" w:w="1388"/>
          </w:tcPr>
          <w:p>
            <w:pPr>
              <w:spacing w:after="0"/>
              <w:jc w:val="left"/>
            </w:pPr>
            <w:r>
              <w:rPr>
                <w:sz w:val="16"/>
              </w:rPr>
              <w:t>event-days per year</w:t>
            </w:r>
          </w:p>
        </w:tc>
        <w:tc>
          <w:tcPr>
            <w:tcW w:type="dxa" w:w="1830"/>
          </w:tcPr>
          <w:p>
            <w:pPr>
              <w:spacing w:after="0"/>
              <w:jc w:val="left"/>
            </w:pPr>
            <w:r>
              <w:rPr>
                <w:sz w:val="16"/>
              </w:rPr>
              <w:t>about 0.0714 days per year</w:t>
            </w:r>
          </w:p>
        </w:tc>
        <w:tc>
          <w:tcPr>
            <w:tcW w:type="dxa" w:w="1037"/>
          </w:tcPr>
          <w:p>
            <w:pPr>
              <w:spacing w:after="0"/>
              <w:jc w:val="left"/>
            </w:pPr>
            <w:r>
              <w:rPr>
                <w:sz w:val="16"/>
              </w:rPr>
              <w:t>Likely</w:t>
            </w:r>
          </w:p>
        </w:tc>
        <w:tc>
          <w:tcPr>
            <w:tcW w:type="dxa" w:w="1386"/>
          </w:tcPr>
          <w:p>
            <w:pPr>
              <w:spacing w:after="0"/>
              <w:jc w:val="left"/>
            </w:pPr>
            <w:r>
              <w:rPr>
                <w:sz w:val="16"/>
              </w:rPr>
              <w:t>Storm Events event-days in 4 of 30 years, 1996 to 2025 (13.3%)</w:t>
            </w:r>
          </w:p>
        </w:tc>
        <w:tc>
          <w:tcPr>
            <w:tcW w:type="dxa" w:w="1616"/>
          </w:tcPr>
          <w:p>
            <w:pPr>
              <w:spacing w:after="0"/>
              <w:jc w:val="right"/>
            </w:pPr>
            <w:r>
              <w:rPr>
                <w:sz w:val="16"/>
              </w:rPr>
              <w:t>2</w:t>
            </w:r>
          </w:p>
        </w:tc>
        <w:tc>
          <w:tcPr>
            <w:tcW w:type="dxa" w:w="1854"/>
          </w:tcPr>
          <w:p>
            <w:pPr>
              <w:spacing w:after="0"/>
              <w:jc w:val="left"/>
            </w:pPr>
            <w:r>
              <w:rPr>
                <w:sz w:val="16"/>
              </w:rPr>
              <w:t>1996 to 2023 (28 years)</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Landslide</w:t>
            </w:r>
          </w:p>
        </w:tc>
        <w:tc>
          <w:tcPr>
            <w:tcW w:type="dxa" w:w="1396"/>
          </w:tcPr>
          <w:p>
            <w:pPr>
              <w:spacing w:after="0"/>
              <w:jc w:val="right"/>
            </w:pPr>
            <w:r>
              <w:rPr>
                <w:sz w:val="16"/>
              </w:rPr>
              <w:t>1.58</w:t>
            </w:r>
          </w:p>
        </w:tc>
        <w:tc>
          <w:tcPr>
            <w:tcW w:type="dxa" w:w="1388"/>
          </w:tcPr>
          <w:p>
            <w:pPr>
              <w:spacing w:after="0"/>
              <w:jc w:val="left"/>
            </w:pPr>
            <w:r>
              <w:rPr>
                <w:sz w:val="16"/>
              </w:rPr>
              <w:t>events per year (modeled)</w:t>
            </w:r>
          </w:p>
        </w:tc>
        <w:tc>
          <w:tcPr>
            <w:tcW w:type="dxa" w:w="1830"/>
          </w:tcPr>
          <w:p>
            <w:pPr>
              <w:spacing w:after="0"/>
              <w:jc w:val="left"/>
            </w:pPr>
            <w:r>
              <w:rPr>
                <w:sz w:val="16"/>
              </w:rPr>
              <w:t>about 1.58 per year</w:t>
            </w:r>
          </w:p>
        </w:tc>
        <w:tc>
          <w:tcPr>
            <w:tcW w:type="dxa" w:w="1037"/>
          </w:tcPr>
          <w:p>
            <w:pPr>
              <w:spacing w:after="0"/>
              <w:jc w:val="left"/>
            </w:pPr>
            <w:r>
              <w:rPr>
                <w:sz w:val="16"/>
              </w:rPr>
              <w:t>Highly likely</w:t>
            </w:r>
          </w:p>
        </w:tc>
        <w:tc>
          <w:tcPr>
            <w:tcW w:type="dxa" w:w="1386"/>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Lightning</w:t>
            </w:r>
          </w:p>
        </w:tc>
        <w:tc>
          <w:tcPr>
            <w:tcW w:type="dxa" w:w="1396"/>
          </w:tcPr>
          <w:p>
            <w:pPr>
              <w:spacing w:after="0"/>
              <w:jc w:val="right"/>
            </w:pPr>
            <w:r>
              <w:rPr>
                <w:sz w:val="16"/>
              </w:rPr>
              <w:t>36</w:t>
            </w:r>
          </w:p>
        </w:tc>
        <w:tc>
          <w:tcPr>
            <w:tcW w:type="dxa" w:w="1388"/>
          </w:tcPr>
          <w:p>
            <w:pPr>
              <w:spacing w:after="0"/>
              <w:jc w:val="left"/>
            </w:pPr>
            <w:r>
              <w:rPr>
                <w:sz w:val="16"/>
              </w:rPr>
              <w:t>days per year with a strike</w:t>
            </w:r>
          </w:p>
        </w:tc>
        <w:tc>
          <w:tcPr>
            <w:tcW w:type="dxa" w:w="1830"/>
          </w:tcPr>
          <w:p>
            <w:pPr>
              <w:spacing w:after="0"/>
              <w:jc w:val="left"/>
            </w:pPr>
            <w:r>
              <w:rPr>
                <w:sz w:val="16"/>
              </w:rPr>
              <w:t>about 36 days per year</w:t>
            </w:r>
          </w:p>
        </w:tc>
        <w:tc>
          <w:tcPr>
            <w:tcW w:type="dxa" w:w="1037"/>
          </w:tcPr>
          <w:p>
            <w:pPr>
              <w:spacing w:after="0"/>
              <w:jc w:val="left"/>
            </w:pPr>
            <w:r>
              <w:rPr>
                <w:sz w:val="16"/>
              </w:rPr>
              <w:t>Highly likely</w:t>
            </w:r>
          </w:p>
        </w:tc>
        <w:tc>
          <w:tcPr>
            <w:tcW w:type="dxa" w:w="1386"/>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1995 to 2023 (29 years; CONUS)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Strong Wind</w:t>
            </w:r>
          </w:p>
        </w:tc>
        <w:tc>
          <w:tcPr>
            <w:tcW w:type="dxa" w:w="1396"/>
          </w:tcPr>
          <w:p>
            <w:pPr>
              <w:spacing w:after="0"/>
              <w:jc w:val="right"/>
            </w:pPr>
            <w:r>
              <w:rPr>
                <w:sz w:val="16"/>
              </w:rPr>
              <w:t>0.7</w:t>
            </w:r>
          </w:p>
        </w:tc>
        <w:tc>
          <w:tcPr>
            <w:tcW w:type="dxa" w:w="1388"/>
          </w:tcPr>
          <w:p>
            <w:pPr>
              <w:spacing w:after="0"/>
              <w:jc w:val="left"/>
            </w:pPr>
            <w:r>
              <w:rPr>
                <w:sz w:val="16"/>
              </w:rPr>
              <w:t>events per year</w:t>
            </w:r>
          </w:p>
        </w:tc>
        <w:tc>
          <w:tcPr>
            <w:tcW w:type="dxa" w:w="1830"/>
          </w:tcPr>
          <w:p>
            <w:pPr>
              <w:spacing w:after="0"/>
              <w:jc w:val="left"/>
            </w:pPr>
            <w:r>
              <w:rPr>
                <w:sz w:val="16"/>
              </w:rPr>
              <w:t>about 0.7 per year</w:t>
            </w:r>
          </w:p>
        </w:tc>
        <w:tc>
          <w:tcPr>
            <w:tcW w:type="dxa" w:w="1037"/>
          </w:tcPr>
          <w:p>
            <w:pPr>
              <w:spacing w:after="0"/>
              <w:jc w:val="left"/>
            </w:pPr>
            <w:r>
              <w:rPr>
                <w:sz w:val="16"/>
              </w:rPr>
              <w:t>Likely</w:t>
            </w:r>
          </w:p>
        </w:tc>
        <w:tc>
          <w:tcPr>
            <w:tcW w:type="dxa" w:w="1386"/>
          </w:tcPr>
          <w:p>
            <w:pPr>
              <w:spacing w:after="0"/>
              <w:jc w:val="left"/>
            </w:pPr>
            <w:r>
              <w:rPr>
                <w:sz w:val="16"/>
              </w:rPr>
              <w:t>FEMA annualized frequency (modeled)</w:t>
            </w:r>
          </w:p>
        </w:tc>
        <w:tc>
          <w:tcPr>
            <w:tcW w:type="dxa" w:w="1616"/>
          </w:tcPr>
          <w:p>
            <w:pPr>
              <w:spacing w:after="0"/>
              <w:jc w:val="right"/>
            </w:pPr>
            <w:r>
              <w:rPr>
                <w:sz w:val="16"/>
              </w:rPr>
              <w:t>27</w:t>
            </w:r>
          </w:p>
        </w:tc>
        <w:tc>
          <w:tcPr>
            <w:tcW w:type="dxa" w:w="185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Tornado</w:t>
            </w:r>
          </w:p>
        </w:tc>
        <w:tc>
          <w:tcPr>
            <w:tcW w:type="dxa" w:w="1396"/>
          </w:tcPr>
          <w:p>
            <w:pPr>
              <w:spacing w:after="0"/>
              <w:jc w:val="right"/>
            </w:pPr>
            <w:r>
              <w:rPr>
                <w:sz w:val="16"/>
              </w:rPr>
              <w:t>0.072</w:t>
            </w:r>
          </w:p>
        </w:tc>
        <w:tc>
          <w:tcPr>
            <w:tcW w:type="dxa" w:w="1388"/>
          </w:tcPr>
          <w:p>
            <w:pPr>
              <w:spacing w:after="0"/>
              <w:jc w:val="left"/>
            </w:pPr>
            <w:r>
              <w:rPr>
                <w:sz w:val="16"/>
              </w:rPr>
              <w:t>events per year</w:t>
            </w:r>
          </w:p>
        </w:tc>
        <w:tc>
          <w:tcPr>
            <w:tcW w:type="dxa" w:w="1830"/>
          </w:tcPr>
          <w:p>
            <w:pPr>
              <w:spacing w:after="0"/>
              <w:jc w:val="left"/>
            </w:pPr>
            <w:r>
              <w:rPr>
                <w:sz w:val="16"/>
              </w:rPr>
              <w:t>about 1 in 14 years</w:t>
            </w:r>
          </w:p>
        </w:tc>
        <w:tc>
          <w:tcPr>
            <w:tcW w:type="dxa" w:w="1037"/>
          </w:tcPr>
          <w:p>
            <w:pPr>
              <w:spacing w:after="0"/>
              <w:jc w:val="left"/>
            </w:pPr>
            <w:r>
              <w:rPr>
                <w:sz w:val="16"/>
              </w:rPr>
              <w:t>Possible</w:t>
            </w:r>
          </w:p>
        </w:tc>
        <w:tc>
          <w:tcPr>
            <w:tcW w:type="dxa" w:w="1386"/>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1950 to 2023 (EF2+); 1986 to 2023 (EF0-1)</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Volcanic Activity</w:t>
            </w:r>
          </w:p>
        </w:tc>
        <w:tc>
          <w:tcPr>
            <w:tcW w:type="dxa" w:w="1396"/>
          </w:tcPr>
          <w:p>
            <w:pPr>
              <w:spacing w:after="0"/>
              <w:jc w:val="right"/>
            </w:pPr>
            <w:r>
              <w:rPr>
                <w:sz w:val="16"/>
              </w:rPr>
              <w:t>0.0002</w:t>
            </w:r>
          </w:p>
        </w:tc>
        <w:tc>
          <w:tcPr>
            <w:tcW w:type="dxa" w:w="1388"/>
          </w:tcPr>
          <w:p>
            <w:pPr>
              <w:spacing w:after="0"/>
              <w:jc w:val="left"/>
            </w:pPr>
            <w:r>
              <w:rPr>
                <w:sz w:val="16"/>
              </w:rPr>
              <w:t>annual probability</w:t>
            </w:r>
          </w:p>
        </w:tc>
        <w:tc>
          <w:tcPr>
            <w:tcW w:type="dxa" w:w="1830"/>
          </w:tcPr>
          <w:p>
            <w:pPr>
              <w:spacing w:after="0"/>
              <w:jc w:val="left"/>
            </w:pPr>
            <w:r>
              <w:rPr>
                <w:sz w:val="16"/>
              </w:rPr>
              <w:t>about 1 in 5,000 years</w:t>
            </w:r>
          </w:p>
        </w:tc>
        <w:tc>
          <w:tcPr>
            <w:tcW w:type="dxa" w:w="1037"/>
          </w:tcPr>
          <w:p>
            <w:pPr>
              <w:spacing w:after="0"/>
              <w:jc w:val="left"/>
            </w:pPr>
            <w:r>
              <w:rPr>
                <w:sz w:val="16"/>
              </w:rPr>
              <w:t>Unlikely</w:t>
            </w:r>
          </w:p>
        </w:tc>
        <w:tc>
          <w:tcPr>
            <w:tcW w:type="dxa" w:w="1386"/>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Wildfire</w:t>
            </w:r>
          </w:p>
        </w:tc>
        <w:tc>
          <w:tcPr>
            <w:tcW w:type="dxa" w:w="1396"/>
          </w:tcPr>
          <w:p>
            <w:pPr>
              <w:spacing w:after="0"/>
              <w:jc w:val="right"/>
            </w:pPr>
            <w:r>
              <w:rPr>
                <w:sz w:val="16"/>
              </w:rPr>
              <w:t>0.012</w:t>
            </w:r>
          </w:p>
        </w:tc>
        <w:tc>
          <w:tcPr>
            <w:tcW w:type="dxa" w:w="1388"/>
          </w:tcPr>
          <w:p>
            <w:pPr>
              <w:spacing w:after="0"/>
              <w:jc w:val="left"/>
            </w:pPr>
            <w:r>
              <w:rPr>
                <w:sz w:val="16"/>
              </w:rPr>
              <w:t>annual probability at a location</w:t>
            </w:r>
          </w:p>
        </w:tc>
        <w:tc>
          <w:tcPr>
            <w:tcW w:type="dxa" w:w="1830"/>
          </w:tcPr>
          <w:p>
            <w:pPr>
              <w:spacing w:after="0"/>
              <w:jc w:val="left"/>
            </w:pPr>
            <w:r>
              <w:rPr>
                <w:sz w:val="16"/>
              </w:rPr>
              <w:t>chance a given location in the county burns in a year: 1.2%</w:t>
            </w:r>
          </w:p>
        </w:tc>
        <w:tc>
          <w:tcPr>
            <w:tcW w:type="dxa" w:w="1037"/>
          </w:tcPr>
          <w:p>
            <w:pPr>
              <w:spacing w:after="0"/>
              <w:jc w:val="left"/>
            </w:pPr>
            <w:r>
              <w:rPr>
                <w:sz w:val="16"/>
              </w:rPr>
              <w:t>Likely</w:t>
            </w:r>
          </w:p>
        </w:tc>
        <w:tc>
          <w:tcPr>
            <w:tcW w:type="dxa" w:w="1386"/>
          </w:tcPr>
          <w:p>
            <w:pPr>
              <w:spacing w:after="0"/>
              <w:jc w:val="left"/>
            </w:pPr>
            <w:r>
              <w:rPr>
                <w:sz w:val="16"/>
              </w:rPr>
              <w:t>Storm Events records in 3 of 30 years, 1996 to 2025 (10%)</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Winter Weather</w:t>
            </w:r>
          </w:p>
        </w:tc>
        <w:tc>
          <w:tcPr>
            <w:tcW w:type="dxa" w:w="1396"/>
          </w:tcPr>
          <w:p>
            <w:pPr>
              <w:spacing w:after="0"/>
              <w:jc w:val="right"/>
            </w:pPr>
            <w:r>
              <w:rPr>
                <w:sz w:val="16"/>
              </w:rPr>
              <w:t>16.7</w:t>
            </w:r>
          </w:p>
        </w:tc>
        <w:tc>
          <w:tcPr>
            <w:tcW w:type="dxa" w:w="1388"/>
          </w:tcPr>
          <w:p>
            <w:pPr>
              <w:spacing w:after="0"/>
              <w:jc w:val="left"/>
            </w:pPr>
            <w:r>
              <w:rPr>
                <w:sz w:val="16"/>
              </w:rPr>
              <w:t>event-days per year</w:t>
            </w:r>
          </w:p>
        </w:tc>
        <w:tc>
          <w:tcPr>
            <w:tcW w:type="dxa" w:w="1830"/>
          </w:tcPr>
          <w:p>
            <w:pPr>
              <w:spacing w:after="0"/>
              <w:jc w:val="left"/>
            </w:pPr>
            <w:r>
              <w:rPr>
                <w:sz w:val="16"/>
              </w:rPr>
              <w:t>about 16.7 days per year</w:t>
            </w:r>
          </w:p>
        </w:tc>
        <w:tc>
          <w:tcPr>
            <w:tcW w:type="dxa" w:w="1037"/>
          </w:tcPr>
          <w:p>
            <w:pPr>
              <w:spacing w:after="0"/>
              <w:jc w:val="left"/>
            </w:pPr>
            <w:r>
              <w:rPr>
                <w:sz w:val="16"/>
              </w:rPr>
              <w:t>Highly likely</w:t>
            </w:r>
          </w:p>
        </w:tc>
        <w:tc>
          <w:tcPr>
            <w:tcW w:type="dxa" w:w="1386"/>
          </w:tcPr>
          <w:p>
            <w:pPr>
              <w:spacing w:after="0"/>
              <w:jc w:val="left"/>
            </w:pPr>
            <w:r>
              <w:rPr>
                <w:sz w:val="16"/>
              </w:rPr>
              <w:t>Storm Events event-days in 30 of 30 years, 1996 to 2025 (100%)</w:t>
            </w:r>
          </w:p>
        </w:tc>
        <w:tc>
          <w:tcPr>
            <w:tcW w:type="dxa" w:w="1616"/>
          </w:tcPr>
          <w:p>
            <w:pPr>
              <w:spacing w:after="0"/>
              <w:jc w:val="right"/>
            </w:pPr>
            <w:r>
              <w:rPr>
                <w:sz w:val="16"/>
              </w:rPr>
              <w:t>317</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Avalanche</w:t>
            </w:r>
          </w:p>
        </w:tc>
        <w:tc>
          <w:tcPr>
            <w:tcW w:type="dxa" w:w="1472"/>
          </w:tcPr>
          <w:p>
            <w:pPr>
              <w:spacing w:after="0"/>
              <w:jc w:val="right"/>
            </w:pPr>
            <w:r>
              <w:rPr>
                <w:sz w:val="16"/>
              </w:rPr>
              <w:t>1 of 2</w:t>
            </w:r>
          </w:p>
        </w:tc>
        <w:tc>
          <w:tcPr>
            <w:tcW w:type="dxa" w:w="1404"/>
          </w:tcPr>
          <w:p>
            <w:pPr>
              <w:spacing w:after="0"/>
              <w:jc w:val="right"/>
            </w:pPr>
            <w:r>
              <w:rPr>
                <w:sz w:val="16"/>
              </w:rPr>
              <w:t>85.3</w:t>
            </w:r>
          </w:p>
        </w:tc>
        <w:tc>
          <w:tcPr>
            <w:tcW w:type="dxa" w:w="1472"/>
          </w:tcPr>
          <w:p>
            <w:pPr>
              <w:spacing w:after="0"/>
              <w:jc w:val="right"/>
            </w:pPr>
            <w:r>
              <w:rPr>
                <w:sz w:val="16"/>
              </w:rPr>
              <w:t>85.3</w:t>
            </w:r>
          </w:p>
        </w:tc>
        <w:tc>
          <w:tcPr>
            <w:tcW w:type="dxa" w:w="1404"/>
          </w:tcPr>
          <w:p>
            <w:pPr>
              <w:spacing w:after="0"/>
              <w:jc w:val="right"/>
            </w:pPr>
            <w:r>
              <w:rPr>
                <w:sz w:val="16"/>
              </w:rPr>
              <w:t>85.3</w:t>
            </w:r>
          </w:p>
        </w:tc>
        <w:tc>
          <w:tcPr>
            <w:tcW w:type="dxa" w:w="6114"/>
          </w:tcPr>
          <w:p>
            <w:pPr>
              <w:spacing w:after="0"/>
              <w:jc w:val="left"/>
            </w:pPr>
            <w:r>
              <w:rPr>
                <w:sz w:val="16"/>
              </w:rPr>
              <w:t>Relatively Moderate 1, Not Applicable 1</w:t>
            </w:r>
          </w:p>
        </w:tc>
      </w:tr>
      <w:tr>
        <w:trPr>
          <w:cantSplit/>
        </w:trPr>
        <w:tc>
          <w:tcPr>
            <w:tcW w:type="dxa" w:w="2246"/>
          </w:tcPr>
          <w:p>
            <w:pPr>
              <w:spacing w:after="0"/>
              <w:jc w:val="left"/>
            </w:pPr>
            <w:r>
              <w:rPr>
                <w:sz w:val="16"/>
              </w:rPr>
              <w:t>Cold Wave</w:t>
            </w:r>
          </w:p>
        </w:tc>
        <w:tc>
          <w:tcPr>
            <w:tcW w:type="dxa" w:w="1472"/>
          </w:tcPr>
          <w:p>
            <w:pPr>
              <w:spacing w:after="0"/>
              <w:jc w:val="right"/>
            </w:pPr>
            <w:r>
              <w:rPr>
                <w:sz w:val="16"/>
              </w:rPr>
              <w:t>1 of 2</w:t>
            </w:r>
          </w:p>
        </w:tc>
        <w:tc>
          <w:tcPr>
            <w:tcW w:type="dxa" w:w="1404"/>
          </w:tcPr>
          <w:p>
            <w:pPr>
              <w:spacing w:after="0"/>
              <w:jc w:val="right"/>
            </w:pPr>
            <w:r>
              <w:rPr>
                <w:sz w:val="16"/>
              </w:rPr>
              <w:t>17.4</w:t>
            </w:r>
          </w:p>
        </w:tc>
        <w:tc>
          <w:tcPr>
            <w:tcW w:type="dxa" w:w="1472"/>
          </w:tcPr>
          <w:p>
            <w:pPr>
              <w:spacing w:after="0"/>
              <w:jc w:val="right"/>
            </w:pPr>
            <w:r>
              <w:rPr>
                <w:sz w:val="16"/>
              </w:rPr>
              <w:t>17.4</w:t>
            </w:r>
          </w:p>
        </w:tc>
        <w:tc>
          <w:tcPr>
            <w:tcW w:type="dxa" w:w="1404"/>
          </w:tcPr>
          <w:p>
            <w:pPr>
              <w:spacing w:after="0"/>
              <w:jc w:val="right"/>
            </w:pPr>
            <w:r>
              <w:rPr>
                <w:sz w:val="16"/>
              </w:rPr>
              <w:t>17.4</w:t>
            </w:r>
          </w:p>
        </w:tc>
        <w:tc>
          <w:tcPr>
            <w:tcW w:type="dxa" w:w="6114"/>
          </w:tcPr>
          <w:p>
            <w:pPr>
              <w:spacing w:after="0"/>
              <w:jc w:val="left"/>
            </w:pPr>
            <w:r>
              <w:rPr>
                <w:sz w:val="16"/>
              </w:rPr>
              <w:t>Very Low 1, No Rating 1</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2</w:t>
            </w:r>
          </w:p>
        </w:tc>
        <w:tc>
          <w:tcPr>
            <w:tcW w:type="dxa" w:w="1404"/>
          </w:tcPr>
          <w:p>
            <w:pPr>
              <w:spacing w:after="0"/>
              <w:jc w:val="right"/>
            </w:pPr>
            <w:r>
              <w:rPr>
                <w:sz w:val="16"/>
              </w:rPr>
              <w:t>94.1</w:t>
            </w:r>
          </w:p>
        </w:tc>
        <w:tc>
          <w:tcPr>
            <w:tcW w:type="dxa" w:w="1472"/>
          </w:tcPr>
          <w:p>
            <w:pPr>
              <w:spacing w:after="0"/>
              <w:jc w:val="right"/>
            </w:pPr>
            <w:r>
              <w:rPr>
                <w:sz w:val="16"/>
              </w:rPr>
              <w:t>95.7</w:t>
            </w:r>
          </w:p>
        </w:tc>
        <w:tc>
          <w:tcPr>
            <w:tcW w:type="dxa" w:w="1404"/>
          </w:tcPr>
          <w:p>
            <w:pPr>
              <w:spacing w:after="0"/>
              <w:jc w:val="right"/>
            </w:pPr>
            <w:r>
              <w:rPr>
                <w:sz w:val="16"/>
              </w:rPr>
              <w:t>97.3</w:t>
            </w:r>
          </w:p>
        </w:tc>
        <w:tc>
          <w:tcPr>
            <w:tcW w:type="dxa" w:w="6114"/>
          </w:tcPr>
          <w:p>
            <w:pPr>
              <w:spacing w:after="0"/>
              <w:jc w:val="left"/>
            </w:pPr>
            <w:r>
              <w:rPr>
                <w:sz w:val="16"/>
              </w:rPr>
              <w:t>Relatively Moderate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2 of 2</w:t>
            </w:r>
          </w:p>
        </w:tc>
        <w:tc>
          <w:tcPr>
            <w:tcW w:type="dxa" w:w="1404"/>
          </w:tcPr>
          <w:p>
            <w:pPr>
              <w:spacing w:after="0"/>
              <w:jc w:val="right"/>
            </w:pPr>
            <w:r>
              <w:rPr>
                <w:sz w:val="16"/>
              </w:rPr>
              <w:t>78.5</w:t>
            </w:r>
          </w:p>
        </w:tc>
        <w:tc>
          <w:tcPr>
            <w:tcW w:type="dxa" w:w="1472"/>
          </w:tcPr>
          <w:p>
            <w:pPr>
              <w:spacing w:after="0"/>
              <w:jc w:val="right"/>
            </w:pPr>
            <w:r>
              <w:rPr>
                <w:sz w:val="16"/>
              </w:rPr>
              <w:t>86.8</w:t>
            </w:r>
          </w:p>
        </w:tc>
        <w:tc>
          <w:tcPr>
            <w:tcW w:type="dxa" w:w="1404"/>
          </w:tcPr>
          <w:p>
            <w:pPr>
              <w:spacing w:after="0"/>
              <w:jc w:val="right"/>
            </w:pPr>
            <w:r>
              <w:rPr>
                <w:sz w:val="16"/>
              </w:rPr>
              <w:t>95.1</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Hail</w:t>
            </w:r>
          </w:p>
        </w:tc>
        <w:tc>
          <w:tcPr>
            <w:tcW w:type="dxa" w:w="1472"/>
          </w:tcPr>
          <w:p>
            <w:pPr>
              <w:spacing w:after="0"/>
              <w:jc w:val="right"/>
            </w:pPr>
            <w:r>
              <w:rPr>
                <w:sz w:val="16"/>
              </w:rPr>
              <w:t>2 of 2</w:t>
            </w:r>
          </w:p>
        </w:tc>
        <w:tc>
          <w:tcPr>
            <w:tcW w:type="dxa" w:w="1404"/>
          </w:tcPr>
          <w:p>
            <w:pPr>
              <w:spacing w:after="0"/>
              <w:jc w:val="right"/>
            </w:pPr>
            <w:r>
              <w:rPr>
                <w:sz w:val="16"/>
              </w:rPr>
              <w:t>29.9</w:t>
            </w:r>
          </w:p>
        </w:tc>
        <w:tc>
          <w:tcPr>
            <w:tcW w:type="dxa" w:w="1472"/>
          </w:tcPr>
          <w:p>
            <w:pPr>
              <w:spacing w:after="0"/>
              <w:jc w:val="right"/>
            </w:pPr>
            <w:r>
              <w:rPr>
                <w:sz w:val="16"/>
              </w:rPr>
              <w:t>32.2</w:t>
            </w:r>
          </w:p>
        </w:tc>
        <w:tc>
          <w:tcPr>
            <w:tcW w:type="dxa" w:w="1404"/>
          </w:tcPr>
          <w:p>
            <w:pPr>
              <w:spacing w:after="0"/>
              <w:jc w:val="right"/>
            </w:pPr>
            <w:r>
              <w:rPr>
                <w:sz w:val="16"/>
              </w:rPr>
              <w:t>34.6</w:t>
            </w:r>
          </w:p>
        </w:tc>
        <w:tc>
          <w:tcPr>
            <w:tcW w:type="dxa" w:w="6114"/>
          </w:tcPr>
          <w:p>
            <w:pPr>
              <w:spacing w:after="0"/>
              <w:jc w:val="left"/>
            </w:pPr>
            <w:r>
              <w:rPr>
                <w:sz w:val="16"/>
              </w:rPr>
              <w:t>Very Low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2 of 2</w:t>
            </w:r>
          </w:p>
        </w:tc>
        <w:tc>
          <w:tcPr>
            <w:tcW w:type="dxa" w:w="1404"/>
          </w:tcPr>
          <w:p>
            <w:pPr>
              <w:spacing w:after="0"/>
              <w:jc w:val="right"/>
            </w:pPr>
            <w:r>
              <w:rPr>
                <w:sz w:val="16"/>
              </w:rPr>
              <w:t>80.8</w:t>
            </w:r>
          </w:p>
        </w:tc>
        <w:tc>
          <w:tcPr>
            <w:tcW w:type="dxa" w:w="1472"/>
          </w:tcPr>
          <w:p>
            <w:pPr>
              <w:spacing w:after="0"/>
              <w:jc w:val="right"/>
            </w:pPr>
            <w:r>
              <w:rPr>
                <w:sz w:val="16"/>
              </w:rPr>
              <w:t>83.6</w:t>
            </w:r>
          </w:p>
        </w:tc>
        <w:tc>
          <w:tcPr>
            <w:tcW w:type="dxa" w:w="1404"/>
          </w:tcPr>
          <w:p>
            <w:pPr>
              <w:spacing w:after="0"/>
              <w:jc w:val="right"/>
            </w:pPr>
            <w:r>
              <w:rPr>
                <w:sz w:val="16"/>
              </w:rPr>
              <w:t>86.4</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2</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2 of 2</w:t>
            </w:r>
          </w:p>
        </w:tc>
        <w:tc>
          <w:tcPr>
            <w:tcW w:type="dxa" w:w="1404"/>
          </w:tcPr>
          <w:p>
            <w:pPr>
              <w:spacing w:after="0"/>
              <w:jc w:val="right"/>
            </w:pPr>
            <w:r>
              <w:rPr>
                <w:sz w:val="16"/>
              </w:rPr>
              <w:t>13.3</w:t>
            </w:r>
          </w:p>
        </w:tc>
        <w:tc>
          <w:tcPr>
            <w:tcW w:type="dxa" w:w="1472"/>
          </w:tcPr>
          <w:p>
            <w:pPr>
              <w:spacing w:after="0"/>
              <w:jc w:val="right"/>
            </w:pPr>
            <w:r>
              <w:rPr>
                <w:sz w:val="16"/>
              </w:rPr>
              <w:t>15.5</w:t>
            </w:r>
          </w:p>
        </w:tc>
        <w:tc>
          <w:tcPr>
            <w:tcW w:type="dxa" w:w="1404"/>
          </w:tcPr>
          <w:p>
            <w:pPr>
              <w:spacing w:after="0"/>
              <w:jc w:val="right"/>
            </w:pPr>
            <w:r>
              <w:rPr>
                <w:sz w:val="16"/>
              </w:rPr>
              <w:t>17.7</w:t>
            </w:r>
          </w:p>
        </w:tc>
        <w:tc>
          <w:tcPr>
            <w:tcW w:type="dxa" w:w="6114"/>
          </w:tcPr>
          <w:p>
            <w:pPr>
              <w:spacing w:after="0"/>
              <w:jc w:val="left"/>
            </w:pPr>
            <w:r>
              <w:rPr>
                <w:sz w:val="16"/>
              </w:rPr>
              <w:t>Very Low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2 of 2</w:t>
            </w:r>
          </w:p>
        </w:tc>
        <w:tc>
          <w:tcPr>
            <w:tcW w:type="dxa" w:w="1404"/>
          </w:tcPr>
          <w:p>
            <w:pPr>
              <w:spacing w:after="0"/>
              <w:jc w:val="right"/>
            </w:pPr>
            <w:r>
              <w:rPr>
                <w:sz w:val="16"/>
              </w:rPr>
              <w:t>31.4</w:t>
            </w:r>
          </w:p>
        </w:tc>
        <w:tc>
          <w:tcPr>
            <w:tcW w:type="dxa" w:w="1472"/>
          </w:tcPr>
          <w:p>
            <w:pPr>
              <w:spacing w:after="0"/>
              <w:jc w:val="right"/>
            </w:pPr>
            <w:r>
              <w:rPr>
                <w:sz w:val="16"/>
              </w:rPr>
              <w:t>33.9</w:t>
            </w:r>
          </w:p>
        </w:tc>
        <w:tc>
          <w:tcPr>
            <w:tcW w:type="dxa" w:w="1404"/>
          </w:tcPr>
          <w:p>
            <w:pPr>
              <w:spacing w:after="0"/>
              <w:jc w:val="right"/>
            </w:pPr>
            <w:r>
              <w:rPr>
                <w:sz w:val="16"/>
              </w:rPr>
              <w:t>36.5</w:t>
            </w:r>
          </w:p>
        </w:tc>
        <w:tc>
          <w:tcPr>
            <w:tcW w:type="dxa" w:w="6114"/>
          </w:tcPr>
          <w:p>
            <w:pPr>
              <w:spacing w:after="0"/>
              <w:jc w:val="left"/>
            </w:pPr>
            <w:r>
              <w:rPr>
                <w:sz w:val="16"/>
              </w:rPr>
              <w:t>Relatively Low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2 of 2</w:t>
            </w:r>
          </w:p>
        </w:tc>
        <w:tc>
          <w:tcPr>
            <w:tcW w:type="dxa" w:w="1404"/>
          </w:tcPr>
          <w:p>
            <w:pPr>
              <w:spacing w:after="0"/>
              <w:jc w:val="right"/>
            </w:pPr>
            <w:r>
              <w:rPr>
                <w:sz w:val="16"/>
              </w:rPr>
              <w:t>17.2</w:t>
            </w:r>
          </w:p>
        </w:tc>
        <w:tc>
          <w:tcPr>
            <w:tcW w:type="dxa" w:w="1472"/>
          </w:tcPr>
          <w:p>
            <w:pPr>
              <w:spacing w:after="0"/>
              <w:jc w:val="right"/>
            </w:pPr>
            <w:r>
              <w:rPr>
                <w:sz w:val="16"/>
              </w:rPr>
              <w:t>54.0</w:t>
            </w:r>
          </w:p>
        </w:tc>
        <w:tc>
          <w:tcPr>
            <w:tcW w:type="dxa" w:w="1404"/>
          </w:tcPr>
          <w:p>
            <w:pPr>
              <w:spacing w:after="0"/>
              <w:jc w:val="right"/>
            </w:pPr>
            <w:r>
              <w:rPr>
                <w:sz w:val="16"/>
              </w:rPr>
              <w:t>90.8</w:t>
            </w:r>
          </w:p>
        </w:tc>
        <w:tc>
          <w:tcPr>
            <w:tcW w:type="dxa" w:w="6114"/>
          </w:tcPr>
          <w:p>
            <w:pPr>
              <w:spacing w:after="0"/>
              <w:jc w:val="left"/>
            </w:pPr>
            <w:r>
              <w:rPr>
                <w:sz w:val="16"/>
              </w:rPr>
              <w:t>Relatively Low 1, Very Low 1</w:t>
            </w:r>
          </w:p>
        </w:tc>
      </w:tr>
      <w:tr>
        <w:trPr>
          <w:cantSplit/>
        </w:trPr>
        <w:tc>
          <w:tcPr>
            <w:tcW w:type="dxa" w:w="2246"/>
          </w:tcPr>
          <w:p>
            <w:pPr>
              <w:spacing w:after="0"/>
              <w:jc w:val="left"/>
            </w:pPr>
            <w:r>
              <w:rPr>
                <w:sz w:val="16"/>
              </w:rPr>
              <w:t>Lightning</w:t>
            </w:r>
          </w:p>
        </w:tc>
        <w:tc>
          <w:tcPr>
            <w:tcW w:type="dxa" w:w="1472"/>
          </w:tcPr>
          <w:p>
            <w:pPr>
              <w:spacing w:after="0"/>
              <w:jc w:val="right"/>
            </w:pPr>
            <w:r>
              <w:rPr>
                <w:sz w:val="16"/>
              </w:rPr>
              <w:t>2 of 2</w:t>
            </w:r>
          </w:p>
        </w:tc>
        <w:tc>
          <w:tcPr>
            <w:tcW w:type="dxa" w:w="1404"/>
          </w:tcPr>
          <w:p>
            <w:pPr>
              <w:spacing w:after="0"/>
              <w:jc w:val="right"/>
            </w:pPr>
            <w:r>
              <w:rPr>
                <w:sz w:val="16"/>
              </w:rPr>
              <w:t>94.6</w:t>
            </w:r>
          </w:p>
        </w:tc>
        <w:tc>
          <w:tcPr>
            <w:tcW w:type="dxa" w:w="1472"/>
          </w:tcPr>
          <w:p>
            <w:pPr>
              <w:spacing w:after="0"/>
              <w:jc w:val="right"/>
            </w:pPr>
            <w:r>
              <w:rPr>
                <w:sz w:val="16"/>
              </w:rPr>
              <w:t>95.9</w:t>
            </w:r>
          </w:p>
        </w:tc>
        <w:tc>
          <w:tcPr>
            <w:tcW w:type="dxa" w:w="1404"/>
          </w:tcPr>
          <w:p>
            <w:pPr>
              <w:spacing w:after="0"/>
              <w:jc w:val="right"/>
            </w:pPr>
            <w:r>
              <w:rPr>
                <w:sz w:val="16"/>
              </w:rPr>
              <w:t>97.2</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2 of 2</w:t>
            </w:r>
          </w:p>
        </w:tc>
        <w:tc>
          <w:tcPr>
            <w:tcW w:type="dxa" w:w="1404"/>
          </w:tcPr>
          <w:p>
            <w:pPr>
              <w:spacing w:after="0"/>
              <w:jc w:val="right"/>
            </w:pPr>
            <w:r>
              <w:rPr>
                <w:sz w:val="16"/>
              </w:rPr>
              <w:t>83.3</w:t>
            </w:r>
          </w:p>
        </w:tc>
        <w:tc>
          <w:tcPr>
            <w:tcW w:type="dxa" w:w="1472"/>
          </w:tcPr>
          <w:p>
            <w:pPr>
              <w:spacing w:after="0"/>
              <w:jc w:val="right"/>
            </w:pPr>
            <w:r>
              <w:rPr>
                <w:sz w:val="16"/>
              </w:rPr>
              <w:t>86.4</w:t>
            </w:r>
          </w:p>
        </w:tc>
        <w:tc>
          <w:tcPr>
            <w:tcW w:type="dxa" w:w="1404"/>
          </w:tcPr>
          <w:p>
            <w:pPr>
              <w:spacing w:after="0"/>
              <w:jc w:val="right"/>
            </w:pPr>
            <w:r>
              <w:rPr>
                <w:sz w:val="16"/>
              </w:rPr>
              <w:t>89.5</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2 of 2</w:t>
            </w:r>
          </w:p>
        </w:tc>
        <w:tc>
          <w:tcPr>
            <w:tcW w:type="dxa" w:w="1404"/>
          </w:tcPr>
          <w:p>
            <w:pPr>
              <w:spacing w:after="0"/>
              <w:jc w:val="right"/>
            </w:pPr>
            <w:r>
              <w:rPr>
                <w:sz w:val="16"/>
              </w:rPr>
              <w:t>30.7</w:t>
            </w:r>
          </w:p>
        </w:tc>
        <w:tc>
          <w:tcPr>
            <w:tcW w:type="dxa" w:w="1472"/>
          </w:tcPr>
          <w:p>
            <w:pPr>
              <w:spacing w:after="0"/>
              <w:jc w:val="right"/>
            </w:pPr>
            <w:r>
              <w:rPr>
                <w:sz w:val="16"/>
              </w:rPr>
              <w:t>32.9</w:t>
            </w:r>
          </w:p>
        </w:tc>
        <w:tc>
          <w:tcPr>
            <w:tcW w:type="dxa" w:w="1404"/>
          </w:tcPr>
          <w:p>
            <w:pPr>
              <w:spacing w:after="0"/>
              <w:jc w:val="right"/>
            </w:pPr>
            <w:r>
              <w:rPr>
                <w:sz w:val="16"/>
              </w:rPr>
              <w:t>35.1</w:t>
            </w:r>
          </w:p>
        </w:tc>
        <w:tc>
          <w:tcPr>
            <w:tcW w:type="dxa" w:w="6114"/>
          </w:tcPr>
          <w:p>
            <w:pPr>
              <w:spacing w:after="0"/>
              <w:jc w:val="left"/>
            </w:pPr>
            <w:r>
              <w:rPr>
                <w:sz w:val="16"/>
              </w:rPr>
              <w:t>Relatively Low 2</w:t>
            </w:r>
          </w:p>
        </w:tc>
      </w:tr>
      <w:tr>
        <w:trPr>
          <w:cantSplit/>
        </w:trPr>
        <w:tc>
          <w:tcPr>
            <w:tcW w:type="dxa" w:w="2246"/>
          </w:tcPr>
          <w:p>
            <w:pPr>
              <w:spacing w:after="0"/>
              <w:jc w:val="left"/>
            </w:pPr>
            <w:r>
              <w:rPr>
                <w:sz w:val="16"/>
              </w:rPr>
              <w:t>Volcanic Activity</w:t>
            </w:r>
          </w:p>
        </w:tc>
        <w:tc>
          <w:tcPr>
            <w:tcW w:type="dxa" w:w="1472"/>
          </w:tcPr>
          <w:p>
            <w:pPr>
              <w:spacing w:after="0"/>
              <w:jc w:val="right"/>
            </w:pPr>
            <w:r>
              <w:rPr>
                <w:sz w:val="16"/>
              </w:rPr>
              <w:t>2 of 2</w:t>
            </w:r>
          </w:p>
        </w:tc>
        <w:tc>
          <w:tcPr>
            <w:tcW w:type="dxa" w:w="1404"/>
          </w:tcPr>
          <w:p>
            <w:pPr>
              <w:spacing w:after="0"/>
              <w:jc w:val="right"/>
            </w:pPr>
            <w:r>
              <w:rPr>
                <w:sz w:val="16"/>
              </w:rPr>
              <w:t>61.6</w:t>
            </w:r>
          </w:p>
        </w:tc>
        <w:tc>
          <w:tcPr>
            <w:tcW w:type="dxa" w:w="1472"/>
          </w:tcPr>
          <w:p>
            <w:pPr>
              <w:spacing w:after="0"/>
              <w:jc w:val="right"/>
            </w:pPr>
            <w:r>
              <w:rPr>
                <w:sz w:val="16"/>
              </w:rPr>
              <w:t>65.3</w:t>
            </w:r>
          </w:p>
        </w:tc>
        <w:tc>
          <w:tcPr>
            <w:tcW w:type="dxa" w:w="1404"/>
          </w:tcPr>
          <w:p>
            <w:pPr>
              <w:spacing w:after="0"/>
              <w:jc w:val="right"/>
            </w:pPr>
            <w:r>
              <w:rPr>
                <w:sz w:val="16"/>
              </w:rPr>
              <w:t>68.9</w:t>
            </w:r>
          </w:p>
        </w:tc>
        <w:tc>
          <w:tcPr>
            <w:tcW w:type="dxa" w:w="6114"/>
          </w:tcPr>
          <w:p>
            <w:pPr>
              <w:spacing w:after="0"/>
              <w:jc w:val="left"/>
            </w:pPr>
            <w:r>
              <w:rPr>
                <w:sz w:val="16"/>
              </w:rPr>
              <w:t>Very Low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2 of 2</w:t>
            </w:r>
          </w:p>
        </w:tc>
        <w:tc>
          <w:tcPr>
            <w:tcW w:type="dxa" w:w="1404"/>
          </w:tcPr>
          <w:p>
            <w:pPr>
              <w:spacing w:after="0"/>
              <w:jc w:val="right"/>
            </w:pPr>
            <w:r>
              <w:rPr>
                <w:sz w:val="16"/>
              </w:rPr>
              <w:t>94.6</w:t>
            </w:r>
          </w:p>
        </w:tc>
        <w:tc>
          <w:tcPr>
            <w:tcW w:type="dxa" w:w="1472"/>
          </w:tcPr>
          <w:p>
            <w:pPr>
              <w:spacing w:after="0"/>
              <w:jc w:val="right"/>
            </w:pPr>
            <w:r>
              <w:rPr>
                <w:sz w:val="16"/>
              </w:rPr>
              <w:t>97.0</w:t>
            </w:r>
          </w:p>
        </w:tc>
        <w:tc>
          <w:tcPr>
            <w:tcW w:type="dxa" w:w="1404"/>
          </w:tcPr>
          <w:p>
            <w:pPr>
              <w:spacing w:after="0"/>
              <w:jc w:val="right"/>
            </w:pPr>
            <w:r>
              <w:rPr>
                <w:sz w:val="16"/>
              </w:rPr>
              <w:t>99.4</w:t>
            </w:r>
          </w:p>
        </w:tc>
        <w:tc>
          <w:tcPr>
            <w:tcW w:type="dxa" w:w="6114"/>
          </w:tcPr>
          <w:p>
            <w:pPr>
              <w:spacing w:after="0"/>
              <w:jc w:val="left"/>
            </w:pPr>
            <w:r>
              <w:rPr>
                <w:sz w:val="16"/>
              </w:rPr>
              <w:t>Very High 1, Relatively Moderate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2 of 2</w:t>
            </w:r>
          </w:p>
        </w:tc>
        <w:tc>
          <w:tcPr>
            <w:tcW w:type="dxa" w:w="1404"/>
          </w:tcPr>
          <w:p>
            <w:pPr>
              <w:spacing w:after="0"/>
              <w:jc w:val="right"/>
            </w:pPr>
            <w:r>
              <w:rPr>
                <w:sz w:val="16"/>
              </w:rPr>
              <w:t>99.8</w:t>
            </w:r>
          </w:p>
        </w:tc>
        <w:tc>
          <w:tcPr>
            <w:tcW w:type="dxa" w:w="1472"/>
          </w:tcPr>
          <w:p>
            <w:pPr>
              <w:spacing w:after="0"/>
              <w:jc w:val="right"/>
            </w:pPr>
            <w:r>
              <w:rPr>
                <w:sz w:val="16"/>
              </w:rPr>
              <w:t>99.8</w:t>
            </w:r>
          </w:p>
        </w:tc>
        <w:tc>
          <w:tcPr>
            <w:tcW w:type="dxa" w:w="1404"/>
          </w:tcPr>
          <w:p>
            <w:pPr>
              <w:spacing w:after="0"/>
              <w:jc w:val="right"/>
            </w:pPr>
            <w:r>
              <w:rPr>
                <w:sz w:val="16"/>
              </w:rPr>
              <w:t>99.9</w:t>
            </w:r>
          </w:p>
        </w:tc>
        <w:tc>
          <w:tcPr>
            <w:tcW w:type="dxa" w:w="6114"/>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5"/>
        <w:gridCol w:w="824"/>
        <w:gridCol w:w="2567"/>
        <w:gridCol w:w="2680"/>
        <w:gridCol w:w="3475"/>
        <w:gridCol w:w="3021"/>
      </w:tblGrid>
      <w:tr>
        <w:trPr>
          <w:cantSplit/>
          <w:tblHeader/>
        </w:trPr>
        <w:tc>
          <w:tcPr>
            <w:tcW w:type="dxa" w:w="1545"/>
            <w:shd w:val="clear" w:color="auto" w:fill="E8E8E8"/>
          </w:tcPr>
          <w:p>
            <w:pPr>
              <w:spacing w:after="0"/>
              <w:jc w:val="left"/>
            </w:pPr>
            <w:r>
              <w:rPr>
                <w:b/>
                <w:sz w:val="16"/>
              </w:rPr>
              <w:t>Jurisdiction</w:t>
            </w:r>
          </w:p>
        </w:tc>
        <w:tc>
          <w:tcPr>
            <w:tcW w:type="dxa" w:w="824"/>
            <w:shd w:val="clear" w:color="auto" w:fill="E8E8E8"/>
          </w:tcPr>
          <w:p>
            <w:pPr>
              <w:spacing w:after="0"/>
              <w:jc w:val="left"/>
            </w:pPr>
            <w:r>
              <w:rPr>
                <w:b/>
                <w:sz w:val="16"/>
              </w:rPr>
              <w:t>Type</w:t>
            </w:r>
          </w:p>
        </w:tc>
        <w:tc>
          <w:tcPr>
            <w:tcW w:type="dxa" w:w="2567"/>
            <w:shd w:val="clear" w:color="auto" w:fill="E8E8E8"/>
          </w:tcPr>
          <w:p>
            <w:pPr>
              <w:spacing w:after="0"/>
              <w:jc w:val="left"/>
            </w:pPr>
            <w:r>
              <w:rPr>
                <w:b/>
                <w:sz w:val="16"/>
              </w:rPr>
              <w:t>Plan status</w:t>
            </w:r>
          </w:p>
        </w:tc>
        <w:tc>
          <w:tcPr>
            <w:tcW w:type="dxa" w:w="26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4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2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5"/>
          </w:tcPr>
          <w:p>
            <w:pPr>
              <w:spacing w:after="0"/>
              <w:jc w:val="left"/>
            </w:pPr>
            <w:r>
              <w:rPr>
                <w:sz w:val="16"/>
              </w:rPr>
              <w:t>Eureka city</w:t>
            </w:r>
          </w:p>
        </w:tc>
        <w:tc>
          <w:tcPr>
            <w:tcW w:type="dxa" w:w="824"/>
          </w:tcPr>
          <w:p>
            <w:pPr>
              <w:spacing w:after="0"/>
              <w:jc w:val="left"/>
            </w:pPr>
            <w:r>
              <w:rPr>
                <w:sz w:val="16"/>
              </w:rPr>
              <w:t>City</w:t>
            </w:r>
          </w:p>
        </w:tc>
        <w:tc>
          <w:tcPr>
            <w:tcW w:type="dxa" w:w="2567"/>
          </w:tcPr>
          <w:p>
            <w:pPr>
              <w:spacing w:after="0"/>
              <w:jc w:val="left"/>
            </w:pPr>
            <w:r>
              <w:rPr>
                <w:sz w:val="16"/>
              </w:rPr>
              <w:t>Expired on 2026-01-04</w:t>
            </w:r>
          </w:p>
        </w:tc>
        <w:tc>
          <w:tcPr>
            <w:tcW w:type="dxa" w:w="2680"/>
          </w:tcPr>
          <w:p>
            <w:pPr>
              <w:spacing w:after="0"/>
              <w:jc w:val="right"/>
            </w:pPr>
            <w:r>
              <w:rPr>
                <w:sz w:val="16"/>
              </w:rPr>
              <w:t>FMA RL 0, SRL 0; any 0</w:t>
            </w:r>
          </w:p>
        </w:tc>
        <w:tc>
          <w:tcPr>
            <w:tcW w:type="dxa" w:w="3475"/>
          </w:tcPr>
          <w:p>
            <w:pPr>
              <w:spacing w:after="0"/>
              <w:jc w:val="right"/>
            </w:pPr>
            <w:r>
              <w:rPr>
                <w:sz w:val="16"/>
              </w:rPr>
              <w:t>no Public Assistance recorded</w:t>
            </w:r>
          </w:p>
        </w:tc>
        <w:tc>
          <w:tcPr>
            <w:tcW w:type="dxa" w:w="3021"/>
          </w:tcPr>
          <w:p>
            <w:pPr>
              <w:spacing w:after="0"/>
              <w:jc w:val="right"/>
            </w:pPr>
            <w:r>
              <w:rPr>
                <w:sz w:val="16"/>
              </w:rPr>
              <w:t>1 total; 0 since its plan</w:t>
            </w:r>
          </w:p>
        </w:tc>
      </w:tr>
      <w:tr>
        <w:trPr>
          <w:cantSplit/>
        </w:trPr>
        <w:tc>
          <w:tcPr>
            <w:tcW w:type="dxa" w:w="1545"/>
          </w:tcPr>
          <w:p>
            <w:pPr>
              <w:spacing w:after="0"/>
              <w:jc w:val="left"/>
            </w:pPr>
            <w:r>
              <w:rPr>
                <w:sz w:val="16"/>
              </w:rPr>
              <w:t>Nephi city</w:t>
            </w:r>
          </w:p>
        </w:tc>
        <w:tc>
          <w:tcPr>
            <w:tcW w:type="dxa" w:w="824"/>
          </w:tcPr>
          <w:p>
            <w:pPr>
              <w:spacing w:after="0"/>
              <w:jc w:val="left"/>
            </w:pPr>
            <w:r>
              <w:rPr>
                <w:sz w:val="16"/>
              </w:rPr>
              <w:t>City</w:t>
            </w:r>
          </w:p>
        </w:tc>
        <w:tc>
          <w:tcPr>
            <w:tcW w:type="dxa" w:w="2567"/>
          </w:tcPr>
          <w:p>
            <w:pPr>
              <w:spacing w:after="0"/>
              <w:jc w:val="left"/>
            </w:pPr>
            <w:r>
              <w:rPr>
                <w:sz w:val="16"/>
              </w:rPr>
              <w:t>Expired on 2026-01-04</w:t>
            </w:r>
          </w:p>
        </w:tc>
        <w:tc>
          <w:tcPr>
            <w:tcW w:type="dxa" w:w="2680"/>
          </w:tcPr>
          <w:p>
            <w:pPr>
              <w:spacing w:after="0"/>
              <w:jc w:val="right"/>
            </w:pPr>
            <w:r>
              <w:rPr>
                <w:sz w:val="16"/>
              </w:rPr>
              <w:t>FMA RL 0, SRL 0; any 0</w:t>
            </w:r>
          </w:p>
        </w:tc>
        <w:tc>
          <w:tcPr>
            <w:tcW w:type="dxa" w:w="3475"/>
          </w:tcPr>
          <w:p>
            <w:pPr>
              <w:spacing w:after="0"/>
              <w:jc w:val="right"/>
            </w:pPr>
            <w:r>
              <w:rPr>
                <w:sz w:val="16"/>
              </w:rPr>
              <w:t>no Public Assistance recorded</w:t>
            </w:r>
          </w:p>
        </w:tc>
        <w:tc>
          <w:tcPr>
            <w:tcW w:type="dxa" w:w="3021"/>
          </w:tcPr>
          <w:p>
            <w:pPr>
              <w:spacing w:after="0"/>
              <w:jc w:val="right"/>
            </w:pPr>
            <w:r>
              <w:rPr>
                <w:sz w:val="16"/>
              </w:rPr>
              <w:t>6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36"/>
        <w:gridCol w:w="1305"/>
        <w:gridCol w:w="1170"/>
        <w:gridCol w:w="1095"/>
        <w:gridCol w:w="1095"/>
        <w:gridCol w:w="153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$953,730</w:t>
            </w:r>
          </w:p>
        </w:tc>
        <w:tc>
          <w:tcPr>
            <w:tcW w:type="dxa" w:w="1135"/>
          </w:tcPr>
          <w:p>
            <w:pPr>
              <w:spacing w:after="0"/>
              <w:jc w:val="right"/>
            </w:pPr>
            <w:r>
              <w:rPr>
                <w:sz w:val="16"/>
              </w:rPr>
              <w:t>n/a</w:t>
            </w:r>
          </w:p>
        </w:tc>
        <w:tc>
          <w:tcPr>
            <w:tcW w:type="dxa" w:w="1044"/>
          </w:tcPr>
          <w:p>
            <w:pPr>
              <w:spacing w:after="0"/>
              <w:jc w:val="right"/>
            </w:pPr>
            <w:r>
              <w:rPr>
                <w:sz w:val="16"/>
              </w:rPr>
              <w:t>10</w:t>
            </w:r>
          </w:p>
        </w:tc>
        <w:tc>
          <w:tcPr>
            <w:tcW w:type="dxa" w:w="1037"/>
          </w:tcPr>
          <w:p>
            <w:pPr>
              <w:spacing w:after="0"/>
              <w:jc w:val="right"/>
            </w:pPr>
            <w:r>
              <w:rPr>
                <w:sz w:val="16"/>
              </w:rPr>
              <w:t>$1,910</w:t>
            </w:r>
          </w:p>
        </w:tc>
        <w:tc>
          <w:tcPr>
            <w:tcW w:type="dxa" w:w="1126"/>
          </w:tcPr>
          <w:p>
            <w:pPr>
              <w:spacing w:after="0"/>
              <w:jc w:val="right"/>
            </w:pPr>
            <w:r>
              <w:rPr>
                <w:sz w:val="16"/>
              </w:rPr>
              <w:t>n/a</w:t>
            </w:r>
          </w:p>
        </w:tc>
        <w:tc>
          <w:tcPr>
            <w:tcW w:type="dxa" w:w="1136"/>
          </w:tcPr>
          <w:p>
            <w:pPr>
              <w:spacing w:after="0"/>
              <w:jc w:val="right"/>
            </w:pPr>
            <w:r>
              <w:rPr>
                <w:sz w:val="16"/>
              </w:rPr>
              <w:t>$1,967,991</w:t>
            </w:r>
          </w:p>
        </w:tc>
        <w:tc>
          <w:tcPr>
            <w:tcW w:type="dxa" w:w="1305"/>
          </w:tcPr>
          <w:p>
            <w:pPr>
              <w:spacing w:after="0"/>
              <w:jc w:val="right"/>
            </w:pPr>
            <w:r>
              <w:rPr>
                <w:sz w:val="16"/>
              </w:rPr>
              <w:t>0.2%</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$234,942,314</w:t>
            </w:r>
          </w:p>
        </w:tc>
        <w:tc>
          <w:tcPr>
            <w:tcW w:type="dxa" w:w="1135"/>
          </w:tcPr>
          <w:p>
            <w:pPr>
              <w:spacing w:after="0"/>
              <w:jc w:val="right"/>
            </w:pPr>
            <w:r>
              <w:rPr>
                <w:sz w:val="16"/>
              </w:rPr>
              <w:t>$11,714,710</w:t>
            </w:r>
          </w:p>
        </w:tc>
        <w:tc>
          <w:tcPr>
            <w:tcW w:type="dxa" w:w="1044"/>
          </w:tcPr>
          <w:p>
            <w:pPr>
              <w:spacing w:after="0"/>
              <w:jc w:val="right"/>
            </w:pPr>
            <w:r>
              <w:rPr>
                <w:sz w:val="16"/>
              </w:rPr>
              <w:t>875</w:t>
            </w:r>
          </w:p>
        </w:tc>
        <w:tc>
          <w:tcPr>
            <w:tcW w:type="dxa" w:w="1037"/>
          </w:tcPr>
          <w:p>
            <w:pPr>
              <w:spacing w:after="0"/>
              <w:jc w:val="right"/>
            </w:pPr>
            <w:r>
              <w:rPr>
                <w:sz w:val="16"/>
              </w:rPr>
              <w:t>$105</w:t>
            </w:r>
          </w:p>
        </w:tc>
        <w:tc>
          <w:tcPr>
            <w:tcW w:type="dxa" w:w="1126"/>
          </w:tcPr>
          <w:p>
            <w:pPr>
              <w:spacing w:after="0"/>
              <w:jc w:val="right"/>
            </w:pPr>
            <w:r>
              <w:rPr>
                <w:sz w:val="16"/>
              </w:rPr>
              <w:t>$363</w:t>
            </w:r>
          </w:p>
        </w:tc>
        <w:tc>
          <w:tcPr>
            <w:tcW w:type="dxa" w:w="1136"/>
          </w:tcPr>
          <w:p>
            <w:pPr>
              <w:spacing w:after="0"/>
              <w:jc w:val="right"/>
            </w:pPr>
            <w:r>
              <w:rPr>
                <w:sz w:val="16"/>
              </w:rPr>
              <w:t>$1,442</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$23,316,186</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$314,121</w:t>
            </w:r>
          </w:p>
        </w:tc>
        <w:tc>
          <w:tcPr>
            <w:tcW w:type="dxa" w:w="1136"/>
          </w:tcPr>
          <w:p>
            <w:pPr>
              <w:spacing w:after="0"/>
              <w:jc w:val="right"/>
            </w:pPr>
            <w:r>
              <w:rPr>
                <w:sz w:val="16"/>
              </w:rPr>
              <w:t>n/a</w:t>
            </w:r>
          </w:p>
        </w:tc>
        <w:tc>
          <w:tcPr>
            <w:tcW w:type="dxa" w:w="1305"/>
          </w:tcPr>
          <w:p>
            <w:pPr>
              <w:spacing w:after="0"/>
              <w:jc w:val="right"/>
            </w:pPr>
            <w:r>
              <w:rPr>
                <w:sz w:val="16"/>
              </w:rPr>
              <w:t>1.35% (agriculture)</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$3,905,714,589</w:t>
            </w:r>
          </w:p>
        </w:tc>
        <w:tc>
          <w:tcPr>
            <w:tcW w:type="dxa" w:w="1135"/>
          </w:tcPr>
          <w:p>
            <w:pPr>
              <w:spacing w:after="0"/>
              <w:jc w:val="right"/>
            </w:pPr>
            <w:r>
              <w:rPr>
                <w:sz w:val="16"/>
              </w:rPr>
              <w:t>n/a</w:t>
            </w:r>
          </w:p>
        </w:tc>
        <w:tc>
          <w:tcPr>
            <w:tcW w:type="dxa" w:w="1044"/>
          </w:tcPr>
          <w:p>
            <w:pPr>
              <w:spacing w:after="0"/>
              <w:jc w:val="right"/>
            </w:pPr>
            <w:r>
              <w:rPr>
                <w:sz w:val="16"/>
              </w:rPr>
              <w:t>11,786</w:t>
            </w:r>
          </w:p>
        </w:tc>
        <w:tc>
          <w:tcPr>
            <w:tcW w:type="dxa" w:w="1037"/>
          </w:tcPr>
          <w:p>
            <w:pPr>
              <w:spacing w:after="0"/>
              <w:jc w:val="right"/>
            </w:pPr>
            <w:r>
              <w:rPr>
                <w:sz w:val="16"/>
              </w:rPr>
              <w:t>$1,416,066</w:t>
            </w:r>
          </w:p>
        </w:tc>
        <w:tc>
          <w:tcPr>
            <w:tcW w:type="dxa" w:w="1126"/>
          </w:tcPr>
          <w:p>
            <w:pPr>
              <w:spacing w:after="0"/>
              <w:jc w:val="right"/>
            </w:pPr>
            <w:r>
              <w:rPr>
                <w:sz w:val="16"/>
              </w:rPr>
              <w:t>n/a</w:t>
            </w:r>
          </w:p>
        </w:tc>
        <w:tc>
          <w:tcPr>
            <w:tcW w:type="dxa" w:w="1136"/>
          </w:tcPr>
          <w:p>
            <w:pPr>
              <w:spacing w:after="0"/>
              <w:jc w:val="right"/>
            </w:pPr>
            <w:r>
              <w:rPr>
                <w:sz w:val="16"/>
              </w:rPr>
              <w:t>$861,251</w:t>
            </w:r>
          </w:p>
        </w:tc>
        <w:tc>
          <w:tcPr>
            <w:tcW w:type="dxa" w:w="1305"/>
          </w:tcPr>
          <w:p>
            <w:pPr>
              <w:spacing w:after="0"/>
              <w:jc w:val="right"/>
            </w:pPr>
            <w:r>
              <w:rPr>
                <w:sz w:val="16"/>
              </w:rPr>
              <w:t>0.0363%</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$2,171,984,266</w:t>
            </w:r>
          </w:p>
        </w:tc>
        <w:tc>
          <w:tcPr>
            <w:tcW w:type="dxa" w:w="1135"/>
          </w:tcPr>
          <w:p>
            <w:pPr>
              <w:spacing w:after="0"/>
              <w:jc w:val="right"/>
            </w:pPr>
            <w:r>
              <w:rPr>
                <w:sz w:val="16"/>
              </w:rPr>
              <w:t>$69,118,983</w:t>
            </w:r>
          </w:p>
        </w:tc>
        <w:tc>
          <w:tcPr>
            <w:tcW w:type="dxa" w:w="1044"/>
          </w:tcPr>
          <w:p>
            <w:pPr>
              <w:spacing w:after="0"/>
              <w:jc w:val="right"/>
            </w:pPr>
            <w:r>
              <w:rPr>
                <w:sz w:val="16"/>
              </w:rPr>
              <w:t>11,765</w:t>
            </w:r>
          </w:p>
        </w:tc>
        <w:tc>
          <w:tcPr>
            <w:tcW w:type="dxa" w:w="1037"/>
          </w:tcPr>
          <w:p>
            <w:pPr>
              <w:spacing w:after="0"/>
              <w:jc w:val="right"/>
            </w:pPr>
            <w:r>
              <w:rPr>
                <w:sz w:val="16"/>
              </w:rPr>
              <w:t>$2,993</w:t>
            </w:r>
          </w:p>
        </w:tc>
        <w:tc>
          <w:tcPr>
            <w:tcW w:type="dxa" w:w="1126"/>
          </w:tcPr>
          <w:p>
            <w:pPr>
              <w:spacing w:after="0"/>
              <w:jc w:val="right"/>
            </w:pPr>
            <w:r>
              <w:rPr>
                <w:sz w:val="16"/>
              </w:rPr>
              <w:t>$123</w:t>
            </w:r>
          </w:p>
        </w:tc>
        <w:tc>
          <w:tcPr>
            <w:tcW w:type="dxa" w:w="1136"/>
          </w:tcPr>
          <w:p>
            <w:pPr>
              <w:spacing w:after="0"/>
              <w:jc w:val="right"/>
            </w:pPr>
            <w:r>
              <w:rPr>
                <w:sz w:val="16"/>
              </w:rPr>
              <w:t>$2,551</w:t>
            </w:r>
          </w:p>
        </w:tc>
        <w:tc>
          <w:tcPr>
            <w:tcW w:type="dxa" w:w="1305"/>
          </w:tcPr>
          <w:p>
            <w:pPr>
              <w:spacing w:after="0"/>
              <w:jc w:val="right"/>
            </w:pPr>
            <w:r>
              <w:rPr>
                <w:sz w:val="16"/>
              </w:rPr>
              <w:t>0.000138%</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$2,156,399,722</w:t>
            </w:r>
          </w:p>
        </w:tc>
        <w:tc>
          <w:tcPr>
            <w:tcW w:type="dxa" w:w="1135"/>
          </w:tcPr>
          <w:p>
            <w:pPr>
              <w:spacing w:after="0"/>
              <w:jc w:val="right"/>
            </w:pPr>
            <w:r>
              <w:rPr>
                <w:sz w:val="16"/>
              </w:rPr>
              <w:t>$69,028,269</w:t>
            </w:r>
          </w:p>
        </w:tc>
        <w:tc>
          <w:tcPr>
            <w:tcW w:type="dxa" w:w="1044"/>
          </w:tcPr>
          <w:p>
            <w:pPr>
              <w:spacing w:after="0"/>
              <w:jc w:val="right"/>
            </w:pPr>
            <w:r>
              <w:rPr>
                <w:sz w:val="16"/>
              </w:rPr>
              <w:t>11,754</w:t>
            </w:r>
          </w:p>
        </w:tc>
        <w:tc>
          <w:tcPr>
            <w:tcW w:type="dxa" w:w="1037"/>
          </w:tcPr>
          <w:p>
            <w:pPr>
              <w:spacing w:after="0"/>
              <w:jc w:val="right"/>
            </w:pPr>
            <w:r>
              <w:rPr>
                <w:sz w:val="16"/>
              </w:rPr>
              <w:t>$18</w:t>
            </w:r>
          </w:p>
        </w:tc>
        <w:tc>
          <w:tcPr>
            <w:tcW w:type="dxa" w:w="1126"/>
          </w:tcPr>
          <w:p>
            <w:pPr>
              <w:spacing w:after="0"/>
              <w:jc w:val="right"/>
            </w:pPr>
            <w:r>
              <w:rPr>
                <w:sz w:val="16"/>
              </w:rPr>
              <w:t>$4,107</w:t>
            </w:r>
          </w:p>
        </w:tc>
        <w:tc>
          <w:tcPr>
            <w:tcW w:type="dxa" w:w="1136"/>
          </w:tcPr>
          <w:p>
            <w:pPr>
              <w:spacing w:after="0"/>
              <w:jc w:val="right"/>
            </w:pPr>
            <w:r>
              <w:rPr>
                <w:sz w:val="16"/>
              </w:rPr>
              <w:t>$293,289</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$2,171,984,266</w:t>
            </w:r>
          </w:p>
        </w:tc>
        <w:tc>
          <w:tcPr>
            <w:tcW w:type="dxa" w:w="1135"/>
          </w:tcPr>
          <w:p>
            <w:pPr>
              <w:spacing w:after="0"/>
              <w:jc w:val="right"/>
            </w:pPr>
            <w:r>
              <w:rPr>
                <w:sz w:val="16"/>
              </w:rPr>
              <w:t>n/a</w:t>
            </w:r>
          </w:p>
        </w:tc>
        <w:tc>
          <w:tcPr>
            <w:tcW w:type="dxa" w:w="1044"/>
          </w:tcPr>
          <w:p>
            <w:pPr>
              <w:spacing w:after="0"/>
              <w:jc w:val="right"/>
            </w:pPr>
            <w:r>
              <w:rPr>
                <w:sz w:val="16"/>
              </w:rPr>
              <w:t>11,765</w:t>
            </w:r>
          </w:p>
        </w:tc>
        <w:tc>
          <w:tcPr>
            <w:tcW w:type="dxa" w:w="1037"/>
          </w:tcPr>
          <w:p>
            <w:pPr>
              <w:spacing w:after="0"/>
              <w:jc w:val="right"/>
            </w:pPr>
            <w:r>
              <w:rPr>
                <w:sz w:val="16"/>
              </w:rPr>
              <w:t>$1,958</w:t>
            </w:r>
          </w:p>
        </w:tc>
        <w:tc>
          <w:tcPr>
            <w:tcW w:type="dxa" w:w="1126"/>
          </w:tcPr>
          <w:p>
            <w:pPr>
              <w:spacing w:after="0"/>
              <w:jc w:val="right"/>
            </w:pPr>
            <w:r>
              <w:rPr>
                <w:sz w:val="16"/>
              </w:rPr>
              <w:t>n/a</w:t>
            </w:r>
          </w:p>
        </w:tc>
        <w:tc>
          <w:tcPr>
            <w:tcW w:type="dxa" w:w="1136"/>
          </w:tcPr>
          <w:p>
            <w:pPr>
              <w:spacing w:after="0"/>
              <w:jc w:val="right"/>
            </w:pPr>
            <w:r>
              <w:rPr>
                <w:sz w:val="16"/>
              </w:rPr>
              <w:t>$803</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$2,170,681,608</w:t>
            </w:r>
          </w:p>
        </w:tc>
        <w:tc>
          <w:tcPr>
            <w:tcW w:type="dxa" w:w="1135"/>
          </w:tcPr>
          <w:p>
            <w:pPr>
              <w:spacing w:after="0"/>
              <w:jc w:val="right"/>
            </w:pPr>
            <w:r>
              <w:rPr>
                <w:sz w:val="16"/>
              </w:rPr>
              <w:t>$0</w:t>
            </w:r>
          </w:p>
        </w:tc>
        <w:tc>
          <w:tcPr>
            <w:tcW w:type="dxa" w:w="1044"/>
          </w:tcPr>
          <w:p>
            <w:pPr>
              <w:spacing w:after="0"/>
              <w:jc w:val="right"/>
            </w:pPr>
            <w:r>
              <w:rPr>
                <w:sz w:val="16"/>
              </w:rPr>
              <w:t>80</w:t>
            </w:r>
          </w:p>
        </w:tc>
        <w:tc>
          <w:tcPr>
            <w:tcW w:type="dxa" w:w="1037"/>
          </w:tcPr>
          <w:p>
            <w:pPr>
              <w:spacing w:after="0"/>
              <w:jc w:val="right"/>
            </w:pPr>
            <w:r>
              <w:rPr>
                <w:sz w:val="16"/>
              </w:rPr>
              <w:t>$1,012,230</w:t>
            </w:r>
          </w:p>
        </w:tc>
        <w:tc>
          <w:tcPr>
            <w:tcW w:type="dxa" w:w="1126"/>
          </w:tcPr>
          <w:p>
            <w:pPr>
              <w:spacing w:after="0"/>
              <w:jc w:val="right"/>
            </w:pPr>
            <w:r>
              <w:rPr>
                <w:sz w:val="16"/>
              </w:rPr>
              <w:t>$0</w:t>
            </w:r>
          </w:p>
        </w:tc>
        <w:tc>
          <w:tcPr>
            <w:tcW w:type="dxa" w:w="1136"/>
          </w:tcPr>
          <w:p>
            <w:pPr>
              <w:spacing w:after="0"/>
              <w:jc w:val="right"/>
            </w:pPr>
            <w:r>
              <w:rPr>
                <w:sz w:val="16"/>
              </w:rPr>
              <w:t>$381</w:t>
            </w:r>
          </w:p>
        </w:tc>
        <w:tc>
          <w:tcPr>
            <w:tcW w:type="dxa" w:w="1305"/>
          </w:tcPr>
          <w:p>
            <w:pPr>
              <w:spacing w:after="0"/>
              <w:jc w:val="right"/>
            </w:pPr>
            <w:r>
              <w:rPr>
                <w:sz w:val="16"/>
              </w:rPr>
              <w:t>n/a (see note)</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$18,276,682</w:t>
            </w:r>
          </w:p>
        </w:tc>
        <w:tc>
          <w:tcPr>
            <w:tcW w:type="dxa" w:w="1135"/>
          </w:tcPr>
          <w:p>
            <w:pPr>
              <w:spacing w:after="0"/>
              <w:jc w:val="right"/>
            </w:pPr>
            <w:r>
              <w:rPr>
                <w:sz w:val="16"/>
              </w:rPr>
              <w:t>n/a</w:t>
            </w:r>
          </w:p>
        </w:tc>
        <w:tc>
          <w:tcPr>
            <w:tcW w:type="dxa" w:w="1044"/>
          </w:tcPr>
          <w:p>
            <w:pPr>
              <w:spacing w:after="0"/>
              <w:jc w:val="right"/>
            </w:pPr>
            <w:r>
              <w:rPr>
                <w:sz w:val="16"/>
              </w:rPr>
              <w:t>127</w:t>
            </w:r>
          </w:p>
        </w:tc>
        <w:tc>
          <w:tcPr>
            <w:tcW w:type="dxa" w:w="1037"/>
          </w:tcPr>
          <w:p>
            <w:pPr>
              <w:spacing w:after="0"/>
              <w:jc w:val="right"/>
            </w:pPr>
            <w:r>
              <w:rPr>
                <w:sz w:val="16"/>
              </w:rPr>
              <w:t>$85</w:t>
            </w:r>
          </w:p>
        </w:tc>
        <w:tc>
          <w:tcPr>
            <w:tcW w:type="dxa" w:w="1126"/>
          </w:tcPr>
          <w:p>
            <w:pPr>
              <w:spacing w:after="0"/>
              <w:jc w:val="right"/>
            </w:pPr>
            <w:r>
              <w:rPr>
                <w:sz w:val="16"/>
              </w:rPr>
              <w:t>n/a</w:t>
            </w:r>
          </w:p>
        </w:tc>
        <w:tc>
          <w:tcPr>
            <w:tcW w:type="dxa" w:w="1136"/>
          </w:tcPr>
          <w:p>
            <w:pPr>
              <w:spacing w:after="0"/>
              <w:jc w:val="right"/>
            </w:pPr>
            <w:r>
              <w:rPr>
                <w:sz w:val="16"/>
              </w:rPr>
              <w:t>$706</w:t>
            </w:r>
          </w:p>
        </w:tc>
        <w:tc>
          <w:tcPr>
            <w:tcW w:type="dxa" w:w="1305"/>
          </w:tcPr>
          <w:p>
            <w:pPr>
              <w:spacing w:after="0"/>
              <w:jc w:val="right"/>
            </w:pPr>
            <w:r>
              <w:rPr>
                <w:sz w:val="16"/>
              </w:rPr>
              <w:t>0.000466%</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$2,171,984,266</w:t>
            </w:r>
          </w:p>
        </w:tc>
        <w:tc>
          <w:tcPr>
            <w:tcW w:type="dxa" w:w="1135"/>
          </w:tcPr>
          <w:p>
            <w:pPr>
              <w:spacing w:after="0"/>
              <w:jc w:val="right"/>
            </w:pPr>
            <w:r>
              <w:rPr>
                <w:sz w:val="16"/>
              </w:rPr>
              <w:t>n/a</w:t>
            </w:r>
          </w:p>
        </w:tc>
        <w:tc>
          <w:tcPr>
            <w:tcW w:type="dxa" w:w="1044"/>
          </w:tcPr>
          <w:p>
            <w:pPr>
              <w:spacing w:after="0"/>
              <w:jc w:val="right"/>
            </w:pPr>
            <w:r>
              <w:rPr>
                <w:sz w:val="16"/>
              </w:rPr>
              <w:t>11,765</w:t>
            </w:r>
          </w:p>
        </w:tc>
        <w:tc>
          <w:tcPr>
            <w:tcW w:type="dxa" w:w="1037"/>
          </w:tcPr>
          <w:p>
            <w:pPr>
              <w:spacing w:after="0"/>
              <w:jc w:val="right"/>
            </w:pPr>
            <w:r>
              <w:rPr>
                <w:sz w:val="16"/>
              </w:rPr>
              <w:t>$145</w:t>
            </w:r>
          </w:p>
        </w:tc>
        <w:tc>
          <w:tcPr>
            <w:tcW w:type="dxa" w:w="1126"/>
          </w:tcPr>
          <w:p>
            <w:pPr>
              <w:spacing w:after="0"/>
              <w:jc w:val="right"/>
            </w:pPr>
            <w:r>
              <w:rPr>
                <w:sz w:val="16"/>
              </w:rPr>
              <w:t>n/a</w:t>
            </w:r>
          </w:p>
        </w:tc>
        <w:tc>
          <w:tcPr>
            <w:tcW w:type="dxa" w:w="1136"/>
          </w:tcPr>
          <w:p>
            <w:pPr>
              <w:spacing w:after="0"/>
              <w:jc w:val="right"/>
            </w:pPr>
            <w:r>
              <w:rPr>
                <w:sz w:val="16"/>
              </w:rPr>
              <w:t>$168,703</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$2,171,984,266</w:t>
            </w:r>
          </w:p>
        </w:tc>
        <w:tc>
          <w:tcPr>
            <w:tcW w:type="dxa" w:w="1135"/>
          </w:tcPr>
          <w:p>
            <w:pPr>
              <w:spacing w:after="0"/>
              <w:jc w:val="right"/>
            </w:pPr>
            <w:r>
              <w:rPr>
                <w:sz w:val="16"/>
              </w:rPr>
              <w:t>$69,118,983</w:t>
            </w:r>
          </w:p>
        </w:tc>
        <w:tc>
          <w:tcPr>
            <w:tcW w:type="dxa" w:w="1044"/>
          </w:tcPr>
          <w:p>
            <w:pPr>
              <w:spacing w:after="0"/>
              <w:jc w:val="right"/>
            </w:pPr>
            <w:r>
              <w:rPr>
                <w:sz w:val="16"/>
              </w:rPr>
              <w:t>11,765</w:t>
            </w:r>
          </w:p>
        </w:tc>
        <w:tc>
          <w:tcPr>
            <w:tcW w:type="dxa" w:w="1037"/>
          </w:tcPr>
          <w:p>
            <w:pPr>
              <w:spacing w:after="0"/>
              <w:jc w:val="right"/>
            </w:pPr>
            <w:r>
              <w:rPr>
                <w:sz w:val="16"/>
              </w:rPr>
              <w:t>$33,462</w:t>
            </w:r>
          </w:p>
        </w:tc>
        <w:tc>
          <w:tcPr>
            <w:tcW w:type="dxa" w:w="1126"/>
          </w:tcPr>
          <w:p>
            <w:pPr>
              <w:spacing w:after="0"/>
              <w:jc w:val="right"/>
            </w:pPr>
            <w:r>
              <w:rPr>
                <w:sz w:val="16"/>
              </w:rPr>
              <w:t>$1,793</w:t>
            </w:r>
          </w:p>
        </w:tc>
        <w:tc>
          <w:tcPr>
            <w:tcW w:type="dxa" w:w="1136"/>
          </w:tcPr>
          <w:p>
            <w:pPr>
              <w:spacing w:after="0"/>
              <w:jc w:val="right"/>
            </w:pPr>
            <w:r>
              <w:rPr>
                <w:sz w:val="16"/>
              </w:rPr>
              <w:t>$145,807</w:t>
            </w:r>
          </w:p>
        </w:tc>
        <w:tc>
          <w:tcPr>
            <w:tcW w:type="dxa" w:w="1305"/>
          </w:tcPr>
          <w:p>
            <w:pPr>
              <w:spacing w:after="0"/>
              <w:jc w:val="right"/>
            </w:pPr>
            <w:r>
              <w:rPr>
                <w:sz w:val="16"/>
              </w:rPr>
              <w:t>0.00154%</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$2,171,984,266</w:t>
            </w:r>
          </w:p>
        </w:tc>
        <w:tc>
          <w:tcPr>
            <w:tcW w:type="dxa" w:w="1135"/>
          </w:tcPr>
          <w:p>
            <w:pPr>
              <w:spacing w:after="0"/>
              <w:jc w:val="right"/>
            </w:pPr>
            <w:r>
              <w:rPr>
                <w:sz w:val="16"/>
              </w:rPr>
              <w:t>$69,118,983</w:t>
            </w:r>
          </w:p>
        </w:tc>
        <w:tc>
          <w:tcPr>
            <w:tcW w:type="dxa" w:w="1044"/>
          </w:tcPr>
          <w:p>
            <w:pPr>
              <w:spacing w:after="0"/>
              <w:jc w:val="right"/>
            </w:pPr>
            <w:r>
              <w:rPr>
                <w:sz w:val="16"/>
              </w:rPr>
              <w:t>11,765</w:t>
            </w:r>
          </w:p>
        </w:tc>
        <w:tc>
          <w:tcPr>
            <w:tcW w:type="dxa" w:w="1037"/>
          </w:tcPr>
          <w:p>
            <w:pPr>
              <w:spacing w:after="0"/>
              <w:jc w:val="right"/>
            </w:pPr>
            <w:r>
              <w:rPr>
                <w:sz w:val="16"/>
              </w:rPr>
              <w:t>$16,267</w:t>
            </w:r>
          </w:p>
        </w:tc>
        <w:tc>
          <w:tcPr>
            <w:tcW w:type="dxa" w:w="1126"/>
          </w:tcPr>
          <w:p>
            <w:pPr>
              <w:spacing w:after="0"/>
              <w:jc w:val="right"/>
            </w:pPr>
            <w:r>
              <w:rPr>
                <w:sz w:val="16"/>
              </w:rPr>
              <w:t>$217</w:t>
            </w:r>
          </w:p>
        </w:tc>
        <w:tc>
          <w:tcPr>
            <w:tcW w:type="dxa" w:w="1136"/>
          </w:tcPr>
          <w:p>
            <w:pPr>
              <w:spacing w:after="0"/>
              <w:jc w:val="right"/>
            </w:pPr>
            <w:r>
              <w:rPr>
                <w:sz w:val="16"/>
              </w:rPr>
              <w:t>$36,924</w:t>
            </w:r>
          </w:p>
        </w:tc>
        <w:tc>
          <w:tcPr>
            <w:tcW w:type="dxa" w:w="1305"/>
          </w:tcPr>
          <w:p>
            <w:pPr>
              <w:spacing w:after="0"/>
              <w:jc w:val="right"/>
            </w:pPr>
            <w:r>
              <w:rPr>
                <w:sz w:val="16"/>
              </w:rPr>
              <w:t>0.000749%</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$2,171,984,266</w:t>
            </w:r>
          </w:p>
        </w:tc>
        <w:tc>
          <w:tcPr>
            <w:tcW w:type="dxa" w:w="1135"/>
          </w:tcPr>
          <w:p>
            <w:pPr>
              <w:spacing w:after="0"/>
              <w:jc w:val="right"/>
            </w:pPr>
            <w:r>
              <w:rPr>
                <w:sz w:val="16"/>
              </w:rPr>
              <w:t>n/a</w:t>
            </w:r>
          </w:p>
        </w:tc>
        <w:tc>
          <w:tcPr>
            <w:tcW w:type="dxa" w:w="1044"/>
          </w:tcPr>
          <w:p>
            <w:pPr>
              <w:spacing w:after="0"/>
              <w:jc w:val="right"/>
            </w:pPr>
            <w:r>
              <w:rPr>
                <w:sz w:val="16"/>
              </w:rPr>
              <w:t>11,765</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36"/>
          </w:tcPr>
          <w:p>
            <w:pPr>
              <w:spacing w:after="0"/>
              <w:jc w:val="right"/>
            </w:pPr>
            <w:r>
              <w:rPr>
                <w:sz w:val="16"/>
              </w:rPr>
              <w:t>$3</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$561,910,957</w:t>
            </w:r>
          </w:p>
        </w:tc>
        <w:tc>
          <w:tcPr>
            <w:tcW w:type="dxa" w:w="1135"/>
          </w:tcPr>
          <w:p>
            <w:pPr>
              <w:spacing w:after="0"/>
              <w:jc w:val="right"/>
            </w:pPr>
            <w:r>
              <w:rPr>
                <w:sz w:val="16"/>
              </w:rPr>
              <w:t>$35,382,646</w:t>
            </w:r>
          </w:p>
        </w:tc>
        <w:tc>
          <w:tcPr>
            <w:tcW w:type="dxa" w:w="1044"/>
          </w:tcPr>
          <w:p>
            <w:pPr>
              <w:spacing w:after="0"/>
              <w:jc w:val="right"/>
            </w:pPr>
            <w:r>
              <w:rPr>
                <w:sz w:val="16"/>
              </w:rPr>
              <w:t>3,686</w:t>
            </w:r>
          </w:p>
        </w:tc>
        <w:tc>
          <w:tcPr>
            <w:tcW w:type="dxa" w:w="1037"/>
          </w:tcPr>
          <w:p>
            <w:pPr>
              <w:spacing w:after="0"/>
              <w:jc w:val="right"/>
            </w:pPr>
            <w:r>
              <w:rPr>
                <w:sz w:val="16"/>
              </w:rPr>
              <w:t>$2,243,081</w:t>
            </w:r>
          </w:p>
        </w:tc>
        <w:tc>
          <w:tcPr>
            <w:tcW w:type="dxa" w:w="1126"/>
          </w:tcPr>
          <w:p>
            <w:pPr>
              <w:spacing w:after="0"/>
              <w:jc w:val="right"/>
            </w:pPr>
            <w:r>
              <w:rPr>
                <w:sz w:val="16"/>
              </w:rPr>
              <w:t>$1,283</w:t>
            </w:r>
          </w:p>
        </w:tc>
        <w:tc>
          <w:tcPr>
            <w:tcW w:type="dxa" w:w="1136"/>
          </w:tcPr>
          <w:p>
            <w:pPr>
              <w:spacing w:after="0"/>
              <w:jc w:val="right"/>
            </w:pPr>
            <w:r>
              <w:rPr>
                <w:sz w:val="16"/>
              </w:rPr>
              <w:t>$97,755</w:t>
            </w:r>
          </w:p>
        </w:tc>
        <w:tc>
          <w:tcPr>
            <w:tcW w:type="dxa" w:w="1305"/>
          </w:tcPr>
          <w:p>
            <w:pPr>
              <w:spacing w:after="0"/>
              <w:jc w:val="right"/>
            </w:pPr>
            <w:r>
              <w:rPr>
                <w:sz w:val="16"/>
              </w:rPr>
              <w:t>0.399%</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$2,171,984,266</w:t>
            </w:r>
          </w:p>
        </w:tc>
        <w:tc>
          <w:tcPr>
            <w:tcW w:type="dxa" w:w="1135"/>
          </w:tcPr>
          <w:p>
            <w:pPr>
              <w:spacing w:after="0"/>
              <w:jc w:val="right"/>
            </w:pPr>
            <w:r>
              <w:rPr>
                <w:sz w:val="16"/>
              </w:rPr>
              <w:t>$69,118,983</w:t>
            </w:r>
          </w:p>
        </w:tc>
        <w:tc>
          <w:tcPr>
            <w:tcW w:type="dxa" w:w="1044"/>
          </w:tcPr>
          <w:p>
            <w:pPr>
              <w:spacing w:after="0"/>
              <w:jc w:val="right"/>
            </w:pPr>
            <w:r>
              <w:rPr>
                <w:sz w:val="16"/>
              </w:rPr>
              <w:t>11,765</w:t>
            </w:r>
          </w:p>
        </w:tc>
        <w:tc>
          <w:tcPr>
            <w:tcW w:type="dxa" w:w="1037"/>
          </w:tcPr>
          <w:p>
            <w:pPr>
              <w:spacing w:after="0"/>
              <w:jc w:val="right"/>
            </w:pPr>
            <w:r>
              <w:rPr>
                <w:sz w:val="16"/>
              </w:rPr>
              <w:t>$26,573</w:t>
            </w:r>
          </w:p>
        </w:tc>
        <w:tc>
          <w:tcPr>
            <w:tcW w:type="dxa" w:w="1126"/>
          </w:tcPr>
          <w:p>
            <w:pPr>
              <w:spacing w:after="0"/>
              <w:jc w:val="right"/>
            </w:pPr>
            <w:r>
              <w:rPr>
                <w:sz w:val="16"/>
              </w:rPr>
              <w:t>$199</w:t>
            </w:r>
          </w:p>
        </w:tc>
        <w:tc>
          <w:tcPr>
            <w:tcW w:type="dxa" w:w="1136"/>
          </w:tcPr>
          <w:p>
            <w:pPr>
              <w:spacing w:after="0"/>
              <w:jc w:val="right"/>
            </w:pPr>
            <w:r>
              <w:rPr>
                <w:sz w:val="16"/>
              </w:rPr>
              <w:t>$302,538</w:t>
            </w:r>
          </w:p>
        </w:tc>
        <w:tc>
          <w:tcPr>
            <w:tcW w:type="dxa" w:w="1305"/>
          </w:tcPr>
          <w:p>
            <w:pPr>
              <w:spacing w:after="0"/>
              <w:jc w:val="right"/>
            </w:pPr>
            <w:r>
              <w:rPr>
                <w:sz w:val="16"/>
              </w:rPr>
              <w:t>0.00122%</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11,765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$2,171,984,266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$69,118,983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$5,077,098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$3,880,143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Eureka city</w:t>
            </w:r>
          </w:p>
        </w:tc>
        <w:tc>
          <w:tcPr>
            <w:tcW w:type="dxa" w:w="1652"/>
          </w:tcPr>
          <w:p>
            <w:pPr>
              <w:spacing w:after="0"/>
              <w:jc w:val="left"/>
            </w:pPr>
            <w:r>
              <w:rPr>
                <w:sz w:val="16"/>
              </w:rPr>
              <w:t>490079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Nephi city</w:t>
            </w:r>
          </w:p>
        </w:tc>
        <w:tc>
          <w:tcPr>
            <w:tcW w:type="dxa" w:w="1652"/>
          </w:tcPr>
          <w:p>
            <w:pPr>
              <w:spacing w:after="0"/>
              <w:jc w:val="left"/>
            </w:pPr>
            <w:r>
              <w:rPr>
                <w:sz w:val="16"/>
              </w:rPr>
              <w:t>490229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Juab County, UT: risk-assessment baseline packet, release 2026-10 (data as of 2026-09-30; County FIPS 49023). Automated baseline. </w:t>
      </w:r>
      <w:hyperlink r:id="rId15">
        <w:r>
          <w:rPr>
            <w:color w:val="1F4E99"/>
            <w:sz w:val="17"/>
            <w:u w:val="single"/>
          </w:rPr>
          <w:t>https://hazardplain.org/ut/49023/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Juab County, UT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ut/49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Juab County, UT: Risk-assessment baseline packet</dc:title>
  <dc:subject>Hazard Plain release 2026-10, as of 2026-09-30. Automated baseline</dc:subject>
  <dc:creator>Hazard Plain</dc:creator>
  <cp:keywords>Hazard Plain; hazard mitigation; risk assessment; 49023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