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Iron County, UT</w:t>
      </w:r>
    </w:p>
    <w:p>
      <w:pPr>
        <w:spacing w:after="120" w:before="0"/>
      </w:pPr>
      <w:r>
        <w:rPr>
          <w:color w:val="555555"/>
          <w:sz w:val="24"/>
        </w:rPr>
        <w:t>Risk-assessment baseline packet</w:t>
      </w:r>
    </w:p>
    <w:p>
      <w:pPr>
        <w:spacing w:after="120" w:before="0"/>
      </w:pPr>
      <w:r>
        <w:rPr>
          <w:b/>
          <w:sz w:val="18"/>
        </w:rPr>
        <w:t xml:space="preserve">County FIPS: </w:t>
      </w:r>
      <w:r>
        <w:rPr>
          <w:sz w:val="18"/>
        </w:rPr>
        <w:t>49021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2027-07-12. Plan: Five County AOG, UT Hazard Mitigation Plan 2022 (FEMA plan 108340), approved 2022-07-13.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2022-07-13: 1 new hazard declaration (1 incident) and 72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($14,725,896 a year), Inland Flooding ($7,754,211) and Earthquake ($4,488,624).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2027-07-12</w:t>
      </w:r>
    </w:p>
    <w:p>
      <w:pPr>
        <w:keepNext/>
        <w:spacing w:after="40" w:before="0"/>
      </w:pPr>
      <w:r>
        <w:rPr>
          <w:b/>
        </w:rPr>
        <w:t xml:space="preserve">Plan: </w:t>
      </w:r>
      <w:r>
        <w:rPr/>
        <w:t>Five County AOG, UT Hazard Mitigation Plan 2022 (FEMA plan 108340)</w:t>
      </w:r>
    </w:p>
    <w:p>
      <w:pPr>
        <w:keepNext/>
        <w:spacing w:after="40" w:before="0"/>
      </w:pPr>
      <w:r>
        <w:rPr>
          <w:b/>
        </w:rPr>
        <w:t xml:space="preserve">Approved: </w:t>
      </w:r>
      <w:r>
        <w:rPr/>
        <w:t>2022-07-13</w:t>
      </w:r>
    </w:p>
    <w:p>
      <w:pPr>
        <w:keepNext/>
        <w:spacing w:after="40" w:before="0"/>
      </w:pPr>
      <w:r>
        <w:rPr>
          <w:b/>
        </w:rPr>
        <w:t xml:space="preserve">Days to expiry: </w:t>
      </w:r>
      <w:r>
        <w:rPr/>
        <w:t>285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DR-4752-UT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8"/>
        <w:gridCol w:w="971"/>
        <w:gridCol w:w="3775"/>
        <w:gridCol w:w="3010"/>
        <w:gridCol w:w="1481"/>
        <w:gridCol w:w="1481"/>
        <w:gridCol w:w="1277"/>
      </w:tblGrid>
      <w:tr>
        <w:trPr>
          <w:cantSplit/>
          <w:tblHeader/>
        </w:trPr>
        <w:tc>
          <w:tcPr>
            <w:tcW w:type="dxa" w:w="2118"/>
            <w:shd w:val="clear" w:color="auto" w:fill="E8E8E8"/>
          </w:tcPr>
          <w:p>
            <w:pPr>
              <w:spacing w:after="0"/>
              <w:jc w:val="left"/>
            </w:pPr>
            <w:r>
              <w:rPr>
                <w:b/>
                <w:sz w:val="16"/>
              </w:rPr>
              <w:t>Jurisdiction</w:t>
            </w:r>
          </w:p>
        </w:tc>
        <w:tc>
          <w:tcPr>
            <w:tcW w:type="dxa" w:w="971"/>
            <w:shd w:val="clear" w:color="auto" w:fill="E8E8E8"/>
          </w:tcPr>
          <w:p>
            <w:pPr>
              <w:spacing w:after="0"/>
              <w:jc w:val="left"/>
            </w:pPr>
            <w:r>
              <w:rPr>
                <w:b/>
                <w:sz w:val="16"/>
              </w:rPr>
              <w:t>Type</w:t>
            </w:r>
          </w:p>
        </w:tc>
        <w:tc>
          <w:tcPr>
            <w:tcW w:type="dxa" w:w="3775"/>
            <w:shd w:val="clear" w:color="auto" w:fill="E8E8E8"/>
          </w:tcPr>
          <w:p>
            <w:pPr>
              <w:spacing w:after="0"/>
              <w:jc w:val="left"/>
            </w:pPr>
            <w:r>
              <w:rPr>
                <w:b/>
                <w:sz w:val="16"/>
              </w:rPr>
              <w:t>Status</w:t>
            </w:r>
          </w:p>
        </w:tc>
        <w:tc>
          <w:tcPr>
            <w:tcW w:type="dxa" w:w="3010"/>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8"/>
          </w:tcPr>
          <w:p>
            <w:pPr>
              <w:spacing w:after="0"/>
              <w:jc w:val="left"/>
            </w:pPr>
            <w:r>
              <w:rPr>
                <w:sz w:val="16"/>
              </w:rPr>
              <w:t>Iron County</w:t>
            </w:r>
          </w:p>
        </w:tc>
        <w:tc>
          <w:tcPr>
            <w:tcW w:type="dxa" w:w="971"/>
          </w:tcPr>
          <w:p>
            <w:pPr>
              <w:spacing w:after="0"/>
              <w:jc w:val="left"/>
            </w:pPr>
            <w:r>
              <w:rPr>
                <w:sz w:val="16"/>
              </w:rPr>
              <w:t>County</w:t>
            </w:r>
          </w:p>
        </w:tc>
        <w:tc>
          <w:tcPr>
            <w:tcW w:type="dxa" w:w="3775"/>
          </w:tcPr>
          <w:p>
            <w:pPr>
              <w:spacing w:after="0"/>
              <w:jc w:val="left"/>
            </w:pPr>
            <w:r>
              <w:rPr>
                <w:sz w:val="16"/>
              </w:rPr>
              <w:t>Approved, expires 2027-07-12</w:t>
            </w:r>
          </w:p>
        </w:tc>
        <w:tc>
          <w:tcPr>
            <w:tcW w:type="dxa" w:w="3010"/>
          </w:tcPr>
          <w:p>
            <w:pPr>
              <w:spacing w:after="0"/>
              <w:jc w:val="left"/>
            </w:pPr>
            <w:r>
              <w:rPr>
                <w:sz w:val="16"/>
              </w:rPr>
              <w:t>Five County AOG, UT Hazard Mitigation Plan 2022 (FEMA plan 108340)</w:t>
            </w:r>
          </w:p>
        </w:tc>
        <w:tc>
          <w:tcPr>
            <w:tcW w:type="dxa" w:w="1481"/>
          </w:tcPr>
          <w:p>
            <w:pPr>
              <w:spacing w:after="0"/>
              <w:jc w:val="left"/>
            </w:pPr>
            <w:r>
              <w:rPr>
                <w:sz w:val="16"/>
              </w:rPr>
              <w:t>2022-07-13</w:t>
            </w:r>
          </w:p>
        </w:tc>
        <w:tc>
          <w:tcPr>
            <w:tcW w:type="dxa" w:w="1481"/>
          </w:tcPr>
          <w:p>
            <w:pPr>
              <w:spacing w:after="0"/>
              <w:jc w:val="left"/>
            </w:pPr>
            <w:r>
              <w:rPr>
                <w:sz w:val="16"/>
              </w:rPr>
              <w:t>2027-07-12</w:t>
            </w:r>
          </w:p>
        </w:tc>
        <w:tc>
          <w:tcPr>
            <w:tcW w:type="dxa" w:w="1277"/>
          </w:tcPr>
          <w:p>
            <w:pPr>
              <w:spacing w:after="0"/>
              <w:jc w:val="right"/>
            </w:pPr>
            <w:r>
              <w:rPr>
                <w:sz w:val="16"/>
              </w:rPr>
              <w:t>285</w:t>
            </w:r>
          </w:p>
        </w:tc>
      </w:tr>
      <w:tr>
        <w:trPr>
          <w:cantSplit/>
        </w:trPr>
        <w:tc>
          <w:tcPr>
            <w:tcW w:type="dxa" w:w="2118"/>
          </w:tcPr>
          <w:p>
            <w:pPr>
              <w:spacing w:after="0"/>
              <w:jc w:val="left"/>
            </w:pPr>
            <w:r>
              <w:rPr>
                <w:sz w:val="16"/>
              </w:rPr>
              <w:t>Brian Head town</w:t>
            </w:r>
          </w:p>
        </w:tc>
        <w:tc>
          <w:tcPr>
            <w:tcW w:type="dxa" w:w="971"/>
          </w:tcPr>
          <w:p>
            <w:pPr>
              <w:spacing w:after="0"/>
              <w:jc w:val="left"/>
            </w:pPr>
            <w:r>
              <w:rPr>
                <w:sz w:val="16"/>
              </w:rPr>
              <w:t>Town</w:t>
            </w:r>
          </w:p>
        </w:tc>
        <w:tc>
          <w:tcPr>
            <w:tcW w:type="dxa" w:w="3775"/>
          </w:tcPr>
          <w:p>
            <w:pPr>
              <w:spacing w:after="0"/>
              <w:jc w:val="left"/>
            </w:pPr>
            <w:r>
              <w:rPr>
                <w:sz w:val="16"/>
              </w:rPr>
              <w:t>Approved, expires 2027-07-12</w:t>
            </w:r>
          </w:p>
        </w:tc>
        <w:tc>
          <w:tcPr>
            <w:tcW w:type="dxa" w:w="3010"/>
          </w:tcPr>
          <w:p>
            <w:pPr>
              <w:spacing w:after="0"/>
              <w:jc w:val="left"/>
            </w:pPr>
            <w:r>
              <w:rPr>
                <w:sz w:val="16"/>
              </w:rPr>
              <w:t>Five County AOG, UT Hazard Mitigation Plan 2022 (FEMA plan 108340)</w:t>
            </w:r>
          </w:p>
        </w:tc>
        <w:tc>
          <w:tcPr>
            <w:tcW w:type="dxa" w:w="1481"/>
          </w:tcPr>
          <w:p>
            <w:pPr>
              <w:spacing w:after="0"/>
              <w:jc w:val="left"/>
            </w:pPr>
            <w:r>
              <w:rPr>
                <w:sz w:val="16"/>
              </w:rPr>
              <w:t>2022-07-13</w:t>
            </w:r>
          </w:p>
        </w:tc>
        <w:tc>
          <w:tcPr>
            <w:tcW w:type="dxa" w:w="1481"/>
          </w:tcPr>
          <w:p>
            <w:pPr>
              <w:spacing w:after="0"/>
              <w:jc w:val="left"/>
            </w:pPr>
            <w:r>
              <w:rPr>
                <w:sz w:val="16"/>
              </w:rPr>
              <w:t>2027-07-12</w:t>
            </w:r>
          </w:p>
        </w:tc>
        <w:tc>
          <w:tcPr>
            <w:tcW w:type="dxa" w:w="1277"/>
          </w:tcPr>
          <w:p>
            <w:pPr>
              <w:spacing w:after="0"/>
              <w:jc w:val="right"/>
            </w:pPr>
            <w:r>
              <w:rPr>
                <w:sz w:val="16"/>
              </w:rPr>
              <w:t>285</w:t>
            </w:r>
          </w:p>
        </w:tc>
      </w:tr>
      <w:tr>
        <w:trPr>
          <w:cantSplit/>
        </w:trPr>
        <w:tc>
          <w:tcPr>
            <w:tcW w:type="dxa" w:w="2118"/>
          </w:tcPr>
          <w:p>
            <w:pPr>
              <w:spacing w:after="0"/>
              <w:jc w:val="left"/>
            </w:pPr>
            <w:r>
              <w:rPr>
                <w:sz w:val="16"/>
              </w:rPr>
              <w:t>Cedar City city</w:t>
            </w:r>
          </w:p>
        </w:tc>
        <w:tc>
          <w:tcPr>
            <w:tcW w:type="dxa" w:w="971"/>
          </w:tcPr>
          <w:p>
            <w:pPr>
              <w:spacing w:after="0"/>
              <w:jc w:val="left"/>
            </w:pPr>
            <w:r>
              <w:rPr>
                <w:sz w:val="16"/>
              </w:rPr>
              <w:t>City</w:t>
            </w:r>
          </w:p>
        </w:tc>
        <w:tc>
          <w:tcPr>
            <w:tcW w:type="dxa" w:w="3775"/>
          </w:tcPr>
          <w:p>
            <w:pPr>
              <w:spacing w:after="0"/>
              <w:jc w:val="left"/>
            </w:pPr>
            <w:r>
              <w:rPr>
                <w:sz w:val="16"/>
              </w:rPr>
              <w:t>Approved, expires 2027-07-12</w:t>
            </w:r>
          </w:p>
        </w:tc>
        <w:tc>
          <w:tcPr>
            <w:tcW w:type="dxa" w:w="3010"/>
          </w:tcPr>
          <w:p>
            <w:pPr>
              <w:spacing w:after="0"/>
              <w:jc w:val="left"/>
            </w:pPr>
            <w:r>
              <w:rPr>
                <w:sz w:val="16"/>
              </w:rPr>
              <w:t>Five County AOG, UT Hazard Mitigation Plan 2022 (FEMA plan 108340)</w:t>
            </w:r>
          </w:p>
        </w:tc>
        <w:tc>
          <w:tcPr>
            <w:tcW w:type="dxa" w:w="1481"/>
          </w:tcPr>
          <w:p>
            <w:pPr>
              <w:spacing w:after="0"/>
              <w:jc w:val="left"/>
            </w:pPr>
            <w:r>
              <w:rPr>
                <w:sz w:val="16"/>
              </w:rPr>
              <w:t>2022-07-13</w:t>
            </w:r>
          </w:p>
        </w:tc>
        <w:tc>
          <w:tcPr>
            <w:tcW w:type="dxa" w:w="1481"/>
          </w:tcPr>
          <w:p>
            <w:pPr>
              <w:spacing w:after="0"/>
              <w:jc w:val="left"/>
            </w:pPr>
            <w:r>
              <w:rPr>
                <w:sz w:val="16"/>
              </w:rPr>
              <w:t>2027-07-12</w:t>
            </w:r>
          </w:p>
        </w:tc>
        <w:tc>
          <w:tcPr>
            <w:tcW w:type="dxa" w:w="1277"/>
          </w:tcPr>
          <w:p>
            <w:pPr>
              <w:spacing w:after="0"/>
              <w:jc w:val="right"/>
            </w:pPr>
            <w:r>
              <w:rPr>
                <w:sz w:val="16"/>
              </w:rPr>
              <w:t>285</w:t>
            </w:r>
          </w:p>
        </w:tc>
      </w:tr>
      <w:tr>
        <w:trPr>
          <w:cantSplit/>
        </w:trPr>
        <w:tc>
          <w:tcPr>
            <w:tcW w:type="dxa" w:w="2118"/>
          </w:tcPr>
          <w:p>
            <w:pPr>
              <w:spacing w:after="0"/>
              <w:jc w:val="left"/>
            </w:pPr>
            <w:r>
              <w:rPr>
                <w:sz w:val="16"/>
              </w:rPr>
              <w:t>Enoch city</w:t>
            </w:r>
          </w:p>
        </w:tc>
        <w:tc>
          <w:tcPr>
            <w:tcW w:type="dxa" w:w="971"/>
          </w:tcPr>
          <w:p>
            <w:pPr>
              <w:spacing w:after="0"/>
              <w:jc w:val="left"/>
            </w:pPr>
            <w:r>
              <w:rPr>
                <w:sz w:val="16"/>
              </w:rPr>
              <w:t>City</w:t>
            </w:r>
          </w:p>
        </w:tc>
        <w:tc>
          <w:tcPr>
            <w:tcW w:type="dxa" w:w="3775"/>
          </w:tcPr>
          <w:p>
            <w:pPr>
              <w:spacing w:after="0"/>
              <w:jc w:val="left"/>
            </w:pPr>
            <w:r>
              <w:rPr>
                <w:sz w:val="16"/>
              </w:rPr>
              <w:t>Approved, expires 2027-07-12</w:t>
            </w:r>
          </w:p>
        </w:tc>
        <w:tc>
          <w:tcPr>
            <w:tcW w:type="dxa" w:w="3010"/>
          </w:tcPr>
          <w:p>
            <w:pPr>
              <w:spacing w:after="0"/>
              <w:jc w:val="left"/>
            </w:pPr>
            <w:r>
              <w:rPr>
                <w:sz w:val="16"/>
              </w:rPr>
              <w:t>Five County AOG, UT Hazard Mitigation Plan 2022 (FEMA plan 108340)</w:t>
            </w:r>
          </w:p>
        </w:tc>
        <w:tc>
          <w:tcPr>
            <w:tcW w:type="dxa" w:w="1481"/>
          </w:tcPr>
          <w:p>
            <w:pPr>
              <w:spacing w:after="0"/>
              <w:jc w:val="left"/>
            </w:pPr>
            <w:r>
              <w:rPr>
                <w:sz w:val="16"/>
              </w:rPr>
              <w:t>2022-07-13</w:t>
            </w:r>
          </w:p>
        </w:tc>
        <w:tc>
          <w:tcPr>
            <w:tcW w:type="dxa" w:w="1481"/>
          </w:tcPr>
          <w:p>
            <w:pPr>
              <w:spacing w:after="0"/>
              <w:jc w:val="left"/>
            </w:pPr>
            <w:r>
              <w:rPr>
                <w:sz w:val="16"/>
              </w:rPr>
              <w:t>2027-07-12</w:t>
            </w:r>
          </w:p>
        </w:tc>
        <w:tc>
          <w:tcPr>
            <w:tcW w:type="dxa" w:w="1277"/>
          </w:tcPr>
          <w:p>
            <w:pPr>
              <w:spacing w:after="0"/>
              <w:jc w:val="right"/>
            </w:pPr>
            <w:r>
              <w:rPr>
                <w:sz w:val="16"/>
              </w:rPr>
              <w:t>285</w:t>
            </w:r>
          </w:p>
        </w:tc>
      </w:tr>
      <w:tr>
        <w:trPr>
          <w:cantSplit/>
        </w:trPr>
        <w:tc>
          <w:tcPr>
            <w:tcW w:type="dxa" w:w="2118"/>
          </w:tcPr>
          <w:p>
            <w:pPr>
              <w:spacing w:after="0"/>
              <w:jc w:val="left"/>
            </w:pPr>
            <w:r>
              <w:rPr>
                <w:sz w:val="16"/>
              </w:rPr>
              <w:t>Kanarraville town</w:t>
            </w:r>
          </w:p>
        </w:tc>
        <w:tc>
          <w:tcPr>
            <w:tcW w:type="dxa" w:w="971"/>
          </w:tcPr>
          <w:p>
            <w:pPr>
              <w:spacing w:after="0"/>
              <w:jc w:val="left"/>
            </w:pPr>
            <w:r>
              <w:rPr>
                <w:sz w:val="16"/>
              </w:rPr>
              <w:t>Town</w:t>
            </w:r>
          </w:p>
        </w:tc>
        <w:tc>
          <w:tcPr>
            <w:tcW w:type="dxa" w:w="3775"/>
          </w:tcPr>
          <w:p>
            <w:pPr>
              <w:spacing w:after="0"/>
              <w:jc w:val="left"/>
            </w:pPr>
            <w:r>
              <w:rPr>
                <w:sz w:val="16"/>
              </w:rPr>
              <w:t>Approved, expires 2027-07-12</w:t>
            </w:r>
          </w:p>
        </w:tc>
        <w:tc>
          <w:tcPr>
            <w:tcW w:type="dxa" w:w="3010"/>
          </w:tcPr>
          <w:p>
            <w:pPr>
              <w:spacing w:after="0"/>
              <w:jc w:val="left"/>
            </w:pPr>
            <w:r>
              <w:rPr>
                <w:sz w:val="16"/>
              </w:rPr>
              <w:t>Five County AOG, UT Hazard Mitigation Plan 2022 (FEMA plan 108340)</w:t>
            </w:r>
          </w:p>
        </w:tc>
        <w:tc>
          <w:tcPr>
            <w:tcW w:type="dxa" w:w="1481"/>
          </w:tcPr>
          <w:p>
            <w:pPr>
              <w:spacing w:after="0"/>
              <w:jc w:val="left"/>
            </w:pPr>
            <w:r>
              <w:rPr>
                <w:sz w:val="16"/>
              </w:rPr>
              <w:t>2022-07-13</w:t>
            </w:r>
          </w:p>
        </w:tc>
        <w:tc>
          <w:tcPr>
            <w:tcW w:type="dxa" w:w="1481"/>
          </w:tcPr>
          <w:p>
            <w:pPr>
              <w:spacing w:after="0"/>
              <w:jc w:val="left"/>
            </w:pPr>
            <w:r>
              <w:rPr>
                <w:sz w:val="16"/>
              </w:rPr>
              <w:t>2027-07-12</w:t>
            </w:r>
          </w:p>
        </w:tc>
        <w:tc>
          <w:tcPr>
            <w:tcW w:type="dxa" w:w="1277"/>
          </w:tcPr>
          <w:p>
            <w:pPr>
              <w:spacing w:after="0"/>
              <w:jc w:val="right"/>
            </w:pPr>
            <w:r>
              <w:rPr>
                <w:sz w:val="16"/>
              </w:rPr>
              <w:t>285</w:t>
            </w:r>
          </w:p>
        </w:tc>
      </w:tr>
      <w:tr>
        <w:trPr>
          <w:cantSplit/>
        </w:trPr>
        <w:tc>
          <w:tcPr>
            <w:tcW w:type="dxa" w:w="2118"/>
          </w:tcPr>
          <w:p>
            <w:pPr>
              <w:spacing w:after="0"/>
              <w:jc w:val="left"/>
            </w:pPr>
            <w:r>
              <w:rPr>
                <w:sz w:val="16"/>
              </w:rPr>
              <w:t>Paragonah town</w:t>
            </w:r>
          </w:p>
        </w:tc>
        <w:tc>
          <w:tcPr>
            <w:tcW w:type="dxa" w:w="971"/>
          </w:tcPr>
          <w:p>
            <w:pPr>
              <w:spacing w:after="0"/>
              <w:jc w:val="left"/>
            </w:pPr>
            <w:r>
              <w:rPr>
                <w:sz w:val="16"/>
              </w:rPr>
              <w:t>Town</w:t>
            </w:r>
          </w:p>
        </w:tc>
        <w:tc>
          <w:tcPr>
            <w:tcW w:type="dxa" w:w="3775"/>
          </w:tcPr>
          <w:p>
            <w:pPr>
              <w:spacing w:after="0"/>
              <w:jc w:val="left"/>
            </w:pPr>
            <w:r>
              <w:rPr>
                <w:sz w:val="16"/>
              </w:rPr>
              <w:t>Approved, expires 2027-07-12</w:t>
            </w:r>
          </w:p>
        </w:tc>
        <w:tc>
          <w:tcPr>
            <w:tcW w:type="dxa" w:w="3010"/>
          </w:tcPr>
          <w:p>
            <w:pPr>
              <w:spacing w:after="0"/>
              <w:jc w:val="left"/>
            </w:pPr>
            <w:r>
              <w:rPr>
                <w:sz w:val="16"/>
              </w:rPr>
              <w:t>Five County AOG, UT Hazard Mitigation Plan 2022 (FEMA plan 108340)</w:t>
            </w:r>
          </w:p>
        </w:tc>
        <w:tc>
          <w:tcPr>
            <w:tcW w:type="dxa" w:w="1481"/>
          </w:tcPr>
          <w:p>
            <w:pPr>
              <w:spacing w:after="0"/>
              <w:jc w:val="left"/>
            </w:pPr>
            <w:r>
              <w:rPr>
                <w:sz w:val="16"/>
              </w:rPr>
              <w:t>2022-07-13</w:t>
            </w:r>
          </w:p>
        </w:tc>
        <w:tc>
          <w:tcPr>
            <w:tcW w:type="dxa" w:w="1481"/>
          </w:tcPr>
          <w:p>
            <w:pPr>
              <w:spacing w:after="0"/>
              <w:jc w:val="left"/>
            </w:pPr>
            <w:r>
              <w:rPr>
                <w:sz w:val="16"/>
              </w:rPr>
              <w:t>2027-07-12</w:t>
            </w:r>
          </w:p>
        </w:tc>
        <w:tc>
          <w:tcPr>
            <w:tcW w:type="dxa" w:w="1277"/>
          </w:tcPr>
          <w:p>
            <w:pPr>
              <w:spacing w:after="0"/>
              <w:jc w:val="right"/>
            </w:pPr>
            <w:r>
              <w:rPr>
                <w:sz w:val="16"/>
              </w:rPr>
              <w:t>285</w:t>
            </w:r>
          </w:p>
        </w:tc>
      </w:tr>
      <w:tr>
        <w:trPr>
          <w:cantSplit/>
        </w:trPr>
        <w:tc>
          <w:tcPr>
            <w:tcW w:type="dxa" w:w="2118"/>
          </w:tcPr>
          <w:p>
            <w:pPr>
              <w:spacing w:after="0"/>
              <w:jc w:val="left"/>
            </w:pPr>
            <w:r>
              <w:rPr>
                <w:sz w:val="16"/>
              </w:rPr>
              <w:t>Parowan city</w:t>
            </w:r>
          </w:p>
        </w:tc>
        <w:tc>
          <w:tcPr>
            <w:tcW w:type="dxa" w:w="971"/>
          </w:tcPr>
          <w:p>
            <w:pPr>
              <w:spacing w:after="0"/>
              <w:jc w:val="left"/>
            </w:pPr>
            <w:r>
              <w:rPr>
                <w:sz w:val="16"/>
              </w:rPr>
              <w:t>City</w:t>
            </w:r>
          </w:p>
        </w:tc>
        <w:tc>
          <w:tcPr>
            <w:tcW w:type="dxa" w:w="3775"/>
          </w:tcPr>
          <w:p>
            <w:pPr>
              <w:spacing w:after="0"/>
              <w:jc w:val="left"/>
            </w:pPr>
            <w:r>
              <w:rPr>
                <w:sz w:val="16"/>
              </w:rPr>
              <w:t>Approved, expires 2027-07-12</w:t>
            </w:r>
          </w:p>
        </w:tc>
        <w:tc>
          <w:tcPr>
            <w:tcW w:type="dxa" w:w="3010"/>
          </w:tcPr>
          <w:p>
            <w:pPr>
              <w:spacing w:after="0"/>
              <w:jc w:val="left"/>
            </w:pPr>
            <w:r>
              <w:rPr>
                <w:sz w:val="16"/>
              </w:rPr>
              <w:t>Five County AOG, UT Hazard Mitigation Plan 2022 (FEMA plan 108340)</w:t>
            </w:r>
          </w:p>
        </w:tc>
        <w:tc>
          <w:tcPr>
            <w:tcW w:type="dxa" w:w="1481"/>
          </w:tcPr>
          <w:p>
            <w:pPr>
              <w:spacing w:after="0"/>
              <w:jc w:val="left"/>
            </w:pPr>
            <w:r>
              <w:rPr>
                <w:sz w:val="16"/>
              </w:rPr>
              <w:t>2022-07-13</w:t>
            </w:r>
          </w:p>
        </w:tc>
        <w:tc>
          <w:tcPr>
            <w:tcW w:type="dxa" w:w="1481"/>
          </w:tcPr>
          <w:p>
            <w:pPr>
              <w:spacing w:after="0"/>
              <w:jc w:val="left"/>
            </w:pPr>
            <w:r>
              <w:rPr>
                <w:sz w:val="16"/>
              </w:rPr>
              <w:t>2027-07-12</w:t>
            </w:r>
          </w:p>
        </w:tc>
        <w:tc>
          <w:tcPr>
            <w:tcW w:type="dxa" w:w="1277"/>
          </w:tcPr>
          <w:p>
            <w:pPr>
              <w:spacing w:after="0"/>
              <w:jc w:val="right"/>
            </w:pPr>
            <w:r>
              <w:rPr>
                <w:sz w:val="16"/>
              </w:rPr>
              <w:t>285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108340 covers 38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8"/>
        <w:gridCol w:w="1142"/>
        <w:gridCol w:w="1126"/>
        <w:gridCol w:w="1126"/>
        <w:gridCol w:w="1341"/>
        <w:gridCol w:w="1152"/>
        <w:gridCol w:w="1403"/>
        <w:gridCol w:w="1403"/>
        <w:gridCol w:w="2541"/>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8"/>
            <w:shd w:val="clear" w:color="auto" w:fill="E8E8E8"/>
          </w:tcPr>
          <w:p>
            <w:pPr>
              <w:spacing w:after="0"/>
              <w:jc w:val="left"/>
            </w:pPr>
            <w:r>
              <w:rPr>
                <w:b/>
                <w:sz w:val="16"/>
              </w:rPr>
              <w:t>NRI risk rating</w:t>
            </w:r>
          </w:p>
        </w:tc>
        <w:tc>
          <w:tcPr>
            <w:tcW w:type="dxa" w:w="11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1"/>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Wildfire</w:t>
            </w:r>
          </w:p>
        </w:tc>
        <w:tc>
          <w:tcPr>
            <w:tcW w:type="dxa" w:w="1168"/>
          </w:tcPr>
          <w:p>
            <w:pPr>
              <w:spacing w:after="0"/>
              <w:jc w:val="left"/>
            </w:pPr>
            <w:r>
              <w:rPr>
                <w:sz w:val="16"/>
              </w:rPr>
              <w:t>Relatively High</w:t>
            </w:r>
          </w:p>
        </w:tc>
        <w:tc>
          <w:tcPr>
            <w:tcW w:type="dxa" w:w="1142"/>
          </w:tcPr>
          <w:p>
            <w:pPr>
              <w:spacing w:after="0"/>
              <w:jc w:val="left"/>
            </w:pPr>
            <w:r>
              <w:rPr>
                <w:sz w:val="16"/>
              </w:rPr>
              <w:t>Relatively High</w:t>
            </w:r>
          </w:p>
        </w:tc>
        <w:tc>
          <w:tcPr>
            <w:tcW w:type="dxa" w:w="1126"/>
          </w:tcPr>
          <w:p>
            <w:pPr>
              <w:spacing w:after="0"/>
              <w:jc w:val="right"/>
            </w:pPr>
            <w:r>
              <w:rPr>
                <w:sz w:val="16"/>
              </w:rPr>
              <w:t>$14,365,632</w:t>
            </w:r>
          </w:p>
        </w:tc>
        <w:tc>
          <w:tcPr>
            <w:tcW w:type="dxa" w:w="1126"/>
          </w:tcPr>
          <w:p>
            <w:pPr>
              <w:spacing w:after="0"/>
              <w:jc w:val="right"/>
            </w:pPr>
            <w:r>
              <w:rPr>
                <w:sz w:val="16"/>
              </w:rPr>
              <w:t>$4,268</w:t>
            </w:r>
          </w:p>
        </w:tc>
        <w:tc>
          <w:tcPr>
            <w:tcW w:type="dxa" w:w="1341"/>
          </w:tcPr>
          <w:p>
            <w:pPr>
              <w:spacing w:after="0"/>
              <w:jc w:val="right"/>
            </w:pPr>
            <w:r>
              <w:rPr>
                <w:sz w:val="16"/>
              </w:rPr>
              <w:t>$355,996</w:t>
            </w:r>
          </w:p>
        </w:tc>
        <w:tc>
          <w:tcPr>
            <w:tcW w:type="dxa" w:w="1152"/>
          </w:tcPr>
          <w:p>
            <w:pPr>
              <w:spacing w:after="0"/>
              <w:jc w:val="right"/>
            </w:pPr>
            <w:r>
              <w:rPr>
                <w:sz w:val="16"/>
              </w:rPr>
              <w:t>$14,725,896</w:t>
            </w:r>
          </w:p>
        </w:tc>
        <w:tc>
          <w:tcPr>
            <w:tcW w:type="dxa" w:w="1403"/>
          </w:tcPr>
          <w:p>
            <w:pPr>
              <w:spacing w:after="0"/>
              <w:jc w:val="right"/>
            </w:pPr>
            <w:r>
              <w:rPr>
                <w:sz w:val="16"/>
              </w:rPr>
              <w:t>8</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Inland Flooding</w:t>
            </w:r>
          </w:p>
        </w:tc>
        <w:tc>
          <w:tcPr>
            <w:tcW w:type="dxa" w:w="1168"/>
          </w:tcPr>
          <w:p>
            <w:pPr>
              <w:spacing w:after="0"/>
              <w:jc w:val="left"/>
            </w:pPr>
            <w:r>
              <w:rPr>
                <w:sz w:val="16"/>
              </w:rPr>
              <w:t>Relatively Low</w:t>
            </w:r>
          </w:p>
        </w:tc>
        <w:tc>
          <w:tcPr>
            <w:tcW w:type="dxa" w:w="1142"/>
          </w:tcPr>
          <w:p>
            <w:pPr>
              <w:spacing w:after="0"/>
              <w:jc w:val="left"/>
            </w:pPr>
            <w:r>
              <w:rPr>
                <w:sz w:val="16"/>
              </w:rPr>
              <w:t>Relatively Low</w:t>
            </w:r>
          </w:p>
        </w:tc>
        <w:tc>
          <w:tcPr>
            <w:tcW w:type="dxa" w:w="1126"/>
          </w:tcPr>
          <w:p>
            <w:pPr>
              <w:spacing w:after="0"/>
              <w:jc w:val="right"/>
            </w:pPr>
            <w:r>
              <w:rPr>
                <w:sz w:val="16"/>
              </w:rPr>
              <w:t>$7,466,437</w:t>
            </w:r>
          </w:p>
        </w:tc>
        <w:tc>
          <w:tcPr>
            <w:tcW w:type="dxa" w:w="1126"/>
          </w:tcPr>
          <w:p>
            <w:pPr>
              <w:spacing w:after="0"/>
              <w:jc w:val="right"/>
            </w:pPr>
            <w:r>
              <w:rPr>
                <w:sz w:val="16"/>
              </w:rPr>
              <w:t>$1,403</w:t>
            </w:r>
          </w:p>
        </w:tc>
        <w:tc>
          <w:tcPr>
            <w:tcW w:type="dxa" w:w="1341"/>
          </w:tcPr>
          <w:p>
            <w:pPr>
              <w:spacing w:after="0"/>
              <w:jc w:val="right"/>
            </w:pPr>
            <w:r>
              <w:rPr>
                <w:sz w:val="16"/>
              </w:rPr>
              <w:t>$286,371</w:t>
            </w:r>
          </w:p>
        </w:tc>
        <w:tc>
          <w:tcPr>
            <w:tcW w:type="dxa" w:w="1152"/>
          </w:tcPr>
          <w:p>
            <w:pPr>
              <w:spacing w:after="0"/>
              <w:jc w:val="right"/>
            </w:pPr>
            <w:r>
              <w:rPr>
                <w:sz w:val="16"/>
              </w:rPr>
              <w:t>$7,754,211</w:t>
            </w:r>
          </w:p>
        </w:tc>
        <w:tc>
          <w:tcPr>
            <w:tcW w:type="dxa" w:w="1403"/>
          </w:tcPr>
          <w:p>
            <w:pPr>
              <w:spacing w:after="0"/>
              <w:jc w:val="right"/>
            </w:pPr>
            <w:r>
              <w:rPr>
                <w:sz w:val="16"/>
              </w:rPr>
              <w:t>54</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Earthquake</w:t>
            </w:r>
          </w:p>
        </w:tc>
        <w:tc>
          <w:tcPr>
            <w:tcW w:type="dxa" w:w="1168"/>
          </w:tcPr>
          <w:p>
            <w:pPr>
              <w:spacing w:after="0"/>
              <w:jc w:val="left"/>
            </w:pPr>
            <w:r>
              <w:rPr>
                <w:sz w:val="16"/>
              </w:rPr>
              <w:t>Relatively Low</w:t>
            </w:r>
          </w:p>
        </w:tc>
        <w:tc>
          <w:tcPr>
            <w:tcW w:type="dxa" w:w="1142"/>
          </w:tcPr>
          <w:p>
            <w:pPr>
              <w:spacing w:after="0"/>
              <w:jc w:val="left"/>
            </w:pPr>
            <w:r>
              <w:rPr>
                <w:sz w:val="16"/>
              </w:rPr>
              <w:t>Relatively Moderate</w:t>
            </w:r>
          </w:p>
        </w:tc>
        <w:tc>
          <w:tcPr>
            <w:tcW w:type="dxa" w:w="1126"/>
          </w:tcPr>
          <w:p>
            <w:pPr>
              <w:spacing w:after="0"/>
              <w:jc w:val="right"/>
            </w:pPr>
            <w:r>
              <w:rPr>
                <w:sz w:val="16"/>
              </w:rPr>
              <w:t>$3,602,952</w:t>
            </w:r>
          </w:p>
        </w:tc>
        <w:tc>
          <w:tcPr>
            <w:tcW w:type="dxa" w:w="1126"/>
          </w:tcPr>
          <w:p>
            <w:pPr>
              <w:spacing w:after="0"/>
              <w:jc w:val="right"/>
            </w:pPr>
            <w:r>
              <w:rPr>
                <w:sz w:val="16"/>
              </w:rPr>
              <w:t>n/a</w:t>
            </w:r>
          </w:p>
        </w:tc>
        <w:tc>
          <w:tcPr>
            <w:tcW w:type="dxa" w:w="1341"/>
          </w:tcPr>
          <w:p>
            <w:pPr>
              <w:spacing w:after="0"/>
              <w:jc w:val="right"/>
            </w:pPr>
            <w:r>
              <w:rPr>
                <w:sz w:val="16"/>
              </w:rPr>
              <w:t>$885,672</w:t>
            </w:r>
          </w:p>
        </w:tc>
        <w:tc>
          <w:tcPr>
            <w:tcW w:type="dxa" w:w="1152"/>
          </w:tcPr>
          <w:p>
            <w:pPr>
              <w:spacing w:after="0"/>
              <w:jc w:val="right"/>
            </w:pPr>
            <w:r>
              <w:rPr>
                <w:sz w:val="16"/>
              </w:rPr>
              <w:t>$4,488,624</w:t>
            </w:r>
          </w:p>
        </w:tc>
        <w:tc>
          <w:tcPr>
            <w:tcW w:type="dxa" w:w="1403"/>
          </w:tcPr>
          <w:p>
            <w:pPr>
              <w:spacing w:after="0"/>
              <w:jc w:val="right"/>
            </w:pPr>
          </w:p>
        </w:tc>
        <w:tc>
          <w:tcPr>
            <w:tcW w:type="dxa" w:w="1403"/>
          </w:tcPr>
          <w:p>
            <w:pPr>
              <w:spacing w:after="0"/>
              <w:jc w:val="left"/>
            </w:pPr>
          </w:p>
        </w:tc>
        <w:tc>
          <w:tcPr>
            <w:tcW w:type="dxa" w:w="2541"/>
          </w:tcPr>
          <w:p>
            <w:pPr>
              <w:spacing w:after="0"/>
              <w:jc w:val="left"/>
            </w:pPr>
            <w:r>
              <w:rPr>
                <w:sz w:val="16"/>
              </w:rPr>
              <w:t>Storm Events does not record earthquakes.</w:t>
            </w:r>
          </w:p>
        </w:tc>
      </w:tr>
      <w:tr>
        <w:trPr>
          <w:cantSplit/>
        </w:trPr>
        <w:tc>
          <w:tcPr>
            <w:tcW w:type="dxa" w:w="673"/>
          </w:tcPr>
          <w:p>
            <w:pPr>
              <w:spacing w:after="0"/>
              <w:jc w:val="right"/>
            </w:pPr>
            <w:r>
              <w:rPr>
                <w:sz w:val="16"/>
              </w:rPr>
              <w:t>4</w:t>
            </w:r>
          </w:p>
        </w:tc>
        <w:tc>
          <w:tcPr>
            <w:tcW w:type="dxa" w:w="1037"/>
          </w:tcPr>
          <w:p>
            <w:pPr>
              <w:spacing w:after="0"/>
              <w:jc w:val="left"/>
            </w:pPr>
            <w:r>
              <w:rPr>
                <w:sz w:val="16"/>
              </w:rPr>
              <w:t>Lightning</w:t>
            </w:r>
          </w:p>
        </w:tc>
        <w:tc>
          <w:tcPr>
            <w:tcW w:type="dxa" w:w="1168"/>
          </w:tcPr>
          <w:p>
            <w:pPr>
              <w:spacing w:after="0"/>
              <w:jc w:val="left"/>
            </w:pPr>
            <w:r>
              <w:rPr>
                <w:sz w:val="16"/>
              </w:rPr>
              <w:t>Relatively High</w:t>
            </w:r>
          </w:p>
        </w:tc>
        <w:tc>
          <w:tcPr>
            <w:tcW w:type="dxa" w:w="1142"/>
          </w:tcPr>
          <w:p>
            <w:pPr>
              <w:spacing w:after="0"/>
              <w:jc w:val="left"/>
            </w:pPr>
            <w:r>
              <w:rPr>
                <w:sz w:val="16"/>
              </w:rPr>
              <w:t>Relatively High</w:t>
            </w:r>
          </w:p>
        </w:tc>
        <w:tc>
          <w:tcPr>
            <w:tcW w:type="dxa" w:w="1126"/>
          </w:tcPr>
          <w:p>
            <w:pPr>
              <w:spacing w:after="0"/>
              <w:jc w:val="right"/>
            </w:pPr>
            <w:r>
              <w:rPr>
                <w:sz w:val="16"/>
              </w:rPr>
              <w:t>$5,290</w:t>
            </w:r>
          </w:p>
        </w:tc>
        <w:tc>
          <w:tcPr>
            <w:tcW w:type="dxa" w:w="1126"/>
          </w:tcPr>
          <w:p>
            <w:pPr>
              <w:spacing w:after="0"/>
              <w:jc w:val="right"/>
            </w:pPr>
            <w:r>
              <w:rPr>
                <w:sz w:val="16"/>
              </w:rPr>
              <w:t>n/a</w:t>
            </w:r>
          </w:p>
        </w:tc>
        <w:tc>
          <w:tcPr>
            <w:tcW w:type="dxa" w:w="1341"/>
          </w:tcPr>
          <w:p>
            <w:pPr>
              <w:spacing w:after="0"/>
              <w:jc w:val="right"/>
            </w:pPr>
            <w:r>
              <w:rPr>
                <w:sz w:val="16"/>
              </w:rPr>
              <w:t>$1,278,317</w:t>
            </w:r>
          </w:p>
        </w:tc>
        <w:tc>
          <w:tcPr>
            <w:tcW w:type="dxa" w:w="1152"/>
          </w:tcPr>
          <w:p>
            <w:pPr>
              <w:spacing w:after="0"/>
              <w:jc w:val="right"/>
            </w:pPr>
            <w:r>
              <w:rPr>
                <w:sz w:val="16"/>
              </w:rPr>
              <w:t>$1,283,608</w:t>
            </w:r>
          </w:p>
        </w:tc>
        <w:tc>
          <w:tcPr>
            <w:tcW w:type="dxa" w:w="1403"/>
          </w:tcPr>
          <w:p>
            <w:pPr>
              <w:spacing w:after="0"/>
              <w:jc w:val="right"/>
            </w:pPr>
            <w:r>
              <w:rPr>
                <w:sz w:val="16"/>
              </w:rPr>
              <w:t>1</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Winter Weather</w:t>
            </w:r>
          </w:p>
        </w:tc>
        <w:tc>
          <w:tcPr>
            <w:tcW w:type="dxa" w:w="1168"/>
          </w:tcPr>
          <w:p>
            <w:pPr>
              <w:spacing w:after="0"/>
              <w:jc w:val="left"/>
            </w:pPr>
            <w:r>
              <w:rPr>
                <w:sz w:val="16"/>
              </w:rPr>
              <w:t>Relatively High</w:t>
            </w:r>
          </w:p>
        </w:tc>
        <w:tc>
          <w:tcPr>
            <w:tcW w:type="dxa" w:w="1142"/>
          </w:tcPr>
          <w:p>
            <w:pPr>
              <w:spacing w:after="0"/>
              <w:jc w:val="left"/>
            </w:pPr>
            <w:r>
              <w:rPr>
                <w:sz w:val="16"/>
              </w:rPr>
              <w:t>Very High</w:t>
            </w:r>
          </w:p>
        </w:tc>
        <w:tc>
          <w:tcPr>
            <w:tcW w:type="dxa" w:w="1126"/>
          </w:tcPr>
          <w:p>
            <w:pPr>
              <w:spacing w:after="0"/>
              <w:jc w:val="right"/>
            </w:pPr>
            <w:r>
              <w:rPr>
                <w:sz w:val="16"/>
              </w:rPr>
              <w:t>$59,671</w:t>
            </w:r>
          </w:p>
        </w:tc>
        <w:tc>
          <w:tcPr>
            <w:tcW w:type="dxa" w:w="1126"/>
          </w:tcPr>
          <w:p>
            <w:pPr>
              <w:spacing w:after="0"/>
              <w:jc w:val="right"/>
            </w:pPr>
            <w:r>
              <w:rPr>
                <w:sz w:val="16"/>
              </w:rPr>
              <w:t>$275</w:t>
            </w:r>
          </w:p>
        </w:tc>
        <w:tc>
          <w:tcPr>
            <w:tcW w:type="dxa" w:w="1341"/>
          </w:tcPr>
          <w:p>
            <w:pPr>
              <w:spacing w:after="0"/>
              <w:jc w:val="right"/>
            </w:pPr>
            <w:r>
              <w:rPr>
                <w:sz w:val="16"/>
              </w:rPr>
              <w:t>$897,694</w:t>
            </w:r>
          </w:p>
        </w:tc>
        <w:tc>
          <w:tcPr>
            <w:tcW w:type="dxa" w:w="1152"/>
          </w:tcPr>
          <w:p>
            <w:pPr>
              <w:spacing w:after="0"/>
              <w:jc w:val="right"/>
            </w:pPr>
            <w:r>
              <w:rPr>
                <w:sz w:val="16"/>
              </w:rPr>
              <w:t>$957,640</w:t>
            </w:r>
          </w:p>
        </w:tc>
        <w:tc>
          <w:tcPr>
            <w:tcW w:type="dxa" w:w="1403"/>
          </w:tcPr>
          <w:p>
            <w:pPr>
              <w:spacing w:after="0"/>
              <w:jc w:val="right"/>
            </w:pPr>
            <w:r>
              <w:rPr>
                <w:sz w:val="16"/>
              </w:rPr>
              <w:t>187</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Drought</w:t>
            </w:r>
          </w:p>
        </w:tc>
        <w:tc>
          <w:tcPr>
            <w:tcW w:type="dxa" w:w="1168"/>
          </w:tcPr>
          <w:p>
            <w:pPr>
              <w:spacing w:after="0"/>
              <w:jc w:val="left"/>
            </w:pPr>
            <w:r>
              <w:rPr>
                <w:sz w:val="16"/>
              </w:rPr>
              <w:t>Relatively Moderate</w:t>
            </w:r>
          </w:p>
        </w:tc>
        <w:tc>
          <w:tcPr>
            <w:tcW w:type="dxa" w:w="114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$559,887</w:t>
            </w:r>
          </w:p>
        </w:tc>
        <w:tc>
          <w:tcPr>
            <w:tcW w:type="dxa" w:w="1341"/>
          </w:tcPr>
          <w:p>
            <w:pPr>
              <w:spacing w:after="0"/>
              <w:jc w:val="right"/>
            </w:pPr>
            <w:r>
              <w:rPr>
                <w:sz w:val="16"/>
              </w:rPr>
              <w:t>n/a</w:t>
            </w:r>
          </w:p>
        </w:tc>
        <w:tc>
          <w:tcPr>
            <w:tcW w:type="dxa" w:w="1152"/>
          </w:tcPr>
          <w:p>
            <w:pPr>
              <w:spacing w:after="0"/>
              <w:jc w:val="right"/>
            </w:pPr>
            <w:r>
              <w:rPr>
                <w:sz w:val="16"/>
              </w:rPr>
              <w:t>$559,887</w:t>
            </w:r>
          </w:p>
        </w:tc>
        <w:tc>
          <w:tcPr>
            <w:tcW w:type="dxa" w:w="1403"/>
          </w:tcPr>
          <w:p>
            <w:pPr>
              <w:spacing w:after="0"/>
              <w:jc w:val="right"/>
            </w:pPr>
            <w:r>
              <w:rPr>
                <w:sz w:val="16"/>
              </w:rPr>
              <w:t>0</w:t>
            </w:r>
          </w:p>
        </w:tc>
        <w:tc>
          <w:tcPr>
            <w:tcW w:type="dxa" w:w="1403"/>
          </w:tcPr>
          <w:p>
            <w:pPr>
              <w:spacing w:after="0"/>
              <w:jc w:val="left"/>
            </w:pPr>
          </w:p>
        </w:tc>
        <w:tc>
          <w:tcPr>
            <w:tcW w:type="dxa" w:w="2541"/>
          </w:tcPr>
          <w:p>
            <w:pPr>
              <w:spacing w:after="0"/>
              <w:jc w:val="left"/>
            </w:pPr>
            <w:r>
              <w:rPr>
                <w:sz w:val="16"/>
              </w:rPr>
              <w:t>Declared 1 time; no Storm Events record of this type.</w:t>
            </w:r>
          </w:p>
        </w:tc>
      </w:tr>
      <w:tr>
        <w:trPr>
          <w:cantSplit/>
        </w:trPr>
        <w:tc>
          <w:tcPr>
            <w:tcW w:type="dxa" w:w="673"/>
          </w:tcPr>
          <w:p>
            <w:pPr>
              <w:spacing w:after="0"/>
              <w:jc w:val="right"/>
            </w:pPr>
            <w:r>
              <w:rPr>
                <w:sz w:val="16"/>
              </w:rPr>
              <w:t>7</w:t>
            </w:r>
          </w:p>
        </w:tc>
        <w:tc>
          <w:tcPr>
            <w:tcW w:type="dxa" w:w="1037"/>
          </w:tcPr>
          <w:p>
            <w:pPr>
              <w:spacing w:after="0"/>
              <w:jc w:val="left"/>
            </w:pPr>
            <w:r>
              <w:rPr>
                <w:sz w:val="16"/>
              </w:rPr>
              <w:t>Heat Wave</w:t>
            </w:r>
          </w:p>
        </w:tc>
        <w:tc>
          <w:tcPr>
            <w:tcW w:type="dxa" w:w="1168"/>
          </w:tcPr>
          <w:p>
            <w:pPr>
              <w:spacing w:after="0"/>
              <w:jc w:val="left"/>
            </w:pPr>
            <w:r>
              <w:rPr>
                <w:sz w:val="16"/>
              </w:rPr>
              <w:t>Relatively Low</w:t>
            </w:r>
          </w:p>
        </w:tc>
        <w:tc>
          <w:tcPr>
            <w:tcW w:type="dxa" w:w="1142"/>
          </w:tcPr>
          <w:p>
            <w:pPr>
              <w:spacing w:after="0"/>
              <w:jc w:val="left"/>
            </w:pPr>
            <w:r>
              <w:rPr>
                <w:sz w:val="16"/>
              </w:rPr>
              <w:t>Relatively Low</w:t>
            </w:r>
          </w:p>
        </w:tc>
        <w:tc>
          <w:tcPr>
            <w:tcW w:type="dxa" w:w="1126"/>
          </w:tcPr>
          <w:p>
            <w:pPr>
              <w:spacing w:after="0"/>
              <w:jc w:val="right"/>
            </w:pPr>
            <w:r>
              <w:rPr>
                <w:sz w:val="16"/>
              </w:rPr>
              <w:t>$13</w:t>
            </w:r>
          </w:p>
        </w:tc>
        <w:tc>
          <w:tcPr>
            <w:tcW w:type="dxa" w:w="1126"/>
          </w:tcPr>
          <w:p>
            <w:pPr>
              <w:spacing w:after="0"/>
              <w:jc w:val="right"/>
            </w:pPr>
            <w:r>
              <w:rPr>
                <w:sz w:val="16"/>
              </w:rPr>
              <w:t>$9,794</w:t>
            </w:r>
          </w:p>
        </w:tc>
        <w:tc>
          <w:tcPr>
            <w:tcW w:type="dxa" w:w="1341"/>
          </w:tcPr>
          <w:p>
            <w:pPr>
              <w:spacing w:after="0"/>
              <w:jc w:val="right"/>
            </w:pPr>
            <w:r>
              <w:rPr>
                <w:sz w:val="16"/>
              </w:rPr>
              <w:t>$378,594</w:t>
            </w:r>
          </w:p>
        </w:tc>
        <w:tc>
          <w:tcPr>
            <w:tcW w:type="dxa" w:w="1152"/>
          </w:tcPr>
          <w:p>
            <w:pPr>
              <w:spacing w:after="0"/>
              <w:jc w:val="right"/>
            </w:pPr>
            <w:r>
              <w:rPr>
                <w:sz w:val="16"/>
              </w:rPr>
              <w:t>$388,400</w:t>
            </w:r>
          </w:p>
        </w:tc>
        <w:tc>
          <w:tcPr>
            <w:tcW w:type="dxa" w:w="1403"/>
          </w:tcPr>
          <w:p>
            <w:pPr>
              <w:spacing w:after="0"/>
              <w:jc w:val="right"/>
            </w:pPr>
            <w:r>
              <w:rPr>
                <w:sz w:val="16"/>
              </w:rPr>
              <w:t>1</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Strong Wind</w:t>
            </w:r>
          </w:p>
        </w:tc>
        <w:tc>
          <w:tcPr>
            <w:tcW w:type="dxa" w:w="1168"/>
          </w:tcPr>
          <w:p>
            <w:pPr>
              <w:spacing w:after="0"/>
              <w:jc w:val="left"/>
            </w:pPr>
            <w:r>
              <w:rPr>
                <w:sz w:val="16"/>
              </w:rPr>
              <w:t>Very Low</w:t>
            </w:r>
          </w:p>
        </w:tc>
        <w:tc>
          <w:tcPr>
            <w:tcW w:type="dxa" w:w="1142"/>
          </w:tcPr>
          <w:p>
            <w:pPr>
              <w:spacing w:after="0"/>
              <w:jc w:val="left"/>
            </w:pPr>
            <w:r>
              <w:rPr>
                <w:sz w:val="16"/>
              </w:rPr>
              <w:t>Relatively Low</w:t>
            </w:r>
          </w:p>
        </w:tc>
        <w:tc>
          <w:tcPr>
            <w:tcW w:type="dxa" w:w="1126"/>
          </w:tcPr>
          <w:p>
            <w:pPr>
              <w:spacing w:after="0"/>
              <w:jc w:val="right"/>
            </w:pPr>
            <w:r>
              <w:rPr>
                <w:sz w:val="16"/>
              </w:rPr>
              <w:t>$27,305</w:t>
            </w:r>
          </w:p>
        </w:tc>
        <w:tc>
          <w:tcPr>
            <w:tcW w:type="dxa" w:w="1126"/>
          </w:tcPr>
          <w:p>
            <w:pPr>
              <w:spacing w:after="0"/>
              <w:jc w:val="right"/>
            </w:pPr>
            <w:r>
              <w:rPr>
                <w:sz w:val="16"/>
              </w:rPr>
              <w:t>$8,284</w:t>
            </w:r>
          </w:p>
        </w:tc>
        <w:tc>
          <w:tcPr>
            <w:tcW w:type="dxa" w:w="1341"/>
          </w:tcPr>
          <w:p>
            <w:pPr>
              <w:spacing w:after="0"/>
              <w:jc w:val="right"/>
            </w:pPr>
            <w:r>
              <w:rPr>
                <w:sz w:val="16"/>
              </w:rPr>
              <w:t>$117,196</w:t>
            </w:r>
          </w:p>
        </w:tc>
        <w:tc>
          <w:tcPr>
            <w:tcW w:type="dxa" w:w="1152"/>
          </w:tcPr>
          <w:p>
            <w:pPr>
              <w:spacing w:after="0"/>
              <w:jc w:val="right"/>
            </w:pPr>
            <w:r>
              <w:rPr>
                <w:sz w:val="16"/>
              </w:rPr>
              <w:t>$152,786</w:t>
            </w:r>
          </w:p>
        </w:tc>
        <w:tc>
          <w:tcPr>
            <w:tcW w:type="dxa" w:w="1403"/>
          </w:tcPr>
          <w:p>
            <w:pPr>
              <w:spacing w:after="0"/>
              <w:jc w:val="right"/>
            </w:pPr>
            <w:r>
              <w:rPr>
                <w:sz w:val="16"/>
              </w:rPr>
              <w:t>108</w:t>
            </w:r>
          </w:p>
        </w:tc>
        <w:tc>
          <w:tcPr>
            <w:tcW w:type="dxa" w:w="1403"/>
          </w:tcPr>
          <w:p>
            <w:pPr>
              <w:spacing w:after="0"/>
              <w:jc w:val="left"/>
            </w:pPr>
          </w:p>
        </w:tc>
        <w:tc>
          <w:tcPr>
            <w:tcW w:type="dxa" w:w="2541"/>
          </w:tcPr>
          <w:p>
            <w:pPr>
              <w:spacing w:after="0"/>
              <w:jc w:val="left"/>
            </w:pPr>
            <w:r>
              <w:rPr>
                <w:sz w:val="16"/>
              </w:rPr>
              <w:t>Includes 87 High Wind and 1 Strong Wind records (NOAA non-thunderstorm wind types, outside NRI's Strong Wind definition).</w:t>
            </w:r>
          </w:p>
        </w:tc>
      </w:tr>
      <w:tr>
        <w:trPr>
          <w:cantSplit/>
        </w:trPr>
        <w:tc>
          <w:tcPr>
            <w:tcW w:type="dxa" w:w="673"/>
          </w:tcPr>
          <w:p>
            <w:pPr>
              <w:spacing w:after="0"/>
              <w:jc w:val="right"/>
            </w:pPr>
            <w:r>
              <w:rPr>
                <w:sz w:val="16"/>
              </w:rPr>
              <w:t>9</w:t>
            </w:r>
          </w:p>
        </w:tc>
        <w:tc>
          <w:tcPr>
            <w:tcW w:type="dxa" w:w="1037"/>
          </w:tcPr>
          <w:p>
            <w:pPr>
              <w:spacing w:after="0"/>
              <w:jc w:val="left"/>
            </w:pPr>
            <w:r>
              <w:rPr>
                <w:sz w:val="16"/>
              </w:rPr>
              <w:t>Landslide</w:t>
            </w:r>
          </w:p>
        </w:tc>
        <w:tc>
          <w:tcPr>
            <w:tcW w:type="dxa" w:w="1168"/>
          </w:tcPr>
          <w:p>
            <w:pPr>
              <w:spacing w:after="0"/>
              <w:jc w:val="left"/>
            </w:pPr>
            <w:r>
              <w:rPr>
                <w:sz w:val="16"/>
              </w:rPr>
              <w:t>Relatively Moderate</w:t>
            </w:r>
          </w:p>
        </w:tc>
        <w:tc>
          <w:tcPr>
            <w:tcW w:type="dxa" w:w="1142"/>
          </w:tcPr>
          <w:p>
            <w:pPr>
              <w:spacing w:after="0"/>
              <w:jc w:val="left"/>
            </w:pPr>
            <w:r>
              <w:rPr>
                <w:sz w:val="16"/>
              </w:rPr>
              <w:t>Relatively Low</w:t>
            </w:r>
          </w:p>
        </w:tc>
        <w:tc>
          <w:tcPr>
            <w:tcW w:type="dxa" w:w="1126"/>
          </w:tcPr>
          <w:p>
            <w:pPr>
              <w:spacing w:after="0"/>
              <w:jc w:val="right"/>
            </w:pPr>
            <w:r>
              <w:rPr>
                <w:sz w:val="16"/>
              </w:rPr>
              <w:t>$85,473</w:t>
            </w:r>
          </w:p>
        </w:tc>
        <w:tc>
          <w:tcPr>
            <w:tcW w:type="dxa" w:w="1126"/>
          </w:tcPr>
          <w:p>
            <w:pPr>
              <w:spacing w:after="0"/>
              <w:jc w:val="right"/>
            </w:pPr>
            <w:r>
              <w:rPr>
                <w:sz w:val="16"/>
              </w:rPr>
              <w:t>n/a</w:t>
            </w:r>
          </w:p>
        </w:tc>
        <w:tc>
          <w:tcPr>
            <w:tcW w:type="dxa" w:w="1341"/>
          </w:tcPr>
          <w:p>
            <w:pPr>
              <w:spacing w:after="0"/>
              <w:jc w:val="right"/>
            </w:pPr>
            <w:r>
              <w:rPr>
                <w:sz w:val="16"/>
              </w:rPr>
              <w:t>$526</w:t>
            </w:r>
          </w:p>
        </w:tc>
        <w:tc>
          <w:tcPr>
            <w:tcW w:type="dxa" w:w="1152"/>
          </w:tcPr>
          <w:p>
            <w:pPr>
              <w:spacing w:after="0"/>
              <w:jc w:val="right"/>
            </w:pPr>
            <w:r>
              <w:rPr>
                <w:sz w:val="16"/>
              </w:rPr>
              <w:t>$85,999</w:t>
            </w:r>
          </w:p>
        </w:tc>
        <w:tc>
          <w:tcPr>
            <w:tcW w:type="dxa" w:w="1403"/>
          </w:tcPr>
          <w:p>
            <w:pPr>
              <w:spacing w:after="0"/>
              <w:jc w:val="right"/>
            </w:pPr>
            <w:r>
              <w:rPr>
                <w:sz w:val="16"/>
              </w:rPr>
              <w:t>2</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Cold Wave</w:t>
            </w:r>
          </w:p>
        </w:tc>
        <w:tc>
          <w:tcPr>
            <w:tcW w:type="dxa" w:w="1168"/>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$447</w:t>
            </w:r>
          </w:p>
        </w:tc>
        <w:tc>
          <w:tcPr>
            <w:tcW w:type="dxa" w:w="1126"/>
          </w:tcPr>
          <w:p>
            <w:pPr>
              <w:spacing w:after="0"/>
              <w:jc w:val="right"/>
            </w:pPr>
            <w:r>
              <w:rPr>
                <w:sz w:val="16"/>
              </w:rPr>
              <w:t>$5,377</w:t>
            </w:r>
          </w:p>
        </w:tc>
        <w:tc>
          <w:tcPr>
            <w:tcW w:type="dxa" w:w="1341"/>
          </w:tcPr>
          <w:p>
            <w:pPr>
              <w:spacing w:after="0"/>
              <w:jc w:val="right"/>
            </w:pPr>
            <w:r>
              <w:rPr>
                <w:sz w:val="16"/>
              </w:rPr>
              <w:t>$70,649</w:t>
            </w:r>
          </w:p>
        </w:tc>
        <w:tc>
          <w:tcPr>
            <w:tcW w:type="dxa" w:w="1152"/>
          </w:tcPr>
          <w:p>
            <w:pPr>
              <w:spacing w:after="0"/>
              <w:jc w:val="right"/>
            </w:pPr>
            <w:r>
              <w:rPr>
                <w:sz w:val="16"/>
              </w:rPr>
              <w:t>$76,474</w:t>
            </w:r>
          </w:p>
        </w:tc>
        <w:tc>
          <w:tcPr>
            <w:tcW w:type="dxa" w:w="1403"/>
          </w:tcPr>
          <w:p>
            <w:pPr>
              <w:spacing w:after="0"/>
              <w:jc w:val="right"/>
            </w:pPr>
            <w:r>
              <w:rPr>
                <w:sz w:val="16"/>
              </w:rPr>
              <w:t>2</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Ice Storm</w:t>
            </w:r>
          </w:p>
        </w:tc>
        <w:tc>
          <w:tcPr>
            <w:tcW w:type="dxa" w:w="1168"/>
          </w:tcPr>
          <w:p>
            <w:pPr>
              <w:spacing w:after="0"/>
              <w:jc w:val="left"/>
            </w:pPr>
            <w:r>
              <w:rPr>
                <w:sz w:val="16"/>
              </w:rPr>
              <w:t>Very Low</w:t>
            </w:r>
          </w:p>
        </w:tc>
        <w:tc>
          <w:tcPr>
            <w:tcW w:type="dxa" w:w="1142"/>
          </w:tcPr>
          <w:p>
            <w:pPr>
              <w:spacing w:after="0"/>
              <w:jc w:val="left"/>
            </w:pPr>
            <w:r>
              <w:rPr>
                <w:sz w:val="16"/>
              </w:rPr>
              <w:t>Relatively Low</w:t>
            </w:r>
          </w:p>
        </w:tc>
        <w:tc>
          <w:tcPr>
            <w:tcW w:type="dxa" w:w="1126"/>
          </w:tcPr>
          <w:p>
            <w:pPr>
              <w:spacing w:after="0"/>
              <w:jc w:val="right"/>
            </w:pPr>
            <w:r>
              <w:rPr>
                <w:sz w:val="16"/>
              </w:rPr>
              <w:t>$118</w:t>
            </w:r>
          </w:p>
        </w:tc>
        <w:tc>
          <w:tcPr>
            <w:tcW w:type="dxa" w:w="1126"/>
          </w:tcPr>
          <w:p>
            <w:pPr>
              <w:spacing w:after="0"/>
              <w:jc w:val="right"/>
            </w:pPr>
            <w:r>
              <w:rPr>
                <w:sz w:val="16"/>
              </w:rPr>
              <w:t>n/a</w:t>
            </w:r>
          </w:p>
        </w:tc>
        <w:tc>
          <w:tcPr>
            <w:tcW w:type="dxa" w:w="1341"/>
          </w:tcPr>
          <w:p>
            <w:pPr>
              <w:spacing w:after="0"/>
              <w:jc w:val="right"/>
            </w:pPr>
            <w:r>
              <w:rPr>
                <w:sz w:val="16"/>
              </w:rPr>
              <w:t>$34,453</w:t>
            </w:r>
          </w:p>
        </w:tc>
        <w:tc>
          <w:tcPr>
            <w:tcW w:type="dxa" w:w="1152"/>
          </w:tcPr>
          <w:p>
            <w:pPr>
              <w:spacing w:after="0"/>
              <w:jc w:val="right"/>
            </w:pPr>
            <w:r>
              <w:rPr>
                <w:sz w:val="16"/>
              </w:rPr>
              <w:t>$34,571</w:t>
            </w:r>
          </w:p>
        </w:tc>
        <w:tc>
          <w:tcPr>
            <w:tcW w:type="dxa" w:w="1403"/>
          </w:tcPr>
          <w:p>
            <w:pPr>
              <w:spacing w:after="0"/>
              <w:jc w:val="right"/>
            </w:pPr>
            <w:r>
              <w:rPr>
                <w:sz w:val="16"/>
              </w:rPr>
              <w:t>0</w:t>
            </w:r>
          </w:p>
        </w:tc>
        <w:tc>
          <w:tcPr>
            <w:tcW w:type="dxa" w:w="1403"/>
          </w:tcPr>
          <w:p>
            <w:pPr>
              <w:spacing w:after="0"/>
              <w:jc w:val="left"/>
            </w:pPr>
          </w:p>
        </w:tc>
        <w:tc>
          <w:tcPr>
            <w:tcW w:type="dxa" w:w="254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12</w:t>
            </w:r>
          </w:p>
        </w:tc>
        <w:tc>
          <w:tcPr>
            <w:tcW w:type="dxa" w:w="1037"/>
          </w:tcPr>
          <w:p>
            <w:pPr>
              <w:spacing w:after="0"/>
              <w:jc w:val="left"/>
            </w:pPr>
            <w:r>
              <w:rPr>
                <w:sz w:val="16"/>
              </w:rPr>
              <w:t>Tornado</w:t>
            </w:r>
          </w:p>
        </w:tc>
        <w:tc>
          <w:tcPr>
            <w:tcW w:type="dxa" w:w="1168"/>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$1,302</w:t>
            </w:r>
          </w:p>
        </w:tc>
        <w:tc>
          <w:tcPr>
            <w:tcW w:type="dxa" w:w="1126"/>
          </w:tcPr>
          <w:p>
            <w:pPr>
              <w:spacing w:after="0"/>
              <w:jc w:val="right"/>
            </w:pPr>
            <w:r>
              <w:rPr>
                <w:sz w:val="16"/>
              </w:rPr>
              <w:t>$164</w:t>
            </w:r>
          </w:p>
        </w:tc>
        <w:tc>
          <w:tcPr>
            <w:tcW w:type="dxa" w:w="1341"/>
          </w:tcPr>
          <w:p>
            <w:pPr>
              <w:spacing w:after="0"/>
              <w:jc w:val="right"/>
            </w:pPr>
            <w:r>
              <w:rPr>
                <w:sz w:val="16"/>
              </w:rPr>
              <w:t>$16,468</w:t>
            </w:r>
          </w:p>
        </w:tc>
        <w:tc>
          <w:tcPr>
            <w:tcW w:type="dxa" w:w="1152"/>
          </w:tcPr>
          <w:p>
            <w:pPr>
              <w:spacing w:after="0"/>
              <w:jc w:val="right"/>
            </w:pPr>
            <w:r>
              <w:rPr>
                <w:sz w:val="16"/>
              </w:rPr>
              <w:t>$17,934</w:t>
            </w:r>
          </w:p>
        </w:tc>
        <w:tc>
          <w:tcPr>
            <w:tcW w:type="dxa" w:w="1403"/>
          </w:tcPr>
          <w:p>
            <w:pPr>
              <w:spacing w:after="0"/>
              <w:jc w:val="right"/>
            </w:pPr>
            <w:r>
              <w:rPr>
                <w:sz w:val="16"/>
              </w:rPr>
              <w:t>2</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Hail</w:t>
            </w:r>
          </w:p>
        </w:tc>
        <w:tc>
          <w:tcPr>
            <w:tcW w:type="dxa" w:w="1168"/>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$6,346</w:t>
            </w:r>
          </w:p>
        </w:tc>
        <w:tc>
          <w:tcPr>
            <w:tcW w:type="dxa" w:w="1126"/>
          </w:tcPr>
          <w:p>
            <w:pPr>
              <w:spacing w:after="0"/>
              <w:jc w:val="right"/>
            </w:pPr>
            <w:r>
              <w:rPr>
                <w:sz w:val="16"/>
              </w:rPr>
              <w:t>$20</w:t>
            </w:r>
          </w:p>
        </w:tc>
        <w:tc>
          <w:tcPr>
            <w:tcW w:type="dxa" w:w="1341"/>
          </w:tcPr>
          <w:p>
            <w:pPr>
              <w:spacing w:after="0"/>
              <w:jc w:val="right"/>
            </w:pPr>
            <w:r>
              <w:rPr>
                <w:sz w:val="16"/>
              </w:rPr>
              <w:t>$424</w:t>
            </w:r>
          </w:p>
        </w:tc>
        <w:tc>
          <w:tcPr>
            <w:tcW w:type="dxa" w:w="1152"/>
          </w:tcPr>
          <w:p>
            <w:pPr>
              <w:spacing w:after="0"/>
              <w:jc w:val="right"/>
            </w:pPr>
            <w:r>
              <w:rPr>
                <w:sz w:val="16"/>
              </w:rPr>
              <w:t>$6,789</w:t>
            </w:r>
          </w:p>
        </w:tc>
        <w:tc>
          <w:tcPr>
            <w:tcW w:type="dxa" w:w="1403"/>
          </w:tcPr>
          <w:p>
            <w:pPr>
              <w:spacing w:after="0"/>
              <w:jc w:val="right"/>
            </w:pPr>
            <w:r>
              <w:rPr>
                <w:sz w:val="16"/>
              </w:rPr>
              <w:t>14</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Avalanche</w:t>
            </w:r>
          </w:p>
        </w:tc>
        <w:tc>
          <w:tcPr>
            <w:tcW w:type="dxa" w:w="1168"/>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341"/>
          </w:tcPr>
          <w:p>
            <w:pPr>
              <w:spacing w:after="0"/>
              <w:jc w:val="right"/>
            </w:pPr>
            <w:r>
              <w:rPr>
                <w:sz w:val="16"/>
              </w:rPr>
              <w:t>$520</w:t>
            </w:r>
          </w:p>
        </w:tc>
        <w:tc>
          <w:tcPr>
            <w:tcW w:type="dxa" w:w="1152"/>
          </w:tcPr>
          <w:p>
            <w:pPr>
              <w:spacing w:after="0"/>
              <w:jc w:val="right"/>
            </w:pPr>
            <w:r>
              <w:rPr>
                <w:sz w:val="16"/>
              </w:rPr>
              <w:t>$526</w:t>
            </w:r>
          </w:p>
        </w:tc>
        <w:tc>
          <w:tcPr>
            <w:tcW w:type="dxa" w:w="1403"/>
          </w:tcPr>
          <w:p>
            <w:pPr>
              <w:spacing w:after="0"/>
              <w:jc w:val="right"/>
            </w:pPr>
            <w:r>
              <w:rPr>
                <w:sz w:val="16"/>
              </w:rPr>
              <w:t>1</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Volcanic Activity</w:t>
            </w:r>
          </w:p>
        </w:tc>
        <w:tc>
          <w:tcPr>
            <w:tcW w:type="dxa" w:w="1168"/>
          </w:tcPr>
          <w:p>
            <w:pPr>
              <w:spacing w:after="0"/>
              <w:jc w:val="left"/>
            </w:pPr>
            <w:r>
              <w:rPr>
                <w:sz w:val="16"/>
              </w:rPr>
              <w:t>Very Low</w:t>
            </w:r>
          </w:p>
        </w:tc>
        <w:tc>
          <w:tcPr>
            <w:tcW w:type="dxa" w:w="1142"/>
          </w:tcPr>
          <w:p>
            <w:pPr>
              <w:spacing w:after="0"/>
              <w:jc w:val="left"/>
            </w:pPr>
            <w:r>
              <w:rPr>
                <w:sz w:val="16"/>
              </w:rPr>
              <w:t>Very Low</w:t>
            </w:r>
          </w:p>
        </w:tc>
        <w:tc>
          <w:tcPr>
            <w:tcW w:type="dxa" w:w="1126"/>
          </w:tcPr>
          <w:p>
            <w:pPr>
              <w:spacing w:after="0"/>
              <w:jc w:val="right"/>
            </w:pPr>
            <w:r>
              <w:rPr>
                <w:sz w:val="16"/>
              </w:rPr>
              <w:t>$166</w:t>
            </w:r>
          </w:p>
        </w:tc>
        <w:tc>
          <w:tcPr>
            <w:tcW w:type="dxa" w:w="1126"/>
          </w:tcPr>
          <w:p>
            <w:pPr>
              <w:spacing w:after="0"/>
              <w:jc w:val="right"/>
            </w:pPr>
            <w:r>
              <w:rPr>
                <w:sz w:val="16"/>
              </w:rPr>
              <w:t>n/a</w:t>
            </w:r>
          </w:p>
        </w:tc>
        <w:tc>
          <w:tcPr>
            <w:tcW w:type="dxa" w:w="1341"/>
          </w:tcPr>
          <w:p>
            <w:pPr>
              <w:spacing w:after="0"/>
              <w:jc w:val="right"/>
            </w:pPr>
            <w:r>
              <w:rPr>
                <w:sz w:val="16"/>
              </w:rPr>
              <w:t>$46</w:t>
            </w:r>
          </w:p>
        </w:tc>
        <w:tc>
          <w:tcPr>
            <w:tcW w:type="dxa" w:w="1152"/>
          </w:tcPr>
          <w:p>
            <w:pPr>
              <w:spacing w:after="0"/>
              <w:jc w:val="right"/>
            </w:pPr>
            <w:r>
              <w:rPr>
                <w:sz w:val="16"/>
              </w:rPr>
              <w:t>$212</w:t>
            </w:r>
          </w:p>
        </w:tc>
        <w:tc>
          <w:tcPr>
            <w:tcW w:type="dxa" w:w="1403"/>
          </w:tcPr>
          <w:p>
            <w:pPr>
              <w:spacing w:after="0"/>
              <w:jc w:val="right"/>
            </w:pPr>
            <w:r>
              <w:rPr>
                <w:sz w:val="16"/>
              </w:rPr>
              <w:t>0</w:t>
            </w:r>
          </w:p>
        </w:tc>
        <w:tc>
          <w:tcPr>
            <w:tcW w:type="dxa" w:w="1403"/>
          </w:tcPr>
          <w:p>
            <w:pPr>
              <w:spacing w:after="0"/>
              <w:jc w:val="left"/>
            </w:pPr>
          </w:p>
        </w:tc>
        <w:tc>
          <w:tcPr>
            <w:tcW w:type="dxa" w:w="2541"/>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8"/>
          </w:tcPr>
          <w:p>
            <w:pPr>
              <w:spacing w:after="0"/>
              <w:jc w:val="left"/>
            </w:pPr>
            <w:r>
              <w:rPr>
                <w:sz w:val="16"/>
              </w:rPr>
              <w:t>Not Applicable</w:t>
            </w:r>
          </w:p>
        </w:tc>
        <w:tc>
          <w:tcPr>
            <w:tcW w:type="dxa" w:w="11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52"/>
          </w:tcPr>
          <w:p>
            <w:pPr>
              <w:spacing w:after="0"/>
              <w:jc w:val="right"/>
            </w:pPr>
          </w:p>
        </w:tc>
        <w:tc>
          <w:tcPr>
            <w:tcW w:type="dxa" w:w="1403"/>
          </w:tcPr>
          <w:p>
            <w:pPr>
              <w:spacing w:after="0"/>
              <w:jc w:val="right"/>
            </w:pPr>
            <w:r>
              <w:rPr>
                <w:sz w:val="16"/>
              </w:rPr>
              <w:t>0</w:t>
            </w:r>
          </w:p>
        </w:tc>
        <w:tc>
          <w:tcPr>
            <w:tcW w:type="dxa" w:w="1403"/>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5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Avalanche</w:t>
            </w:r>
          </w:p>
        </w:tc>
        <w:tc>
          <w:tcPr>
            <w:tcW w:type="dxa" w:w="10541"/>
          </w:tcPr>
          <w:p>
            <w:pPr>
              <w:spacing w:after="0"/>
              <w:jc w:val="left"/>
            </w:pPr>
            <w:r>
              <w:rPr>
                <w:sz w:val="16"/>
              </w:rPr>
              <w:t>tract 1101 (Very Low, 36.8); tract 1103 (Very Low, 33.6); tract 1105.02 (Very Low, 33.5)</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1103 (Relatively High, 89.8); tract 1101 (Relatively High, 89.0); tract 1102.01 (Relatively Moderate, 84.9)</w:t>
            </w:r>
          </w:p>
        </w:tc>
      </w:tr>
      <w:tr>
        <w:trPr>
          <w:cantSplit/>
        </w:trPr>
        <w:tc>
          <w:tcPr>
            <w:tcW w:type="dxa" w:w="3571"/>
          </w:tcPr>
          <w:p>
            <w:pPr>
              <w:spacing w:after="0"/>
              <w:jc w:val="left"/>
            </w:pPr>
            <w:r>
              <w:rPr>
                <w:sz w:val="16"/>
              </w:rPr>
              <w:t>Hurricane</w:t>
            </w:r>
          </w:p>
        </w:tc>
        <w:tc>
          <w:tcPr>
            <w:tcW w:type="dxa" w:w="10541"/>
          </w:tcPr>
          <w:p>
            <w:pPr>
              <w:spacing w:after="0"/>
              <w:jc w:val="left"/>
            </w:pPr>
            <w:r>
              <w:rPr>
                <w:sz w:val="16"/>
              </w:rPr>
              <w:t>no tract has a National Risk Index rating for this hazard</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1101 (Relatively High, 99.5); tract 1107.02 (Relatively Moderate, 96.9); tract 1103 (Relatively Moderate, 96.3)</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1105.01 (Very Low, 5.7); tract 1107.02 (Very Low, 3.9); tract 1103 (Very Low, 3.6)</w:t>
            </w:r>
          </w:p>
        </w:tc>
      </w:tr>
      <w:tr>
        <w:trPr>
          <w:cantSplit/>
        </w:trPr>
        <w:tc>
          <w:tcPr>
            <w:tcW w:type="dxa" w:w="3571"/>
          </w:tcPr>
          <w:p>
            <w:pPr>
              <w:spacing w:after="0"/>
              <w:jc w:val="left"/>
            </w:pPr>
            <w:r>
              <w:rPr>
                <w:sz w:val="16"/>
              </w:rPr>
              <w:t>Volcanic Activity</w:t>
            </w:r>
          </w:p>
        </w:tc>
        <w:tc>
          <w:tcPr>
            <w:tcW w:type="dxa" w:w="10541"/>
          </w:tcPr>
          <w:p>
            <w:pPr>
              <w:spacing w:after="0"/>
              <w:jc w:val="left"/>
            </w:pPr>
            <w:r>
              <w:rPr>
                <w:sz w:val="16"/>
              </w:rPr>
              <w:t>tract 1101 (Relatively Low, 96.8); tract 1105.01 (Very Low, 74.5); tract 1107.02 (Very Low, 65.7)</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1103 (Very High, 100.0); tract 1107.02 (Very High, 99.5); tract 1101 (Relatively High, 98.1)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1101 is Census Tract 1101).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2060"/>
        <w:gridCol w:w="1982"/>
        <w:gridCol w:w="1588"/>
        <w:gridCol w:w="1554"/>
        <w:gridCol w:w="1632"/>
        <w:gridCol w:w="1732"/>
        <w:gridCol w:w="1619"/>
      </w:tblGrid>
      <w:tr>
        <w:trPr>
          <w:cantSplit/>
          <w:tblHeader/>
        </w:trPr>
        <w:tc>
          <w:tcPr>
            <w:tcW w:type="dxa" w:w="1945"/>
            <w:shd w:val="clear" w:color="auto" w:fill="E8E8E8"/>
          </w:tcPr>
          <w:p>
            <w:pPr>
              <w:spacing w:after="0"/>
              <w:jc w:val="left"/>
            </w:pPr>
            <w:r>
              <w:rPr>
                <w:b/>
                <w:sz w:val="16"/>
              </w:rPr>
              <w:t>Hazard</w:t>
            </w:r>
          </w:p>
        </w:tc>
        <w:tc>
          <w:tcPr>
            <w:tcW w:type="dxa" w:w="2060"/>
            <w:shd w:val="clear" w:color="auto" w:fill="E8E8E8"/>
          </w:tcPr>
          <w:p>
            <w:pPr>
              <w:spacing w:after="0"/>
              <w:jc w:val="left"/>
            </w:pPr>
            <w:r>
              <w:rPr>
                <w:b/>
                <w:sz w:val="16"/>
              </w:rPr>
              <w:t>Scale</w:t>
            </w:r>
          </w:p>
        </w:tc>
        <w:tc>
          <w:tcPr>
            <w:tcW w:type="dxa" w:w="19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88"/>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732"/>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45"/>
          </w:tcPr>
          <w:p>
            <w:pPr>
              <w:spacing w:after="0"/>
              <w:jc w:val="left"/>
            </w:pPr>
            <w:r>
              <w:rPr>
                <w:sz w:val="16"/>
              </w:rPr>
              <w:t>Avalanche</w:t>
            </w:r>
          </w:p>
        </w:tc>
        <w:tc>
          <w:tcPr>
            <w:tcW w:type="dxa" w:w="2060"/>
          </w:tcPr>
          <w:p>
            <w:pPr>
              <w:spacing w:after="0"/>
              <w:jc w:val="left"/>
            </w:pPr>
            <w:r>
              <w:rPr>
                <w:sz w:val="16"/>
              </w:rPr>
              <w:t>none (count and damage only)</w:t>
            </w:r>
          </w:p>
        </w:tc>
        <w:tc>
          <w:tcPr>
            <w:tcW w:type="dxa" w:w="1982"/>
          </w:tcPr>
          <w:p>
            <w:pPr>
              <w:spacing w:after="0"/>
              <w:jc w:val="right"/>
            </w:pPr>
            <w:r>
              <w:rPr>
                <w:sz w:val="16"/>
              </w:rPr>
              <w:t>1 record, 2019 (1 zone-level)</w:t>
            </w:r>
          </w:p>
        </w:tc>
        <w:tc>
          <w:tcPr>
            <w:tcW w:type="dxa" w:w="1588"/>
          </w:tcPr>
          <w:p>
            <w:pPr>
              <w:spacing w:after="0"/>
              <w:jc w:val="left"/>
            </w:pPr>
          </w:p>
        </w:tc>
        <w:tc>
          <w:tcPr>
            <w:tcW w:type="dxa" w:w="1554"/>
          </w:tcPr>
          <w:p>
            <w:pPr>
              <w:spacing w:after="0"/>
              <w:jc w:val="left"/>
            </w:pPr>
            <w:r>
              <w:rPr>
                <w:sz w:val="16"/>
              </w:rPr>
              <w:t>No damage reported in 1 record.</w:t>
            </w:r>
          </w:p>
        </w:tc>
        <w:tc>
          <w:tcPr>
            <w:tcW w:type="dxa" w:w="1632"/>
          </w:tcPr>
          <w:p>
            <w:pPr>
              <w:spacing w:after="0"/>
              <w:jc w:val="left"/>
            </w:pPr>
          </w:p>
        </w:tc>
        <w:tc>
          <w:tcPr>
            <w:tcW w:type="dxa" w:w="1732"/>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Cold/Wind Chill, Extreme Cold/Wind Chill</w:t>
            </w:r>
          </w:p>
        </w:tc>
        <w:tc>
          <w:tcPr>
            <w:tcW w:type="dxa" w:w="2060"/>
          </w:tcPr>
          <w:p>
            <w:pPr>
              <w:spacing w:after="0"/>
              <w:jc w:val="left"/>
            </w:pPr>
            <w:r>
              <w:rPr>
                <w:sz w:val="16"/>
              </w:rPr>
              <w:t>wind chill</w:t>
            </w:r>
          </w:p>
        </w:tc>
        <w:tc>
          <w:tcPr>
            <w:tcW w:type="dxa" w:w="1982"/>
          </w:tcPr>
          <w:p>
            <w:pPr>
              <w:spacing w:after="0"/>
              <w:jc w:val="right"/>
            </w:pPr>
            <w:r>
              <w:rPr>
                <w:sz w:val="16"/>
              </w:rPr>
              <w:t>2 records, 1998 to 2004 (2 zone-level)</w:t>
            </w:r>
          </w:p>
        </w:tc>
        <w:tc>
          <w:tcPr>
            <w:tcW w:type="dxa" w:w="1588"/>
          </w:tcPr>
          <w:p>
            <w:pPr>
              <w:spacing w:after="0"/>
              <w:jc w:val="left"/>
            </w:pPr>
            <w:r>
              <w:rPr>
                <w:sz w:val="16"/>
              </w:rPr>
              <w:t>1 day to 4 days (median 2.5 days); 2 with a recorded value</w:t>
            </w:r>
          </w:p>
        </w:tc>
        <w:tc>
          <w:tcPr>
            <w:tcW w:type="dxa" w:w="1554"/>
          </w:tcPr>
          <w:p>
            <w:pPr>
              <w:spacing w:after="0"/>
              <w:jc w:val="left"/>
            </w:pPr>
            <w:r>
              <w:rPr>
                <w:sz w:val="16"/>
              </w:rPr>
              <w:t>4 consecutive days, 1998-12-21 to 1998-12-24, zone-level</w:t>
            </w:r>
          </w:p>
        </w:tc>
        <w:tc>
          <w:tcPr>
            <w:tcW w:type="dxa" w:w="1632"/>
          </w:tcPr>
          <w:p>
            <w:pPr>
              <w:spacing w:after="0"/>
              <w:jc w:val="left"/>
            </w:pPr>
          </w:p>
        </w:tc>
        <w:tc>
          <w:tcPr>
            <w:tcW w:type="dxa" w:w="1732"/>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Frost/Freeze (outside NRI's Cold Wave definition)</w:t>
            </w:r>
          </w:p>
        </w:tc>
        <w:tc>
          <w:tcPr>
            <w:tcW w:type="dxa" w:w="2060"/>
          </w:tcPr>
          <w:p>
            <w:pPr>
              <w:spacing w:after="0"/>
              <w:jc w:val="left"/>
            </w:pPr>
            <w:r>
              <w:rPr>
                <w:sz w:val="16"/>
              </w:rPr>
              <w:t>crop damage</w:t>
            </w:r>
          </w:p>
        </w:tc>
        <w:tc>
          <w:tcPr>
            <w:tcW w:type="dxa" w:w="1982"/>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632"/>
          </w:tcPr>
          <w:p>
            <w:pPr>
              <w:spacing w:after="0"/>
              <w:jc w:val="left"/>
            </w:pPr>
          </w:p>
        </w:tc>
        <w:tc>
          <w:tcPr>
            <w:tcW w:type="dxa" w:w="1732"/>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Drought</w:t>
            </w:r>
          </w:p>
        </w:tc>
        <w:tc>
          <w:tcPr>
            <w:tcW w:type="dxa" w:w="2060"/>
          </w:tcPr>
          <w:p>
            <w:pPr>
              <w:spacing w:after="0"/>
              <w:jc w:val="left"/>
            </w:pPr>
            <w:r>
              <w:rPr>
                <w:sz w:val="16"/>
              </w:rPr>
              <w:t>U.S. Drought Monitor scale (D0 to D4)</w:t>
            </w:r>
          </w:p>
        </w:tc>
        <w:tc>
          <w:tcPr>
            <w:tcW w:type="dxa" w:w="1982"/>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632"/>
          </w:tcPr>
          <w:p>
            <w:pPr>
              <w:spacing w:after="0"/>
              <w:jc w:val="left"/>
            </w:pPr>
          </w:p>
        </w:tc>
        <w:tc>
          <w:tcPr>
            <w:tcW w:type="dxa" w:w="1732"/>
          </w:tcPr>
          <w:p>
            <w:pPr>
              <w:spacing w:after="0"/>
              <w:jc w:val="left"/>
            </w:pP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2060"/>
          </w:tcPr>
          <w:p>
            <w:pPr>
              <w:spacing w:after="0"/>
              <w:jc w:val="left"/>
            </w:pPr>
            <w:r>
              <w:rPr>
                <w:sz w:val="16"/>
              </w:rPr>
              <w:t>Modified Mercalli (local data)</w:t>
            </w:r>
          </w:p>
        </w:tc>
        <w:tc>
          <w:tcPr>
            <w:tcW w:type="dxa" w:w="1982"/>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632"/>
          </w:tcPr>
          <w:p>
            <w:pPr>
              <w:spacing w:after="0"/>
              <w:jc w:val="left"/>
            </w:pPr>
          </w:p>
        </w:tc>
        <w:tc>
          <w:tcPr>
            <w:tcW w:type="dxa" w:w="1732"/>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2060"/>
          </w:tcPr>
          <w:p>
            <w:pPr>
              <w:spacing w:after="0"/>
              <w:jc w:val="left"/>
            </w:pPr>
            <w:r>
              <w:rPr>
                <w:sz w:val="16"/>
              </w:rPr>
              <w:t>hail size (inches)</w:t>
            </w:r>
          </w:p>
        </w:tc>
        <w:tc>
          <w:tcPr>
            <w:tcW w:type="dxa" w:w="1982"/>
          </w:tcPr>
          <w:p>
            <w:pPr>
              <w:spacing w:after="0"/>
              <w:jc w:val="right"/>
            </w:pPr>
            <w:r>
              <w:rPr>
                <w:sz w:val="16"/>
              </w:rPr>
              <w:t>21 records, 1970 to 2023</w:t>
            </w:r>
          </w:p>
        </w:tc>
        <w:tc>
          <w:tcPr>
            <w:tcW w:type="dxa" w:w="1588"/>
          </w:tcPr>
          <w:p>
            <w:pPr>
              <w:spacing w:after="0"/>
              <w:jc w:val="left"/>
            </w:pPr>
            <w:r>
              <w:rPr>
                <w:sz w:val="16"/>
              </w:rPr>
              <w:t>0.75 in to 1.75 in (median 0.88 in); 21 with a recorded value</w:t>
            </w:r>
          </w:p>
        </w:tc>
        <w:tc>
          <w:tcPr>
            <w:tcW w:type="dxa" w:w="1554"/>
          </w:tcPr>
          <w:p>
            <w:pPr>
              <w:spacing w:after="0"/>
              <w:jc w:val="left"/>
            </w:pPr>
            <w:r>
              <w:rPr>
                <w:sz w:val="16"/>
              </w:rPr>
              <w:t>1.75 in hail, 1981-08-10</w:t>
            </w:r>
          </w:p>
        </w:tc>
        <w:tc>
          <w:tcPr>
            <w:tcW w:type="dxa" w:w="1632"/>
          </w:tcPr>
          <w:p>
            <w:pPr>
              <w:spacing w:after="0"/>
              <w:jc w:val="left"/>
            </w:pPr>
            <w:r>
              <w:rPr>
                <w:sz w:val="16"/>
              </w:rPr>
              <w:t>Hail, 1996-07-26, $50,000 property; crops not reported (1996 dollars)</w:t>
            </w:r>
          </w:p>
        </w:tc>
        <w:tc>
          <w:tcPr>
            <w:tcW w:type="dxa" w:w="1732"/>
          </w:tcPr>
          <w:p>
            <w:pPr>
              <w:spacing w:after="0"/>
              <w:jc w:val="left"/>
            </w:pPr>
            <w:r>
              <w:rPr>
                <w:sz w:val="16"/>
              </w:rPr>
              <w:t>Event records naming jurisdictions in the plan: Enoch city (4 records), Cedar City city (1 record), Kanarraville town (1 record).</w:t>
            </w:r>
          </w:p>
        </w:tc>
        <w:tc>
          <w:tcPr>
            <w:tcW w:type="dxa" w:w="1619"/>
          </w:tcPr>
          <w:p>
            <w:pPr>
              <w:spacing w:after="0"/>
              <w:jc w:val="left"/>
            </w:pPr>
          </w:p>
        </w:tc>
      </w:tr>
      <w:tr>
        <w:trPr>
          <w:cantSplit/>
        </w:trPr>
        <w:tc>
          <w:tcPr>
            <w:tcW w:type="dxa" w:w="1945"/>
          </w:tcPr>
          <w:p>
            <w:pPr>
              <w:spacing w:after="0"/>
              <w:jc w:val="left"/>
            </w:pPr>
            <w:r>
              <w:rPr>
                <w:sz w:val="16"/>
              </w:rPr>
              <w:t>Excessive Heat, Heat</w:t>
            </w:r>
          </w:p>
        </w:tc>
        <w:tc>
          <w:tcPr>
            <w:tcW w:type="dxa" w:w="2060"/>
          </w:tcPr>
          <w:p>
            <w:pPr>
              <w:spacing w:after="0"/>
              <w:jc w:val="left"/>
            </w:pPr>
            <w:r>
              <w:rPr>
                <w:sz w:val="16"/>
              </w:rPr>
              <w:t>heat index (in event narratives)</w:t>
            </w:r>
          </w:p>
        </w:tc>
        <w:tc>
          <w:tcPr>
            <w:tcW w:type="dxa" w:w="1982"/>
          </w:tcPr>
          <w:p>
            <w:pPr>
              <w:spacing w:after="0"/>
              <w:jc w:val="right"/>
            </w:pPr>
            <w:r>
              <w:rPr>
                <w:sz w:val="16"/>
              </w:rPr>
              <w:t>1 record, 2021 (1 zone-level)</w:t>
            </w:r>
          </w:p>
        </w:tc>
        <w:tc>
          <w:tcPr>
            <w:tcW w:type="dxa" w:w="1588"/>
          </w:tcPr>
          <w:p>
            <w:pPr>
              <w:spacing w:after="0"/>
              <w:jc w:val="left"/>
            </w:pPr>
            <w:r>
              <w:rPr>
                <w:sz w:val="16"/>
              </w:rPr>
              <w:t>7 days; 1 with a recorded value</w:t>
            </w:r>
          </w:p>
        </w:tc>
        <w:tc>
          <w:tcPr>
            <w:tcW w:type="dxa" w:w="1554"/>
          </w:tcPr>
          <w:p>
            <w:pPr>
              <w:spacing w:after="0"/>
              <w:jc w:val="left"/>
            </w:pPr>
            <w:r>
              <w:rPr>
                <w:sz w:val="16"/>
              </w:rPr>
              <w:t>7 consecutive days, 2021-06-14 to 2021-06-20, zone-level</w:t>
            </w:r>
          </w:p>
        </w:tc>
        <w:tc>
          <w:tcPr>
            <w:tcW w:type="dxa" w:w="1632"/>
          </w:tcPr>
          <w:p>
            <w:pPr>
              <w:spacing w:after="0"/>
              <w:jc w:val="left"/>
            </w:pPr>
          </w:p>
        </w:tc>
        <w:tc>
          <w:tcPr>
            <w:tcW w:type="dxa" w:w="1732"/>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Hurricane, Tropical Storm, Tropical Depression</w:t>
            </w:r>
          </w:p>
        </w:tc>
        <w:tc>
          <w:tcPr>
            <w:tcW w:type="dxa" w:w="2060"/>
          </w:tcPr>
          <w:p>
            <w:pPr>
              <w:spacing w:after="0"/>
              <w:jc w:val="left"/>
            </w:pPr>
            <w:r>
              <w:rPr>
                <w:sz w:val="16"/>
              </w:rPr>
              <w:t>Saffir-Simpson</w:t>
            </w:r>
          </w:p>
        </w:tc>
        <w:tc>
          <w:tcPr>
            <w:tcW w:type="dxa" w:w="1982"/>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632"/>
          </w:tcPr>
          <w:p>
            <w:pPr>
              <w:spacing w:after="0"/>
              <w:jc w:val="left"/>
            </w:pPr>
          </w:p>
        </w:tc>
        <w:tc>
          <w:tcPr>
            <w:tcW w:type="dxa" w:w="1732"/>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2060"/>
          </w:tcPr>
          <w:p>
            <w:pPr>
              <w:spacing w:after="0"/>
              <w:jc w:val="left"/>
            </w:pPr>
            <w:r>
              <w:rPr>
                <w:sz w:val="16"/>
              </w:rPr>
              <w:t>Sperry-Piltz ice scale (local data)</w:t>
            </w:r>
          </w:p>
        </w:tc>
        <w:tc>
          <w:tcPr>
            <w:tcW w:type="dxa" w:w="1982"/>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632"/>
          </w:tcPr>
          <w:p>
            <w:pPr>
              <w:spacing w:after="0"/>
              <w:jc w:val="left"/>
            </w:pPr>
          </w:p>
        </w:tc>
        <w:tc>
          <w:tcPr>
            <w:tcW w:type="dxa" w:w="1732"/>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Flash Flood, Flood, Lakeshore Flood</w:t>
            </w:r>
          </w:p>
        </w:tc>
        <w:tc>
          <w:tcPr>
            <w:tcW w:type="dxa" w:w="2060"/>
          </w:tcPr>
          <w:p>
            <w:pPr>
              <w:spacing w:after="0"/>
              <w:jc w:val="left"/>
            </w:pPr>
            <w:r>
              <w:rPr>
                <w:sz w:val="16"/>
              </w:rPr>
              <w:t>damage and flood days (flood depth: FIRM)</w:t>
            </w:r>
          </w:p>
        </w:tc>
        <w:tc>
          <w:tcPr>
            <w:tcW w:type="dxa" w:w="1982"/>
          </w:tcPr>
          <w:p>
            <w:pPr>
              <w:spacing w:after="0"/>
              <w:jc w:val="right"/>
            </w:pPr>
            <w:r>
              <w:rPr>
                <w:sz w:val="16"/>
              </w:rPr>
              <w:t>54 records, 1997 to 2025 (1 zone-level)</w:t>
            </w:r>
          </w:p>
        </w:tc>
        <w:tc>
          <w:tcPr>
            <w:tcW w:type="dxa" w:w="1588"/>
          </w:tcPr>
          <w:p>
            <w:pPr>
              <w:spacing w:after="0"/>
              <w:jc w:val="left"/>
            </w:pPr>
          </w:p>
        </w:tc>
        <w:tc>
          <w:tcPr>
            <w:tcW w:type="dxa" w:w="1554"/>
          </w:tcPr>
          <w:p>
            <w:pPr>
              <w:spacing w:after="0"/>
              <w:jc w:val="left"/>
            </w:pPr>
            <w:r>
              <w:rPr>
                <w:sz w:val="16"/>
              </w:rPr>
              <w:t>Flash Flood, 2021-08-01, $9,000,000 property; $0 crops (2021 dollars)</w:t>
            </w:r>
          </w:p>
        </w:tc>
        <w:tc>
          <w:tcPr>
            <w:tcW w:type="dxa" w:w="1632"/>
          </w:tcPr>
          <w:p>
            <w:pPr>
              <w:spacing w:after="0"/>
              <w:jc w:val="left"/>
            </w:pPr>
          </w:p>
        </w:tc>
        <w:tc>
          <w:tcPr>
            <w:tcW w:type="dxa" w:w="1732"/>
          </w:tcPr>
          <w:p>
            <w:pPr>
              <w:spacing w:after="0"/>
              <w:jc w:val="left"/>
            </w:pPr>
            <w:r>
              <w:rPr>
                <w:sz w:val="16"/>
              </w:rPr>
              <w:t>Event records naming jurisdictions in the plan: Cedar City city (14 records), Parowan city (10 records), Enoch city (6 records), Kanarraville town (4 records), Paragonah town (1 record). Zone-level records (1) apply countywide.</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2060"/>
          </w:tcPr>
          <w:p>
            <w:pPr>
              <w:spacing w:after="0"/>
              <w:jc w:val="left"/>
            </w:pPr>
            <w:r>
              <w:rPr>
                <w:sz w:val="16"/>
              </w:rPr>
              <w:t>none (count and damage only)</w:t>
            </w:r>
          </w:p>
        </w:tc>
        <w:tc>
          <w:tcPr>
            <w:tcW w:type="dxa" w:w="1982"/>
          </w:tcPr>
          <w:p>
            <w:pPr>
              <w:spacing w:after="0"/>
              <w:jc w:val="right"/>
            </w:pPr>
            <w:r>
              <w:rPr>
                <w:sz w:val="16"/>
              </w:rPr>
              <w:t>2 records, 2011 to 2022 (1 zone-level)</w:t>
            </w:r>
          </w:p>
        </w:tc>
        <w:tc>
          <w:tcPr>
            <w:tcW w:type="dxa" w:w="1588"/>
          </w:tcPr>
          <w:p>
            <w:pPr>
              <w:spacing w:after="0"/>
              <w:jc w:val="left"/>
            </w:pPr>
          </w:p>
        </w:tc>
        <w:tc>
          <w:tcPr>
            <w:tcW w:type="dxa" w:w="1554"/>
          </w:tcPr>
          <w:p>
            <w:pPr>
              <w:spacing w:after="0"/>
              <w:jc w:val="left"/>
            </w:pPr>
            <w:r>
              <w:rPr>
                <w:sz w:val="16"/>
              </w:rPr>
              <w:t>Debris Flow, 2011-10-08, $12,000,000 property; $0 crops (2011 dollars); NWS zone UTZ518</w:t>
            </w:r>
          </w:p>
        </w:tc>
        <w:tc>
          <w:tcPr>
            <w:tcW w:type="dxa" w:w="1632"/>
          </w:tcPr>
          <w:p>
            <w:pPr>
              <w:spacing w:after="0"/>
              <w:jc w:val="left"/>
            </w:pPr>
          </w:p>
        </w:tc>
        <w:tc>
          <w:tcPr>
            <w:tcW w:type="dxa" w:w="1732"/>
          </w:tcPr>
          <w:p>
            <w:pPr>
              <w:spacing w:after="0"/>
              <w:jc w:val="left"/>
            </w:pPr>
            <w:r>
              <w:rPr>
                <w:sz w:val="16"/>
              </w:rPr>
              <w:t>No event record names a jurisdiction in the plan. Zone-level records (1) apply countywide.</w:t>
            </w:r>
          </w:p>
        </w:tc>
        <w:tc>
          <w:tcPr>
            <w:tcW w:type="dxa" w:w="1619"/>
          </w:tcPr>
          <w:p>
            <w:pPr>
              <w:spacing w:after="0"/>
              <w:jc w:val="left"/>
            </w:pPr>
          </w:p>
        </w:tc>
      </w:tr>
      <w:tr>
        <w:trPr>
          <w:cantSplit/>
        </w:trPr>
        <w:tc>
          <w:tcPr>
            <w:tcW w:type="dxa" w:w="1945"/>
          </w:tcPr>
          <w:p>
            <w:pPr>
              <w:spacing w:after="0"/>
              <w:jc w:val="left"/>
            </w:pPr>
            <w:r>
              <w:rPr>
                <w:sz w:val="16"/>
              </w:rPr>
              <w:t>Lightning</w:t>
            </w:r>
          </w:p>
        </w:tc>
        <w:tc>
          <w:tcPr>
            <w:tcW w:type="dxa" w:w="2060"/>
          </w:tcPr>
          <w:p>
            <w:pPr>
              <w:spacing w:after="0"/>
              <w:jc w:val="left"/>
            </w:pPr>
            <w:r>
              <w:rPr>
                <w:sz w:val="16"/>
              </w:rPr>
              <w:t>annualized frequency (the measure FEMA's Local Mitigation Planning Handbook names)</w:t>
            </w:r>
          </w:p>
        </w:tc>
        <w:tc>
          <w:tcPr>
            <w:tcW w:type="dxa" w:w="1982"/>
          </w:tcPr>
          <w:p>
            <w:pPr>
              <w:spacing w:after="0"/>
              <w:jc w:val="right"/>
            </w:pPr>
            <w:r>
              <w:rPr>
                <w:sz w:val="16"/>
              </w:rPr>
              <w:t>1 record, 2015</w:t>
            </w:r>
          </w:p>
        </w:tc>
        <w:tc>
          <w:tcPr>
            <w:tcW w:type="dxa" w:w="1588"/>
          </w:tcPr>
          <w:p>
            <w:pPr>
              <w:spacing w:after="0"/>
              <w:jc w:val="left"/>
            </w:pPr>
          </w:p>
        </w:tc>
        <w:tc>
          <w:tcPr>
            <w:tcW w:type="dxa" w:w="1554"/>
          </w:tcPr>
          <w:p>
            <w:pPr>
              <w:spacing w:after="0"/>
              <w:jc w:val="left"/>
            </w:pPr>
            <w:r>
              <w:rPr>
                <w:sz w:val="16"/>
              </w:rPr>
              <w:t>Lightning, 2015-10-18, $8,000 property; $0 crops (2015 dollars)</w:t>
            </w:r>
          </w:p>
        </w:tc>
        <w:tc>
          <w:tcPr>
            <w:tcW w:type="dxa" w:w="1632"/>
          </w:tcPr>
          <w:p>
            <w:pPr>
              <w:spacing w:after="0"/>
              <w:jc w:val="left"/>
            </w:pPr>
          </w:p>
        </w:tc>
        <w:tc>
          <w:tcPr>
            <w:tcW w:type="dxa" w:w="1732"/>
          </w:tcPr>
          <w:p>
            <w:pPr>
              <w:spacing w:after="0"/>
              <w:jc w:val="left"/>
            </w:pPr>
            <w:r>
              <w:rPr>
                <w:sz w:val="16"/>
              </w:rPr>
              <w:t>No event record names a jurisdiction in the plan.</w:t>
            </w:r>
          </w:p>
        </w:tc>
        <w:tc>
          <w:tcPr>
            <w:tcW w:type="dxa" w:w="1619"/>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2060"/>
          </w:tcPr>
          <w:p>
            <w:pPr>
              <w:spacing w:after="0"/>
              <w:jc w:val="left"/>
            </w:pPr>
            <w:r>
              <w:rPr>
                <w:sz w:val="16"/>
              </w:rPr>
              <w:t>wind speed (kt and mph)</w:t>
            </w:r>
          </w:p>
        </w:tc>
        <w:tc>
          <w:tcPr>
            <w:tcW w:type="dxa" w:w="1982"/>
          </w:tcPr>
          <w:p>
            <w:pPr>
              <w:spacing w:after="0"/>
              <w:jc w:val="right"/>
            </w:pPr>
            <w:r>
              <w:rPr>
                <w:sz w:val="16"/>
              </w:rPr>
              <w:t>88 records, 1996 to 2026 (88 zone-level)</w:t>
            </w:r>
          </w:p>
        </w:tc>
        <w:tc>
          <w:tcPr>
            <w:tcW w:type="dxa" w:w="1588"/>
          </w:tcPr>
          <w:p>
            <w:pPr>
              <w:spacing w:after="0"/>
              <w:jc w:val="left"/>
            </w:pPr>
            <w:r>
              <w:rPr>
                <w:sz w:val="16"/>
              </w:rPr>
              <w:t>48 kt (55 mph) to 76 kt (87 mph) (median 54 kt (62 mph)); 86 with a recorded value</w:t>
            </w:r>
          </w:p>
        </w:tc>
        <w:tc>
          <w:tcPr>
            <w:tcW w:type="dxa" w:w="1554"/>
          </w:tcPr>
          <w:p>
            <w:pPr>
              <w:spacing w:after="0"/>
              <w:jc w:val="left"/>
            </w:pPr>
            <w:r>
              <w:rPr>
                <w:sz w:val="16"/>
              </w:rPr>
              <w:t>76 kt (87 mph) measured gust, High Wind, 2016-02-18; NWS zone UTZ518</w:t>
            </w:r>
          </w:p>
        </w:tc>
        <w:tc>
          <w:tcPr>
            <w:tcW w:type="dxa" w:w="1632"/>
          </w:tcPr>
          <w:p>
            <w:pPr>
              <w:spacing w:after="0"/>
              <w:jc w:val="left"/>
            </w:pPr>
            <w:r>
              <w:rPr>
                <w:sz w:val="16"/>
              </w:rPr>
              <w:t>High Wind, 1998-11-23, $100,000 property; $0 crops (zone total, 1998 dollars)</w:t>
            </w:r>
          </w:p>
        </w:tc>
        <w:tc>
          <w:tcPr>
            <w:tcW w:type="dxa" w:w="1732"/>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Thunderstorm Wind</w:t>
            </w:r>
          </w:p>
        </w:tc>
        <w:tc>
          <w:tcPr>
            <w:tcW w:type="dxa" w:w="2060"/>
          </w:tcPr>
          <w:p>
            <w:pPr>
              <w:spacing w:after="0"/>
              <w:jc w:val="left"/>
            </w:pPr>
            <w:r>
              <w:rPr>
                <w:sz w:val="16"/>
              </w:rPr>
              <w:t>wind speed (kt and mph)</w:t>
            </w:r>
          </w:p>
        </w:tc>
        <w:tc>
          <w:tcPr>
            <w:tcW w:type="dxa" w:w="1982"/>
          </w:tcPr>
          <w:p>
            <w:pPr>
              <w:spacing w:after="0"/>
              <w:jc w:val="right"/>
            </w:pPr>
            <w:r>
              <w:rPr>
                <w:sz w:val="16"/>
              </w:rPr>
              <w:t>28 records, 1963 to 2026</w:t>
            </w:r>
          </w:p>
        </w:tc>
        <w:tc>
          <w:tcPr>
            <w:tcW w:type="dxa" w:w="1588"/>
          </w:tcPr>
          <w:p>
            <w:pPr>
              <w:spacing w:after="0"/>
              <w:jc w:val="left"/>
            </w:pPr>
            <w:r>
              <w:rPr>
                <w:sz w:val="16"/>
              </w:rPr>
              <w:t>50 kt (58 mph) to 78 kt (90 mph) (median 53 kt (61 mph)); 27 with a recorded value</w:t>
            </w:r>
          </w:p>
        </w:tc>
        <w:tc>
          <w:tcPr>
            <w:tcW w:type="dxa" w:w="1554"/>
          </w:tcPr>
          <w:p>
            <w:pPr>
              <w:spacing w:after="0"/>
              <w:jc w:val="left"/>
            </w:pPr>
            <w:r>
              <w:rPr>
                <w:sz w:val="16"/>
              </w:rPr>
              <w:t>78 kt (90 mph) estimated gust, Thunderstorm Wind, 2026-06-13</w:t>
            </w:r>
          </w:p>
        </w:tc>
        <w:tc>
          <w:tcPr>
            <w:tcW w:type="dxa" w:w="1632"/>
          </w:tcPr>
          <w:p>
            <w:pPr>
              <w:spacing w:after="0"/>
              <w:jc w:val="left"/>
            </w:pPr>
          </w:p>
        </w:tc>
        <w:tc>
          <w:tcPr>
            <w:tcW w:type="dxa" w:w="1732"/>
          </w:tcPr>
          <w:p>
            <w:pPr>
              <w:spacing w:after="0"/>
              <w:jc w:val="left"/>
            </w:pPr>
            <w:r>
              <w:rPr>
                <w:sz w:val="16"/>
              </w:rPr>
              <w:t>Event records naming jurisdictions in the plan: Cedar City city (3 records), Kanarraville town (2 records), Parowan city (2 records), Enoch city (1 record).</w:t>
            </w:r>
          </w:p>
        </w:tc>
        <w:tc>
          <w:tcPr>
            <w:tcW w:type="dxa" w:w="1619"/>
          </w:tcPr>
          <w:p>
            <w:pPr>
              <w:spacing w:after="0"/>
              <w:jc w:val="left"/>
            </w:pPr>
          </w:p>
        </w:tc>
      </w:tr>
      <w:tr>
        <w:trPr>
          <w:cantSplit/>
        </w:trPr>
        <w:tc>
          <w:tcPr>
            <w:tcW w:type="dxa" w:w="1945"/>
          </w:tcPr>
          <w:p>
            <w:pPr>
              <w:spacing w:after="0"/>
              <w:jc w:val="left"/>
            </w:pPr>
            <w:r>
              <w:rPr>
                <w:sz w:val="16"/>
              </w:rPr>
              <w:t>Tornado</w:t>
            </w:r>
          </w:p>
        </w:tc>
        <w:tc>
          <w:tcPr>
            <w:tcW w:type="dxa" w:w="2060"/>
          </w:tcPr>
          <w:p>
            <w:pPr>
              <w:spacing w:after="0"/>
              <w:jc w:val="left"/>
            </w:pPr>
            <w:r>
              <w:rPr>
                <w:sz w:val="16"/>
              </w:rPr>
              <w:t>Enhanced Fujita (Fujita before Feb 2007)</w:t>
            </w:r>
          </w:p>
        </w:tc>
        <w:tc>
          <w:tcPr>
            <w:tcW w:type="dxa" w:w="1982"/>
          </w:tcPr>
          <w:p>
            <w:pPr>
              <w:spacing w:after="0"/>
              <w:jc w:val="right"/>
            </w:pPr>
            <w:r>
              <w:rPr>
                <w:sz w:val="16"/>
              </w:rPr>
              <w:t>5 records, 1953 to 2025</w:t>
            </w:r>
          </w:p>
        </w:tc>
        <w:tc>
          <w:tcPr>
            <w:tcW w:type="dxa" w:w="1588"/>
          </w:tcPr>
          <w:p>
            <w:pPr>
              <w:spacing w:after="0"/>
              <w:jc w:val="left"/>
            </w:pPr>
            <w:r>
              <w:rPr>
                <w:sz w:val="16"/>
              </w:rPr>
              <w:t>F/EF0 to F/EF1 (median F/EF0); 4 with a recorded value</w:t>
            </w:r>
          </w:p>
        </w:tc>
        <w:tc>
          <w:tcPr>
            <w:tcW w:type="dxa" w:w="1554"/>
          </w:tcPr>
          <w:p>
            <w:pPr>
              <w:spacing w:after="0"/>
              <w:jc w:val="left"/>
            </w:pPr>
            <w:r>
              <w:rPr>
                <w:sz w:val="16"/>
              </w:rPr>
              <w:t>F1 tornado, 1986-05-30, 3 mi path length (whole path, pre-1996), 200 yd wide, $30 property; crops not recorded (1986 dollars)</w:t>
            </w:r>
          </w:p>
        </w:tc>
        <w:tc>
          <w:tcPr>
            <w:tcW w:type="dxa" w:w="1632"/>
          </w:tcPr>
          <w:p>
            <w:pPr>
              <w:spacing w:after="0"/>
              <w:jc w:val="left"/>
            </w:pPr>
          </w:p>
        </w:tc>
        <w:tc>
          <w:tcPr>
            <w:tcW w:type="dxa" w:w="1732"/>
          </w:tcPr>
          <w:p>
            <w:pPr>
              <w:spacing w:after="0"/>
              <w:jc w:val="left"/>
            </w:pPr>
            <w:r>
              <w:rPr>
                <w:sz w:val="16"/>
              </w:rPr>
              <w:t>No event record names a jurisdiction in the plan.</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Volcanic Ash, Volcanic Ashfall</w:t>
            </w:r>
          </w:p>
        </w:tc>
        <w:tc>
          <w:tcPr>
            <w:tcW w:type="dxa" w:w="2060"/>
          </w:tcPr>
          <w:p>
            <w:pPr>
              <w:spacing w:after="0"/>
              <w:jc w:val="left"/>
            </w:pPr>
            <w:r>
              <w:rPr>
                <w:sz w:val="16"/>
              </w:rPr>
              <w:t>Volcanic Explosivity Index (local data)</w:t>
            </w:r>
          </w:p>
        </w:tc>
        <w:tc>
          <w:tcPr>
            <w:tcW w:type="dxa" w:w="1982"/>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632"/>
          </w:tcPr>
          <w:p>
            <w:pPr>
              <w:spacing w:after="0"/>
              <w:jc w:val="left"/>
            </w:pPr>
          </w:p>
        </w:tc>
        <w:tc>
          <w:tcPr>
            <w:tcW w:type="dxa" w:w="1732"/>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Wildfire</w:t>
            </w:r>
          </w:p>
        </w:tc>
        <w:tc>
          <w:tcPr>
            <w:tcW w:type="dxa" w:w="2060"/>
          </w:tcPr>
          <w:p>
            <w:pPr>
              <w:spacing w:after="0"/>
              <w:jc w:val="left"/>
            </w:pPr>
            <w:r>
              <w:rPr>
                <w:sz w:val="16"/>
              </w:rPr>
              <w:t>acres burned (local data)</w:t>
            </w:r>
          </w:p>
        </w:tc>
        <w:tc>
          <w:tcPr>
            <w:tcW w:type="dxa" w:w="1982"/>
          </w:tcPr>
          <w:p>
            <w:pPr>
              <w:spacing w:after="0"/>
              <w:jc w:val="right"/>
            </w:pPr>
            <w:r>
              <w:rPr>
                <w:sz w:val="16"/>
              </w:rPr>
              <w:t>8 records, 2012 to 2026 (8 zone-level)</w:t>
            </w:r>
          </w:p>
        </w:tc>
        <w:tc>
          <w:tcPr>
            <w:tcW w:type="dxa" w:w="1588"/>
          </w:tcPr>
          <w:p>
            <w:pPr>
              <w:spacing w:after="0"/>
              <w:jc w:val="left"/>
            </w:pPr>
          </w:p>
        </w:tc>
        <w:tc>
          <w:tcPr>
            <w:tcW w:type="dxa" w:w="1554"/>
          </w:tcPr>
          <w:p>
            <w:pPr>
              <w:spacing w:after="0"/>
              <w:jc w:val="left"/>
            </w:pPr>
            <w:r>
              <w:rPr>
                <w:sz w:val="16"/>
              </w:rPr>
              <w:t>Wildfire, 2025-06-19, $35,000,000 property; $0 crops (2025 dollars); NWS zone UTZ125</w:t>
            </w:r>
          </w:p>
        </w:tc>
        <w:tc>
          <w:tcPr>
            <w:tcW w:type="dxa" w:w="1632"/>
          </w:tcPr>
          <w:p>
            <w:pPr>
              <w:spacing w:after="0"/>
              <w:jc w:val="left"/>
            </w:pPr>
          </w:p>
        </w:tc>
        <w:tc>
          <w:tcPr>
            <w:tcW w:type="dxa" w:w="1732"/>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2060"/>
          </w:tcPr>
          <w:p>
            <w:pPr>
              <w:spacing w:after="0"/>
              <w:jc w:val="left"/>
            </w:pPr>
            <w:r>
              <w:rPr>
                <w:sz w:val="16"/>
              </w:rPr>
              <w:t>none in data (snowfall: local data)</w:t>
            </w:r>
          </w:p>
        </w:tc>
        <w:tc>
          <w:tcPr>
            <w:tcW w:type="dxa" w:w="1982"/>
          </w:tcPr>
          <w:p>
            <w:pPr>
              <w:spacing w:after="0"/>
              <w:jc w:val="right"/>
            </w:pPr>
            <w:r>
              <w:rPr>
                <w:sz w:val="16"/>
              </w:rPr>
              <w:t>187 records, 1996 to 2026 (187 zone-level)</w:t>
            </w:r>
          </w:p>
        </w:tc>
        <w:tc>
          <w:tcPr>
            <w:tcW w:type="dxa" w:w="1588"/>
          </w:tcPr>
          <w:p>
            <w:pPr>
              <w:spacing w:after="0"/>
              <w:jc w:val="left"/>
            </w:pPr>
          </w:p>
        </w:tc>
        <w:tc>
          <w:tcPr>
            <w:tcW w:type="dxa" w:w="1554"/>
          </w:tcPr>
          <w:p>
            <w:pPr>
              <w:spacing w:after="0"/>
              <w:jc w:val="left"/>
            </w:pPr>
            <w:r>
              <w:rPr>
                <w:sz w:val="16"/>
              </w:rPr>
              <w:t>Winter Weather, 2024-02-13, $1,000,000 property; $0 crops (2024 dollars); NWS zone UTZ122</w:t>
            </w:r>
          </w:p>
        </w:tc>
        <w:tc>
          <w:tcPr>
            <w:tcW w:type="dxa" w:w="1632"/>
          </w:tcPr>
          <w:p>
            <w:pPr>
              <w:spacing w:after="0"/>
              <w:jc w:val="left"/>
            </w:pPr>
          </w:p>
        </w:tc>
        <w:tc>
          <w:tcPr>
            <w:tcW w:type="dxa" w:w="1732"/>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6"/>
        <w:gridCol w:w="1086"/>
        <w:gridCol w:w="1086"/>
        <w:gridCol w:w="1460"/>
        <w:gridCol w:w="1740"/>
        <w:gridCol w:w="2395"/>
        <w:gridCol w:w="2863"/>
        <w:gridCol w:w="1460"/>
        <w:gridCol w:w="936"/>
      </w:tblGrid>
      <w:tr>
        <w:trPr>
          <w:cantSplit/>
          <w:tblHeader/>
        </w:trPr>
        <w:tc>
          <w:tcPr>
            <w:tcW w:type="dxa" w:w="1086"/>
            <w:shd w:val="clear" w:color="auto" w:fill="E8E8E8"/>
          </w:tcPr>
          <w:p>
            <w:pPr>
              <w:spacing w:after="0"/>
              <w:jc w:val="left"/>
            </w:pPr>
            <w:r>
              <w:rPr>
                <w:b/>
                <w:sz w:val="16"/>
              </w:rPr>
              <w:t>Declared</w:t>
            </w:r>
          </w:p>
        </w:tc>
        <w:tc>
          <w:tcPr>
            <w:tcW w:type="dxa" w:w="1086"/>
            <w:shd w:val="clear" w:color="auto" w:fill="E8E8E8"/>
          </w:tcPr>
          <w:p>
            <w:pPr>
              <w:spacing w:after="0"/>
              <w:jc w:val="left"/>
            </w:pPr>
            <w:r>
              <w:rPr>
                <w:b/>
                <w:sz w:val="16"/>
              </w:rPr>
              <w:t>Incident began</w:t>
            </w:r>
          </w:p>
        </w:tc>
        <w:tc>
          <w:tcPr>
            <w:tcW w:type="dxa" w:w="1086"/>
            <w:shd w:val="clear" w:color="auto" w:fill="E8E8E8"/>
          </w:tcPr>
          <w:p>
            <w:pPr>
              <w:spacing w:after="0"/>
              <w:jc w:val="left"/>
            </w:pPr>
            <w:r>
              <w:rPr>
                <w:b/>
                <w:sz w:val="16"/>
              </w:rPr>
              <w:t>FEMA number</w:t>
            </w:r>
          </w:p>
        </w:tc>
        <w:tc>
          <w:tcPr>
            <w:tcW w:type="dxa" w:w="1460"/>
            <w:shd w:val="clear" w:color="auto" w:fill="E8E8E8"/>
          </w:tcPr>
          <w:p>
            <w:pPr>
              <w:spacing w:after="0"/>
              <w:jc w:val="left"/>
            </w:pPr>
            <w:r>
              <w:rPr>
                <w:b/>
                <w:sz w:val="16"/>
              </w:rPr>
              <w:t>Type</w:t>
            </w:r>
          </w:p>
        </w:tc>
        <w:tc>
          <w:tcPr>
            <w:tcW w:type="dxa" w:w="1740"/>
            <w:shd w:val="clear" w:color="auto" w:fill="E8E8E8"/>
          </w:tcPr>
          <w:p>
            <w:pPr>
              <w:spacing w:after="0"/>
              <w:jc w:val="left"/>
            </w:pPr>
            <w:r>
              <w:rPr>
                <w:b/>
                <w:sz w:val="16"/>
              </w:rPr>
              <w:t>Title</w:t>
            </w:r>
          </w:p>
        </w:tc>
        <w:tc>
          <w:tcPr>
            <w:tcW w:type="dxa" w:w="2395"/>
            <w:shd w:val="clear" w:color="auto" w:fill="E8E8E8"/>
          </w:tcPr>
          <w:p>
            <w:pPr>
              <w:spacing w:after="0"/>
              <w:jc w:val="left"/>
            </w:pPr>
            <w:r>
              <w:rPr>
                <w:b/>
                <w:sz w:val="16"/>
              </w:rPr>
              <w:t>Mapped hazard</w:t>
            </w:r>
          </w:p>
        </w:tc>
        <w:tc>
          <w:tcPr>
            <w:tcW w:type="dxa" w:w="28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0"/>
            <w:shd w:val="clear" w:color="auto" w:fill="E8E8E8"/>
          </w:tcPr>
          <w:p>
            <w:pPr>
              <w:spacing w:after="0"/>
              <w:jc w:val="left"/>
            </w:pPr>
            <w:r>
              <w:rPr>
                <w:b/>
                <w:sz w:val="16"/>
              </w:rPr>
              <w:t>Flags</w:t>
            </w:r>
          </w:p>
        </w:tc>
        <w:tc>
          <w:tcPr>
            <w:tcW w:type="dxa" w:w="936"/>
            <w:shd w:val="clear" w:color="auto" w:fill="E8E8E8"/>
          </w:tcPr>
          <w:p>
            <w:pPr>
              <w:spacing w:after="0"/>
              <w:jc w:val="left"/>
            </w:pPr>
            <w:r>
              <w:rPr>
                <w:b/>
                <w:sz w:val="16"/>
              </w:rPr>
              <w:t>Notes</w:t>
            </w:r>
          </w:p>
        </w:tc>
      </w:tr>
      <w:tr>
        <w:trPr>
          <w:cantSplit/>
        </w:trPr>
        <w:tc>
          <w:tcPr>
            <w:tcW w:type="dxa" w:w="1086"/>
          </w:tcPr>
          <w:p>
            <w:pPr>
              <w:spacing w:after="0"/>
              <w:jc w:val="left"/>
            </w:pPr>
            <w:r>
              <w:rPr>
                <w:sz w:val="16"/>
              </w:rPr>
              <w:t>2023-12-23</w:t>
            </w:r>
          </w:p>
        </w:tc>
        <w:tc>
          <w:tcPr>
            <w:tcW w:type="dxa" w:w="1086"/>
          </w:tcPr>
          <w:p>
            <w:pPr>
              <w:spacing w:after="0"/>
              <w:jc w:val="left"/>
            </w:pPr>
            <w:r>
              <w:rPr>
                <w:sz w:val="16"/>
              </w:rPr>
              <w:t>2023-05-01</w:t>
            </w:r>
          </w:p>
        </w:tc>
        <w:tc>
          <w:tcPr>
            <w:tcW w:type="dxa" w:w="1086"/>
          </w:tcPr>
          <w:p>
            <w:pPr>
              <w:spacing w:after="0"/>
              <w:jc w:val="left"/>
            </w:pPr>
            <w:r>
              <w:rPr>
                <w:sz w:val="16"/>
              </w:rPr>
              <w:t>DR-4752-UT</w:t>
            </w:r>
          </w:p>
        </w:tc>
        <w:tc>
          <w:tcPr>
            <w:tcW w:type="dxa" w:w="1460"/>
          </w:tcPr>
          <w:p>
            <w:pPr>
              <w:spacing w:after="0"/>
              <w:jc w:val="left"/>
            </w:pPr>
            <w:r>
              <w:rPr>
                <w:sz w:val="16"/>
              </w:rPr>
              <w:t>Major disaster</w:t>
            </w:r>
          </w:p>
        </w:tc>
        <w:tc>
          <w:tcPr>
            <w:tcW w:type="dxa" w:w="1740"/>
          </w:tcPr>
          <w:p>
            <w:pPr>
              <w:spacing w:after="0"/>
              <w:jc w:val="left"/>
            </w:pPr>
            <w:r>
              <w:rPr>
                <w:sz w:val="16"/>
              </w:rPr>
              <w:t>Flooding</w:t>
            </w:r>
          </w:p>
        </w:tc>
        <w:tc>
          <w:tcPr>
            <w:tcW w:type="dxa" w:w="2395"/>
          </w:tcPr>
          <w:p>
            <w:pPr>
              <w:spacing w:after="0"/>
              <w:jc w:val="left"/>
            </w:pPr>
            <w:r>
              <w:rPr>
                <w:sz w:val="16"/>
              </w:rPr>
              <w:t>Inland Flooding</w:t>
            </w:r>
          </w:p>
        </w:tc>
        <w:tc>
          <w:tcPr>
            <w:tcW w:type="dxa" w:w="2863"/>
          </w:tcPr>
          <w:p>
            <w:pPr>
              <w:spacing w:after="0"/>
              <w:jc w:val="right"/>
            </w:pPr>
            <w:r>
              <w:rPr>
                <w:sz w:val="16"/>
              </w:rPr>
              <w:t>$391,907.11</w:t>
            </w:r>
          </w:p>
        </w:tc>
        <w:tc>
          <w:tcPr>
            <w:tcW w:type="dxa" w:w="1460"/>
          </w:tcPr>
          <w:p>
            <w:pPr>
              <w:spacing w:after="0"/>
              <w:jc w:val="left"/>
            </w:pPr>
            <w:r>
              <w:rPr>
                <w:sz w:val="16"/>
              </w:rPr>
              <w:t>new since last plan; within last 5 years</w:t>
            </w:r>
          </w:p>
        </w:tc>
        <w:tc>
          <w:tcPr>
            <w:tcW w:type="dxa" w:w="936"/>
          </w:tcPr>
          <w:p>
            <w:pPr>
              <w:spacing w:after="0"/>
              <w:jc w:val="left"/>
            </w:pPr>
          </w:p>
        </w:tc>
      </w:tr>
      <w:tr>
        <w:trPr>
          <w:cantSplit/>
        </w:trPr>
        <w:tc>
          <w:tcPr>
            <w:tcW w:type="dxa" w:w="1086"/>
          </w:tcPr>
          <w:p>
            <w:pPr>
              <w:spacing w:after="0"/>
              <w:jc w:val="left"/>
            </w:pPr>
            <w:r>
              <w:rPr>
                <w:sz w:val="16"/>
              </w:rPr>
              <w:t>2020-04-04</w:t>
            </w:r>
          </w:p>
        </w:tc>
        <w:tc>
          <w:tcPr>
            <w:tcW w:type="dxa" w:w="1086"/>
          </w:tcPr>
          <w:p>
            <w:pPr>
              <w:spacing w:after="0"/>
              <w:jc w:val="left"/>
            </w:pPr>
            <w:r>
              <w:rPr>
                <w:sz w:val="16"/>
              </w:rPr>
              <w:t>2020-01-20</w:t>
            </w:r>
          </w:p>
        </w:tc>
        <w:tc>
          <w:tcPr>
            <w:tcW w:type="dxa" w:w="1086"/>
          </w:tcPr>
          <w:p>
            <w:pPr>
              <w:spacing w:after="0"/>
              <w:jc w:val="left"/>
            </w:pPr>
            <w:r>
              <w:rPr>
                <w:sz w:val="16"/>
              </w:rPr>
              <w:t>DR-4525-UT</w:t>
            </w:r>
          </w:p>
        </w:tc>
        <w:tc>
          <w:tcPr>
            <w:tcW w:type="dxa" w:w="1460"/>
          </w:tcPr>
          <w:p>
            <w:pPr>
              <w:spacing w:after="0"/>
              <w:jc w:val="left"/>
            </w:pPr>
            <w:r>
              <w:rPr>
                <w:sz w:val="16"/>
              </w:rPr>
              <w:t>Major disaster</w:t>
            </w:r>
          </w:p>
        </w:tc>
        <w:tc>
          <w:tcPr>
            <w:tcW w:type="dxa" w:w="1740"/>
          </w:tcPr>
          <w:p>
            <w:pPr>
              <w:spacing w:after="0"/>
              <w:jc w:val="left"/>
            </w:pPr>
            <w:r>
              <w:rPr>
                <w:sz w:val="16"/>
              </w:rPr>
              <w:t>COVID-19 Pandemic</w:t>
            </w:r>
          </w:p>
        </w:tc>
        <w:tc>
          <w:tcPr>
            <w:tcW w:type="dxa" w:w="2395"/>
          </w:tcPr>
          <w:p>
            <w:pPr>
              <w:spacing w:after="0"/>
              <w:jc w:val="left"/>
            </w:pPr>
            <w:r>
              <w:rPr>
                <w:sz w:val="16"/>
              </w:rPr>
              <w:t>Non-natural,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2020-03-13</w:t>
            </w:r>
          </w:p>
        </w:tc>
        <w:tc>
          <w:tcPr>
            <w:tcW w:type="dxa" w:w="1086"/>
          </w:tcPr>
          <w:p>
            <w:pPr>
              <w:spacing w:after="0"/>
              <w:jc w:val="left"/>
            </w:pPr>
            <w:r>
              <w:rPr>
                <w:sz w:val="16"/>
              </w:rPr>
              <w:t>2020-01-20</w:t>
            </w:r>
          </w:p>
        </w:tc>
        <w:tc>
          <w:tcPr>
            <w:tcW w:type="dxa" w:w="1086"/>
          </w:tcPr>
          <w:p>
            <w:pPr>
              <w:spacing w:after="0"/>
              <w:jc w:val="left"/>
            </w:pPr>
            <w:r>
              <w:rPr>
                <w:sz w:val="16"/>
              </w:rPr>
              <w:t>EM-3478-UT</w:t>
            </w:r>
          </w:p>
        </w:tc>
        <w:tc>
          <w:tcPr>
            <w:tcW w:type="dxa" w:w="1460"/>
          </w:tcPr>
          <w:p>
            <w:pPr>
              <w:spacing w:after="0"/>
              <w:jc w:val="left"/>
            </w:pPr>
            <w:r>
              <w:rPr>
                <w:sz w:val="16"/>
              </w:rPr>
              <w:t>Emergency</w:t>
            </w:r>
          </w:p>
        </w:tc>
        <w:tc>
          <w:tcPr>
            <w:tcW w:type="dxa" w:w="1740"/>
          </w:tcPr>
          <w:p>
            <w:pPr>
              <w:spacing w:after="0"/>
              <w:jc w:val="left"/>
            </w:pPr>
            <w:r>
              <w:rPr>
                <w:sz w:val="16"/>
              </w:rPr>
              <w:t>COVID-19</w:t>
            </w:r>
          </w:p>
        </w:tc>
        <w:tc>
          <w:tcPr>
            <w:tcW w:type="dxa" w:w="2395"/>
          </w:tcPr>
          <w:p>
            <w:pPr>
              <w:spacing w:after="0"/>
              <w:jc w:val="left"/>
            </w:pPr>
            <w:r>
              <w:rPr>
                <w:sz w:val="16"/>
              </w:rPr>
              <w:t>Non-natural,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r>
              <w:rPr>
                <w:sz w:val="16"/>
              </w:rPr>
              <w:t>same incident as DR-4525</w:t>
            </w:r>
          </w:p>
        </w:tc>
      </w:tr>
      <w:tr>
        <w:trPr>
          <w:cantSplit/>
        </w:trPr>
        <w:tc>
          <w:tcPr>
            <w:tcW w:type="dxa" w:w="1086"/>
          </w:tcPr>
          <w:p>
            <w:pPr>
              <w:spacing w:after="0"/>
              <w:jc w:val="left"/>
            </w:pPr>
            <w:r>
              <w:rPr>
                <w:sz w:val="16"/>
              </w:rPr>
              <w:t>2017-06-18</w:t>
            </w:r>
          </w:p>
        </w:tc>
        <w:tc>
          <w:tcPr>
            <w:tcW w:type="dxa" w:w="1086"/>
          </w:tcPr>
          <w:p>
            <w:pPr>
              <w:spacing w:after="0"/>
              <w:jc w:val="left"/>
            </w:pPr>
            <w:r>
              <w:rPr>
                <w:sz w:val="16"/>
              </w:rPr>
              <w:t>2017-06-17</w:t>
            </w:r>
          </w:p>
        </w:tc>
        <w:tc>
          <w:tcPr>
            <w:tcW w:type="dxa" w:w="1086"/>
          </w:tcPr>
          <w:p>
            <w:pPr>
              <w:spacing w:after="0"/>
              <w:jc w:val="left"/>
            </w:pPr>
            <w:r>
              <w:rPr>
                <w:sz w:val="16"/>
              </w:rPr>
              <w:t>FM-5185-UT</w:t>
            </w:r>
          </w:p>
        </w:tc>
        <w:tc>
          <w:tcPr>
            <w:tcW w:type="dxa" w:w="1460"/>
          </w:tcPr>
          <w:p>
            <w:pPr>
              <w:spacing w:after="0"/>
              <w:jc w:val="left"/>
            </w:pPr>
            <w:r>
              <w:rPr>
                <w:sz w:val="16"/>
              </w:rPr>
              <w:t>Fire management</w:t>
            </w:r>
          </w:p>
        </w:tc>
        <w:tc>
          <w:tcPr>
            <w:tcW w:type="dxa" w:w="1740"/>
          </w:tcPr>
          <w:p>
            <w:pPr>
              <w:spacing w:after="0"/>
              <w:jc w:val="left"/>
            </w:pPr>
            <w:r>
              <w:rPr>
                <w:sz w:val="16"/>
              </w:rPr>
              <w:t>Brian Head Fire</w:t>
            </w:r>
          </w:p>
        </w:tc>
        <w:tc>
          <w:tcPr>
            <w:tcW w:type="dxa" w:w="2395"/>
          </w:tcPr>
          <w:p>
            <w:pPr>
              <w:spacing w:after="0"/>
              <w:jc w:val="left"/>
            </w:pPr>
            <w:r>
              <w:rPr>
                <w:sz w:val="16"/>
              </w:rPr>
              <w:t>Wildfire</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2005-09-05</w:t>
            </w:r>
          </w:p>
        </w:tc>
        <w:tc>
          <w:tcPr>
            <w:tcW w:type="dxa" w:w="1086"/>
          </w:tcPr>
          <w:p>
            <w:pPr>
              <w:spacing w:after="0"/>
              <w:jc w:val="left"/>
            </w:pPr>
            <w:r>
              <w:rPr>
                <w:sz w:val="16"/>
              </w:rPr>
              <w:t>2005-08-29</w:t>
            </w:r>
          </w:p>
        </w:tc>
        <w:tc>
          <w:tcPr>
            <w:tcW w:type="dxa" w:w="1086"/>
          </w:tcPr>
          <w:p>
            <w:pPr>
              <w:spacing w:after="0"/>
              <w:jc w:val="left"/>
            </w:pPr>
            <w:r>
              <w:rPr>
                <w:sz w:val="16"/>
              </w:rPr>
              <w:t>EM-3223-UT</w:t>
            </w:r>
          </w:p>
        </w:tc>
        <w:tc>
          <w:tcPr>
            <w:tcW w:type="dxa" w:w="1460"/>
          </w:tcPr>
          <w:p>
            <w:pPr>
              <w:spacing w:after="0"/>
              <w:jc w:val="left"/>
            </w:pPr>
            <w:r>
              <w:rPr>
                <w:sz w:val="16"/>
              </w:rPr>
              <w:t>Emergency</w:t>
            </w:r>
          </w:p>
        </w:tc>
        <w:tc>
          <w:tcPr>
            <w:tcW w:type="dxa" w:w="1740"/>
          </w:tcPr>
          <w:p>
            <w:pPr>
              <w:spacing w:after="0"/>
              <w:jc w:val="left"/>
            </w:pPr>
            <w:r>
              <w:rPr>
                <w:sz w:val="16"/>
              </w:rPr>
              <w:t>Hurricane Katrina Evacuation</w:t>
            </w:r>
          </w:p>
        </w:tc>
        <w:tc>
          <w:tcPr>
            <w:tcW w:type="dxa" w:w="2395"/>
          </w:tcPr>
          <w:p>
            <w:pPr>
              <w:spacing w:after="0"/>
              <w:jc w:val="left"/>
            </w:pPr>
            <w:r>
              <w:rPr>
                <w:sz w:val="16"/>
              </w:rPr>
              <w:t>Hurricane: evacuation support, not a local hazard event;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2005-08-01</w:t>
            </w:r>
          </w:p>
        </w:tc>
        <w:tc>
          <w:tcPr>
            <w:tcW w:type="dxa" w:w="1086"/>
          </w:tcPr>
          <w:p>
            <w:pPr>
              <w:spacing w:after="0"/>
              <w:jc w:val="left"/>
            </w:pPr>
            <w:r>
              <w:rPr>
                <w:sz w:val="16"/>
              </w:rPr>
              <w:t>2005-04-28</w:t>
            </w:r>
          </w:p>
        </w:tc>
        <w:tc>
          <w:tcPr>
            <w:tcW w:type="dxa" w:w="1086"/>
          </w:tcPr>
          <w:p>
            <w:pPr>
              <w:spacing w:after="0"/>
              <w:jc w:val="left"/>
            </w:pPr>
            <w:r>
              <w:rPr>
                <w:sz w:val="16"/>
              </w:rPr>
              <w:t>DR-1598-UT</w:t>
            </w:r>
          </w:p>
        </w:tc>
        <w:tc>
          <w:tcPr>
            <w:tcW w:type="dxa" w:w="1460"/>
          </w:tcPr>
          <w:p>
            <w:pPr>
              <w:spacing w:after="0"/>
              <w:jc w:val="left"/>
            </w:pPr>
            <w:r>
              <w:rPr>
                <w:sz w:val="16"/>
              </w:rPr>
              <w:t>Major disaster</w:t>
            </w:r>
          </w:p>
        </w:tc>
        <w:tc>
          <w:tcPr>
            <w:tcW w:type="dxa" w:w="1740"/>
          </w:tcPr>
          <w:p>
            <w:pPr>
              <w:spacing w:after="0"/>
              <w:jc w:val="left"/>
            </w:pPr>
            <w:r>
              <w:rPr>
                <w:sz w:val="16"/>
              </w:rPr>
              <w:t>Flooding and Landslides</w:t>
            </w:r>
          </w:p>
        </w:tc>
        <w:tc>
          <w:tcPr>
            <w:tcW w:type="dxa" w:w="2395"/>
          </w:tcPr>
          <w:p>
            <w:pPr>
              <w:spacing w:after="0"/>
              <w:jc w:val="left"/>
            </w:pPr>
            <w:r>
              <w:rPr>
                <w:sz w:val="16"/>
              </w:rPr>
              <w:t>Inland Flooding</w:t>
            </w:r>
          </w:p>
        </w:tc>
        <w:tc>
          <w:tcPr>
            <w:tcW w:type="dxa" w:w="2863"/>
          </w:tcPr>
          <w:p>
            <w:pPr>
              <w:spacing w:after="0"/>
              <w:jc w:val="right"/>
            </w:pPr>
            <w:r>
              <w:rPr>
                <w:sz w:val="16"/>
              </w:rPr>
              <w:t>$427,501.18</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1977-01-20</w:t>
            </w:r>
          </w:p>
        </w:tc>
        <w:tc>
          <w:tcPr>
            <w:tcW w:type="dxa" w:w="1086"/>
          </w:tcPr>
          <w:p>
            <w:pPr>
              <w:spacing w:after="0"/>
              <w:jc w:val="left"/>
            </w:pPr>
            <w:r>
              <w:rPr>
                <w:sz w:val="16"/>
              </w:rPr>
              <w:t>1977-01-20</w:t>
            </w:r>
          </w:p>
        </w:tc>
        <w:tc>
          <w:tcPr>
            <w:tcW w:type="dxa" w:w="1086"/>
          </w:tcPr>
          <w:p>
            <w:pPr>
              <w:spacing w:after="0"/>
              <w:jc w:val="left"/>
            </w:pPr>
            <w:r>
              <w:rPr>
                <w:sz w:val="16"/>
              </w:rPr>
              <w:t>EM-3024-UT</w:t>
            </w:r>
          </w:p>
        </w:tc>
        <w:tc>
          <w:tcPr>
            <w:tcW w:type="dxa" w:w="1460"/>
          </w:tcPr>
          <w:p>
            <w:pPr>
              <w:spacing w:after="0"/>
              <w:jc w:val="left"/>
            </w:pPr>
            <w:r>
              <w:rPr>
                <w:sz w:val="16"/>
              </w:rPr>
              <w:t>Emergency</w:t>
            </w:r>
          </w:p>
        </w:tc>
        <w:tc>
          <w:tcPr>
            <w:tcW w:type="dxa" w:w="1740"/>
          </w:tcPr>
          <w:p>
            <w:pPr>
              <w:spacing w:after="0"/>
              <w:jc w:val="left"/>
            </w:pPr>
            <w:r>
              <w:rPr>
                <w:sz w:val="16"/>
              </w:rPr>
              <w:t>Drought</w:t>
            </w:r>
          </w:p>
        </w:tc>
        <w:tc>
          <w:tcPr>
            <w:tcW w:type="dxa" w:w="2395"/>
          </w:tcPr>
          <w:p>
            <w:pPr>
              <w:spacing w:after="0"/>
              <w:jc w:val="left"/>
            </w:pPr>
            <w:r>
              <w:rPr>
                <w:sz w:val="16"/>
              </w:rPr>
              <w:t>Drought</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54</w:t>
            </w:r>
          </w:p>
        </w:tc>
        <w:tc>
          <w:tcPr>
            <w:tcW w:type="dxa" w:w="1159"/>
          </w:tcPr>
          <w:p>
            <w:pPr>
              <w:spacing w:after="0"/>
              <w:jc w:val="right"/>
            </w:pPr>
            <w:r>
              <w:rPr>
                <w:sz w:val="16"/>
              </w:rPr>
              <w:t>4</w:t>
            </w:r>
          </w:p>
        </w:tc>
        <w:tc>
          <w:tcPr>
            <w:tcW w:type="dxa" w:w="2116"/>
          </w:tcPr>
          <w:p>
            <w:pPr>
              <w:spacing w:after="0"/>
              <w:jc w:val="right"/>
            </w:pPr>
            <w:r>
              <w:rPr>
                <w:sz w:val="16"/>
              </w:rPr>
              <w:t>14</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116</w:t>
            </w:r>
          </w:p>
        </w:tc>
        <w:tc>
          <w:tcPr>
            <w:tcW w:type="dxa" w:w="1159"/>
          </w:tcPr>
          <w:p>
            <w:pPr>
              <w:spacing w:after="0"/>
              <w:jc w:val="right"/>
            </w:pPr>
            <w:r>
              <w:rPr>
                <w:sz w:val="16"/>
              </w:rPr>
              <w:t>25</w:t>
            </w:r>
          </w:p>
        </w:tc>
        <w:tc>
          <w:tcPr>
            <w:tcW w:type="dxa" w:w="2116"/>
          </w:tcPr>
          <w:p>
            <w:pPr>
              <w:spacing w:after="0"/>
              <w:jc w:val="right"/>
            </w:pPr>
            <w:r>
              <w:rPr>
                <w:sz w:val="16"/>
              </w:rPr>
              <w:t>12</w:t>
            </w:r>
          </w:p>
        </w:tc>
        <w:tc>
          <w:tcPr>
            <w:tcW w:type="dxa" w:w="786"/>
          </w:tcPr>
          <w:p>
            <w:pPr>
              <w:spacing w:after="0"/>
              <w:jc w:val="right"/>
            </w:pPr>
            <w:r>
              <w:rPr>
                <w:sz w:val="16"/>
              </w:rPr>
              <w:t>36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187</w:t>
            </w:r>
          </w:p>
        </w:tc>
        <w:tc>
          <w:tcPr>
            <w:tcW w:type="dxa" w:w="1159"/>
          </w:tcPr>
          <w:p>
            <w:pPr>
              <w:spacing w:after="0"/>
              <w:jc w:val="right"/>
            </w:pPr>
            <w:r>
              <w:rPr>
                <w:sz w:val="16"/>
              </w:rPr>
              <w:t>35</w:t>
            </w:r>
          </w:p>
        </w:tc>
        <w:tc>
          <w:tcPr>
            <w:tcW w:type="dxa" w:w="2116"/>
          </w:tcPr>
          <w:p>
            <w:pPr>
              <w:spacing w:after="0"/>
              <w:jc w:val="right"/>
            </w:pPr>
            <w:r>
              <w:rPr>
                <w:sz w:val="16"/>
              </w:rPr>
              <w:t>8</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1040"/>
        <w:gridCol w:w="2779"/>
        <w:gridCol w:w="920"/>
        <w:gridCol w:w="2549"/>
        <w:gridCol w:w="1973"/>
        <w:gridCol w:w="2523"/>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1040"/>
            <w:shd w:val="clear" w:color="auto" w:fill="E8E8E8"/>
          </w:tcPr>
          <w:p>
            <w:pPr>
              <w:spacing w:after="0"/>
              <w:jc w:val="left"/>
            </w:pPr>
            <w:r>
              <w:rPr>
                <w:b/>
                <w:sz w:val="16"/>
              </w:rPr>
              <w:t>Magnitude or extent</w:t>
            </w:r>
          </w:p>
        </w:tc>
        <w:tc>
          <w:tcPr>
            <w:tcW w:type="dxa" w:w="2779"/>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9"/>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Flags</w:t>
            </w:r>
          </w:p>
        </w:tc>
        <w:tc>
          <w:tcPr>
            <w:tcW w:type="dxa" w:w="25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2026-06-13</w:t>
            </w:r>
          </w:p>
        </w:tc>
        <w:tc>
          <w:tcPr>
            <w:tcW w:type="dxa" w:w="1292"/>
          </w:tcPr>
          <w:p>
            <w:pPr>
              <w:spacing w:after="0"/>
              <w:jc w:val="left"/>
            </w:pPr>
            <w:r>
              <w:rPr>
                <w:sz w:val="16"/>
              </w:rPr>
              <w:t>Thunderstorm Wind</w:t>
            </w:r>
          </w:p>
        </w:tc>
        <w:tc>
          <w:tcPr>
            <w:tcW w:type="dxa" w:w="1040"/>
          </w:tcPr>
          <w:p>
            <w:pPr>
              <w:spacing w:after="0"/>
              <w:jc w:val="left"/>
            </w:pPr>
            <w:r>
              <w:rPr>
                <w:sz w:val="16"/>
              </w:rPr>
              <w:t>78 kt (90 mph) estimated gust</w:t>
            </w:r>
          </w:p>
        </w:tc>
        <w:tc>
          <w:tcPr>
            <w:tcW w:type="dxa" w:w="2779"/>
          </w:tcPr>
          <w:p>
            <w:pPr>
              <w:spacing w:after="0"/>
              <w:jc w:val="left"/>
            </w:pPr>
            <w:r>
              <w:rPr>
                <w:sz w:val="16"/>
              </w:rPr>
              <w:t>property not reported; $0 crops (2026 dollars)</w:t>
            </w:r>
          </w:p>
        </w:tc>
        <w:tc>
          <w:tcPr>
            <w:tcW w:type="dxa" w:w="920"/>
          </w:tcPr>
          <w:p>
            <w:pPr>
              <w:spacing w:after="0"/>
              <w:jc w:val="right"/>
            </w:pPr>
            <w:r>
              <w:rPr>
                <w:sz w:val="16"/>
              </w:rPr>
              <w:t>0, 0</w:t>
            </w:r>
          </w:p>
        </w:tc>
        <w:tc>
          <w:tcPr>
            <w:tcW w:type="dxa" w:w="2549"/>
          </w:tcPr>
          <w:p>
            <w:pPr>
              <w:spacing w:after="0"/>
              <w:jc w:val="left"/>
            </w:pPr>
            <w:r>
              <w:rPr>
                <w:sz w:val="16"/>
              </w:rPr>
              <w:t>PAROWAN</w:t>
            </w:r>
          </w:p>
        </w:tc>
        <w:tc>
          <w:tcPr>
            <w:tcW w:type="dxa" w:w="1973"/>
          </w:tcPr>
          <w:p>
            <w:pPr>
              <w:spacing w:after="0"/>
              <w:jc w:val="left"/>
            </w:pPr>
            <w:r>
              <w:rPr>
                <w:sz w:val="16"/>
              </w:rPr>
              <w:t>new since last plan; within last 5 years</w:t>
            </w:r>
          </w:p>
        </w:tc>
        <w:tc>
          <w:tcPr>
            <w:tcW w:type="dxa" w:w="2523"/>
          </w:tcPr>
          <w:p>
            <w:pPr>
              <w:spacing w:after="0"/>
              <w:jc w:val="left"/>
            </w:pPr>
            <w:r>
              <w:rPr>
                <w:sz w:val="16"/>
              </w:rPr>
              <w:t>B1-c worst recorded: Thunderstorm Wind</w:t>
            </w:r>
          </w:p>
        </w:tc>
      </w:tr>
      <w:tr>
        <w:trPr>
          <w:cantSplit/>
        </w:trPr>
        <w:tc>
          <w:tcPr>
            <w:tcW w:type="dxa" w:w="1037"/>
          </w:tcPr>
          <w:p>
            <w:pPr>
              <w:spacing w:after="0"/>
              <w:jc w:val="left"/>
            </w:pPr>
            <w:r>
              <w:rPr>
                <w:sz w:val="16"/>
              </w:rPr>
              <w:t>2025-06-19</w:t>
            </w:r>
          </w:p>
        </w:tc>
        <w:tc>
          <w:tcPr>
            <w:tcW w:type="dxa" w:w="1292"/>
          </w:tcPr>
          <w:p>
            <w:pPr>
              <w:spacing w:after="0"/>
              <w:jc w:val="left"/>
            </w:pPr>
            <w:r>
              <w:rPr>
                <w:sz w:val="16"/>
              </w:rPr>
              <w:t>Wildfire</w:t>
            </w:r>
          </w:p>
        </w:tc>
        <w:tc>
          <w:tcPr>
            <w:tcW w:type="dxa" w:w="1040"/>
          </w:tcPr>
          <w:p>
            <w:pPr>
              <w:spacing w:after="0"/>
              <w:jc w:val="left"/>
            </w:pPr>
          </w:p>
        </w:tc>
        <w:tc>
          <w:tcPr>
            <w:tcW w:type="dxa" w:w="2779"/>
          </w:tcPr>
          <w:p>
            <w:pPr>
              <w:spacing w:after="0"/>
              <w:jc w:val="left"/>
            </w:pPr>
            <w:r>
              <w:rPr>
                <w:sz w:val="16"/>
              </w:rPr>
              <w:t>$35,000,000 property; $0 crops (zone total, 2025 dollars)</w:t>
            </w:r>
          </w:p>
        </w:tc>
        <w:tc>
          <w:tcPr>
            <w:tcW w:type="dxa" w:w="920"/>
          </w:tcPr>
          <w:p>
            <w:pPr>
              <w:spacing w:after="0"/>
              <w:jc w:val="right"/>
            </w:pPr>
            <w:r>
              <w:rPr>
                <w:sz w:val="16"/>
              </w:rPr>
              <w:t>0, 0</w:t>
            </w:r>
          </w:p>
        </w:tc>
        <w:tc>
          <w:tcPr>
            <w:tcW w:type="dxa" w:w="2549"/>
          </w:tcPr>
          <w:p>
            <w:pPr>
              <w:spacing w:after="0"/>
              <w:jc w:val="left"/>
            </w:pPr>
            <w:r>
              <w:rPr>
                <w:sz w:val="16"/>
              </w:rPr>
              <w:t>NWS zone UTZ125 (SOUTHERN MOUNTAINS), zone-level</w:t>
            </w:r>
          </w:p>
        </w:tc>
        <w:tc>
          <w:tcPr>
            <w:tcW w:type="dxa" w:w="1973"/>
          </w:tcPr>
          <w:p>
            <w:pPr>
              <w:spacing w:after="0"/>
              <w:jc w:val="left"/>
            </w:pPr>
            <w:r>
              <w:rPr>
                <w:sz w:val="16"/>
              </w:rPr>
              <w:t>new since last plan; within last 5 years</w:t>
            </w:r>
          </w:p>
        </w:tc>
        <w:tc>
          <w:tcPr>
            <w:tcW w:type="dxa" w:w="2523"/>
          </w:tcPr>
          <w:p>
            <w:pPr>
              <w:spacing w:after="0"/>
              <w:jc w:val="left"/>
            </w:pPr>
            <w:r>
              <w:rPr>
                <w:sz w:val="16"/>
              </w:rPr>
              <w:t>B1-c worst recorded: Wildfire</w:t>
            </w:r>
          </w:p>
        </w:tc>
      </w:tr>
      <w:tr>
        <w:trPr>
          <w:cantSplit/>
        </w:trPr>
        <w:tc>
          <w:tcPr>
            <w:tcW w:type="dxa" w:w="1037"/>
          </w:tcPr>
          <w:p>
            <w:pPr>
              <w:spacing w:after="0"/>
              <w:jc w:val="left"/>
            </w:pPr>
            <w:r>
              <w:rPr>
                <w:sz w:val="16"/>
              </w:rPr>
              <w:t>2024-02-13</w:t>
            </w:r>
          </w:p>
        </w:tc>
        <w:tc>
          <w:tcPr>
            <w:tcW w:type="dxa" w:w="1292"/>
          </w:tcPr>
          <w:p>
            <w:pPr>
              <w:spacing w:after="0"/>
              <w:jc w:val="left"/>
            </w:pPr>
            <w:r>
              <w:rPr>
                <w:sz w:val="16"/>
              </w:rPr>
              <w:t>Winter Weather</w:t>
            </w:r>
          </w:p>
        </w:tc>
        <w:tc>
          <w:tcPr>
            <w:tcW w:type="dxa" w:w="1040"/>
          </w:tcPr>
          <w:p>
            <w:pPr>
              <w:spacing w:after="0"/>
              <w:jc w:val="left"/>
            </w:pPr>
          </w:p>
        </w:tc>
        <w:tc>
          <w:tcPr>
            <w:tcW w:type="dxa" w:w="2779"/>
          </w:tcPr>
          <w:p>
            <w:pPr>
              <w:spacing w:after="0"/>
              <w:jc w:val="left"/>
            </w:pPr>
            <w:r>
              <w:rPr>
                <w:sz w:val="16"/>
              </w:rPr>
              <w:t>$1,000,000 property; $0 crops (zone total, 2024 dollars)</w:t>
            </w:r>
          </w:p>
        </w:tc>
        <w:tc>
          <w:tcPr>
            <w:tcW w:type="dxa" w:w="920"/>
          </w:tcPr>
          <w:p>
            <w:pPr>
              <w:spacing w:after="0"/>
              <w:jc w:val="right"/>
            </w:pPr>
            <w:r>
              <w:rPr>
                <w:sz w:val="16"/>
              </w:rPr>
              <w:t>0, 0</w:t>
            </w:r>
          </w:p>
        </w:tc>
        <w:tc>
          <w:tcPr>
            <w:tcW w:type="dxa" w:w="2549"/>
          </w:tcPr>
          <w:p>
            <w:pPr>
              <w:spacing w:after="0"/>
              <w:jc w:val="left"/>
            </w:pPr>
            <w:r>
              <w:rPr>
                <w:sz w:val="16"/>
              </w:rPr>
              <w:t>NWS zone UTZ122 (SOUTHWEST UTAH), zone-level</w:t>
            </w:r>
          </w:p>
        </w:tc>
        <w:tc>
          <w:tcPr>
            <w:tcW w:type="dxa" w:w="1973"/>
          </w:tcPr>
          <w:p>
            <w:pPr>
              <w:spacing w:after="0"/>
              <w:jc w:val="left"/>
            </w:pPr>
            <w:r>
              <w:rPr>
                <w:sz w:val="16"/>
              </w:rPr>
              <w:t>new since last plan; within last 5 years</w:t>
            </w:r>
          </w:p>
        </w:tc>
        <w:tc>
          <w:tcPr>
            <w:tcW w:type="dxa" w:w="25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2021-08-01</w:t>
            </w:r>
          </w:p>
        </w:tc>
        <w:tc>
          <w:tcPr>
            <w:tcW w:type="dxa" w:w="1292"/>
          </w:tcPr>
          <w:p>
            <w:pPr>
              <w:spacing w:after="0"/>
              <w:jc w:val="left"/>
            </w:pPr>
            <w:r>
              <w:rPr>
                <w:sz w:val="16"/>
              </w:rPr>
              <w:t>Flash Flood</w:t>
            </w:r>
          </w:p>
        </w:tc>
        <w:tc>
          <w:tcPr>
            <w:tcW w:type="dxa" w:w="1040"/>
          </w:tcPr>
          <w:p>
            <w:pPr>
              <w:spacing w:after="0"/>
              <w:jc w:val="left"/>
            </w:pPr>
          </w:p>
        </w:tc>
        <w:tc>
          <w:tcPr>
            <w:tcW w:type="dxa" w:w="2779"/>
          </w:tcPr>
          <w:p>
            <w:pPr>
              <w:spacing w:after="0"/>
              <w:jc w:val="left"/>
            </w:pPr>
            <w:r>
              <w:rPr>
                <w:sz w:val="16"/>
              </w:rPr>
              <w:t>$9,000,000 property; $0 crops (2021 dollars)</w:t>
            </w:r>
          </w:p>
        </w:tc>
        <w:tc>
          <w:tcPr>
            <w:tcW w:type="dxa" w:w="920"/>
          </w:tcPr>
          <w:p>
            <w:pPr>
              <w:spacing w:after="0"/>
              <w:jc w:val="right"/>
            </w:pPr>
            <w:r>
              <w:rPr>
                <w:sz w:val="16"/>
              </w:rPr>
              <w:t>0, 0</w:t>
            </w:r>
          </w:p>
        </w:tc>
        <w:tc>
          <w:tcPr>
            <w:tcW w:type="dxa" w:w="2549"/>
          </w:tcPr>
          <w:p>
            <w:pPr>
              <w:spacing w:after="0"/>
              <w:jc w:val="left"/>
            </w:pPr>
            <w:r>
              <w:rPr>
                <w:sz w:val="16"/>
              </w:rPr>
              <w:t>ENOCH to CEDAR CITY</w:t>
            </w:r>
          </w:p>
        </w:tc>
        <w:tc>
          <w:tcPr>
            <w:tcW w:type="dxa" w:w="1973"/>
          </w:tcPr>
          <w:p>
            <w:pPr>
              <w:spacing w:after="0"/>
              <w:jc w:val="left"/>
            </w:pPr>
            <w:r>
              <w:rPr>
                <w:sz w:val="16"/>
              </w:rPr>
              <w:t>in the 12 months before plan approval</w:t>
            </w:r>
          </w:p>
        </w:tc>
        <w:tc>
          <w:tcPr>
            <w:tcW w:type="dxa" w:w="25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2021-06-14</w:t>
            </w:r>
          </w:p>
        </w:tc>
        <w:tc>
          <w:tcPr>
            <w:tcW w:type="dxa" w:w="1292"/>
          </w:tcPr>
          <w:p>
            <w:pPr>
              <w:spacing w:after="0"/>
              <w:jc w:val="left"/>
            </w:pPr>
            <w:r>
              <w:rPr>
                <w:sz w:val="16"/>
              </w:rPr>
              <w:t>Excessive Heat</w:t>
            </w:r>
          </w:p>
        </w:tc>
        <w:tc>
          <w:tcPr>
            <w:tcW w:type="dxa" w:w="1040"/>
          </w:tcPr>
          <w:p>
            <w:pPr>
              <w:spacing w:after="0"/>
              <w:jc w:val="left"/>
            </w:pPr>
          </w:p>
        </w:tc>
        <w:tc>
          <w:tcPr>
            <w:tcW w:type="dxa" w:w="2779"/>
          </w:tcPr>
          <w:p>
            <w:pPr>
              <w:spacing w:after="0"/>
              <w:jc w:val="left"/>
            </w:pPr>
            <w:r>
              <w:rPr>
                <w:sz w:val="16"/>
              </w:rPr>
              <w:t>$0 property; $0 crops (zone total, 2021 dollars)</w:t>
            </w:r>
          </w:p>
        </w:tc>
        <w:tc>
          <w:tcPr>
            <w:tcW w:type="dxa" w:w="920"/>
          </w:tcPr>
          <w:p>
            <w:pPr>
              <w:spacing w:after="0"/>
              <w:jc w:val="right"/>
            </w:pPr>
            <w:r>
              <w:rPr>
                <w:sz w:val="16"/>
              </w:rPr>
              <w:t>0, 0</w:t>
            </w:r>
          </w:p>
        </w:tc>
        <w:tc>
          <w:tcPr>
            <w:tcW w:type="dxa" w:w="2549"/>
          </w:tcPr>
          <w:p>
            <w:pPr>
              <w:spacing w:after="0"/>
              <w:jc w:val="left"/>
            </w:pPr>
            <w:r>
              <w:rPr>
                <w:sz w:val="16"/>
              </w:rPr>
              <w:t>NWS zone UTZ124 (ZION NATIONAL PARK), zone-level</w:t>
            </w:r>
          </w:p>
        </w:tc>
        <w:tc>
          <w:tcPr>
            <w:tcW w:type="dxa" w:w="1973"/>
          </w:tcPr>
          <w:p>
            <w:pPr>
              <w:spacing w:after="0"/>
              <w:jc w:val="left"/>
            </w:pPr>
          </w:p>
        </w:tc>
        <w:tc>
          <w:tcPr>
            <w:tcW w:type="dxa" w:w="2523"/>
          </w:tcPr>
          <w:p>
            <w:pPr>
              <w:spacing w:after="0"/>
              <w:jc w:val="left"/>
            </w:pPr>
            <w:r>
              <w:rPr>
                <w:sz w:val="16"/>
              </w:rPr>
              <w:t>B1-c worst recorded: Excessive Heat, Heat</w:t>
            </w:r>
          </w:p>
        </w:tc>
      </w:tr>
      <w:tr>
        <w:trPr>
          <w:cantSplit/>
        </w:trPr>
        <w:tc>
          <w:tcPr>
            <w:tcW w:type="dxa" w:w="1037"/>
          </w:tcPr>
          <w:p>
            <w:pPr>
              <w:spacing w:after="0"/>
              <w:jc w:val="left"/>
            </w:pPr>
            <w:r>
              <w:rPr>
                <w:sz w:val="16"/>
              </w:rPr>
              <w:t>2017-03-05</w:t>
            </w:r>
          </w:p>
        </w:tc>
        <w:tc>
          <w:tcPr>
            <w:tcW w:type="dxa" w:w="1292"/>
          </w:tcPr>
          <w:p>
            <w:pPr>
              <w:spacing w:after="0"/>
              <w:jc w:val="left"/>
            </w:pPr>
            <w:r>
              <w:rPr>
                <w:sz w:val="16"/>
              </w:rPr>
              <w:t>High Wind</w:t>
            </w:r>
          </w:p>
        </w:tc>
        <w:tc>
          <w:tcPr>
            <w:tcW w:type="dxa" w:w="1040"/>
          </w:tcPr>
          <w:p>
            <w:pPr>
              <w:spacing w:after="0"/>
              <w:jc w:val="left"/>
            </w:pPr>
            <w:r>
              <w:rPr>
                <w:sz w:val="16"/>
              </w:rPr>
              <w:t>61 kt (70 mph) measured gust</w:t>
            </w:r>
          </w:p>
        </w:tc>
        <w:tc>
          <w:tcPr>
            <w:tcW w:type="dxa" w:w="2779"/>
          </w:tcPr>
          <w:p>
            <w:pPr>
              <w:spacing w:after="0"/>
              <w:jc w:val="left"/>
            </w:pPr>
            <w:r>
              <w:rPr>
                <w:sz w:val="16"/>
              </w:rPr>
              <w:t>$80,000 property; $0 crops (zone total, 2017 dollars)</w:t>
            </w:r>
          </w:p>
        </w:tc>
        <w:tc>
          <w:tcPr>
            <w:tcW w:type="dxa" w:w="920"/>
          </w:tcPr>
          <w:p>
            <w:pPr>
              <w:spacing w:after="0"/>
              <w:jc w:val="right"/>
            </w:pPr>
            <w:r>
              <w:rPr>
                <w:sz w:val="16"/>
              </w:rPr>
              <w:t>0, 10</w:t>
            </w:r>
          </w:p>
        </w:tc>
        <w:tc>
          <w:tcPr>
            <w:tcW w:type="dxa" w:w="2549"/>
          </w:tcPr>
          <w:p>
            <w:pPr>
              <w:spacing w:after="0"/>
              <w:jc w:val="left"/>
            </w:pPr>
            <w:r>
              <w:rPr>
                <w:sz w:val="16"/>
              </w:rPr>
              <w:t>NWS zone UTZ016 (SOUTHWEST UTAH), zone-level</w:t>
            </w:r>
          </w:p>
        </w:tc>
        <w:tc>
          <w:tcPr>
            <w:tcW w:type="dxa" w:w="1973"/>
          </w:tcPr>
          <w:p>
            <w:pPr>
              <w:spacing w:after="0"/>
              <w:jc w:val="left"/>
            </w:pPr>
          </w:p>
        </w:tc>
        <w:tc>
          <w:tcPr>
            <w:tcW w:type="dxa" w:w="2523"/>
          </w:tcPr>
          <w:p>
            <w:pPr>
              <w:spacing w:after="0"/>
              <w:jc w:val="left"/>
            </w:pPr>
            <w:r>
              <w:rPr>
                <w:sz w:val="16"/>
              </w:rPr>
              <w:t>deaths or injuries recorded</w:t>
            </w:r>
          </w:p>
        </w:tc>
      </w:tr>
      <w:tr>
        <w:trPr>
          <w:cantSplit/>
        </w:trPr>
        <w:tc>
          <w:tcPr>
            <w:tcW w:type="dxa" w:w="1037"/>
          </w:tcPr>
          <w:p>
            <w:pPr>
              <w:spacing w:after="0"/>
              <w:jc w:val="left"/>
            </w:pPr>
            <w:r>
              <w:rPr>
                <w:sz w:val="16"/>
              </w:rPr>
              <w:t>2016-02-18</w:t>
            </w:r>
          </w:p>
        </w:tc>
        <w:tc>
          <w:tcPr>
            <w:tcW w:type="dxa" w:w="1292"/>
          </w:tcPr>
          <w:p>
            <w:pPr>
              <w:spacing w:after="0"/>
              <w:jc w:val="left"/>
            </w:pPr>
            <w:r>
              <w:rPr>
                <w:sz w:val="16"/>
              </w:rPr>
              <w:t>High Wind</w:t>
            </w:r>
          </w:p>
        </w:tc>
        <w:tc>
          <w:tcPr>
            <w:tcW w:type="dxa" w:w="1040"/>
          </w:tcPr>
          <w:p>
            <w:pPr>
              <w:spacing w:after="0"/>
              <w:jc w:val="left"/>
            </w:pPr>
            <w:r>
              <w:rPr>
                <w:sz w:val="16"/>
              </w:rPr>
              <w:t>76 kt (87 mph) measured gust</w:t>
            </w:r>
          </w:p>
        </w:tc>
        <w:tc>
          <w:tcPr>
            <w:tcW w:type="dxa" w:w="2779"/>
          </w:tcPr>
          <w:p>
            <w:pPr>
              <w:spacing w:after="0"/>
              <w:jc w:val="left"/>
            </w:pPr>
            <w:r>
              <w:rPr>
                <w:sz w:val="16"/>
              </w:rPr>
              <w:t>$50,000 property; $0 crops (zone total, 2016 dollars)</w:t>
            </w:r>
          </w:p>
        </w:tc>
        <w:tc>
          <w:tcPr>
            <w:tcW w:type="dxa" w:w="920"/>
          </w:tcPr>
          <w:p>
            <w:pPr>
              <w:spacing w:after="0"/>
              <w:jc w:val="right"/>
            </w:pPr>
            <w:r>
              <w:rPr>
                <w:sz w:val="16"/>
              </w:rPr>
              <w:t>0, 0</w:t>
            </w:r>
          </w:p>
        </w:tc>
        <w:tc>
          <w:tcPr>
            <w:tcW w:type="dxa" w:w="2549"/>
          </w:tcPr>
          <w:p>
            <w:pPr>
              <w:spacing w:after="0"/>
              <w:jc w:val="left"/>
            </w:pPr>
            <w:r>
              <w:rPr>
                <w:sz w:val="16"/>
              </w:rPr>
              <w:t>NWS zone UTZ518 (SOUTHERN MOUNTAINS), zone-level</w:t>
            </w:r>
          </w:p>
        </w:tc>
        <w:tc>
          <w:tcPr>
            <w:tcW w:type="dxa" w:w="1973"/>
          </w:tcPr>
          <w:p>
            <w:pPr>
              <w:spacing w:after="0"/>
              <w:jc w:val="left"/>
            </w:pPr>
          </w:p>
        </w:tc>
        <w:tc>
          <w:tcPr>
            <w:tcW w:type="dxa" w:w="2523"/>
          </w:tcPr>
          <w:p>
            <w:pPr>
              <w:spacing w:after="0"/>
              <w:jc w:val="left"/>
            </w:pPr>
            <w:r>
              <w:rPr>
                <w:sz w:val="16"/>
              </w:rPr>
              <w:t>B1-c worst recorded: High Wind and Strong Wind</w:t>
            </w:r>
          </w:p>
        </w:tc>
      </w:tr>
      <w:tr>
        <w:trPr>
          <w:cantSplit/>
        </w:trPr>
        <w:tc>
          <w:tcPr>
            <w:tcW w:type="dxa" w:w="1037"/>
          </w:tcPr>
          <w:p>
            <w:pPr>
              <w:spacing w:after="0"/>
              <w:jc w:val="left"/>
            </w:pPr>
            <w:r>
              <w:rPr>
                <w:sz w:val="16"/>
              </w:rPr>
              <w:t>2015-10-18</w:t>
            </w:r>
          </w:p>
        </w:tc>
        <w:tc>
          <w:tcPr>
            <w:tcW w:type="dxa" w:w="1292"/>
          </w:tcPr>
          <w:p>
            <w:pPr>
              <w:spacing w:after="0"/>
              <w:jc w:val="left"/>
            </w:pPr>
            <w:r>
              <w:rPr>
                <w:sz w:val="16"/>
              </w:rPr>
              <w:t>Lightning</w:t>
            </w:r>
          </w:p>
        </w:tc>
        <w:tc>
          <w:tcPr>
            <w:tcW w:type="dxa" w:w="1040"/>
          </w:tcPr>
          <w:p>
            <w:pPr>
              <w:spacing w:after="0"/>
              <w:jc w:val="left"/>
            </w:pPr>
          </w:p>
        </w:tc>
        <w:tc>
          <w:tcPr>
            <w:tcW w:type="dxa" w:w="2779"/>
          </w:tcPr>
          <w:p>
            <w:pPr>
              <w:spacing w:after="0"/>
              <w:jc w:val="left"/>
            </w:pPr>
            <w:r>
              <w:rPr>
                <w:sz w:val="16"/>
              </w:rPr>
              <w:t>$8,000 property; $0 crops (2015 dollars)</w:t>
            </w:r>
          </w:p>
        </w:tc>
        <w:tc>
          <w:tcPr>
            <w:tcW w:type="dxa" w:w="920"/>
          </w:tcPr>
          <w:p>
            <w:pPr>
              <w:spacing w:after="0"/>
              <w:jc w:val="right"/>
            </w:pPr>
            <w:r>
              <w:rPr>
                <w:sz w:val="16"/>
              </w:rPr>
              <w:t>0, 0</w:t>
            </w:r>
          </w:p>
        </w:tc>
        <w:tc>
          <w:tcPr>
            <w:tcW w:type="dxa" w:w="2549"/>
          </w:tcPr>
          <w:p>
            <w:pPr>
              <w:spacing w:after="0"/>
              <w:jc w:val="left"/>
            </w:pPr>
            <w:r>
              <w:rPr>
                <w:sz w:val="16"/>
              </w:rPr>
              <w:t>MINERSVILLE</w:t>
            </w:r>
          </w:p>
        </w:tc>
        <w:tc>
          <w:tcPr>
            <w:tcW w:type="dxa" w:w="1973"/>
          </w:tcPr>
          <w:p>
            <w:pPr>
              <w:spacing w:after="0"/>
              <w:jc w:val="left"/>
            </w:pPr>
          </w:p>
        </w:tc>
        <w:tc>
          <w:tcPr>
            <w:tcW w:type="dxa" w:w="2523"/>
          </w:tcPr>
          <w:p>
            <w:pPr>
              <w:spacing w:after="0"/>
              <w:jc w:val="left"/>
            </w:pPr>
            <w:r>
              <w:rPr>
                <w:sz w:val="16"/>
              </w:rPr>
              <w:t>B1-c worst recorded: Lightning</w:t>
            </w:r>
          </w:p>
        </w:tc>
      </w:tr>
      <w:tr>
        <w:trPr>
          <w:cantSplit/>
        </w:trPr>
        <w:tc>
          <w:tcPr>
            <w:tcW w:type="dxa" w:w="1037"/>
          </w:tcPr>
          <w:p>
            <w:pPr>
              <w:spacing w:after="0"/>
              <w:jc w:val="left"/>
            </w:pPr>
            <w:r>
              <w:rPr>
                <w:sz w:val="16"/>
              </w:rPr>
              <w:t>2012-07-01</w:t>
            </w:r>
          </w:p>
        </w:tc>
        <w:tc>
          <w:tcPr>
            <w:tcW w:type="dxa" w:w="1292"/>
          </w:tcPr>
          <w:p>
            <w:pPr>
              <w:spacing w:after="0"/>
              <w:jc w:val="left"/>
            </w:pPr>
            <w:r>
              <w:rPr>
                <w:sz w:val="16"/>
              </w:rPr>
              <w:t>Wildfire</w:t>
            </w:r>
          </w:p>
        </w:tc>
        <w:tc>
          <w:tcPr>
            <w:tcW w:type="dxa" w:w="1040"/>
          </w:tcPr>
          <w:p>
            <w:pPr>
              <w:spacing w:after="0"/>
              <w:jc w:val="left"/>
            </w:pPr>
          </w:p>
        </w:tc>
        <w:tc>
          <w:tcPr>
            <w:tcW w:type="dxa" w:w="2779"/>
          </w:tcPr>
          <w:p>
            <w:pPr>
              <w:spacing w:after="0"/>
              <w:jc w:val="left"/>
            </w:pPr>
            <w:r>
              <w:rPr>
                <w:sz w:val="16"/>
              </w:rPr>
              <w:t>$150,000 property; $0 crops (zone total, 2012 dollars)</w:t>
            </w:r>
          </w:p>
        </w:tc>
        <w:tc>
          <w:tcPr>
            <w:tcW w:type="dxa" w:w="920"/>
          </w:tcPr>
          <w:p>
            <w:pPr>
              <w:spacing w:after="0"/>
              <w:jc w:val="right"/>
            </w:pPr>
            <w:r>
              <w:rPr>
                <w:sz w:val="16"/>
              </w:rPr>
              <w:t>0, 4</w:t>
            </w:r>
          </w:p>
        </w:tc>
        <w:tc>
          <w:tcPr>
            <w:tcW w:type="dxa" w:w="2549"/>
          </w:tcPr>
          <w:p>
            <w:pPr>
              <w:spacing w:after="0"/>
              <w:jc w:val="left"/>
            </w:pPr>
            <w:r>
              <w:rPr>
                <w:sz w:val="16"/>
              </w:rPr>
              <w:t>NWS zone UTZ518 (SOUTHERN MOUNTAINS), zone-level</w:t>
            </w:r>
          </w:p>
        </w:tc>
        <w:tc>
          <w:tcPr>
            <w:tcW w:type="dxa" w:w="1973"/>
          </w:tcPr>
          <w:p>
            <w:pPr>
              <w:spacing w:after="0"/>
              <w:jc w:val="left"/>
            </w:pPr>
          </w:p>
        </w:tc>
        <w:tc>
          <w:tcPr>
            <w:tcW w:type="dxa" w:w="2523"/>
          </w:tcPr>
          <w:p>
            <w:pPr>
              <w:spacing w:after="0"/>
              <w:jc w:val="left"/>
            </w:pPr>
            <w:r>
              <w:rPr>
                <w:sz w:val="16"/>
              </w:rPr>
              <w:t>deaths or injuries recorded</w:t>
            </w:r>
          </w:p>
        </w:tc>
      </w:tr>
      <w:tr>
        <w:trPr>
          <w:cantSplit/>
        </w:trPr>
        <w:tc>
          <w:tcPr>
            <w:tcW w:type="dxa" w:w="1037"/>
          </w:tcPr>
          <w:p>
            <w:pPr>
              <w:spacing w:after="0"/>
              <w:jc w:val="left"/>
            </w:pPr>
            <w:r>
              <w:rPr>
                <w:sz w:val="16"/>
              </w:rPr>
              <w:t>2011-10-08</w:t>
            </w:r>
          </w:p>
        </w:tc>
        <w:tc>
          <w:tcPr>
            <w:tcW w:type="dxa" w:w="1292"/>
          </w:tcPr>
          <w:p>
            <w:pPr>
              <w:spacing w:after="0"/>
              <w:jc w:val="left"/>
            </w:pPr>
            <w:r>
              <w:rPr>
                <w:sz w:val="16"/>
              </w:rPr>
              <w:t>Debris Flow</w:t>
            </w:r>
          </w:p>
        </w:tc>
        <w:tc>
          <w:tcPr>
            <w:tcW w:type="dxa" w:w="1040"/>
          </w:tcPr>
          <w:p>
            <w:pPr>
              <w:spacing w:after="0"/>
              <w:jc w:val="left"/>
            </w:pPr>
          </w:p>
        </w:tc>
        <w:tc>
          <w:tcPr>
            <w:tcW w:type="dxa" w:w="2779"/>
          </w:tcPr>
          <w:p>
            <w:pPr>
              <w:spacing w:after="0"/>
              <w:jc w:val="left"/>
            </w:pPr>
            <w:r>
              <w:rPr>
                <w:sz w:val="16"/>
              </w:rPr>
              <w:t>$12,000,000 property; $0 crops (zone total, 2011 dollars)</w:t>
            </w:r>
          </w:p>
        </w:tc>
        <w:tc>
          <w:tcPr>
            <w:tcW w:type="dxa" w:w="920"/>
          </w:tcPr>
          <w:p>
            <w:pPr>
              <w:spacing w:after="0"/>
              <w:jc w:val="right"/>
            </w:pPr>
            <w:r>
              <w:rPr>
                <w:sz w:val="16"/>
              </w:rPr>
              <w:t>0, 0</w:t>
            </w:r>
          </w:p>
        </w:tc>
        <w:tc>
          <w:tcPr>
            <w:tcW w:type="dxa" w:w="2549"/>
          </w:tcPr>
          <w:p>
            <w:pPr>
              <w:spacing w:after="0"/>
              <w:jc w:val="left"/>
            </w:pPr>
            <w:r>
              <w:rPr>
                <w:sz w:val="16"/>
              </w:rPr>
              <w:t>NWS zone UTZ518 (SOUTHERN MOUNTAINS), zone-level</w:t>
            </w:r>
          </w:p>
        </w:tc>
        <w:tc>
          <w:tcPr>
            <w:tcW w:type="dxa" w:w="1973"/>
          </w:tcPr>
          <w:p>
            <w:pPr>
              <w:spacing w:after="0"/>
              <w:jc w:val="left"/>
            </w:pPr>
          </w:p>
        </w:tc>
        <w:tc>
          <w:tcPr>
            <w:tcW w:type="dxa" w:w="2523"/>
          </w:tcPr>
          <w:p>
            <w:pPr>
              <w:spacing w:after="0"/>
              <w:jc w:val="left"/>
            </w:pPr>
            <w:r>
              <w:rPr>
                <w:sz w:val="16"/>
              </w:rPr>
              <w:t>B1-c worst recorded: Debris Flow</w:t>
            </w:r>
          </w:p>
        </w:tc>
      </w:tr>
      <w:tr>
        <w:trPr>
          <w:cantSplit/>
        </w:trPr>
        <w:tc>
          <w:tcPr>
            <w:tcW w:type="dxa" w:w="1037"/>
          </w:tcPr>
          <w:p>
            <w:pPr>
              <w:spacing w:after="0"/>
              <w:jc w:val="left"/>
            </w:pPr>
            <w:r>
              <w:rPr>
                <w:sz w:val="16"/>
              </w:rPr>
              <w:t>1998-12-21</w:t>
            </w:r>
          </w:p>
        </w:tc>
        <w:tc>
          <w:tcPr>
            <w:tcW w:type="dxa" w:w="1292"/>
          </w:tcPr>
          <w:p>
            <w:pPr>
              <w:spacing w:after="0"/>
              <w:jc w:val="left"/>
            </w:pPr>
            <w:r>
              <w:rPr>
                <w:sz w:val="16"/>
              </w:rPr>
              <w:t>Cold/Wind Chill</w:t>
            </w:r>
          </w:p>
        </w:tc>
        <w:tc>
          <w:tcPr>
            <w:tcW w:type="dxa" w:w="1040"/>
          </w:tcPr>
          <w:p>
            <w:pPr>
              <w:spacing w:after="0"/>
              <w:jc w:val="left"/>
            </w:pPr>
          </w:p>
        </w:tc>
        <w:tc>
          <w:tcPr>
            <w:tcW w:type="dxa" w:w="2779"/>
          </w:tcPr>
          <w:p>
            <w:pPr>
              <w:spacing w:after="0"/>
              <w:jc w:val="left"/>
            </w:pPr>
            <w:r>
              <w:rPr>
                <w:sz w:val="16"/>
              </w:rPr>
              <w:t>$20,000 property; $0 crops (zone total, 1998 dollars)</w:t>
            </w:r>
          </w:p>
        </w:tc>
        <w:tc>
          <w:tcPr>
            <w:tcW w:type="dxa" w:w="920"/>
          </w:tcPr>
          <w:p>
            <w:pPr>
              <w:spacing w:after="0"/>
              <w:jc w:val="right"/>
            </w:pPr>
            <w:r>
              <w:rPr>
                <w:sz w:val="16"/>
              </w:rPr>
              <w:t>0, 0</w:t>
            </w:r>
          </w:p>
        </w:tc>
        <w:tc>
          <w:tcPr>
            <w:tcW w:type="dxa" w:w="2549"/>
          </w:tcPr>
          <w:p>
            <w:pPr>
              <w:spacing w:after="0"/>
              <w:jc w:val="left"/>
            </w:pPr>
            <w:r>
              <w:rPr>
                <w:sz w:val="16"/>
              </w:rPr>
              <w:t>NWS zone UTZ016 (BEAVER T X E/IRON T XS XE), zone-level</w:t>
            </w:r>
          </w:p>
        </w:tc>
        <w:tc>
          <w:tcPr>
            <w:tcW w:type="dxa" w:w="1973"/>
          </w:tcPr>
          <w:p>
            <w:pPr>
              <w:spacing w:after="0"/>
              <w:jc w:val="left"/>
            </w:pPr>
          </w:p>
        </w:tc>
        <w:tc>
          <w:tcPr>
            <w:tcW w:type="dxa" w:w="25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1998-11-08</w:t>
            </w:r>
          </w:p>
        </w:tc>
        <w:tc>
          <w:tcPr>
            <w:tcW w:type="dxa" w:w="1292"/>
          </w:tcPr>
          <w:p>
            <w:pPr>
              <w:spacing w:after="0"/>
              <w:jc w:val="left"/>
            </w:pPr>
            <w:r>
              <w:rPr>
                <w:sz w:val="16"/>
              </w:rPr>
              <w:t>Winter Storm</w:t>
            </w:r>
          </w:p>
        </w:tc>
        <w:tc>
          <w:tcPr>
            <w:tcW w:type="dxa" w:w="1040"/>
          </w:tcPr>
          <w:p>
            <w:pPr>
              <w:spacing w:after="0"/>
              <w:jc w:val="left"/>
            </w:pPr>
          </w:p>
        </w:tc>
        <w:tc>
          <w:tcPr>
            <w:tcW w:type="dxa" w:w="2779"/>
          </w:tcPr>
          <w:p>
            <w:pPr>
              <w:spacing w:after="0"/>
              <w:jc w:val="left"/>
            </w:pPr>
            <w:r>
              <w:rPr>
                <w:sz w:val="16"/>
              </w:rPr>
              <w:t>$500,000 property; $0 crops (zone total, 1998 dollars)</w:t>
            </w:r>
          </w:p>
        </w:tc>
        <w:tc>
          <w:tcPr>
            <w:tcW w:type="dxa" w:w="920"/>
          </w:tcPr>
          <w:p>
            <w:pPr>
              <w:spacing w:after="0"/>
              <w:jc w:val="right"/>
            </w:pPr>
            <w:r>
              <w:rPr>
                <w:sz w:val="16"/>
              </w:rPr>
              <w:t>0, 10</w:t>
            </w:r>
          </w:p>
        </w:tc>
        <w:tc>
          <w:tcPr>
            <w:tcW w:type="dxa" w:w="2549"/>
          </w:tcPr>
          <w:p>
            <w:pPr>
              <w:spacing w:after="0"/>
              <w:jc w:val="left"/>
            </w:pPr>
            <w:r>
              <w:rPr>
                <w:sz w:val="16"/>
              </w:rPr>
              <w:t>NWS zone UTZ016 (BEAVER T X E/IRON T XS XE), zone-level</w:t>
            </w:r>
          </w:p>
        </w:tc>
        <w:tc>
          <w:tcPr>
            <w:tcW w:type="dxa" w:w="1973"/>
          </w:tcPr>
          <w:p>
            <w:pPr>
              <w:spacing w:after="0"/>
              <w:jc w:val="left"/>
            </w:pPr>
          </w:p>
        </w:tc>
        <w:tc>
          <w:tcPr>
            <w:tcW w:type="dxa" w:w="25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(398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7"/>
        <w:gridCol w:w="1308"/>
        <w:gridCol w:w="1642"/>
        <w:gridCol w:w="1037"/>
        <w:gridCol w:w="2150"/>
        <w:gridCol w:w="1548"/>
        <w:gridCol w:w="1605"/>
        <w:gridCol w:w="1037"/>
        <w:gridCol w:w="1462"/>
      </w:tblGrid>
      <w:tr>
        <w:trPr>
          <w:cantSplit/>
          <w:tblHeader/>
        </w:trPr>
        <w:tc>
          <w:tcPr>
            <w:tcW w:type="dxa" w:w="1037"/>
            <w:shd w:val="clear" w:color="auto" w:fill="E8E8E8"/>
          </w:tcPr>
          <w:p>
            <w:pPr>
              <w:spacing w:after="0"/>
              <w:jc w:val="left"/>
            </w:pPr>
            <w:r>
              <w:rPr>
                <w:b/>
                <w:sz w:val="16"/>
              </w:rPr>
              <w:t>Hazard</w:t>
            </w:r>
          </w:p>
        </w:tc>
        <w:tc>
          <w:tcPr>
            <w:tcW w:type="dxa" w:w="128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8"/>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0"/>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7"/>
          </w:tcPr>
          <w:p>
            <w:pPr>
              <w:spacing w:after="0"/>
              <w:jc w:val="right"/>
            </w:pPr>
            <w:r>
              <w:rPr>
                <w:sz w:val="16"/>
              </w:rPr>
              <w:t>0.0333</w:t>
            </w:r>
          </w:p>
        </w:tc>
        <w:tc>
          <w:tcPr>
            <w:tcW w:type="dxa" w:w="1308"/>
          </w:tcPr>
          <w:p>
            <w:pPr>
              <w:spacing w:after="0"/>
              <w:jc w:val="left"/>
            </w:pPr>
            <w:r>
              <w:rPr>
                <w:sz w:val="16"/>
              </w:rPr>
              <w:t>events per year</w:t>
            </w:r>
          </w:p>
        </w:tc>
        <w:tc>
          <w:tcPr>
            <w:tcW w:type="dxa" w:w="1642"/>
          </w:tcPr>
          <w:p>
            <w:pPr>
              <w:spacing w:after="0"/>
              <w:jc w:val="left"/>
            </w:pPr>
            <w:r>
              <w:rPr>
                <w:sz w:val="16"/>
              </w:rPr>
              <w:t>about 1 in 30 years</w:t>
            </w:r>
          </w:p>
        </w:tc>
        <w:tc>
          <w:tcPr>
            <w:tcW w:type="dxa" w:w="1037"/>
          </w:tcPr>
          <w:p>
            <w:pPr>
              <w:spacing w:after="0"/>
              <w:jc w:val="left"/>
            </w:pPr>
            <w:r>
              <w:rPr>
                <w:sz w:val="16"/>
              </w:rPr>
              <w:t>Possible</w:t>
            </w:r>
          </w:p>
        </w:tc>
        <w:tc>
          <w:tcPr>
            <w:tcW w:type="dxa" w:w="2150"/>
          </w:tcPr>
          <w:p>
            <w:pPr>
              <w:spacing w:after="0"/>
              <w:jc w:val="left"/>
            </w:pPr>
            <w:r>
              <w:rPr>
                <w:sz w:val="16"/>
              </w:rPr>
              <w:t>FEMA annualized frequency (modeled)</w:t>
            </w:r>
          </w:p>
        </w:tc>
        <w:tc>
          <w:tcPr>
            <w:tcW w:type="dxa" w:w="1548"/>
          </w:tcPr>
          <w:p>
            <w:pPr>
              <w:spacing w:after="0"/>
              <w:jc w:val="right"/>
            </w:pPr>
            <w:r>
              <w:rPr>
                <w:sz w:val="16"/>
              </w:rPr>
              <w:t>1</w:t>
            </w:r>
          </w:p>
        </w:tc>
        <w:tc>
          <w:tcPr>
            <w:tcW w:type="dxa" w:w="1605"/>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7"/>
          </w:tcPr>
          <w:p>
            <w:pPr>
              <w:spacing w:after="0"/>
              <w:jc w:val="right"/>
            </w:pPr>
            <w:r>
              <w:rPr>
                <w:sz w:val="16"/>
              </w:rPr>
              <w:t>0.0339</w:t>
            </w:r>
          </w:p>
        </w:tc>
        <w:tc>
          <w:tcPr>
            <w:tcW w:type="dxa" w:w="1308"/>
          </w:tcPr>
          <w:p>
            <w:pPr>
              <w:spacing w:after="0"/>
              <w:jc w:val="left"/>
            </w:pPr>
            <w:r>
              <w:rPr>
                <w:sz w:val="16"/>
              </w:rPr>
              <w:t>event-days per year</w:t>
            </w:r>
          </w:p>
        </w:tc>
        <w:tc>
          <w:tcPr>
            <w:tcW w:type="dxa" w:w="1642"/>
          </w:tcPr>
          <w:p>
            <w:pPr>
              <w:spacing w:after="0"/>
              <w:jc w:val="left"/>
            </w:pPr>
            <w:r>
              <w:rPr>
                <w:sz w:val="16"/>
              </w:rPr>
              <w:t>about 0.0339 days per year</w:t>
            </w:r>
          </w:p>
        </w:tc>
        <w:tc>
          <w:tcPr>
            <w:tcW w:type="dxa" w:w="1037"/>
          </w:tcPr>
          <w:p>
            <w:pPr>
              <w:spacing w:after="0"/>
              <w:jc w:val="left"/>
            </w:pPr>
            <w:r>
              <w:rPr>
                <w:sz w:val="16"/>
              </w:rPr>
              <w:t>Possible</w:t>
            </w:r>
          </w:p>
        </w:tc>
        <w:tc>
          <w:tcPr>
            <w:tcW w:type="dxa" w:w="2150"/>
          </w:tcPr>
          <w:p>
            <w:pPr>
              <w:spacing w:after="0"/>
              <w:jc w:val="left"/>
            </w:pPr>
            <w:r>
              <w:rPr>
                <w:sz w:val="16"/>
              </w:rPr>
              <w:t>Storm Events event-days in 2 of 30 years, 1996 to 2025 (6.67%)</w:t>
            </w:r>
          </w:p>
        </w:tc>
        <w:tc>
          <w:tcPr>
            <w:tcW w:type="dxa" w:w="1548"/>
          </w:tcPr>
          <w:p>
            <w:pPr>
              <w:spacing w:after="0"/>
              <w:jc w:val="right"/>
            </w:pPr>
            <w:r>
              <w:rPr>
                <w:sz w:val="16"/>
              </w:rPr>
              <w:t>0.644</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7"/>
          </w:tcPr>
          <w:p>
            <w:pPr>
              <w:spacing w:after="0"/>
              <w:jc w:val="right"/>
            </w:pPr>
            <w:r>
              <w:rPr>
                <w:sz w:val="16"/>
              </w:rPr>
              <w:t>76</w:t>
            </w:r>
          </w:p>
        </w:tc>
        <w:tc>
          <w:tcPr>
            <w:tcW w:type="dxa" w:w="1308"/>
          </w:tcPr>
          <w:p>
            <w:pPr>
              <w:spacing w:after="0"/>
              <w:jc w:val="left"/>
            </w:pPr>
            <w:r>
              <w:rPr>
                <w:sz w:val="16"/>
              </w:rPr>
              <w:t>event-days per year</w:t>
            </w:r>
          </w:p>
        </w:tc>
        <w:tc>
          <w:tcPr>
            <w:tcW w:type="dxa" w:w="1642"/>
          </w:tcPr>
          <w:p>
            <w:pPr>
              <w:spacing w:after="0"/>
              <w:jc w:val="left"/>
            </w:pPr>
            <w:r>
              <w:rPr>
                <w:sz w:val="16"/>
              </w:rPr>
              <w:t>about 76 days per year</w:t>
            </w:r>
          </w:p>
        </w:tc>
        <w:tc>
          <w:tcPr>
            <w:tcW w:type="dxa" w:w="1037"/>
          </w:tcPr>
          <w:p>
            <w:pPr>
              <w:spacing w:after="0"/>
              <w:jc w:val="left"/>
            </w:pPr>
          </w:p>
        </w:tc>
        <w:tc>
          <w:tcPr>
            <w:tcW w:type="dxa" w:w="2150"/>
          </w:tcPr>
          <w:p>
            <w:pPr>
              <w:spacing w:after="0"/>
              <w:jc w:val="left"/>
            </w:pPr>
            <w:r>
              <w:rPr>
                <w:sz w:val="16"/>
              </w:rPr>
              <w:t>Storm Events event-days in 0 of 30 years, 1996 to 2025 (0%)</w:t>
            </w:r>
          </w:p>
        </w:tc>
        <w:tc>
          <w:tcPr>
            <w:tcW w:type="dxa" w:w="1548"/>
          </w:tcPr>
          <w:p>
            <w:pPr>
              <w:spacing w:after="0"/>
              <w:jc w:val="right"/>
            </w:pPr>
            <w:r>
              <w:rPr>
                <w:sz w:val="16"/>
              </w:rPr>
              <w:t>2,191</w:t>
            </w:r>
          </w:p>
        </w:tc>
        <w:tc>
          <w:tcPr>
            <w:tcW w:type="dxa" w:w="16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7"/>
          </w:tcPr>
          <w:p>
            <w:pPr>
              <w:spacing w:after="0"/>
              <w:jc w:val="right"/>
            </w:pPr>
            <w:r>
              <w:rPr>
                <w:sz w:val="16"/>
              </w:rPr>
              <w:t>0.0128</w:t>
            </w:r>
          </w:p>
        </w:tc>
        <w:tc>
          <w:tcPr>
            <w:tcW w:type="dxa" w:w="1308"/>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1.28%</w:t>
            </w:r>
          </w:p>
        </w:tc>
        <w:tc>
          <w:tcPr>
            <w:tcW w:type="dxa" w:w="1037"/>
          </w:tcPr>
          <w:p>
            <w:pPr>
              <w:spacing w:after="0"/>
              <w:jc w:val="left"/>
            </w:pPr>
          </w:p>
        </w:tc>
        <w:tc>
          <w:tcPr>
            <w:tcW w:type="dxa" w:w="2150"/>
          </w:tcPr>
          <w:p>
            <w:pPr>
              <w:spacing w:after="0"/>
              <w:jc w:val="left"/>
            </w:pP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7"/>
          </w:tcPr>
          <w:p>
            <w:pPr>
              <w:spacing w:after="0"/>
              <w:jc w:val="right"/>
            </w:pPr>
            <w:r>
              <w:rPr>
                <w:sz w:val="16"/>
              </w:rPr>
              <w:t>0.082</w:t>
            </w:r>
          </w:p>
        </w:tc>
        <w:tc>
          <w:tcPr>
            <w:tcW w:type="dxa" w:w="1308"/>
          </w:tcPr>
          <w:p>
            <w:pPr>
              <w:spacing w:after="0"/>
              <w:jc w:val="left"/>
            </w:pPr>
            <w:r>
              <w:rPr>
                <w:sz w:val="16"/>
              </w:rPr>
              <w:t>events per year</w:t>
            </w:r>
          </w:p>
        </w:tc>
        <w:tc>
          <w:tcPr>
            <w:tcW w:type="dxa" w:w="1642"/>
          </w:tcPr>
          <w:p>
            <w:pPr>
              <w:spacing w:after="0"/>
              <w:jc w:val="left"/>
            </w:pPr>
            <w:r>
              <w:rPr>
                <w:sz w:val="16"/>
              </w:rPr>
              <w:t>about 1 in 12 years</w:t>
            </w:r>
          </w:p>
        </w:tc>
        <w:tc>
          <w:tcPr>
            <w:tcW w:type="dxa" w:w="1037"/>
          </w:tcPr>
          <w:p>
            <w:pPr>
              <w:spacing w:after="0"/>
              <w:jc w:val="left"/>
            </w:pPr>
            <w:r>
              <w:rPr>
                <w:sz w:val="16"/>
              </w:rPr>
              <w:t>Possible</w:t>
            </w:r>
          </w:p>
        </w:tc>
        <w:tc>
          <w:tcPr>
            <w:tcW w:type="dxa" w:w="2150"/>
          </w:tcPr>
          <w:p>
            <w:pPr>
              <w:spacing w:after="0"/>
              <w:jc w:val="left"/>
            </w:pPr>
            <w:r>
              <w:rPr>
                <w:sz w:val="16"/>
              </w:rPr>
              <w:t>FEMA annualized frequency (modeled)</w:t>
            </w:r>
          </w:p>
        </w:tc>
        <w:tc>
          <w:tcPr>
            <w:tcW w:type="dxa" w:w="1548"/>
          </w:tcPr>
          <w:p>
            <w:pPr>
              <w:spacing w:after="0"/>
              <w:jc w:val="right"/>
            </w:pPr>
            <w:r>
              <w:rPr>
                <w:sz w:val="16"/>
              </w:rPr>
              <w:t>3.1 (modeled)</w:t>
            </w:r>
          </w:p>
        </w:tc>
        <w:tc>
          <w:tcPr>
            <w:tcW w:type="dxa" w:w="1605"/>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7"/>
          </w:tcPr>
          <w:p>
            <w:pPr>
              <w:spacing w:after="0"/>
              <w:jc w:val="right"/>
            </w:pPr>
            <w:r>
              <w:rPr>
                <w:sz w:val="16"/>
              </w:rPr>
              <w:t>1.28</w:t>
            </w:r>
          </w:p>
        </w:tc>
        <w:tc>
          <w:tcPr>
            <w:tcW w:type="dxa" w:w="1308"/>
          </w:tcPr>
          <w:p>
            <w:pPr>
              <w:spacing w:after="0"/>
              <w:jc w:val="left"/>
            </w:pPr>
            <w:r>
              <w:rPr>
                <w:sz w:val="16"/>
              </w:rPr>
              <w:t>event-days per year</w:t>
            </w:r>
          </w:p>
        </w:tc>
        <w:tc>
          <w:tcPr>
            <w:tcW w:type="dxa" w:w="1642"/>
          </w:tcPr>
          <w:p>
            <w:pPr>
              <w:spacing w:after="0"/>
              <w:jc w:val="left"/>
            </w:pPr>
            <w:r>
              <w:rPr>
                <w:sz w:val="16"/>
              </w:rPr>
              <w:t>about 1.28 days per year</w:t>
            </w:r>
          </w:p>
        </w:tc>
        <w:tc>
          <w:tcPr>
            <w:tcW w:type="dxa" w:w="1037"/>
          </w:tcPr>
          <w:p>
            <w:pPr>
              <w:spacing w:after="0"/>
              <w:jc w:val="left"/>
            </w:pPr>
            <w:r>
              <w:rPr>
                <w:sz w:val="16"/>
              </w:rPr>
              <w:t>Possible</w:t>
            </w:r>
          </w:p>
        </w:tc>
        <w:tc>
          <w:tcPr>
            <w:tcW w:type="dxa" w:w="2150"/>
          </w:tcPr>
          <w:p>
            <w:pPr>
              <w:spacing w:after="0"/>
              <w:jc w:val="left"/>
            </w:pPr>
            <w:r>
              <w:rPr>
                <w:sz w:val="16"/>
              </w:rPr>
              <w:t>Storm Events event-days in 1 of 30 years, 1996 to 2025 (3.33%)</w:t>
            </w:r>
          </w:p>
        </w:tc>
        <w:tc>
          <w:tcPr>
            <w:tcW w:type="dxa" w:w="1548"/>
          </w:tcPr>
          <w:p>
            <w:pPr>
              <w:spacing w:after="0"/>
              <w:jc w:val="right"/>
            </w:pPr>
            <w:r>
              <w:rPr>
                <w:sz w:val="16"/>
              </w:rPr>
              <w:t>16.6</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Hurricane</w:t>
            </w:r>
          </w:p>
        </w:tc>
        <w:tc>
          <w:tcPr>
            <w:tcW w:type="dxa" w:w="1287"/>
          </w:tcPr>
          <w:p>
            <w:pPr>
              <w:spacing w:after="0"/>
              <w:jc w:val="right"/>
            </w:pPr>
          </w:p>
        </w:tc>
        <w:tc>
          <w:tcPr>
            <w:tcW w:type="dxa" w:w="1308"/>
          </w:tcPr>
          <w:p>
            <w:pPr>
              <w:spacing w:after="0"/>
              <w:jc w:val="left"/>
            </w:pPr>
            <w:r>
              <w:rPr>
                <w:sz w:val="16"/>
              </w:rPr>
              <w:t>events per year</w:t>
            </w:r>
          </w:p>
        </w:tc>
        <w:tc>
          <w:tcPr>
            <w:tcW w:type="dxa" w:w="1642"/>
          </w:tcPr>
          <w:p>
            <w:pPr>
              <w:spacing w:after="0"/>
              <w:jc w:val="left"/>
            </w:pPr>
          </w:p>
        </w:tc>
        <w:tc>
          <w:tcPr>
            <w:tcW w:type="dxa" w:w="1037"/>
          </w:tcPr>
          <w:p>
            <w:pPr>
              <w:spacing w:after="0"/>
              <w:jc w:val="left"/>
            </w:pPr>
          </w:p>
        </w:tc>
        <w:tc>
          <w:tcPr>
            <w:tcW w:type="dxa" w:w="2150"/>
          </w:tcPr>
          <w:p>
            <w:pPr>
              <w:spacing w:after="0"/>
              <w:jc w:val="left"/>
            </w:pPr>
          </w:p>
        </w:tc>
        <w:tc>
          <w:tcPr>
            <w:tcW w:type="dxa" w:w="1548"/>
          </w:tcPr>
          <w:p>
            <w:pPr>
              <w:spacing w:after="0"/>
              <w:jc w:val="right"/>
            </w:pPr>
          </w:p>
        </w:tc>
        <w:tc>
          <w:tcPr>
            <w:tcW w:type="dxa" w:w="1605"/>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7"/>
          </w:tcPr>
          <w:p>
            <w:pPr>
              <w:spacing w:after="0"/>
              <w:jc w:val="right"/>
            </w:pPr>
            <w:r>
              <w:rPr>
                <w:sz w:val="16"/>
              </w:rPr>
              <w:t>0.0149</w:t>
            </w:r>
          </w:p>
        </w:tc>
        <w:tc>
          <w:tcPr>
            <w:tcW w:type="dxa" w:w="1308"/>
          </w:tcPr>
          <w:p>
            <w:pPr>
              <w:spacing w:after="0"/>
              <w:jc w:val="left"/>
            </w:pPr>
            <w:r>
              <w:rPr>
                <w:sz w:val="16"/>
              </w:rPr>
              <w:t>event-days per year</w:t>
            </w:r>
          </w:p>
        </w:tc>
        <w:tc>
          <w:tcPr>
            <w:tcW w:type="dxa" w:w="1642"/>
          </w:tcPr>
          <w:p>
            <w:pPr>
              <w:spacing w:after="0"/>
              <w:jc w:val="left"/>
            </w:pPr>
            <w:r>
              <w:rPr>
                <w:sz w:val="16"/>
              </w:rPr>
              <w:t>about 0.0149 days per year</w:t>
            </w:r>
          </w:p>
        </w:tc>
        <w:tc>
          <w:tcPr>
            <w:tcW w:type="dxa" w:w="1037"/>
          </w:tcPr>
          <w:p>
            <w:pPr>
              <w:spacing w:after="0"/>
              <w:jc w:val="left"/>
            </w:pPr>
          </w:p>
        </w:tc>
        <w:tc>
          <w:tcPr>
            <w:tcW w:type="dxa" w:w="2150"/>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5"/>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7"/>
          </w:tcPr>
          <w:p>
            <w:pPr>
              <w:spacing w:after="0"/>
              <w:jc w:val="right"/>
            </w:pPr>
            <w:r>
              <w:rPr>
                <w:sz w:val="16"/>
              </w:rPr>
              <w:t>1.61</w:t>
            </w:r>
          </w:p>
        </w:tc>
        <w:tc>
          <w:tcPr>
            <w:tcW w:type="dxa" w:w="1308"/>
          </w:tcPr>
          <w:p>
            <w:pPr>
              <w:spacing w:after="0"/>
              <w:jc w:val="left"/>
            </w:pPr>
            <w:r>
              <w:rPr>
                <w:sz w:val="16"/>
              </w:rPr>
              <w:t>event-days per year</w:t>
            </w:r>
          </w:p>
        </w:tc>
        <w:tc>
          <w:tcPr>
            <w:tcW w:type="dxa" w:w="1642"/>
          </w:tcPr>
          <w:p>
            <w:pPr>
              <w:spacing w:after="0"/>
              <w:jc w:val="left"/>
            </w:pPr>
            <w:r>
              <w:rPr>
                <w:sz w:val="16"/>
              </w:rPr>
              <w:t>about 1.61 days per year</w:t>
            </w:r>
          </w:p>
        </w:tc>
        <w:tc>
          <w:tcPr>
            <w:tcW w:type="dxa" w:w="1037"/>
          </w:tcPr>
          <w:p>
            <w:pPr>
              <w:spacing w:after="0"/>
              <w:jc w:val="left"/>
            </w:pPr>
            <w:r>
              <w:rPr>
                <w:sz w:val="16"/>
              </w:rPr>
              <w:t>Likely</w:t>
            </w:r>
          </w:p>
        </w:tc>
        <w:tc>
          <w:tcPr>
            <w:tcW w:type="dxa" w:w="2150"/>
          </w:tcPr>
          <w:p>
            <w:pPr>
              <w:spacing w:after="0"/>
              <w:jc w:val="left"/>
            </w:pPr>
            <w:r>
              <w:rPr>
                <w:sz w:val="16"/>
              </w:rPr>
              <w:t>Storm Events event-days in 18 of 30 years, 1996 to 2025 (60%)</w:t>
            </w:r>
          </w:p>
        </w:tc>
        <w:tc>
          <w:tcPr>
            <w:tcW w:type="dxa" w:w="1548"/>
          </w:tcPr>
          <w:p>
            <w:pPr>
              <w:spacing w:after="0"/>
              <w:jc w:val="right"/>
            </w:pPr>
            <w:r>
              <w:rPr>
                <w:sz w:val="16"/>
              </w:rPr>
              <w:t>45</w:t>
            </w:r>
          </w:p>
        </w:tc>
        <w:tc>
          <w:tcPr>
            <w:tcW w:type="dxa" w:w="1605"/>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7"/>
          </w:tcPr>
          <w:p>
            <w:pPr>
              <w:spacing w:after="0"/>
              <w:jc w:val="right"/>
            </w:pPr>
            <w:r>
              <w:rPr>
                <w:sz w:val="16"/>
              </w:rPr>
              <w:t>1.9</w:t>
            </w:r>
          </w:p>
        </w:tc>
        <w:tc>
          <w:tcPr>
            <w:tcW w:type="dxa" w:w="1308"/>
          </w:tcPr>
          <w:p>
            <w:pPr>
              <w:spacing w:after="0"/>
              <w:jc w:val="left"/>
            </w:pPr>
            <w:r>
              <w:rPr>
                <w:sz w:val="16"/>
              </w:rPr>
              <w:t>events per year (modeled)</w:t>
            </w:r>
          </w:p>
        </w:tc>
        <w:tc>
          <w:tcPr>
            <w:tcW w:type="dxa" w:w="1642"/>
          </w:tcPr>
          <w:p>
            <w:pPr>
              <w:spacing w:after="0"/>
              <w:jc w:val="left"/>
            </w:pPr>
            <w:r>
              <w:rPr>
                <w:sz w:val="16"/>
              </w:rPr>
              <w:t>about 1.9 per year</w:t>
            </w:r>
          </w:p>
        </w:tc>
        <w:tc>
          <w:tcPr>
            <w:tcW w:type="dxa" w:w="1037"/>
          </w:tcPr>
          <w:p>
            <w:pPr>
              <w:spacing w:after="0"/>
              <w:jc w:val="left"/>
            </w:pPr>
            <w:r>
              <w:rPr>
                <w:sz w:val="16"/>
              </w:rPr>
              <w:t>Highly likely</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7"/>
          </w:tcPr>
          <w:p>
            <w:pPr>
              <w:spacing w:after="0"/>
              <w:jc w:val="right"/>
            </w:pPr>
            <w:r>
              <w:rPr>
                <w:sz w:val="16"/>
              </w:rPr>
              <w:t>41.5</w:t>
            </w:r>
          </w:p>
        </w:tc>
        <w:tc>
          <w:tcPr>
            <w:tcW w:type="dxa" w:w="1308"/>
          </w:tcPr>
          <w:p>
            <w:pPr>
              <w:spacing w:after="0"/>
              <w:jc w:val="left"/>
            </w:pPr>
            <w:r>
              <w:rPr>
                <w:sz w:val="16"/>
              </w:rPr>
              <w:t>days per year with a strike</w:t>
            </w:r>
          </w:p>
        </w:tc>
        <w:tc>
          <w:tcPr>
            <w:tcW w:type="dxa" w:w="1642"/>
          </w:tcPr>
          <w:p>
            <w:pPr>
              <w:spacing w:after="0"/>
              <w:jc w:val="left"/>
            </w:pPr>
            <w:r>
              <w:rPr>
                <w:sz w:val="16"/>
              </w:rPr>
              <w:t>about 41.5 days per year</w:t>
            </w:r>
          </w:p>
        </w:tc>
        <w:tc>
          <w:tcPr>
            <w:tcW w:type="dxa" w:w="1037"/>
          </w:tcPr>
          <w:p>
            <w:pPr>
              <w:spacing w:after="0"/>
              <w:jc w:val="left"/>
            </w:pPr>
            <w:r>
              <w:rPr>
                <w:sz w:val="16"/>
              </w:rPr>
              <w:t>Highly likely</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7"/>
          </w:tcPr>
          <w:p>
            <w:pPr>
              <w:spacing w:after="0"/>
              <w:jc w:val="right"/>
            </w:pPr>
            <w:r>
              <w:rPr>
                <w:sz w:val="16"/>
              </w:rPr>
              <w:t>0.159</w:t>
            </w:r>
          </w:p>
        </w:tc>
        <w:tc>
          <w:tcPr>
            <w:tcW w:type="dxa" w:w="1308"/>
          </w:tcPr>
          <w:p>
            <w:pPr>
              <w:spacing w:after="0"/>
              <w:jc w:val="left"/>
            </w:pPr>
            <w:r>
              <w:rPr>
                <w:sz w:val="16"/>
              </w:rPr>
              <w:t>events per year</w:t>
            </w:r>
          </w:p>
        </w:tc>
        <w:tc>
          <w:tcPr>
            <w:tcW w:type="dxa" w:w="1642"/>
          </w:tcPr>
          <w:p>
            <w:pPr>
              <w:spacing w:after="0"/>
              <w:jc w:val="left"/>
            </w:pPr>
            <w:r>
              <w:rPr>
                <w:sz w:val="16"/>
              </w:rPr>
              <w:t>about 1 in 6 years</w:t>
            </w:r>
          </w:p>
        </w:tc>
        <w:tc>
          <w:tcPr>
            <w:tcW w:type="dxa" w:w="1037"/>
          </w:tcPr>
          <w:p>
            <w:pPr>
              <w:spacing w:after="0"/>
              <w:jc w:val="left"/>
            </w:pPr>
            <w:r>
              <w:rPr>
                <w:sz w:val="16"/>
              </w:rPr>
              <w:t>Likely</w:t>
            </w:r>
          </w:p>
        </w:tc>
        <w:tc>
          <w:tcPr>
            <w:tcW w:type="dxa" w:w="2150"/>
          </w:tcPr>
          <w:p>
            <w:pPr>
              <w:spacing w:after="0"/>
              <w:jc w:val="left"/>
            </w:pPr>
            <w:r>
              <w:rPr>
                <w:sz w:val="16"/>
              </w:rPr>
              <w:t>FEMA annualized frequency (modeled)</w:t>
            </w:r>
          </w:p>
        </w:tc>
        <w:tc>
          <w:tcPr>
            <w:tcW w:type="dxa" w:w="1548"/>
          </w:tcPr>
          <w:p>
            <w:pPr>
              <w:spacing w:after="0"/>
              <w:jc w:val="right"/>
            </w:pPr>
            <w:r>
              <w:rPr>
                <w:sz w:val="16"/>
              </w:rPr>
              <w:t>7</w:t>
            </w:r>
          </w:p>
        </w:tc>
        <w:tc>
          <w:tcPr>
            <w:tcW w:type="dxa" w:w="1605"/>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7"/>
          </w:tcPr>
          <w:p>
            <w:pPr>
              <w:spacing w:after="0"/>
              <w:jc w:val="right"/>
            </w:pPr>
            <w:r>
              <w:rPr>
                <w:sz w:val="16"/>
              </w:rPr>
              <w:t>0.0671</w:t>
            </w:r>
          </w:p>
        </w:tc>
        <w:tc>
          <w:tcPr>
            <w:tcW w:type="dxa" w:w="1308"/>
          </w:tcPr>
          <w:p>
            <w:pPr>
              <w:spacing w:after="0"/>
              <w:jc w:val="left"/>
            </w:pPr>
            <w:r>
              <w:rPr>
                <w:sz w:val="16"/>
              </w:rPr>
              <w:t>events per year</w:t>
            </w:r>
          </w:p>
        </w:tc>
        <w:tc>
          <w:tcPr>
            <w:tcW w:type="dxa" w:w="1642"/>
          </w:tcPr>
          <w:p>
            <w:pPr>
              <w:spacing w:after="0"/>
              <w:jc w:val="left"/>
            </w:pPr>
            <w:r>
              <w:rPr>
                <w:sz w:val="16"/>
              </w:rPr>
              <w:t>about 1 in 15 years</w:t>
            </w:r>
          </w:p>
        </w:tc>
        <w:tc>
          <w:tcPr>
            <w:tcW w:type="dxa" w:w="1037"/>
          </w:tcPr>
          <w:p>
            <w:pPr>
              <w:spacing w:after="0"/>
              <w:jc w:val="left"/>
            </w:pPr>
            <w:r>
              <w:rPr>
                <w:sz w:val="16"/>
              </w:rPr>
              <w:t>Possible</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7"/>
          </w:tcPr>
          <w:p>
            <w:pPr>
              <w:spacing w:after="0"/>
              <w:jc w:val="right"/>
            </w:pPr>
            <w:r>
              <w:rPr>
                <w:sz w:val="16"/>
              </w:rPr>
              <w:t>0.0003</w:t>
            </w:r>
          </w:p>
        </w:tc>
        <w:tc>
          <w:tcPr>
            <w:tcW w:type="dxa" w:w="1308"/>
          </w:tcPr>
          <w:p>
            <w:pPr>
              <w:spacing w:after="0"/>
              <w:jc w:val="left"/>
            </w:pPr>
            <w:r>
              <w:rPr>
                <w:sz w:val="16"/>
              </w:rPr>
              <w:t>annual probability</w:t>
            </w:r>
          </w:p>
        </w:tc>
        <w:tc>
          <w:tcPr>
            <w:tcW w:type="dxa" w:w="1642"/>
          </w:tcPr>
          <w:p>
            <w:pPr>
              <w:spacing w:after="0"/>
              <w:jc w:val="left"/>
            </w:pPr>
            <w:r>
              <w:rPr>
                <w:sz w:val="16"/>
              </w:rPr>
              <w:t>about 1 in 3,333 years</w:t>
            </w:r>
          </w:p>
        </w:tc>
        <w:tc>
          <w:tcPr>
            <w:tcW w:type="dxa" w:w="1037"/>
          </w:tcPr>
          <w:p>
            <w:pPr>
              <w:spacing w:after="0"/>
              <w:jc w:val="left"/>
            </w:pPr>
            <w:r>
              <w:rPr>
                <w:sz w:val="16"/>
              </w:rPr>
              <w:t>Unlikely</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7"/>
          </w:tcPr>
          <w:p>
            <w:pPr>
              <w:spacing w:after="0"/>
              <w:jc w:val="right"/>
            </w:pPr>
            <w:r>
              <w:rPr>
                <w:sz w:val="16"/>
              </w:rPr>
              <w:t>0.0139</w:t>
            </w:r>
          </w:p>
        </w:tc>
        <w:tc>
          <w:tcPr>
            <w:tcW w:type="dxa" w:w="1308"/>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1.39%</w:t>
            </w:r>
          </w:p>
        </w:tc>
        <w:tc>
          <w:tcPr>
            <w:tcW w:type="dxa" w:w="1037"/>
          </w:tcPr>
          <w:p>
            <w:pPr>
              <w:spacing w:after="0"/>
              <w:jc w:val="left"/>
            </w:pPr>
            <w:r>
              <w:rPr>
                <w:sz w:val="16"/>
              </w:rPr>
              <w:t>Likely</w:t>
            </w:r>
          </w:p>
        </w:tc>
        <w:tc>
          <w:tcPr>
            <w:tcW w:type="dxa" w:w="2150"/>
          </w:tcPr>
          <w:p>
            <w:pPr>
              <w:spacing w:after="0"/>
              <w:jc w:val="left"/>
            </w:pPr>
            <w:r>
              <w:rPr>
                <w:sz w:val="16"/>
              </w:rPr>
              <w:t>Storm Events records in 4 of 30 years, 1996 to 2025 (13.3%)</w:t>
            </w: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7"/>
          </w:tcPr>
          <w:p>
            <w:pPr>
              <w:spacing w:after="0"/>
              <w:jc w:val="right"/>
            </w:pPr>
            <w:r>
              <w:rPr>
                <w:sz w:val="16"/>
              </w:rPr>
              <w:t>20.2</w:t>
            </w:r>
          </w:p>
        </w:tc>
        <w:tc>
          <w:tcPr>
            <w:tcW w:type="dxa" w:w="1308"/>
          </w:tcPr>
          <w:p>
            <w:pPr>
              <w:spacing w:after="0"/>
              <w:jc w:val="left"/>
            </w:pPr>
            <w:r>
              <w:rPr>
                <w:sz w:val="16"/>
              </w:rPr>
              <w:t>event-days per year</w:t>
            </w:r>
          </w:p>
        </w:tc>
        <w:tc>
          <w:tcPr>
            <w:tcW w:type="dxa" w:w="1642"/>
          </w:tcPr>
          <w:p>
            <w:pPr>
              <w:spacing w:after="0"/>
              <w:jc w:val="left"/>
            </w:pPr>
            <w:r>
              <w:rPr>
                <w:sz w:val="16"/>
              </w:rPr>
              <w:t>about 20.2 days per year</w:t>
            </w:r>
          </w:p>
        </w:tc>
        <w:tc>
          <w:tcPr>
            <w:tcW w:type="dxa" w:w="1037"/>
          </w:tcPr>
          <w:p>
            <w:pPr>
              <w:spacing w:after="0"/>
              <w:jc w:val="left"/>
            </w:pPr>
            <w:r>
              <w:rPr>
                <w:sz w:val="16"/>
              </w:rPr>
              <w:t>Highly likely</w:t>
            </w:r>
          </w:p>
        </w:tc>
        <w:tc>
          <w:tcPr>
            <w:tcW w:type="dxa" w:w="2150"/>
          </w:tcPr>
          <w:p>
            <w:pPr>
              <w:spacing w:after="0"/>
              <w:jc w:val="left"/>
            </w:pPr>
            <w:r>
              <w:rPr>
                <w:sz w:val="16"/>
              </w:rPr>
              <w:t>Storm Events event-days in 29 of 30 years, 1996 to 2025 (96.7%)</w:t>
            </w:r>
          </w:p>
        </w:tc>
        <w:tc>
          <w:tcPr>
            <w:tcW w:type="dxa" w:w="1548"/>
          </w:tcPr>
          <w:p>
            <w:pPr>
              <w:spacing w:after="0"/>
              <w:jc w:val="right"/>
            </w:pPr>
            <w:r>
              <w:rPr>
                <w:sz w:val="16"/>
              </w:rPr>
              <w:t>383</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Avalanche</w:t>
            </w:r>
          </w:p>
        </w:tc>
        <w:tc>
          <w:tcPr>
            <w:tcW w:type="dxa" w:w="1317"/>
          </w:tcPr>
          <w:p>
            <w:pPr>
              <w:spacing w:after="0"/>
              <w:jc w:val="right"/>
            </w:pPr>
            <w:r>
              <w:rPr>
                <w:sz w:val="16"/>
              </w:rPr>
              <w:t>6 of 12</w:t>
            </w:r>
          </w:p>
        </w:tc>
        <w:tc>
          <w:tcPr>
            <w:tcW w:type="dxa" w:w="995"/>
          </w:tcPr>
          <w:p>
            <w:pPr>
              <w:spacing w:after="0"/>
              <w:jc w:val="right"/>
            </w:pPr>
            <w:r>
              <w:rPr>
                <w:sz w:val="16"/>
              </w:rPr>
              <w:t>31.7</w:t>
            </w:r>
          </w:p>
        </w:tc>
        <w:tc>
          <w:tcPr>
            <w:tcW w:type="dxa" w:w="1043"/>
          </w:tcPr>
          <w:p>
            <w:pPr>
              <w:spacing w:after="0"/>
              <w:jc w:val="right"/>
            </w:pPr>
            <w:r>
              <w:rPr>
                <w:sz w:val="16"/>
              </w:rPr>
              <w:t>33.2</w:t>
            </w:r>
          </w:p>
        </w:tc>
        <w:tc>
          <w:tcPr>
            <w:tcW w:type="dxa" w:w="995"/>
          </w:tcPr>
          <w:p>
            <w:pPr>
              <w:spacing w:after="0"/>
              <w:jc w:val="right"/>
            </w:pPr>
            <w:r>
              <w:rPr>
                <w:sz w:val="16"/>
              </w:rPr>
              <w:t>36.8</w:t>
            </w:r>
          </w:p>
        </w:tc>
        <w:tc>
          <w:tcPr>
            <w:tcW w:type="dxa" w:w="8170"/>
          </w:tcPr>
          <w:p>
            <w:pPr>
              <w:spacing w:after="0"/>
              <w:jc w:val="left"/>
            </w:pPr>
            <w:r>
              <w:rPr>
                <w:sz w:val="16"/>
              </w:rPr>
              <w:t>Very Low 6, Not Applicable 6</w:t>
            </w:r>
          </w:p>
        </w:tc>
      </w:tr>
      <w:tr>
        <w:trPr>
          <w:cantSplit/>
        </w:trPr>
        <w:tc>
          <w:tcPr>
            <w:tcW w:type="dxa" w:w="1592"/>
          </w:tcPr>
          <w:p>
            <w:pPr>
              <w:spacing w:after="0"/>
              <w:jc w:val="left"/>
            </w:pPr>
            <w:r>
              <w:rPr>
                <w:sz w:val="16"/>
              </w:rPr>
              <w:t>Cold Wave</w:t>
            </w:r>
          </w:p>
        </w:tc>
        <w:tc>
          <w:tcPr>
            <w:tcW w:type="dxa" w:w="1317"/>
          </w:tcPr>
          <w:p>
            <w:pPr>
              <w:spacing w:after="0"/>
              <w:jc w:val="right"/>
            </w:pPr>
            <w:r>
              <w:rPr>
                <w:sz w:val="16"/>
              </w:rPr>
              <w:t>12 of 12</w:t>
            </w:r>
          </w:p>
        </w:tc>
        <w:tc>
          <w:tcPr>
            <w:tcW w:type="dxa" w:w="995"/>
          </w:tcPr>
          <w:p>
            <w:pPr>
              <w:spacing w:after="0"/>
              <w:jc w:val="right"/>
            </w:pPr>
            <w:r>
              <w:rPr>
                <w:sz w:val="16"/>
              </w:rPr>
              <w:t>18.5</w:t>
            </w:r>
          </w:p>
        </w:tc>
        <w:tc>
          <w:tcPr>
            <w:tcW w:type="dxa" w:w="1043"/>
          </w:tcPr>
          <w:p>
            <w:pPr>
              <w:spacing w:after="0"/>
              <w:jc w:val="right"/>
            </w:pPr>
            <w:r>
              <w:rPr>
                <w:sz w:val="16"/>
              </w:rPr>
              <w:t>20.9</w:t>
            </w:r>
          </w:p>
        </w:tc>
        <w:tc>
          <w:tcPr>
            <w:tcW w:type="dxa" w:w="995"/>
          </w:tcPr>
          <w:p>
            <w:pPr>
              <w:spacing w:after="0"/>
              <w:jc w:val="right"/>
            </w:pPr>
            <w:r>
              <w:rPr>
                <w:sz w:val="16"/>
              </w:rPr>
              <w:t>24.6</w:t>
            </w:r>
          </w:p>
        </w:tc>
        <w:tc>
          <w:tcPr>
            <w:tcW w:type="dxa" w:w="8170"/>
          </w:tcPr>
          <w:p>
            <w:pPr>
              <w:spacing w:after="0"/>
              <w:jc w:val="left"/>
            </w:pPr>
            <w:r>
              <w:rPr>
                <w:sz w:val="16"/>
              </w:rPr>
              <w:t>Relatively Low 10, Very Low 2</w:t>
            </w:r>
          </w:p>
        </w:tc>
      </w:tr>
      <w:tr>
        <w:trPr>
          <w:cantSplit/>
        </w:trPr>
        <w:tc>
          <w:tcPr>
            <w:tcW w:type="dxa" w:w="1592"/>
          </w:tcPr>
          <w:p>
            <w:pPr>
              <w:spacing w:after="0"/>
              <w:jc w:val="left"/>
            </w:pPr>
            <w:r>
              <w:rPr>
                <w:sz w:val="16"/>
              </w:rPr>
              <w:t>Drought</w:t>
            </w:r>
          </w:p>
        </w:tc>
        <w:tc>
          <w:tcPr>
            <w:tcW w:type="dxa" w:w="1317"/>
          </w:tcPr>
          <w:p>
            <w:pPr>
              <w:spacing w:after="0"/>
              <w:jc w:val="right"/>
            </w:pPr>
            <w:r>
              <w:rPr>
                <w:sz w:val="16"/>
              </w:rPr>
              <w:t>7 of 12</w:t>
            </w:r>
          </w:p>
        </w:tc>
        <w:tc>
          <w:tcPr>
            <w:tcW w:type="dxa" w:w="995"/>
          </w:tcPr>
          <w:p>
            <w:pPr>
              <w:spacing w:after="0"/>
              <w:jc w:val="right"/>
            </w:pPr>
            <w:r>
              <w:rPr>
                <w:sz w:val="16"/>
              </w:rPr>
              <w:t>68.8</w:t>
            </w:r>
          </w:p>
        </w:tc>
        <w:tc>
          <w:tcPr>
            <w:tcW w:type="dxa" w:w="1043"/>
          </w:tcPr>
          <w:p>
            <w:pPr>
              <w:spacing w:after="0"/>
              <w:jc w:val="right"/>
            </w:pPr>
            <w:r>
              <w:rPr>
                <w:sz w:val="16"/>
              </w:rPr>
              <w:t>91.1</w:t>
            </w:r>
          </w:p>
        </w:tc>
        <w:tc>
          <w:tcPr>
            <w:tcW w:type="dxa" w:w="995"/>
          </w:tcPr>
          <w:p>
            <w:pPr>
              <w:spacing w:after="0"/>
              <w:jc w:val="right"/>
            </w:pPr>
            <w:r>
              <w:rPr>
                <w:sz w:val="16"/>
              </w:rPr>
              <w:t>97.4</w:t>
            </w:r>
          </w:p>
        </w:tc>
        <w:tc>
          <w:tcPr>
            <w:tcW w:type="dxa" w:w="8170"/>
          </w:tcPr>
          <w:p>
            <w:pPr>
              <w:spacing w:after="0"/>
              <w:jc w:val="left"/>
            </w:pPr>
            <w:r>
              <w:rPr>
                <w:sz w:val="16"/>
              </w:rPr>
              <w:t>Relatively Moderate 3, Relatively Low 3, Very Low 1, No Rating 5</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12 of 12</w:t>
            </w:r>
          </w:p>
        </w:tc>
        <w:tc>
          <w:tcPr>
            <w:tcW w:type="dxa" w:w="995"/>
          </w:tcPr>
          <w:p>
            <w:pPr>
              <w:spacing w:after="0"/>
              <w:jc w:val="right"/>
            </w:pPr>
            <w:r>
              <w:rPr>
                <w:sz w:val="16"/>
              </w:rPr>
              <w:t>63.1</w:t>
            </w:r>
          </w:p>
        </w:tc>
        <w:tc>
          <w:tcPr>
            <w:tcW w:type="dxa" w:w="1043"/>
          </w:tcPr>
          <w:p>
            <w:pPr>
              <w:spacing w:after="0"/>
              <w:jc w:val="right"/>
            </w:pPr>
            <w:r>
              <w:rPr>
                <w:sz w:val="16"/>
              </w:rPr>
              <w:t>81.3</w:t>
            </w:r>
          </w:p>
        </w:tc>
        <w:tc>
          <w:tcPr>
            <w:tcW w:type="dxa" w:w="995"/>
          </w:tcPr>
          <w:p>
            <w:pPr>
              <w:spacing w:after="0"/>
              <w:jc w:val="right"/>
            </w:pPr>
            <w:r>
              <w:rPr>
                <w:sz w:val="16"/>
              </w:rPr>
              <w:t>89.8</w:t>
            </w:r>
          </w:p>
        </w:tc>
        <w:tc>
          <w:tcPr>
            <w:tcW w:type="dxa" w:w="8170"/>
          </w:tcPr>
          <w:p>
            <w:pPr>
              <w:spacing w:after="0"/>
              <w:jc w:val="left"/>
            </w:pPr>
            <w:r>
              <w:rPr>
                <w:sz w:val="16"/>
              </w:rPr>
              <w:t>Relatively High 2, Relatively Moderate 7, Relatively Low 3</w:t>
            </w:r>
          </w:p>
        </w:tc>
      </w:tr>
      <w:tr>
        <w:trPr>
          <w:cantSplit/>
        </w:trPr>
        <w:tc>
          <w:tcPr>
            <w:tcW w:type="dxa" w:w="1592"/>
          </w:tcPr>
          <w:p>
            <w:pPr>
              <w:spacing w:after="0"/>
              <w:jc w:val="left"/>
            </w:pPr>
            <w:r>
              <w:rPr>
                <w:sz w:val="16"/>
              </w:rPr>
              <w:t>Hail</w:t>
            </w:r>
          </w:p>
        </w:tc>
        <w:tc>
          <w:tcPr>
            <w:tcW w:type="dxa" w:w="1317"/>
          </w:tcPr>
          <w:p>
            <w:pPr>
              <w:spacing w:after="0"/>
              <w:jc w:val="right"/>
            </w:pPr>
            <w:r>
              <w:rPr>
                <w:sz w:val="16"/>
              </w:rPr>
              <w:t>12 of 12</w:t>
            </w:r>
          </w:p>
        </w:tc>
        <w:tc>
          <w:tcPr>
            <w:tcW w:type="dxa" w:w="995"/>
          </w:tcPr>
          <w:p>
            <w:pPr>
              <w:spacing w:after="0"/>
              <w:jc w:val="right"/>
            </w:pPr>
            <w:r>
              <w:rPr>
                <w:sz w:val="16"/>
              </w:rPr>
              <w:t>6.2</w:t>
            </w:r>
          </w:p>
        </w:tc>
        <w:tc>
          <w:tcPr>
            <w:tcW w:type="dxa" w:w="1043"/>
          </w:tcPr>
          <w:p>
            <w:pPr>
              <w:spacing w:after="0"/>
              <w:jc w:val="right"/>
            </w:pPr>
            <w:r>
              <w:rPr>
                <w:sz w:val="16"/>
              </w:rPr>
              <w:t>10.7</w:t>
            </w:r>
          </w:p>
        </w:tc>
        <w:tc>
          <w:tcPr>
            <w:tcW w:type="dxa" w:w="995"/>
          </w:tcPr>
          <w:p>
            <w:pPr>
              <w:spacing w:after="0"/>
              <w:jc w:val="right"/>
            </w:pPr>
            <w:r>
              <w:rPr>
                <w:sz w:val="16"/>
              </w:rPr>
              <w:t>23.1</w:t>
            </w:r>
          </w:p>
        </w:tc>
        <w:tc>
          <w:tcPr>
            <w:tcW w:type="dxa" w:w="8170"/>
          </w:tcPr>
          <w:p>
            <w:pPr>
              <w:spacing w:after="0"/>
              <w:jc w:val="left"/>
            </w:pPr>
            <w:r>
              <w:rPr>
                <w:sz w:val="16"/>
              </w:rPr>
              <w:t>Very Low 12</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12 of 12</w:t>
            </w:r>
          </w:p>
        </w:tc>
        <w:tc>
          <w:tcPr>
            <w:tcW w:type="dxa" w:w="995"/>
          </w:tcPr>
          <w:p>
            <w:pPr>
              <w:spacing w:after="0"/>
              <w:jc w:val="right"/>
            </w:pPr>
            <w:r>
              <w:rPr>
                <w:sz w:val="16"/>
              </w:rPr>
              <w:t>20.3</w:t>
            </w:r>
          </w:p>
        </w:tc>
        <w:tc>
          <w:tcPr>
            <w:tcW w:type="dxa" w:w="1043"/>
          </w:tcPr>
          <w:p>
            <w:pPr>
              <w:spacing w:after="0"/>
              <w:jc w:val="right"/>
            </w:pPr>
            <w:r>
              <w:rPr>
                <w:sz w:val="16"/>
              </w:rPr>
              <w:t>37.9</w:t>
            </w:r>
          </w:p>
        </w:tc>
        <w:tc>
          <w:tcPr>
            <w:tcW w:type="dxa" w:w="995"/>
          </w:tcPr>
          <w:p>
            <w:pPr>
              <w:spacing w:after="0"/>
              <w:jc w:val="right"/>
            </w:pPr>
            <w:r>
              <w:rPr>
                <w:sz w:val="16"/>
              </w:rPr>
              <w:t>62.8</w:t>
            </w:r>
          </w:p>
        </w:tc>
        <w:tc>
          <w:tcPr>
            <w:tcW w:type="dxa" w:w="8170"/>
          </w:tcPr>
          <w:p>
            <w:pPr>
              <w:spacing w:after="0"/>
              <w:jc w:val="left"/>
            </w:pPr>
            <w:r>
              <w:rPr>
                <w:sz w:val="16"/>
              </w:rPr>
              <w:t>Relatively Moderate 1, Relatively Low 11</w:t>
            </w:r>
          </w:p>
        </w:tc>
      </w:tr>
      <w:tr>
        <w:trPr>
          <w:cantSplit/>
        </w:trPr>
        <w:tc>
          <w:tcPr>
            <w:tcW w:type="dxa" w:w="1592"/>
          </w:tcPr>
          <w:p>
            <w:pPr>
              <w:spacing w:after="0"/>
              <w:jc w:val="left"/>
            </w:pPr>
            <w:r>
              <w:rPr>
                <w:sz w:val="16"/>
              </w:rPr>
              <w:t>Hurricane</w:t>
            </w:r>
          </w:p>
        </w:tc>
        <w:tc>
          <w:tcPr>
            <w:tcW w:type="dxa" w:w="1317"/>
          </w:tcPr>
          <w:p>
            <w:pPr>
              <w:spacing w:after="0"/>
              <w:jc w:val="right"/>
            </w:pPr>
            <w:r>
              <w:rPr>
                <w:sz w:val="16"/>
              </w:rPr>
              <w:t>0 of 12</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Not Applicable 12</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12 of 12</w:t>
            </w:r>
          </w:p>
        </w:tc>
        <w:tc>
          <w:tcPr>
            <w:tcW w:type="dxa" w:w="995"/>
          </w:tcPr>
          <w:p>
            <w:pPr>
              <w:spacing w:after="0"/>
              <w:jc w:val="right"/>
            </w:pPr>
            <w:r>
              <w:rPr>
                <w:sz w:val="16"/>
              </w:rPr>
              <w:t>18.3</w:t>
            </w:r>
          </w:p>
        </w:tc>
        <w:tc>
          <w:tcPr>
            <w:tcW w:type="dxa" w:w="1043"/>
          </w:tcPr>
          <w:p>
            <w:pPr>
              <w:spacing w:after="0"/>
              <w:jc w:val="right"/>
            </w:pPr>
            <w:r>
              <w:rPr>
                <w:sz w:val="16"/>
              </w:rPr>
              <w:t>30.8</w:t>
            </w:r>
          </w:p>
        </w:tc>
        <w:tc>
          <w:tcPr>
            <w:tcW w:type="dxa" w:w="995"/>
          </w:tcPr>
          <w:p>
            <w:pPr>
              <w:spacing w:after="0"/>
              <w:jc w:val="right"/>
            </w:pPr>
            <w:r>
              <w:rPr>
                <w:sz w:val="16"/>
              </w:rPr>
              <w:t>49.5</w:t>
            </w:r>
          </w:p>
        </w:tc>
        <w:tc>
          <w:tcPr>
            <w:tcW w:type="dxa" w:w="8170"/>
          </w:tcPr>
          <w:p>
            <w:pPr>
              <w:spacing w:after="0"/>
              <w:jc w:val="left"/>
            </w:pPr>
            <w:r>
              <w:rPr>
                <w:sz w:val="16"/>
              </w:rPr>
              <w:t>Relatively Low 3, Very Low 9</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12 of 12</w:t>
            </w:r>
          </w:p>
        </w:tc>
        <w:tc>
          <w:tcPr>
            <w:tcW w:type="dxa" w:w="995"/>
          </w:tcPr>
          <w:p>
            <w:pPr>
              <w:spacing w:after="0"/>
              <w:jc w:val="right"/>
            </w:pPr>
            <w:r>
              <w:rPr>
                <w:sz w:val="16"/>
              </w:rPr>
              <w:t>14.1</w:t>
            </w:r>
          </w:p>
        </w:tc>
        <w:tc>
          <w:tcPr>
            <w:tcW w:type="dxa" w:w="1043"/>
          </w:tcPr>
          <w:p>
            <w:pPr>
              <w:spacing w:after="0"/>
              <w:jc w:val="right"/>
            </w:pPr>
            <w:r>
              <w:rPr>
                <w:sz w:val="16"/>
              </w:rPr>
              <w:t>29.7</w:t>
            </w:r>
          </w:p>
        </w:tc>
        <w:tc>
          <w:tcPr>
            <w:tcW w:type="dxa" w:w="995"/>
          </w:tcPr>
          <w:p>
            <w:pPr>
              <w:spacing w:after="0"/>
              <w:jc w:val="right"/>
            </w:pPr>
            <w:r>
              <w:rPr>
                <w:sz w:val="16"/>
              </w:rPr>
              <w:t>94.7</w:t>
            </w:r>
          </w:p>
        </w:tc>
        <w:tc>
          <w:tcPr>
            <w:tcW w:type="dxa" w:w="8170"/>
          </w:tcPr>
          <w:p>
            <w:pPr>
              <w:spacing w:after="0"/>
              <w:jc w:val="left"/>
            </w:pPr>
            <w:r>
              <w:rPr>
                <w:sz w:val="16"/>
              </w:rPr>
              <w:t>Relatively High 1, Relatively Moderate 2, Relatively Low 7, Very Low 2</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12 of 12</w:t>
            </w:r>
          </w:p>
        </w:tc>
        <w:tc>
          <w:tcPr>
            <w:tcW w:type="dxa" w:w="995"/>
          </w:tcPr>
          <w:p>
            <w:pPr>
              <w:spacing w:after="0"/>
              <w:jc w:val="right"/>
            </w:pPr>
            <w:r>
              <w:rPr>
                <w:sz w:val="16"/>
              </w:rPr>
              <w:t>11.3</w:t>
            </w:r>
          </w:p>
        </w:tc>
        <w:tc>
          <w:tcPr>
            <w:tcW w:type="dxa" w:w="1043"/>
          </w:tcPr>
          <w:p>
            <w:pPr>
              <w:spacing w:after="0"/>
              <w:jc w:val="right"/>
            </w:pPr>
            <w:r>
              <w:rPr>
                <w:sz w:val="16"/>
              </w:rPr>
              <w:t>82.0</w:t>
            </w:r>
          </w:p>
        </w:tc>
        <w:tc>
          <w:tcPr>
            <w:tcW w:type="dxa" w:w="995"/>
          </w:tcPr>
          <w:p>
            <w:pPr>
              <w:spacing w:after="0"/>
              <w:jc w:val="right"/>
            </w:pPr>
            <w:r>
              <w:rPr>
                <w:sz w:val="16"/>
              </w:rPr>
              <w:t>99.5</w:t>
            </w:r>
          </w:p>
        </w:tc>
        <w:tc>
          <w:tcPr>
            <w:tcW w:type="dxa" w:w="8170"/>
          </w:tcPr>
          <w:p>
            <w:pPr>
              <w:spacing w:after="0"/>
              <w:jc w:val="left"/>
            </w:pPr>
            <w:r>
              <w:rPr>
                <w:sz w:val="16"/>
              </w:rPr>
              <w:t>Relatively High 1, Relatively Moderate 2, Relatively Low 3, Very Low 6</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12 of 12</w:t>
            </w:r>
          </w:p>
        </w:tc>
        <w:tc>
          <w:tcPr>
            <w:tcW w:type="dxa" w:w="995"/>
          </w:tcPr>
          <w:p>
            <w:pPr>
              <w:spacing w:after="0"/>
              <w:jc w:val="right"/>
            </w:pPr>
            <w:r>
              <w:rPr>
                <w:sz w:val="16"/>
              </w:rPr>
              <w:t>91.7</w:t>
            </w:r>
          </w:p>
        </w:tc>
        <w:tc>
          <w:tcPr>
            <w:tcW w:type="dxa" w:w="1043"/>
          </w:tcPr>
          <w:p>
            <w:pPr>
              <w:spacing w:after="0"/>
              <w:jc w:val="right"/>
            </w:pPr>
            <w:r>
              <w:rPr>
                <w:sz w:val="16"/>
              </w:rPr>
              <w:t>97.5</w:t>
            </w:r>
          </w:p>
        </w:tc>
        <w:tc>
          <w:tcPr>
            <w:tcW w:type="dxa" w:w="995"/>
          </w:tcPr>
          <w:p>
            <w:pPr>
              <w:spacing w:after="0"/>
              <w:jc w:val="right"/>
            </w:pPr>
            <w:r>
              <w:rPr>
                <w:sz w:val="16"/>
              </w:rPr>
              <w:t>99.5</w:t>
            </w:r>
          </w:p>
        </w:tc>
        <w:tc>
          <w:tcPr>
            <w:tcW w:type="dxa" w:w="8170"/>
          </w:tcPr>
          <w:p>
            <w:pPr>
              <w:spacing w:after="0"/>
              <w:jc w:val="left"/>
            </w:pPr>
            <w:r>
              <w:rPr>
                <w:sz w:val="16"/>
              </w:rPr>
              <w:t>Very High 10, Relatively High 2</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12 of 12</w:t>
            </w:r>
          </w:p>
        </w:tc>
        <w:tc>
          <w:tcPr>
            <w:tcW w:type="dxa" w:w="995"/>
          </w:tcPr>
          <w:p>
            <w:pPr>
              <w:spacing w:after="0"/>
              <w:jc w:val="right"/>
            </w:pPr>
            <w:r>
              <w:rPr>
                <w:sz w:val="16"/>
              </w:rPr>
              <w:t>25.2</w:t>
            </w:r>
          </w:p>
        </w:tc>
        <w:tc>
          <w:tcPr>
            <w:tcW w:type="dxa" w:w="1043"/>
          </w:tcPr>
          <w:p>
            <w:pPr>
              <w:spacing w:after="0"/>
              <w:jc w:val="right"/>
            </w:pPr>
            <w:r>
              <w:rPr>
                <w:sz w:val="16"/>
              </w:rPr>
              <w:t>35.1</w:t>
            </w:r>
          </w:p>
        </w:tc>
        <w:tc>
          <w:tcPr>
            <w:tcW w:type="dxa" w:w="995"/>
          </w:tcPr>
          <w:p>
            <w:pPr>
              <w:spacing w:after="0"/>
              <w:jc w:val="right"/>
            </w:pPr>
            <w:r>
              <w:rPr>
                <w:sz w:val="16"/>
              </w:rPr>
              <w:t>53.6</w:t>
            </w:r>
          </w:p>
        </w:tc>
        <w:tc>
          <w:tcPr>
            <w:tcW w:type="dxa" w:w="8170"/>
          </w:tcPr>
          <w:p>
            <w:pPr>
              <w:spacing w:after="0"/>
              <w:jc w:val="left"/>
            </w:pPr>
            <w:r>
              <w:rPr>
                <w:sz w:val="16"/>
              </w:rPr>
              <w:t>Relatively Low 12</w:t>
            </w:r>
          </w:p>
        </w:tc>
      </w:tr>
      <w:tr>
        <w:trPr>
          <w:cantSplit/>
        </w:trPr>
        <w:tc>
          <w:tcPr>
            <w:tcW w:type="dxa" w:w="1592"/>
          </w:tcPr>
          <w:p>
            <w:pPr>
              <w:spacing w:after="0"/>
              <w:jc w:val="left"/>
            </w:pPr>
            <w:r>
              <w:rPr>
                <w:sz w:val="16"/>
              </w:rPr>
              <w:t>Tornado</w:t>
            </w:r>
          </w:p>
        </w:tc>
        <w:tc>
          <w:tcPr>
            <w:tcW w:type="dxa" w:w="1317"/>
          </w:tcPr>
          <w:p>
            <w:pPr>
              <w:spacing w:after="0"/>
              <w:jc w:val="right"/>
            </w:pPr>
            <w:r>
              <w:rPr>
                <w:sz w:val="16"/>
              </w:rPr>
              <w:t>12 of 12</w:t>
            </w:r>
          </w:p>
        </w:tc>
        <w:tc>
          <w:tcPr>
            <w:tcW w:type="dxa" w:w="995"/>
          </w:tcPr>
          <w:p>
            <w:pPr>
              <w:spacing w:after="0"/>
              <w:jc w:val="right"/>
            </w:pPr>
            <w:r>
              <w:rPr>
                <w:sz w:val="16"/>
              </w:rPr>
              <w:t>2.3</w:t>
            </w:r>
          </w:p>
        </w:tc>
        <w:tc>
          <w:tcPr>
            <w:tcW w:type="dxa" w:w="1043"/>
          </w:tcPr>
          <w:p>
            <w:pPr>
              <w:spacing w:after="0"/>
              <w:jc w:val="right"/>
            </w:pPr>
            <w:r>
              <w:rPr>
                <w:sz w:val="16"/>
              </w:rPr>
              <w:t>3.4</w:t>
            </w:r>
          </w:p>
        </w:tc>
        <w:tc>
          <w:tcPr>
            <w:tcW w:type="dxa" w:w="995"/>
          </w:tcPr>
          <w:p>
            <w:pPr>
              <w:spacing w:after="0"/>
              <w:jc w:val="right"/>
            </w:pPr>
            <w:r>
              <w:rPr>
                <w:sz w:val="16"/>
              </w:rPr>
              <w:t>5.7</w:t>
            </w:r>
          </w:p>
        </w:tc>
        <w:tc>
          <w:tcPr>
            <w:tcW w:type="dxa" w:w="8170"/>
          </w:tcPr>
          <w:p>
            <w:pPr>
              <w:spacing w:after="0"/>
              <w:jc w:val="left"/>
            </w:pPr>
            <w:r>
              <w:rPr>
                <w:sz w:val="16"/>
              </w:rPr>
              <w:t>Very Low 12</w:t>
            </w:r>
          </w:p>
        </w:tc>
      </w:tr>
      <w:tr>
        <w:trPr>
          <w:cantSplit/>
        </w:trPr>
        <w:tc>
          <w:tcPr>
            <w:tcW w:type="dxa" w:w="1592"/>
          </w:tcPr>
          <w:p>
            <w:pPr>
              <w:spacing w:after="0"/>
              <w:jc w:val="left"/>
            </w:pPr>
            <w:r>
              <w:rPr>
                <w:sz w:val="16"/>
              </w:rPr>
              <w:t>Volcanic Activity</w:t>
            </w:r>
          </w:p>
        </w:tc>
        <w:tc>
          <w:tcPr>
            <w:tcW w:type="dxa" w:w="1317"/>
          </w:tcPr>
          <w:p>
            <w:pPr>
              <w:spacing w:after="0"/>
              <w:jc w:val="right"/>
            </w:pPr>
            <w:r>
              <w:rPr>
                <w:sz w:val="16"/>
              </w:rPr>
              <w:t>12 of 12</w:t>
            </w:r>
          </w:p>
        </w:tc>
        <w:tc>
          <w:tcPr>
            <w:tcW w:type="dxa" w:w="995"/>
          </w:tcPr>
          <w:p>
            <w:pPr>
              <w:spacing w:after="0"/>
              <w:jc w:val="right"/>
            </w:pPr>
            <w:r>
              <w:rPr>
                <w:sz w:val="16"/>
              </w:rPr>
              <w:t>46.8</w:t>
            </w:r>
          </w:p>
        </w:tc>
        <w:tc>
          <w:tcPr>
            <w:tcW w:type="dxa" w:w="1043"/>
          </w:tcPr>
          <w:p>
            <w:pPr>
              <w:spacing w:after="0"/>
              <w:jc w:val="right"/>
            </w:pPr>
            <w:r>
              <w:rPr>
                <w:sz w:val="16"/>
              </w:rPr>
              <w:t>58.8</w:t>
            </w:r>
          </w:p>
        </w:tc>
        <w:tc>
          <w:tcPr>
            <w:tcW w:type="dxa" w:w="995"/>
          </w:tcPr>
          <w:p>
            <w:pPr>
              <w:spacing w:after="0"/>
              <w:jc w:val="right"/>
            </w:pPr>
            <w:r>
              <w:rPr>
                <w:sz w:val="16"/>
              </w:rPr>
              <w:t>96.8</w:t>
            </w:r>
          </w:p>
        </w:tc>
        <w:tc>
          <w:tcPr>
            <w:tcW w:type="dxa" w:w="8170"/>
          </w:tcPr>
          <w:p>
            <w:pPr>
              <w:spacing w:after="0"/>
              <w:jc w:val="left"/>
            </w:pPr>
            <w:r>
              <w:rPr>
                <w:sz w:val="16"/>
              </w:rPr>
              <w:t>Relatively Low 1, Very Low 11</w:t>
            </w:r>
          </w:p>
        </w:tc>
      </w:tr>
      <w:tr>
        <w:trPr>
          <w:cantSplit/>
        </w:trPr>
        <w:tc>
          <w:tcPr>
            <w:tcW w:type="dxa" w:w="1592"/>
          </w:tcPr>
          <w:p>
            <w:pPr>
              <w:spacing w:after="0"/>
              <w:jc w:val="left"/>
            </w:pPr>
            <w:r>
              <w:rPr>
                <w:sz w:val="16"/>
              </w:rPr>
              <w:t>Wildfire</w:t>
            </w:r>
          </w:p>
        </w:tc>
        <w:tc>
          <w:tcPr>
            <w:tcW w:type="dxa" w:w="1317"/>
          </w:tcPr>
          <w:p>
            <w:pPr>
              <w:spacing w:after="0"/>
              <w:jc w:val="right"/>
            </w:pPr>
            <w:r>
              <w:rPr>
                <w:sz w:val="16"/>
              </w:rPr>
              <w:t>12 of 12</w:t>
            </w:r>
          </w:p>
        </w:tc>
        <w:tc>
          <w:tcPr>
            <w:tcW w:type="dxa" w:w="995"/>
          </w:tcPr>
          <w:p>
            <w:pPr>
              <w:spacing w:after="0"/>
              <w:jc w:val="right"/>
            </w:pPr>
            <w:r>
              <w:rPr>
                <w:sz w:val="16"/>
              </w:rPr>
              <w:t>55.7</w:t>
            </w:r>
          </w:p>
        </w:tc>
        <w:tc>
          <w:tcPr>
            <w:tcW w:type="dxa" w:w="1043"/>
          </w:tcPr>
          <w:p>
            <w:pPr>
              <w:spacing w:after="0"/>
              <w:jc w:val="right"/>
            </w:pPr>
            <w:r>
              <w:rPr>
                <w:sz w:val="16"/>
              </w:rPr>
              <w:t>96.0</w:t>
            </w:r>
          </w:p>
        </w:tc>
        <w:tc>
          <w:tcPr>
            <w:tcW w:type="dxa" w:w="995"/>
          </w:tcPr>
          <w:p>
            <w:pPr>
              <w:spacing w:after="0"/>
              <w:jc w:val="right"/>
            </w:pPr>
            <w:r>
              <w:rPr>
                <w:sz w:val="16"/>
              </w:rPr>
              <w:t>100.0</w:t>
            </w:r>
          </w:p>
        </w:tc>
        <w:tc>
          <w:tcPr>
            <w:tcW w:type="dxa" w:w="8170"/>
          </w:tcPr>
          <w:p>
            <w:pPr>
              <w:spacing w:after="0"/>
              <w:jc w:val="left"/>
            </w:pPr>
            <w:r>
              <w:rPr>
                <w:sz w:val="16"/>
              </w:rPr>
              <w:t>Very High 2, Relatively High 4, Relatively Moderate 3, Relatively Low 2, Very Low 1</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12 of 12</w:t>
            </w:r>
          </w:p>
        </w:tc>
        <w:tc>
          <w:tcPr>
            <w:tcW w:type="dxa" w:w="995"/>
          </w:tcPr>
          <w:p>
            <w:pPr>
              <w:spacing w:after="0"/>
              <w:jc w:val="right"/>
            </w:pPr>
            <w:r>
              <w:rPr>
                <w:sz w:val="16"/>
              </w:rPr>
              <w:t>96.8</w:t>
            </w:r>
          </w:p>
        </w:tc>
        <w:tc>
          <w:tcPr>
            <w:tcW w:type="dxa" w:w="1043"/>
          </w:tcPr>
          <w:p>
            <w:pPr>
              <w:spacing w:after="0"/>
              <w:jc w:val="right"/>
            </w:pPr>
            <w:r>
              <w:rPr>
                <w:sz w:val="16"/>
              </w:rPr>
              <w:t>99.0</w:t>
            </w:r>
          </w:p>
        </w:tc>
        <w:tc>
          <w:tcPr>
            <w:tcW w:type="dxa" w:w="995"/>
          </w:tcPr>
          <w:p>
            <w:pPr>
              <w:spacing w:after="0"/>
              <w:jc w:val="right"/>
            </w:pPr>
            <w:r>
              <w:rPr>
                <w:sz w:val="16"/>
              </w:rPr>
              <w:t>99.8</w:t>
            </w:r>
          </w:p>
        </w:tc>
        <w:tc>
          <w:tcPr>
            <w:tcW w:type="dxa" w:w="8170"/>
          </w:tcPr>
          <w:p>
            <w:pPr>
              <w:spacing w:after="0"/>
              <w:jc w:val="left"/>
            </w:pPr>
            <w:r>
              <w:rPr>
                <w:sz w:val="16"/>
              </w:rPr>
              <w:t>Very High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Iron County</w:t>
            </w:r>
          </w:p>
        </w:tc>
        <w:tc>
          <w:tcPr>
            <w:tcW w:type="dxa" w:w="792"/>
          </w:tcPr>
          <w:p>
            <w:pPr>
              <w:spacing w:after="0"/>
              <w:jc w:val="left"/>
            </w:pPr>
            <w:r>
              <w:rPr>
                <w:sz w:val="16"/>
              </w:rPr>
              <w:t>County</w:t>
            </w:r>
          </w:p>
        </w:tc>
        <w:tc>
          <w:tcPr>
            <w:tcW w:type="dxa" w:w="3080"/>
          </w:tcPr>
          <w:p>
            <w:pPr>
              <w:spacing w:after="0"/>
              <w:jc w:val="left"/>
            </w:pPr>
            <w:r>
              <w:rPr>
                <w:sz w:val="16"/>
              </w:rPr>
              <w:t>Approved, expires 2027-07-12</w:t>
            </w:r>
          </w:p>
        </w:tc>
        <w:tc>
          <w:tcPr>
            <w:tcW w:type="dxa" w:w="2456"/>
          </w:tcPr>
          <w:p>
            <w:pPr>
              <w:spacing w:after="0"/>
              <w:jc w:val="right"/>
            </w:pPr>
            <w:r>
              <w:rPr>
                <w:sz w:val="16"/>
              </w:rPr>
              <w:t>FMA RL 0, SRL 0; any 1</w:t>
            </w:r>
          </w:p>
        </w:tc>
        <w:tc>
          <w:tcPr>
            <w:tcW w:type="dxa" w:w="3184"/>
          </w:tcPr>
          <w:p>
            <w:pPr>
              <w:spacing w:after="0"/>
              <w:jc w:val="right"/>
            </w:pPr>
            <w:r>
              <w:rPr>
                <w:sz w:val="16"/>
              </w:rPr>
              <w:t>$647,303.26</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Brian Head town</w:t>
            </w:r>
          </w:p>
        </w:tc>
        <w:tc>
          <w:tcPr>
            <w:tcW w:type="dxa" w:w="792"/>
          </w:tcPr>
          <w:p>
            <w:pPr>
              <w:spacing w:after="0"/>
              <w:jc w:val="left"/>
            </w:pPr>
            <w:r>
              <w:rPr>
                <w:sz w:val="16"/>
              </w:rPr>
              <w:t>Town</w:t>
            </w:r>
          </w:p>
        </w:tc>
        <w:tc>
          <w:tcPr>
            <w:tcW w:type="dxa" w:w="3080"/>
          </w:tcPr>
          <w:p>
            <w:pPr>
              <w:spacing w:after="0"/>
              <w:jc w:val="left"/>
            </w:pPr>
            <w:r>
              <w:rPr>
                <w:sz w:val="16"/>
              </w:rPr>
              <w:t>Approved, expires 2027-07-12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Cedar City city</w:t>
            </w:r>
          </w:p>
        </w:tc>
        <w:tc>
          <w:tcPr>
            <w:tcW w:type="dxa" w:w="792"/>
          </w:tcPr>
          <w:p>
            <w:pPr>
              <w:spacing w:after="0"/>
              <w:jc w:val="left"/>
            </w:pPr>
            <w:r>
              <w:rPr>
                <w:sz w:val="16"/>
              </w:rPr>
              <w:t>City</w:t>
            </w:r>
          </w:p>
        </w:tc>
        <w:tc>
          <w:tcPr>
            <w:tcW w:type="dxa" w:w="3080"/>
          </w:tcPr>
          <w:p>
            <w:pPr>
              <w:spacing w:after="0"/>
              <w:jc w:val="left"/>
            </w:pPr>
            <w:r>
              <w:rPr>
                <w:sz w:val="16"/>
              </w:rPr>
              <w:t>Approved, expires 2027-07-12</w:t>
            </w:r>
          </w:p>
        </w:tc>
        <w:tc>
          <w:tcPr>
            <w:tcW w:type="dxa" w:w="2456"/>
          </w:tcPr>
          <w:p>
            <w:pPr>
              <w:spacing w:after="0"/>
              <w:jc w:val="right"/>
            </w:pPr>
            <w:r>
              <w:rPr>
                <w:sz w:val="16"/>
              </w:rPr>
              <w:t>FMA RL 0, SRL 0; any 0</w:t>
            </w:r>
          </w:p>
        </w:tc>
        <w:tc>
          <w:tcPr>
            <w:tcW w:type="dxa" w:w="3184"/>
          </w:tcPr>
          <w:p>
            <w:pPr>
              <w:spacing w:after="0"/>
              <w:jc w:val="right"/>
            </w:pPr>
            <w:r>
              <w:rPr>
                <w:sz w:val="16"/>
              </w:rPr>
              <w:t>$136,792.76</w:t>
            </w:r>
          </w:p>
        </w:tc>
        <w:tc>
          <w:tcPr>
            <w:tcW w:type="dxa" w:w="2872"/>
          </w:tcPr>
          <w:p>
            <w:pPr>
              <w:spacing w:after="0"/>
              <w:jc w:val="right"/>
            </w:pPr>
            <w:r>
              <w:rPr>
                <w:sz w:val="16"/>
              </w:rPr>
              <w:t>18 total; 2 since its plan</w:t>
            </w:r>
          </w:p>
        </w:tc>
      </w:tr>
      <w:tr>
        <w:trPr>
          <w:cantSplit/>
        </w:trPr>
        <w:tc>
          <w:tcPr>
            <w:tcW w:type="dxa" w:w="1728"/>
          </w:tcPr>
          <w:p>
            <w:pPr>
              <w:spacing w:after="0"/>
              <w:jc w:val="left"/>
            </w:pPr>
            <w:r>
              <w:rPr>
                <w:sz w:val="16"/>
              </w:rPr>
              <w:t>Enoch city</w:t>
            </w:r>
          </w:p>
        </w:tc>
        <w:tc>
          <w:tcPr>
            <w:tcW w:type="dxa" w:w="792"/>
          </w:tcPr>
          <w:p>
            <w:pPr>
              <w:spacing w:after="0"/>
              <w:jc w:val="left"/>
            </w:pPr>
            <w:r>
              <w:rPr>
                <w:sz w:val="16"/>
              </w:rPr>
              <w:t>City</w:t>
            </w:r>
          </w:p>
        </w:tc>
        <w:tc>
          <w:tcPr>
            <w:tcW w:type="dxa" w:w="3080"/>
          </w:tcPr>
          <w:p>
            <w:pPr>
              <w:spacing w:after="0"/>
              <w:jc w:val="left"/>
            </w:pPr>
            <w:r>
              <w:rPr>
                <w:sz w:val="16"/>
              </w:rPr>
              <w:t>Approved, expires 2027-07-12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11 total; 1 since its plan</w:t>
            </w:r>
          </w:p>
        </w:tc>
      </w:tr>
      <w:tr>
        <w:trPr>
          <w:cantSplit/>
        </w:trPr>
        <w:tc>
          <w:tcPr>
            <w:tcW w:type="dxa" w:w="1728"/>
          </w:tcPr>
          <w:p>
            <w:pPr>
              <w:spacing w:after="0"/>
              <w:jc w:val="left"/>
            </w:pPr>
            <w:r>
              <w:rPr>
                <w:sz w:val="16"/>
              </w:rPr>
              <w:t>Kanarraville town</w:t>
            </w:r>
          </w:p>
        </w:tc>
        <w:tc>
          <w:tcPr>
            <w:tcW w:type="dxa" w:w="792"/>
          </w:tcPr>
          <w:p>
            <w:pPr>
              <w:spacing w:after="0"/>
              <w:jc w:val="left"/>
            </w:pPr>
            <w:r>
              <w:rPr>
                <w:sz w:val="16"/>
              </w:rPr>
              <w:t>Town</w:t>
            </w:r>
          </w:p>
        </w:tc>
        <w:tc>
          <w:tcPr>
            <w:tcW w:type="dxa" w:w="3080"/>
          </w:tcPr>
          <w:p>
            <w:pPr>
              <w:spacing w:after="0"/>
              <w:jc w:val="left"/>
            </w:pPr>
            <w:r>
              <w:rPr>
                <w:sz w:val="16"/>
              </w:rPr>
              <w:t>Approved, expires 2027-07-12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7 total; 4 since its plan</w:t>
            </w:r>
          </w:p>
        </w:tc>
      </w:tr>
      <w:tr>
        <w:trPr>
          <w:cantSplit/>
        </w:trPr>
        <w:tc>
          <w:tcPr>
            <w:tcW w:type="dxa" w:w="1728"/>
          </w:tcPr>
          <w:p>
            <w:pPr>
              <w:spacing w:after="0"/>
              <w:jc w:val="left"/>
            </w:pPr>
            <w:r>
              <w:rPr>
                <w:sz w:val="16"/>
              </w:rPr>
              <w:t>Paragonah town</w:t>
            </w:r>
          </w:p>
        </w:tc>
        <w:tc>
          <w:tcPr>
            <w:tcW w:type="dxa" w:w="792"/>
          </w:tcPr>
          <w:p>
            <w:pPr>
              <w:spacing w:after="0"/>
              <w:jc w:val="left"/>
            </w:pPr>
            <w:r>
              <w:rPr>
                <w:sz w:val="16"/>
              </w:rPr>
              <w:t>Town</w:t>
            </w:r>
          </w:p>
        </w:tc>
        <w:tc>
          <w:tcPr>
            <w:tcW w:type="dxa" w:w="3080"/>
          </w:tcPr>
          <w:p>
            <w:pPr>
              <w:spacing w:after="0"/>
              <w:jc w:val="left"/>
            </w:pPr>
            <w:r>
              <w:rPr>
                <w:sz w:val="16"/>
              </w:rPr>
              <w:t>Approved, expires 2027-07-12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 total; 0 since its plan</w:t>
            </w:r>
          </w:p>
        </w:tc>
      </w:tr>
      <w:tr>
        <w:trPr>
          <w:cantSplit/>
        </w:trPr>
        <w:tc>
          <w:tcPr>
            <w:tcW w:type="dxa" w:w="1728"/>
          </w:tcPr>
          <w:p>
            <w:pPr>
              <w:spacing w:after="0"/>
              <w:jc w:val="left"/>
            </w:pPr>
            <w:r>
              <w:rPr>
                <w:sz w:val="16"/>
              </w:rPr>
              <w:t>Parowan city</w:t>
            </w:r>
          </w:p>
        </w:tc>
        <w:tc>
          <w:tcPr>
            <w:tcW w:type="dxa" w:w="792"/>
          </w:tcPr>
          <w:p>
            <w:pPr>
              <w:spacing w:after="0"/>
              <w:jc w:val="left"/>
            </w:pPr>
            <w:r>
              <w:rPr>
                <w:sz w:val="16"/>
              </w:rPr>
              <w:t>City</w:t>
            </w:r>
          </w:p>
        </w:tc>
        <w:tc>
          <w:tcPr>
            <w:tcW w:type="dxa" w:w="3080"/>
          </w:tcPr>
          <w:p>
            <w:pPr>
              <w:spacing w:after="0"/>
              <w:jc w:val="left"/>
            </w:pPr>
            <w:r>
              <w:rPr>
                <w:sz w:val="16"/>
              </w:rPr>
              <w:t>Approved, expires 2027-07-12</w:t>
            </w:r>
          </w:p>
        </w:tc>
        <w:tc>
          <w:tcPr>
            <w:tcW w:type="dxa" w:w="2456"/>
          </w:tcPr>
          <w:p>
            <w:pPr>
              <w:spacing w:after="0"/>
              <w:jc w:val="right"/>
            </w:pPr>
            <w:r>
              <w:rPr>
                <w:sz w:val="16"/>
              </w:rPr>
              <w:t>FMA RL 0, SRL 0; any 0</w:t>
            </w:r>
          </w:p>
        </w:tc>
        <w:tc>
          <w:tcPr>
            <w:tcW w:type="dxa" w:w="3184"/>
          </w:tcPr>
          <w:p>
            <w:pPr>
              <w:spacing w:after="0"/>
              <w:jc w:val="right"/>
            </w:pPr>
            <w:r>
              <w:rPr>
                <w:sz w:val="16"/>
              </w:rPr>
              <w:t>$35,312.27</w:t>
            </w:r>
          </w:p>
        </w:tc>
        <w:tc>
          <w:tcPr>
            <w:tcW w:type="dxa" w:w="2872"/>
          </w:tcPr>
          <w:p>
            <w:pPr>
              <w:spacing w:after="0"/>
              <w:jc w:val="right"/>
            </w:pPr>
            <w:r>
              <w:rPr>
                <w:sz w:val="16"/>
              </w:rPr>
              <w:t>12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144"/>
        <w:gridCol w:w="1144"/>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2022-07-13</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$2,414,393</w:t>
            </w:r>
          </w:p>
        </w:tc>
        <w:tc>
          <w:tcPr>
            <w:tcW w:type="dxa" w:w="1215"/>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073"/>
          </w:tcPr>
          <w:p>
            <w:pPr>
              <w:spacing w:after="0"/>
              <w:jc w:val="right"/>
            </w:pPr>
            <w:r>
              <w:rPr>
                <w:sz w:val="16"/>
              </w:rPr>
              <w:t>$520</w:t>
            </w:r>
          </w:p>
        </w:tc>
        <w:tc>
          <w:tcPr>
            <w:tcW w:type="dxa" w:w="1305"/>
          </w:tcPr>
          <w:p>
            <w:pPr>
              <w:spacing w:after="0"/>
              <w:jc w:val="right"/>
            </w:pPr>
            <w:r>
              <w:rPr>
                <w:sz w:val="16"/>
              </w:rPr>
              <w:t>0.000239%</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$14,119,555,481</w:t>
            </w:r>
          </w:p>
        </w:tc>
        <w:tc>
          <w:tcPr>
            <w:tcW w:type="dxa" w:w="1215"/>
          </w:tcPr>
          <w:p>
            <w:pPr>
              <w:spacing w:after="0"/>
              <w:jc w:val="right"/>
            </w:pPr>
            <w:r>
              <w:rPr>
                <w:sz w:val="16"/>
              </w:rPr>
              <w:t>$171,617,432</w:t>
            </w:r>
          </w:p>
        </w:tc>
        <w:tc>
          <w:tcPr>
            <w:tcW w:type="dxa" w:w="1039"/>
          </w:tcPr>
          <w:p>
            <w:pPr>
              <w:spacing w:after="0"/>
              <w:jc w:val="right"/>
            </w:pPr>
            <w:r>
              <w:rPr>
                <w:sz w:val="16"/>
              </w:rPr>
              <w:t>54,136</w:t>
            </w:r>
          </w:p>
        </w:tc>
        <w:tc>
          <w:tcPr>
            <w:tcW w:type="dxa" w:w="1126"/>
          </w:tcPr>
          <w:p>
            <w:pPr>
              <w:spacing w:after="0"/>
              <w:jc w:val="right"/>
            </w:pPr>
            <w:r>
              <w:rPr>
                <w:sz w:val="16"/>
              </w:rPr>
              <w:t>$447</w:t>
            </w:r>
          </w:p>
        </w:tc>
        <w:tc>
          <w:tcPr>
            <w:tcW w:type="dxa" w:w="1126"/>
          </w:tcPr>
          <w:p>
            <w:pPr>
              <w:spacing w:after="0"/>
              <w:jc w:val="right"/>
            </w:pPr>
            <w:r>
              <w:rPr>
                <w:sz w:val="16"/>
              </w:rPr>
              <w:t>$5,377</w:t>
            </w:r>
          </w:p>
        </w:tc>
        <w:tc>
          <w:tcPr>
            <w:tcW w:type="dxa" w:w="1073"/>
          </w:tcPr>
          <w:p>
            <w:pPr>
              <w:spacing w:after="0"/>
              <w:jc w:val="right"/>
            </w:pPr>
            <w:r>
              <w:rPr>
                <w:sz w:val="16"/>
              </w:rPr>
              <w:t>$70,649</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$48,257,643</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$559,887</w:t>
            </w:r>
          </w:p>
        </w:tc>
        <w:tc>
          <w:tcPr>
            <w:tcW w:type="dxa" w:w="1073"/>
          </w:tcPr>
          <w:p>
            <w:pPr>
              <w:spacing w:after="0"/>
              <w:jc w:val="right"/>
            </w:pPr>
            <w:r>
              <w:rPr>
                <w:sz w:val="16"/>
              </w:rPr>
              <w:t>n/a</w:t>
            </w:r>
          </w:p>
        </w:tc>
        <w:tc>
          <w:tcPr>
            <w:tcW w:type="dxa" w:w="1305"/>
          </w:tcPr>
          <w:p>
            <w:pPr>
              <w:spacing w:after="0"/>
              <w:jc w:val="right"/>
            </w:pPr>
            <w:r>
              <w:rPr>
                <w:sz w:val="16"/>
              </w:rPr>
              <w:t>1.16% (agriculture)</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$26,546,650,936</w:t>
            </w:r>
          </w:p>
        </w:tc>
        <w:tc>
          <w:tcPr>
            <w:tcW w:type="dxa" w:w="1215"/>
          </w:tcPr>
          <w:p>
            <w:pPr>
              <w:spacing w:after="0"/>
              <w:jc w:val="right"/>
            </w:pPr>
            <w:r>
              <w:rPr>
                <w:sz w:val="16"/>
              </w:rPr>
              <w:t>n/a</w:t>
            </w:r>
          </w:p>
        </w:tc>
        <w:tc>
          <w:tcPr>
            <w:tcW w:type="dxa" w:w="1039"/>
          </w:tcPr>
          <w:p>
            <w:pPr>
              <w:spacing w:after="0"/>
              <w:jc w:val="right"/>
            </w:pPr>
            <w:r>
              <w:rPr>
                <w:sz w:val="16"/>
              </w:rPr>
              <w:t>57,289</w:t>
            </w:r>
          </w:p>
        </w:tc>
        <w:tc>
          <w:tcPr>
            <w:tcW w:type="dxa" w:w="1126"/>
          </w:tcPr>
          <w:p>
            <w:pPr>
              <w:spacing w:after="0"/>
              <w:jc w:val="right"/>
            </w:pPr>
            <w:r>
              <w:rPr>
                <w:sz w:val="16"/>
              </w:rPr>
              <w:t>$3,602,952</w:t>
            </w:r>
          </w:p>
        </w:tc>
        <w:tc>
          <w:tcPr>
            <w:tcW w:type="dxa" w:w="1126"/>
          </w:tcPr>
          <w:p>
            <w:pPr>
              <w:spacing w:after="0"/>
              <w:jc w:val="right"/>
            </w:pPr>
            <w:r>
              <w:rPr>
                <w:sz w:val="16"/>
              </w:rPr>
              <w:t>n/a</w:t>
            </w:r>
          </w:p>
        </w:tc>
        <w:tc>
          <w:tcPr>
            <w:tcW w:type="dxa" w:w="1073"/>
          </w:tcPr>
          <w:p>
            <w:pPr>
              <w:spacing w:after="0"/>
              <w:jc w:val="right"/>
            </w:pPr>
            <w:r>
              <w:rPr>
                <w:sz w:val="16"/>
              </w:rPr>
              <w:t>$885,672</w:t>
            </w:r>
          </w:p>
        </w:tc>
        <w:tc>
          <w:tcPr>
            <w:tcW w:type="dxa" w:w="1305"/>
          </w:tcPr>
          <w:p>
            <w:pPr>
              <w:spacing w:after="0"/>
              <w:jc w:val="right"/>
            </w:pPr>
            <w:r>
              <w:rPr>
                <w:sz w:val="16"/>
              </w:rPr>
              <w:t>0.0136%</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$14,984,274,610</w:t>
            </w:r>
          </w:p>
        </w:tc>
        <w:tc>
          <w:tcPr>
            <w:tcW w:type="dxa" w:w="1215"/>
          </w:tcPr>
          <w:p>
            <w:pPr>
              <w:spacing w:after="0"/>
              <w:jc w:val="right"/>
            </w:pPr>
            <w:r>
              <w:rPr>
                <w:sz w:val="16"/>
              </w:rPr>
              <w:t>$171,900,862</w:t>
            </w:r>
          </w:p>
        </w:tc>
        <w:tc>
          <w:tcPr>
            <w:tcW w:type="dxa" w:w="1039"/>
          </w:tcPr>
          <w:p>
            <w:pPr>
              <w:spacing w:after="0"/>
              <w:jc w:val="right"/>
            </w:pPr>
            <w:r>
              <w:rPr>
                <w:sz w:val="16"/>
              </w:rPr>
              <w:t>57,174</w:t>
            </w:r>
          </w:p>
        </w:tc>
        <w:tc>
          <w:tcPr>
            <w:tcW w:type="dxa" w:w="1126"/>
          </w:tcPr>
          <w:p>
            <w:pPr>
              <w:spacing w:after="0"/>
              <w:jc w:val="right"/>
            </w:pPr>
            <w:r>
              <w:rPr>
                <w:sz w:val="16"/>
              </w:rPr>
              <w:t>$6,346</w:t>
            </w:r>
          </w:p>
        </w:tc>
        <w:tc>
          <w:tcPr>
            <w:tcW w:type="dxa" w:w="1126"/>
          </w:tcPr>
          <w:p>
            <w:pPr>
              <w:spacing w:after="0"/>
              <w:jc w:val="right"/>
            </w:pPr>
            <w:r>
              <w:rPr>
                <w:sz w:val="16"/>
              </w:rPr>
              <w:t>$20</w:t>
            </w:r>
          </w:p>
        </w:tc>
        <w:tc>
          <w:tcPr>
            <w:tcW w:type="dxa" w:w="1073"/>
          </w:tcPr>
          <w:p>
            <w:pPr>
              <w:spacing w:after="0"/>
              <w:jc w:val="right"/>
            </w:pPr>
            <w:r>
              <w:rPr>
                <w:sz w:val="16"/>
              </w:rPr>
              <w:t>$424</w:t>
            </w:r>
          </w:p>
        </w:tc>
        <w:tc>
          <w:tcPr>
            <w:tcW w:type="dxa" w:w="1305"/>
          </w:tcPr>
          <w:p>
            <w:pPr>
              <w:spacing w:after="0"/>
              <w:jc w:val="right"/>
            </w:pPr>
            <w:r>
              <w:rPr>
                <w:sz w:val="16"/>
              </w:rPr>
              <w:t>under 0.0001%</w:t>
            </w:r>
          </w:p>
        </w:tc>
        <w:tc>
          <w:tcPr>
            <w:tcW w:type="dxa" w:w="1142"/>
          </w:tcPr>
          <w:p>
            <w:pPr>
              <w:spacing w:after="0"/>
              <w:jc w:val="right"/>
            </w:pPr>
            <w:r>
              <w:rPr>
                <w:sz w:val="16"/>
              </w:rPr>
              <w:t>$40,000</w:t>
            </w: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$14,225,421,538</w:t>
            </w:r>
          </w:p>
        </w:tc>
        <w:tc>
          <w:tcPr>
            <w:tcW w:type="dxa" w:w="1215"/>
          </w:tcPr>
          <w:p>
            <w:pPr>
              <w:spacing w:after="0"/>
              <w:jc w:val="right"/>
            </w:pPr>
            <w:r>
              <w:rPr>
                <w:sz w:val="16"/>
              </w:rPr>
              <w:t>$171,617,432</w:t>
            </w:r>
          </w:p>
        </w:tc>
        <w:tc>
          <w:tcPr>
            <w:tcW w:type="dxa" w:w="1039"/>
          </w:tcPr>
          <w:p>
            <w:pPr>
              <w:spacing w:after="0"/>
              <w:jc w:val="right"/>
            </w:pPr>
            <w:r>
              <w:rPr>
                <w:sz w:val="16"/>
              </w:rPr>
              <w:t>54,901</w:t>
            </w:r>
          </w:p>
        </w:tc>
        <w:tc>
          <w:tcPr>
            <w:tcW w:type="dxa" w:w="1126"/>
          </w:tcPr>
          <w:p>
            <w:pPr>
              <w:spacing w:after="0"/>
              <w:jc w:val="right"/>
            </w:pPr>
            <w:r>
              <w:rPr>
                <w:sz w:val="16"/>
              </w:rPr>
              <w:t>$13</w:t>
            </w:r>
          </w:p>
        </w:tc>
        <w:tc>
          <w:tcPr>
            <w:tcW w:type="dxa" w:w="1126"/>
          </w:tcPr>
          <w:p>
            <w:pPr>
              <w:spacing w:after="0"/>
              <w:jc w:val="right"/>
            </w:pPr>
            <w:r>
              <w:rPr>
                <w:sz w:val="16"/>
              </w:rPr>
              <w:t>$9,794</w:t>
            </w:r>
          </w:p>
        </w:tc>
        <w:tc>
          <w:tcPr>
            <w:tcW w:type="dxa" w:w="1073"/>
          </w:tcPr>
          <w:p>
            <w:pPr>
              <w:spacing w:after="0"/>
              <w:jc w:val="right"/>
            </w:pPr>
            <w:r>
              <w:rPr>
                <w:sz w:val="16"/>
              </w:rPr>
              <w:t>$378,594</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073"/>
          </w:tcPr>
          <w:p>
            <w:pPr>
              <w:spacing w:after="0"/>
              <w:jc w:val="right"/>
            </w:pPr>
          </w:p>
        </w:tc>
        <w:tc>
          <w:tcPr>
            <w:tcW w:type="dxa" w:w="1305"/>
          </w:tcPr>
          <w:p>
            <w:pPr>
              <w:spacing w:after="0"/>
              <w:jc w:val="right"/>
            </w:pP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$14,984,274,610</w:t>
            </w:r>
          </w:p>
        </w:tc>
        <w:tc>
          <w:tcPr>
            <w:tcW w:type="dxa" w:w="1215"/>
          </w:tcPr>
          <w:p>
            <w:pPr>
              <w:spacing w:after="0"/>
              <w:jc w:val="right"/>
            </w:pPr>
            <w:r>
              <w:rPr>
                <w:sz w:val="16"/>
              </w:rPr>
              <w:t>n/a</w:t>
            </w:r>
          </w:p>
        </w:tc>
        <w:tc>
          <w:tcPr>
            <w:tcW w:type="dxa" w:w="1039"/>
          </w:tcPr>
          <w:p>
            <w:pPr>
              <w:spacing w:after="0"/>
              <w:jc w:val="right"/>
            </w:pPr>
            <w:r>
              <w:rPr>
                <w:sz w:val="16"/>
              </w:rPr>
              <w:t>57,174</w:t>
            </w:r>
          </w:p>
        </w:tc>
        <w:tc>
          <w:tcPr>
            <w:tcW w:type="dxa" w:w="1126"/>
          </w:tcPr>
          <w:p>
            <w:pPr>
              <w:spacing w:after="0"/>
              <w:jc w:val="right"/>
            </w:pPr>
            <w:r>
              <w:rPr>
                <w:sz w:val="16"/>
              </w:rPr>
              <w:t>$118</w:t>
            </w:r>
          </w:p>
        </w:tc>
        <w:tc>
          <w:tcPr>
            <w:tcW w:type="dxa" w:w="1126"/>
          </w:tcPr>
          <w:p>
            <w:pPr>
              <w:spacing w:after="0"/>
              <w:jc w:val="right"/>
            </w:pPr>
            <w:r>
              <w:rPr>
                <w:sz w:val="16"/>
              </w:rPr>
              <w:t>n/a</w:t>
            </w:r>
          </w:p>
        </w:tc>
        <w:tc>
          <w:tcPr>
            <w:tcW w:type="dxa" w:w="1073"/>
          </w:tcPr>
          <w:p>
            <w:pPr>
              <w:spacing w:after="0"/>
              <w:jc w:val="right"/>
            </w:pPr>
            <w:r>
              <w:rPr>
                <w:sz w:val="16"/>
              </w:rPr>
              <w:t>$34,453</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$14,981,872,146</w:t>
            </w:r>
          </w:p>
        </w:tc>
        <w:tc>
          <w:tcPr>
            <w:tcW w:type="dxa" w:w="1215"/>
          </w:tcPr>
          <w:p>
            <w:pPr>
              <w:spacing w:after="0"/>
              <w:jc w:val="right"/>
            </w:pPr>
            <w:r>
              <w:rPr>
                <w:sz w:val="16"/>
              </w:rPr>
              <w:t>$2,649,722</w:t>
            </w:r>
          </w:p>
        </w:tc>
        <w:tc>
          <w:tcPr>
            <w:tcW w:type="dxa" w:w="1039"/>
          </w:tcPr>
          <w:p>
            <w:pPr>
              <w:spacing w:after="0"/>
              <w:jc w:val="right"/>
            </w:pPr>
            <w:r>
              <w:rPr>
                <w:sz w:val="16"/>
              </w:rPr>
              <w:t>1,645</w:t>
            </w:r>
          </w:p>
        </w:tc>
        <w:tc>
          <w:tcPr>
            <w:tcW w:type="dxa" w:w="1126"/>
          </w:tcPr>
          <w:p>
            <w:pPr>
              <w:spacing w:after="0"/>
              <w:jc w:val="right"/>
            </w:pPr>
            <w:r>
              <w:rPr>
                <w:sz w:val="16"/>
              </w:rPr>
              <w:t>$7,466,437</w:t>
            </w:r>
          </w:p>
        </w:tc>
        <w:tc>
          <w:tcPr>
            <w:tcW w:type="dxa" w:w="1126"/>
          </w:tcPr>
          <w:p>
            <w:pPr>
              <w:spacing w:after="0"/>
              <w:jc w:val="right"/>
            </w:pPr>
            <w:r>
              <w:rPr>
                <w:sz w:val="16"/>
              </w:rPr>
              <w:t>$1,403</w:t>
            </w:r>
          </w:p>
        </w:tc>
        <w:tc>
          <w:tcPr>
            <w:tcW w:type="dxa" w:w="1073"/>
          </w:tcPr>
          <w:p>
            <w:pPr>
              <w:spacing w:after="0"/>
              <w:jc w:val="right"/>
            </w:pPr>
            <w:r>
              <w:rPr>
                <w:sz w:val="16"/>
              </w:rPr>
              <w:t>$286,371</w:t>
            </w:r>
          </w:p>
        </w:tc>
        <w:tc>
          <w:tcPr>
            <w:tcW w:type="dxa" w:w="1305"/>
          </w:tcPr>
          <w:p>
            <w:pPr>
              <w:spacing w:after="0"/>
              <w:jc w:val="right"/>
            </w:pPr>
            <w:r>
              <w:rPr>
                <w:sz w:val="16"/>
              </w:rPr>
              <w:t>n/a (see note)</w:t>
            </w:r>
          </w:p>
        </w:tc>
        <w:tc>
          <w:tcPr>
            <w:tcW w:type="dxa" w:w="1142"/>
          </w:tcPr>
          <w:p>
            <w:pPr>
              <w:spacing w:after="0"/>
              <w:jc w:val="right"/>
            </w:pPr>
            <w:r>
              <w:rPr>
                <w:sz w:val="16"/>
              </w:rPr>
              <w:t>$1,010,000</w:t>
            </w:r>
          </w:p>
        </w:tc>
        <w:tc>
          <w:tcPr>
            <w:tcW w:type="dxa" w:w="1144"/>
          </w:tcPr>
          <w:p>
            <w:pPr>
              <w:spacing w:after="0"/>
              <w:jc w:val="right"/>
            </w:pPr>
          </w:p>
        </w:tc>
        <w:tc>
          <w:tcPr>
            <w:tcW w:type="dxa" w:w="1144"/>
          </w:tcPr>
          <w:p>
            <w:pPr>
              <w:spacing w:after="0"/>
              <w:jc w:val="right"/>
            </w:pPr>
            <w:r>
              <w:rPr>
                <w:sz w:val="16"/>
              </w:rPr>
              <w:t>$391,907.11</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$292,435,407</w:t>
            </w:r>
          </w:p>
        </w:tc>
        <w:tc>
          <w:tcPr>
            <w:tcW w:type="dxa" w:w="1215"/>
          </w:tcPr>
          <w:p>
            <w:pPr>
              <w:spacing w:after="0"/>
              <w:jc w:val="right"/>
            </w:pPr>
            <w:r>
              <w:rPr>
                <w:sz w:val="16"/>
              </w:rPr>
              <w:t>n/a</w:t>
            </w:r>
          </w:p>
        </w:tc>
        <w:tc>
          <w:tcPr>
            <w:tcW w:type="dxa" w:w="1039"/>
          </w:tcPr>
          <w:p>
            <w:pPr>
              <w:spacing w:after="0"/>
              <w:jc w:val="right"/>
            </w:pPr>
            <w:r>
              <w:rPr>
                <w:sz w:val="16"/>
              </w:rPr>
              <w:t>902</w:t>
            </w:r>
          </w:p>
        </w:tc>
        <w:tc>
          <w:tcPr>
            <w:tcW w:type="dxa" w:w="1126"/>
          </w:tcPr>
          <w:p>
            <w:pPr>
              <w:spacing w:after="0"/>
              <w:jc w:val="right"/>
            </w:pPr>
            <w:r>
              <w:rPr>
                <w:sz w:val="16"/>
              </w:rPr>
              <w:t>$85,473</w:t>
            </w:r>
          </w:p>
        </w:tc>
        <w:tc>
          <w:tcPr>
            <w:tcW w:type="dxa" w:w="1126"/>
          </w:tcPr>
          <w:p>
            <w:pPr>
              <w:spacing w:after="0"/>
              <w:jc w:val="right"/>
            </w:pPr>
            <w:r>
              <w:rPr>
                <w:sz w:val="16"/>
              </w:rPr>
              <w:t>n/a</w:t>
            </w:r>
          </w:p>
        </w:tc>
        <w:tc>
          <w:tcPr>
            <w:tcW w:type="dxa" w:w="1073"/>
          </w:tcPr>
          <w:p>
            <w:pPr>
              <w:spacing w:after="0"/>
              <w:jc w:val="right"/>
            </w:pPr>
            <w:r>
              <w:rPr>
                <w:sz w:val="16"/>
              </w:rPr>
              <w:t>$526</w:t>
            </w:r>
          </w:p>
        </w:tc>
        <w:tc>
          <w:tcPr>
            <w:tcW w:type="dxa" w:w="1305"/>
          </w:tcPr>
          <w:p>
            <w:pPr>
              <w:spacing w:after="0"/>
              <w:jc w:val="right"/>
            </w:pPr>
            <w:r>
              <w:rPr>
                <w:sz w:val="16"/>
              </w:rPr>
              <w:t>0.0292%</w:t>
            </w:r>
          </w:p>
        </w:tc>
        <w:tc>
          <w:tcPr>
            <w:tcW w:type="dxa" w:w="1142"/>
          </w:tcPr>
          <w:p>
            <w:pPr>
              <w:spacing w:after="0"/>
              <w:jc w:val="right"/>
            </w:pPr>
            <w:r>
              <w:rPr>
                <w:sz w:val="16"/>
              </w:rPr>
              <w:t>$3,500</w:t>
            </w: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$14,984,274,610</w:t>
            </w:r>
          </w:p>
        </w:tc>
        <w:tc>
          <w:tcPr>
            <w:tcW w:type="dxa" w:w="1215"/>
          </w:tcPr>
          <w:p>
            <w:pPr>
              <w:spacing w:after="0"/>
              <w:jc w:val="right"/>
            </w:pPr>
            <w:r>
              <w:rPr>
                <w:sz w:val="16"/>
              </w:rPr>
              <w:t>n/a</w:t>
            </w:r>
          </w:p>
        </w:tc>
        <w:tc>
          <w:tcPr>
            <w:tcW w:type="dxa" w:w="1039"/>
          </w:tcPr>
          <w:p>
            <w:pPr>
              <w:spacing w:after="0"/>
              <w:jc w:val="right"/>
            </w:pPr>
            <w:r>
              <w:rPr>
                <w:sz w:val="16"/>
              </w:rPr>
              <w:t>57,174</w:t>
            </w:r>
          </w:p>
        </w:tc>
        <w:tc>
          <w:tcPr>
            <w:tcW w:type="dxa" w:w="1126"/>
          </w:tcPr>
          <w:p>
            <w:pPr>
              <w:spacing w:after="0"/>
              <w:jc w:val="right"/>
            </w:pPr>
            <w:r>
              <w:rPr>
                <w:sz w:val="16"/>
              </w:rPr>
              <w:t>$5,290</w:t>
            </w:r>
          </w:p>
        </w:tc>
        <w:tc>
          <w:tcPr>
            <w:tcW w:type="dxa" w:w="1126"/>
          </w:tcPr>
          <w:p>
            <w:pPr>
              <w:spacing w:after="0"/>
              <w:jc w:val="right"/>
            </w:pPr>
            <w:r>
              <w:rPr>
                <w:sz w:val="16"/>
              </w:rPr>
              <w:t>n/a</w:t>
            </w:r>
          </w:p>
        </w:tc>
        <w:tc>
          <w:tcPr>
            <w:tcW w:type="dxa" w:w="1073"/>
          </w:tcPr>
          <w:p>
            <w:pPr>
              <w:spacing w:after="0"/>
              <w:jc w:val="right"/>
            </w:pPr>
            <w:r>
              <w:rPr>
                <w:sz w:val="16"/>
              </w:rPr>
              <w:t>$1,278,317</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$14,984,274,610</w:t>
            </w:r>
          </w:p>
        </w:tc>
        <w:tc>
          <w:tcPr>
            <w:tcW w:type="dxa" w:w="1215"/>
          </w:tcPr>
          <w:p>
            <w:pPr>
              <w:spacing w:after="0"/>
              <w:jc w:val="right"/>
            </w:pPr>
            <w:r>
              <w:rPr>
                <w:sz w:val="16"/>
              </w:rPr>
              <w:t>$171,900,862</w:t>
            </w:r>
          </w:p>
        </w:tc>
        <w:tc>
          <w:tcPr>
            <w:tcW w:type="dxa" w:w="1039"/>
          </w:tcPr>
          <w:p>
            <w:pPr>
              <w:spacing w:after="0"/>
              <w:jc w:val="right"/>
            </w:pPr>
            <w:r>
              <w:rPr>
                <w:sz w:val="16"/>
              </w:rPr>
              <w:t>57,174</w:t>
            </w:r>
          </w:p>
        </w:tc>
        <w:tc>
          <w:tcPr>
            <w:tcW w:type="dxa" w:w="1126"/>
          </w:tcPr>
          <w:p>
            <w:pPr>
              <w:spacing w:after="0"/>
              <w:jc w:val="right"/>
            </w:pPr>
            <w:r>
              <w:rPr>
                <w:sz w:val="16"/>
              </w:rPr>
              <w:t>$27,305</w:t>
            </w:r>
          </w:p>
        </w:tc>
        <w:tc>
          <w:tcPr>
            <w:tcW w:type="dxa" w:w="1126"/>
          </w:tcPr>
          <w:p>
            <w:pPr>
              <w:spacing w:after="0"/>
              <w:jc w:val="right"/>
            </w:pPr>
            <w:r>
              <w:rPr>
                <w:sz w:val="16"/>
              </w:rPr>
              <w:t>$8,284</w:t>
            </w:r>
          </w:p>
        </w:tc>
        <w:tc>
          <w:tcPr>
            <w:tcW w:type="dxa" w:w="1073"/>
          </w:tcPr>
          <w:p>
            <w:pPr>
              <w:spacing w:after="0"/>
              <w:jc w:val="right"/>
            </w:pPr>
            <w:r>
              <w:rPr>
                <w:sz w:val="16"/>
              </w:rPr>
              <w:t>$117,196</w:t>
            </w:r>
          </w:p>
        </w:tc>
        <w:tc>
          <w:tcPr>
            <w:tcW w:type="dxa" w:w="1305"/>
          </w:tcPr>
          <w:p>
            <w:pPr>
              <w:spacing w:after="0"/>
              <w:jc w:val="right"/>
            </w:pPr>
            <w:r>
              <w:rPr>
                <w:sz w:val="16"/>
              </w:rPr>
              <w:t>0.000182%</w:t>
            </w:r>
          </w:p>
        </w:tc>
        <w:tc>
          <w:tcPr>
            <w:tcW w:type="dxa" w:w="1142"/>
          </w:tcPr>
          <w:p>
            <w:pPr>
              <w:spacing w:after="0"/>
              <w:jc w:val="right"/>
            </w:pPr>
            <w:r>
              <w:rPr>
                <w:sz w:val="16"/>
              </w:rPr>
              <w:t>$0</w:t>
            </w:r>
          </w:p>
        </w:tc>
        <w:tc>
          <w:tcPr>
            <w:tcW w:type="dxa" w:w="1144"/>
          </w:tcPr>
          <w:p>
            <w:pPr>
              <w:spacing w:after="0"/>
              <w:jc w:val="right"/>
            </w:pPr>
            <w:r>
              <w:rPr>
                <w:sz w:val="16"/>
              </w:rPr>
              <w:t>$0</w:t>
            </w: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$14,984,274,610</w:t>
            </w:r>
          </w:p>
        </w:tc>
        <w:tc>
          <w:tcPr>
            <w:tcW w:type="dxa" w:w="1215"/>
          </w:tcPr>
          <w:p>
            <w:pPr>
              <w:spacing w:after="0"/>
              <w:jc w:val="right"/>
            </w:pPr>
            <w:r>
              <w:rPr>
                <w:sz w:val="16"/>
              </w:rPr>
              <w:t>$171,900,862</w:t>
            </w:r>
          </w:p>
        </w:tc>
        <w:tc>
          <w:tcPr>
            <w:tcW w:type="dxa" w:w="1039"/>
          </w:tcPr>
          <w:p>
            <w:pPr>
              <w:spacing w:after="0"/>
              <w:jc w:val="right"/>
            </w:pPr>
            <w:r>
              <w:rPr>
                <w:sz w:val="16"/>
              </w:rPr>
              <w:t>57,174</w:t>
            </w:r>
          </w:p>
        </w:tc>
        <w:tc>
          <w:tcPr>
            <w:tcW w:type="dxa" w:w="1126"/>
          </w:tcPr>
          <w:p>
            <w:pPr>
              <w:spacing w:after="0"/>
              <w:jc w:val="right"/>
            </w:pPr>
            <w:r>
              <w:rPr>
                <w:sz w:val="16"/>
              </w:rPr>
              <w:t>$1,302</w:t>
            </w:r>
          </w:p>
        </w:tc>
        <w:tc>
          <w:tcPr>
            <w:tcW w:type="dxa" w:w="1126"/>
          </w:tcPr>
          <w:p>
            <w:pPr>
              <w:spacing w:after="0"/>
              <w:jc w:val="right"/>
            </w:pPr>
            <w:r>
              <w:rPr>
                <w:sz w:val="16"/>
              </w:rPr>
              <w:t>$164</w:t>
            </w:r>
          </w:p>
        </w:tc>
        <w:tc>
          <w:tcPr>
            <w:tcW w:type="dxa" w:w="1073"/>
          </w:tcPr>
          <w:p>
            <w:pPr>
              <w:spacing w:after="0"/>
              <w:jc w:val="right"/>
            </w:pPr>
            <w:r>
              <w:rPr>
                <w:sz w:val="16"/>
              </w:rPr>
              <w:t>$16,468</w:t>
            </w:r>
          </w:p>
        </w:tc>
        <w:tc>
          <w:tcPr>
            <w:tcW w:type="dxa" w:w="1305"/>
          </w:tcPr>
          <w:p>
            <w:pPr>
              <w:spacing w:after="0"/>
              <w:jc w:val="right"/>
            </w:pPr>
            <w:r>
              <w:rPr>
                <w:sz w:val="16"/>
              </w:rPr>
              <w:t>under 0.0001%</w:t>
            </w:r>
          </w:p>
        </w:tc>
        <w:tc>
          <w:tcPr>
            <w:tcW w:type="dxa" w:w="1142"/>
          </w:tcPr>
          <w:p>
            <w:pPr>
              <w:spacing w:after="0"/>
              <w:jc w:val="right"/>
            </w:pPr>
            <w:r>
              <w:rPr>
                <w:sz w:val="16"/>
              </w:rPr>
              <w:t>$0</w:t>
            </w: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$14,984,274,610</w:t>
            </w:r>
          </w:p>
        </w:tc>
        <w:tc>
          <w:tcPr>
            <w:tcW w:type="dxa" w:w="1215"/>
          </w:tcPr>
          <w:p>
            <w:pPr>
              <w:spacing w:after="0"/>
              <w:jc w:val="right"/>
            </w:pPr>
            <w:r>
              <w:rPr>
                <w:sz w:val="16"/>
              </w:rPr>
              <w:t>n/a</w:t>
            </w:r>
          </w:p>
        </w:tc>
        <w:tc>
          <w:tcPr>
            <w:tcW w:type="dxa" w:w="1039"/>
          </w:tcPr>
          <w:p>
            <w:pPr>
              <w:spacing w:after="0"/>
              <w:jc w:val="right"/>
            </w:pPr>
            <w:r>
              <w:rPr>
                <w:sz w:val="16"/>
              </w:rPr>
              <w:t>57,174</w:t>
            </w:r>
          </w:p>
        </w:tc>
        <w:tc>
          <w:tcPr>
            <w:tcW w:type="dxa" w:w="1126"/>
          </w:tcPr>
          <w:p>
            <w:pPr>
              <w:spacing w:after="0"/>
              <w:jc w:val="right"/>
            </w:pPr>
            <w:r>
              <w:rPr>
                <w:sz w:val="16"/>
              </w:rPr>
              <w:t>$166</w:t>
            </w:r>
          </w:p>
        </w:tc>
        <w:tc>
          <w:tcPr>
            <w:tcW w:type="dxa" w:w="1126"/>
          </w:tcPr>
          <w:p>
            <w:pPr>
              <w:spacing w:after="0"/>
              <w:jc w:val="right"/>
            </w:pPr>
            <w:r>
              <w:rPr>
                <w:sz w:val="16"/>
              </w:rPr>
              <w:t>n/a</w:t>
            </w:r>
          </w:p>
        </w:tc>
        <w:tc>
          <w:tcPr>
            <w:tcW w:type="dxa" w:w="1073"/>
          </w:tcPr>
          <w:p>
            <w:pPr>
              <w:spacing w:after="0"/>
              <w:jc w:val="right"/>
            </w:pPr>
            <w:r>
              <w:rPr>
                <w:sz w:val="16"/>
              </w:rPr>
              <w:t>$46</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$5,068,160,332</w:t>
            </w:r>
          </w:p>
        </w:tc>
        <w:tc>
          <w:tcPr>
            <w:tcW w:type="dxa" w:w="1215"/>
          </w:tcPr>
          <w:p>
            <w:pPr>
              <w:spacing w:after="0"/>
              <w:jc w:val="right"/>
            </w:pPr>
            <w:r>
              <w:rPr>
                <w:sz w:val="16"/>
              </w:rPr>
              <w:t>$86,594,893</w:t>
            </w:r>
          </w:p>
        </w:tc>
        <w:tc>
          <w:tcPr>
            <w:tcW w:type="dxa" w:w="1039"/>
          </w:tcPr>
          <w:p>
            <w:pPr>
              <w:spacing w:after="0"/>
              <w:jc w:val="right"/>
            </w:pPr>
            <w:r>
              <w:rPr>
                <w:sz w:val="16"/>
              </w:rPr>
              <w:t>19,445</w:t>
            </w:r>
          </w:p>
        </w:tc>
        <w:tc>
          <w:tcPr>
            <w:tcW w:type="dxa" w:w="1126"/>
          </w:tcPr>
          <w:p>
            <w:pPr>
              <w:spacing w:after="0"/>
              <w:jc w:val="right"/>
            </w:pPr>
            <w:r>
              <w:rPr>
                <w:sz w:val="16"/>
              </w:rPr>
              <w:t>$14,365,632</w:t>
            </w:r>
          </w:p>
        </w:tc>
        <w:tc>
          <w:tcPr>
            <w:tcW w:type="dxa" w:w="1126"/>
          </w:tcPr>
          <w:p>
            <w:pPr>
              <w:spacing w:after="0"/>
              <w:jc w:val="right"/>
            </w:pPr>
            <w:r>
              <w:rPr>
                <w:sz w:val="16"/>
              </w:rPr>
              <w:t>$4,268</w:t>
            </w:r>
          </w:p>
        </w:tc>
        <w:tc>
          <w:tcPr>
            <w:tcW w:type="dxa" w:w="1073"/>
          </w:tcPr>
          <w:p>
            <w:pPr>
              <w:spacing w:after="0"/>
              <w:jc w:val="right"/>
            </w:pPr>
            <w:r>
              <w:rPr>
                <w:sz w:val="16"/>
              </w:rPr>
              <w:t>$355,996</w:t>
            </w:r>
          </w:p>
        </w:tc>
        <w:tc>
          <w:tcPr>
            <w:tcW w:type="dxa" w:w="1305"/>
          </w:tcPr>
          <w:p>
            <w:pPr>
              <w:spacing w:after="0"/>
              <w:jc w:val="right"/>
            </w:pPr>
            <w:r>
              <w:rPr>
                <w:sz w:val="16"/>
              </w:rPr>
              <w:t>0.283%</w:t>
            </w:r>
          </w:p>
        </w:tc>
        <w:tc>
          <w:tcPr>
            <w:tcW w:type="dxa" w:w="1142"/>
          </w:tcPr>
          <w:p>
            <w:pPr>
              <w:spacing w:after="0"/>
              <w:jc w:val="right"/>
            </w:pPr>
          </w:p>
        </w:tc>
        <w:tc>
          <w:tcPr>
            <w:tcW w:type="dxa" w:w="1144"/>
          </w:tcPr>
          <w:p>
            <w:pPr>
              <w:spacing w:after="0"/>
              <w:jc w:val="right"/>
            </w:pPr>
            <w:r>
              <w:rPr>
                <w:sz w:val="16"/>
              </w:rPr>
              <w:t>$35,000,000</w:t>
            </w:r>
          </w:p>
        </w:tc>
        <w:tc>
          <w:tcPr>
            <w:tcW w:type="dxa" w:w="1144"/>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$14,984,274,610</w:t>
            </w:r>
          </w:p>
        </w:tc>
        <w:tc>
          <w:tcPr>
            <w:tcW w:type="dxa" w:w="1215"/>
          </w:tcPr>
          <w:p>
            <w:pPr>
              <w:spacing w:after="0"/>
              <w:jc w:val="right"/>
            </w:pPr>
            <w:r>
              <w:rPr>
                <w:sz w:val="16"/>
              </w:rPr>
              <w:t>$171,900,862</w:t>
            </w:r>
          </w:p>
        </w:tc>
        <w:tc>
          <w:tcPr>
            <w:tcW w:type="dxa" w:w="1039"/>
          </w:tcPr>
          <w:p>
            <w:pPr>
              <w:spacing w:after="0"/>
              <w:jc w:val="right"/>
            </w:pPr>
            <w:r>
              <w:rPr>
                <w:sz w:val="16"/>
              </w:rPr>
              <w:t>57,174</w:t>
            </w:r>
          </w:p>
        </w:tc>
        <w:tc>
          <w:tcPr>
            <w:tcW w:type="dxa" w:w="1126"/>
          </w:tcPr>
          <w:p>
            <w:pPr>
              <w:spacing w:after="0"/>
              <w:jc w:val="right"/>
            </w:pPr>
            <w:r>
              <w:rPr>
                <w:sz w:val="16"/>
              </w:rPr>
              <w:t>$59,671</w:t>
            </w:r>
          </w:p>
        </w:tc>
        <w:tc>
          <w:tcPr>
            <w:tcW w:type="dxa" w:w="1126"/>
          </w:tcPr>
          <w:p>
            <w:pPr>
              <w:spacing w:after="0"/>
              <w:jc w:val="right"/>
            </w:pPr>
            <w:r>
              <w:rPr>
                <w:sz w:val="16"/>
              </w:rPr>
              <w:t>$275</w:t>
            </w:r>
          </w:p>
        </w:tc>
        <w:tc>
          <w:tcPr>
            <w:tcW w:type="dxa" w:w="1073"/>
          </w:tcPr>
          <w:p>
            <w:pPr>
              <w:spacing w:after="0"/>
              <w:jc w:val="right"/>
            </w:pPr>
            <w:r>
              <w:rPr>
                <w:sz w:val="16"/>
              </w:rPr>
              <w:t>$897,694</w:t>
            </w:r>
          </w:p>
        </w:tc>
        <w:tc>
          <w:tcPr>
            <w:tcW w:type="dxa" w:w="1305"/>
          </w:tcPr>
          <w:p>
            <w:pPr>
              <w:spacing w:after="0"/>
              <w:jc w:val="right"/>
            </w:pPr>
            <w:r>
              <w:rPr>
                <w:sz w:val="16"/>
              </w:rPr>
              <w:t>0.000398%</w:t>
            </w:r>
          </w:p>
        </w:tc>
        <w:tc>
          <w:tcPr>
            <w:tcW w:type="dxa" w:w="1142"/>
          </w:tcPr>
          <w:p>
            <w:pPr>
              <w:spacing w:after="0"/>
              <w:jc w:val="right"/>
            </w:pPr>
          </w:p>
        </w:tc>
        <w:tc>
          <w:tcPr>
            <w:tcW w:type="dxa" w:w="1144"/>
          </w:tcPr>
          <w:p>
            <w:pPr>
              <w:spacing w:after="0"/>
              <w:jc w:val="right"/>
            </w:pPr>
            <w:r>
              <w:rPr>
                <w:sz w:val="16"/>
              </w:rPr>
              <w:t>$2,105,000</w:t>
            </w:r>
          </w:p>
        </w:tc>
        <w:tc>
          <w:tcPr>
            <w:tcW w:type="dxa" w:w="1144"/>
          </w:tcPr>
          <w:p>
            <w:pPr>
              <w:spacing w:after="0"/>
              <w:jc w:val="right"/>
            </w:pP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2022-07-13 (Storm Events through 2026-06-30): 22 county-coded records, 22 with a damage value recorded (including $0), $1,053,500; 50 zone-level records, 49 with a damage value recorded (including $0), $37,105,000 reported for the zone; Public Assistance: $391,907.11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57,174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$14,984,274,610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$171,900,862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$26,210,629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$4,322,927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r>
        <w:trPr>
          <w:cantSplit/>
        </w:trPr>
        <w:tc>
          <w:tcPr>
            <w:tcW w:type="dxa" w:w="2552"/>
          </w:tcPr>
          <w:p>
            <w:pPr>
              <w:spacing w:after="0"/>
              <w:jc w:val="left"/>
            </w:pPr>
            <w:r>
              <w:rPr>
                <w:sz w:val="16"/>
              </w:rPr>
              <w:t>of which: Iron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Iron County</w:t>
            </w:r>
          </w:p>
        </w:tc>
        <w:tc>
          <w:tcPr>
            <w:tcW w:type="dxa" w:w="1604"/>
          </w:tcPr>
          <w:p>
            <w:pPr>
              <w:spacing w:after="0"/>
              <w:jc w:val="left"/>
            </w:pPr>
            <w:r>
              <w:rPr>
                <w:sz w:val="16"/>
              </w:rPr>
              <w:t>490073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Brian Head town</w:t>
            </w:r>
          </w:p>
        </w:tc>
        <w:tc>
          <w:tcPr>
            <w:tcW w:type="dxa" w:w="1604"/>
          </w:tcPr>
          <w:p>
            <w:pPr>
              <w:spacing w:after="0"/>
              <w:jc w:val="left"/>
            </w:pPr>
            <w:r>
              <w:rPr>
                <w:sz w:val="16"/>
              </w:rPr>
              <w:t>490082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Cedar City city</w:t>
            </w:r>
          </w:p>
        </w:tc>
        <w:tc>
          <w:tcPr>
            <w:tcW w:type="dxa" w:w="1604"/>
          </w:tcPr>
          <w:p>
            <w:pPr>
              <w:spacing w:after="0"/>
              <w:jc w:val="left"/>
            </w:pPr>
            <w:r>
              <w:rPr>
                <w:sz w:val="16"/>
              </w:rPr>
              <w:t>490074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Enoch city</w:t>
            </w:r>
          </w:p>
        </w:tc>
        <w:tc>
          <w:tcPr>
            <w:tcW w:type="dxa" w:w="1604"/>
          </w:tcPr>
          <w:p>
            <w:pPr>
              <w:spacing w:after="0"/>
              <w:jc w:val="left"/>
            </w:pPr>
            <w:r>
              <w:rPr>
                <w:sz w:val="16"/>
              </w:rPr>
              <w:t>490035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Kanarraville town</w:t>
            </w:r>
          </w:p>
        </w:tc>
        <w:tc>
          <w:tcPr>
            <w:tcW w:type="dxa" w:w="1604"/>
          </w:tcPr>
          <w:p>
            <w:pPr>
              <w:spacing w:after="0"/>
              <w:jc w:val="left"/>
            </w:pPr>
            <w:r>
              <w:rPr>
                <w:sz w:val="16"/>
              </w:rPr>
              <w:t>490077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Paragonah town</w:t>
            </w:r>
          </w:p>
        </w:tc>
        <w:tc>
          <w:tcPr>
            <w:tcW w:type="dxa" w:w="1604"/>
          </w:tcPr>
          <w:p>
            <w:pPr>
              <w:spacing w:after="0"/>
              <w:jc w:val="left"/>
            </w:pPr>
            <w:r>
              <w:rPr>
                <w:sz w:val="16"/>
              </w:rPr>
              <w:t>490075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Parowan city</w:t>
            </w:r>
          </w:p>
        </w:tc>
        <w:tc>
          <w:tcPr>
            <w:tcW w:type="dxa" w:w="1604"/>
          </w:tcPr>
          <w:p>
            <w:pPr>
              <w:spacing w:after="0"/>
              <w:jc w:val="left"/>
            </w:pPr>
            <w:r>
              <w:rPr>
                <w:sz w:val="16"/>
              </w:rPr>
              <w:t>490076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Iron County, UT: risk-assessment baseline packet, release 2026-10 (data as of 2026-09-30; County FIPS 49021). Automated baseline. </w:t>
      </w:r>
      <w:hyperlink r:id="rId15">
        <w:r>
          <w:rPr>
            <w:color w:val="1F4E99"/>
            <w:sz w:val="17"/>
            <w:u w:val="single"/>
          </w:rPr>
          <w:t>https://hazardplain.org/ut/49021/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Iron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County, UT: Risk-assessment baseline packet</dc:title>
  <dc:subject>Hazard Plain release 2026-10, as of 2026-09-30. Automated baseline</dc:subject>
  <dc:creator>Hazard Plain</dc:creator>
  <cp:keywords>Hazard Plain; hazard mitigation; risk assessment; 49021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