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Grand County, UT</w:t>
      </w:r>
    </w:p>
    <w:p>
      <w:pPr>
        <w:spacing w:after="120" w:before="0"/>
      </w:pPr>
      <w:r>
        <w:rPr>
          <w:color w:val="555555"/>
          <w:sz w:val="24"/>
        </w:rPr>
        <w:t>Risk-assessment baseline packet</w:t>
      </w:r>
    </w:p>
    <w:p>
      <w:pPr>
        <w:spacing w:after="120" w:before="0"/>
      </w:pPr>
      <w:r>
        <w:rPr>
          <w:b/>
          <w:sz w:val="18"/>
        </w:rPr>
        <w:t xml:space="preserve">County FIPS: </w:t>
      </w:r>
      <w:r>
        <w:rPr>
          <w:sz w:val="18"/>
        </w:rPr>
        <w:t>49019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2028-12-13. Plan: Grand County UT Hazard Mitigation Plan 2023 (FEMA plan 109287), approved 2023-12-14.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2023-12-14: no new hazard declaration and 108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($3,134,611 a year), Lightning ($1,083,549) and Avalanche ($456,669).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2028-12-13</w:t>
      </w:r>
    </w:p>
    <w:p>
      <w:pPr>
        <w:keepNext/>
        <w:spacing w:after="40" w:before="0"/>
      </w:pPr>
      <w:r>
        <w:rPr>
          <w:b/>
        </w:rPr>
        <w:t xml:space="preserve">Plan: </w:t>
      </w:r>
      <w:r>
        <w:rPr/>
        <w:t>Grand County UT Hazard Mitigation Plan 2023 (FEMA plan 109287)</w:t>
      </w:r>
    </w:p>
    <w:p>
      <w:pPr>
        <w:keepNext/>
        <w:spacing w:after="40" w:before="0"/>
      </w:pPr>
      <w:r>
        <w:rPr>
          <w:b/>
        </w:rPr>
        <w:t xml:space="preserve">Approved: </w:t>
      </w:r>
      <w:r>
        <w:rPr/>
        <w:t>2023-12-14</w:t>
      </w:r>
    </w:p>
    <w:p>
      <w:pPr>
        <w:keepNext/>
        <w:spacing w:after="40" w:before="0"/>
      </w:pPr>
      <w:r>
        <w:rPr>
          <w:b/>
        </w:rPr>
        <w:t xml:space="preserve">Days to expiry: </w:t>
      </w:r>
      <w:r>
        <w:rPr/>
        <w:t>805</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6"/>
        <w:gridCol w:w="1010"/>
        <w:gridCol w:w="3929"/>
        <w:gridCol w:w="2956"/>
        <w:gridCol w:w="1541"/>
        <w:gridCol w:w="1541"/>
        <w:gridCol w:w="1329"/>
      </w:tblGrid>
      <w:tr>
        <w:trPr>
          <w:cantSplit/>
          <w:tblHeader/>
        </w:trPr>
        <w:tc>
          <w:tcPr>
            <w:tcW w:type="dxa" w:w="1806"/>
            <w:shd w:val="clear" w:color="auto" w:fill="E8E8E8"/>
          </w:tcPr>
          <w:p>
            <w:pPr>
              <w:spacing w:after="0"/>
              <w:jc w:val="left"/>
            </w:pPr>
            <w:r>
              <w:rPr>
                <w:b/>
                <w:sz w:val="16"/>
              </w:rPr>
              <w:t>Jurisdiction</w:t>
            </w:r>
          </w:p>
        </w:tc>
        <w:tc>
          <w:tcPr>
            <w:tcW w:type="dxa" w:w="1010"/>
            <w:shd w:val="clear" w:color="auto" w:fill="E8E8E8"/>
          </w:tcPr>
          <w:p>
            <w:pPr>
              <w:spacing w:after="0"/>
              <w:jc w:val="left"/>
            </w:pPr>
            <w:r>
              <w:rPr>
                <w:b/>
                <w:sz w:val="16"/>
              </w:rPr>
              <w:t>Type</w:t>
            </w:r>
          </w:p>
        </w:tc>
        <w:tc>
          <w:tcPr>
            <w:tcW w:type="dxa" w:w="3929"/>
            <w:shd w:val="clear" w:color="auto" w:fill="E8E8E8"/>
          </w:tcPr>
          <w:p>
            <w:pPr>
              <w:spacing w:after="0"/>
              <w:jc w:val="left"/>
            </w:pPr>
            <w:r>
              <w:rPr>
                <w:b/>
                <w:sz w:val="16"/>
              </w:rPr>
              <w:t>Status</w:t>
            </w:r>
          </w:p>
        </w:tc>
        <w:tc>
          <w:tcPr>
            <w:tcW w:type="dxa" w:w="2956"/>
            <w:shd w:val="clear" w:color="auto" w:fill="E8E8E8"/>
          </w:tcPr>
          <w:p>
            <w:pPr>
              <w:spacing w:after="0"/>
              <w:jc w:val="left"/>
            </w:pPr>
            <w:r>
              <w:rPr>
                <w:b/>
                <w:sz w:val="16"/>
              </w:rPr>
              <w:t>Plan</w:t>
            </w:r>
          </w:p>
        </w:tc>
        <w:tc>
          <w:tcPr>
            <w:tcW w:type="dxa" w:w="1541"/>
            <w:shd w:val="clear" w:color="auto" w:fill="E8E8E8"/>
          </w:tcPr>
          <w:p>
            <w:pPr>
              <w:spacing w:after="0"/>
              <w:jc w:val="left"/>
            </w:pPr>
            <w:r>
              <w:rPr>
                <w:b/>
                <w:sz w:val="16"/>
              </w:rPr>
              <w:t>Approved</w:t>
            </w:r>
          </w:p>
        </w:tc>
        <w:tc>
          <w:tcPr>
            <w:tcW w:type="dxa" w:w="1541"/>
            <w:shd w:val="clear" w:color="auto" w:fill="E8E8E8"/>
          </w:tcPr>
          <w:p>
            <w:pPr>
              <w:spacing w:after="0"/>
              <w:jc w:val="left"/>
            </w:pPr>
            <w:r>
              <w:rPr>
                <w:b/>
                <w:sz w:val="16"/>
              </w:rPr>
              <w:t>Expires</w:t>
            </w:r>
          </w:p>
        </w:tc>
        <w:tc>
          <w:tcPr>
            <w:tcW w:type="dxa" w:w="132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6"/>
          </w:tcPr>
          <w:p>
            <w:pPr>
              <w:spacing w:after="0"/>
              <w:jc w:val="left"/>
            </w:pPr>
            <w:r>
              <w:rPr>
                <w:sz w:val="16"/>
              </w:rPr>
              <w:t>Grand County</w:t>
            </w:r>
          </w:p>
        </w:tc>
        <w:tc>
          <w:tcPr>
            <w:tcW w:type="dxa" w:w="1010"/>
          </w:tcPr>
          <w:p>
            <w:pPr>
              <w:spacing w:after="0"/>
              <w:jc w:val="left"/>
            </w:pPr>
            <w:r>
              <w:rPr>
                <w:sz w:val="16"/>
              </w:rPr>
              <w:t>County</w:t>
            </w:r>
          </w:p>
        </w:tc>
        <w:tc>
          <w:tcPr>
            <w:tcW w:type="dxa" w:w="3929"/>
          </w:tcPr>
          <w:p>
            <w:pPr>
              <w:spacing w:after="0"/>
              <w:jc w:val="left"/>
            </w:pPr>
            <w:r>
              <w:rPr>
                <w:sz w:val="16"/>
              </w:rPr>
              <w:t>Approved, expires 2028-12-13</w:t>
            </w:r>
          </w:p>
        </w:tc>
        <w:tc>
          <w:tcPr>
            <w:tcW w:type="dxa" w:w="2956"/>
          </w:tcPr>
          <w:p>
            <w:pPr>
              <w:spacing w:after="0"/>
              <w:jc w:val="left"/>
            </w:pPr>
            <w:r>
              <w:rPr>
                <w:sz w:val="16"/>
              </w:rPr>
              <w:t>Grand County UT Hazard Mitigation Plan 2023 (FEMA plan 109287)</w:t>
            </w:r>
          </w:p>
        </w:tc>
        <w:tc>
          <w:tcPr>
            <w:tcW w:type="dxa" w:w="1541"/>
          </w:tcPr>
          <w:p>
            <w:pPr>
              <w:spacing w:after="0"/>
              <w:jc w:val="left"/>
            </w:pPr>
            <w:r>
              <w:rPr>
                <w:sz w:val="16"/>
              </w:rPr>
              <w:t>2023-12-14</w:t>
            </w:r>
          </w:p>
        </w:tc>
        <w:tc>
          <w:tcPr>
            <w:tcW w:type="dxa" w:w="1541"/>
          </w:tcPr>
          <w:p>
            <w:pPr>
              <w:spacing w:after="0"/>
              <w:jc w:val="left"/>
            </w:pPr>
            <w:r>
              <w:rPr>
                <w:sz w:val="16"/>
              </w:rPr>
              <w:t>2028-12-13</w:t>
            </w:r>
          </w:p>
        </w:tc>
        <w:tc>
          <w:tcPr>
            <w:tcW w:type="dxa" w:w="1329"/>
          </w:tcPr>
          <w:p>
            <w:pPr>
              <w:spacing w:after="0"/>
              <w:jc w:val="right"/>
            </w:pPr>
            <w:r>
              <w:rPr>
                <w:sz w:val="16"/>
              </w:rPr>
              <w:t>805</w:t>
            </w:r>
          </w:p>
        </w:tc>
      </w:tr>
      <w:tr>
        <w:trPr>
          <w:cantSplit/>
        </w:trPr>
        <w:tc>
          <w:tcPr>
            <w:tcW w:type="dxa" w:w="1806"/>
          </w:tcPr>
          <w:p>
            <w:pPr>
              <w:spacing w:after="0"/>
              <w:jc w:val="left"/>
            </w:pPr>
            <w:r>
              <w:rPr>
                <w:sz w:val="16"/>
              </w:rPr>
              <w:t>Castle Valley town</w:t>
            </w:r>
          </w:p>
        </w:tc>
        <w:tc>
          <w:tcPr>
            <w:tcW w:type="dxa" w:w="1010"/>
          </w:tcPr>
          <w:p>
            <w:pPr>
              <w:spacing w:after="0"/>
              <w:jc w:val="left"/>
            </w:pPr>
            <w:r>
              <w:rPr>
                <w:sz w:val="16"/>
              </w:rPr>
              <w:t>Town</w:t>
            </w:r>
          </w:p>
        </w:tc>
        <w:tc>
          <w:tcPr>
            <w:tcW w:type="dxa" w:w="3929"/>
          </w:tcPr>
          <w:p>
            <w:pPr>
              <w:spacing w:after="0"/>
              <w:jc w:val="left"/>
            </w:pPr>
            <w:r>
              <w:rPr>
                <w:sz w:val="16"/>
              </w:rPr>
              <w:t>Expired on 2025-12-02</w:t>
            </w:r>
          </w:p>
        </w:tc>
        <w:tc>
          <w:tcPr>
            <w:tcW w:type="dxa" w:w="2956"/>
          </w:tcPr>
          <w:p>
            <w:pPr>
              <w:spacing w:after="0"/>
              <w:jc w:val="left"/>
            </w:pPr>
            <w:r>
              <w:rPr>
                <w:sz w:val="16"/>
              </w:rPr>
              <w:t>Castle Valley Town, UT Hazard Mitigation Plan 2020 (FEMA plan 106929)</w:t>
            </w:r>
          </w:p>
        </w:tc>
        <w:tc>
          <w:tcPr>
            <w:tcW w:type="dxa" w:w="1541"/>
          </w:tcPr>
          <w:p>
            <w:pPr>
              <w:spacing w:after="0"/>
              <w:jc w:val="left"/>
            </w:pPr>
            <w:r>
              <w:rPr>
                <w:sz w:val="16"/>
              </w:rPr>
              <w:t>2020-12-03</w:t>
            </w:r>
          </w:p>
        </w:tc>
        <w:tc>
          <w:tcPr>
            <w:tcW w:type="dxa" w:w="1541"/>
          </w:tcPr>
          <w:p>
            <w:pPr>
              <w:spacing w:after="0"/>
              <w:jc w:val="left"/>
            </w:pPr>
            <w:r>
              <w:rPr>
                <w:sz w:val="16"/>
              </w:rPr>
              <w:t>2025-12-02</w:t>
            </w:r>
          </w:p>
        </w:tc>
        <w:tc>
          <w:tcPr>
            <w:tcW w:type="dxa" w:w="1329"/>
          </w:tcPr>
          <w:p>
            <w:pPr>
              <w:spacing w:after="0"/>
              <w:jc w:val="right"/>
            </w:pPr>
            <w:r>
              <w:rPr>
                <w:sz w:val="16"/>
              </w:rPr>
              <w:t>-302</w:t>
            </w:r>
          </w:p>
        </w:tc>
      </w:tr>
      <w:tr>
        <w:trPr>
          <w:cantSplit/>
        </w:trPr>
        <w:tc>
          <w:tcPr>
            <w:tcW w:type="dxa" w:w="1806"/>
          </w:tcPr>
          <w:p>
            <w:pPr>
              <w:spacing w:after="0"/>
              <w:jc w:val="left"/>
            </w:pPr>
            <w:r>
              <w:rPr>
                <w:sz w:val="16"/>
              </w:rPr>
              <w:t>Moab city</w:t>
            </w:r>
          </w:p>
        </w:tc>
        <w:tc>
          <w:tcPr>
            <w:tcW w:type="dxa" w:w="1010"/>
          </w:tcPr>
          <w:p>
            <w:pPr>
              <w:spacing w:after="0"/>
              <w:jc w:val="left"/>
            </w:pPr>
            <w:r>
              <w:rPr>
                <w:sz w:val="16"/>
              </w:rPr>
              <w:t>City</w:t>
            </w:r>
          </w:p>
        </w:tc>
        <w:tc>
          <w:tcPr>
            <w:tcW w:type="dxa" w:w="3929"/>
          </w:tcPr>
          <w:p>
            <w:pPr>
              <w:spacing w:after="0"/>
              <w:jc w:val="left"/>
            </w:pPr>
            <w:r>
              <w:rPr>
                <w:sz w:val="16"/>
              </w:rPr>
              <w:t>Approved, expires 2028-12-13</w:t>
            </w:r>
          </w:p>
        </w:tc>
        <w:tc>
          <w:tcPr>
            <w:tcW w:type="dxa" w:w="2956"/>
          </w:tcPr>
          <w:p>
            <w:pPr>
              <w:spacing w:after="0"/>
              <w:jc w:val="left"/>
            </w:pPr>
            <w:r>
              <w:rPr>
                <w:sz w:val="16"/>
              </w:rPr>
              <w:t>Grand County UT Hazard Mitigation Plan 2023 (FEMA plan 109287)</w:t>
            </w:r>
          </w:p>
        </w:tc>
        <w:tc>
          <w:tcPr>
            <w:tcW w:type="dxa" w:w="1541"/>
          </w:tcPr>
          <w:p>
            <w:pPr>
              <w:spacing w:after="0"/>
              <w:jc w:val="left"/>
            </w:pPr>
            <w:r>
              <w:rPr>
                <w:sz w:val="16"/>
              </w:rPr>
              <w:t>2023-12-14</w:t>
            </w:r>
          </w:p>
        </w:tc>
        <w:tc>
          <w:tcPr>
            <w:tcW w:type="dxa" w:w="1541"/>
          </w:tcPr>
          <w:p>
            <w:pPr>
              <w:spacing w:after="0"/>
              <w:jc w:val="left"/>
            </w:pPr>
            <w:r>
              <w:rPr>
                <w:sz w:val="16"/>
              </w:rPr>
              <w:t>2028-12-13</w:t>
            </w:r>
          </w:p>
        </w:tc>
        <w:tc>
          <w:tcPr>
            <w:tcW w:type="dxa" w:w="1329"/>
          </w:tcPr>
          <w:p>
            <w:pPr>
              <w:spacing w:after="0"/>
              <w:jc w:val="right"/>
            </w:pPr>
            <w:r>
              <w:rPr>
                <w:sz w:val="16"/>
              </w:rPr>
              <w:t>805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$2,559,880</w:t>
            </w:r>
          </w:p>
        </w:tc>
        <w:tc>
          <w:tcPr>
            <w:tcW w:type="dxa" w:w="1126"/>
          </w:tcPr>
          <w:p>
            <w:pPr>
              <w:spacing w:after="0"/>
              <w:jc w:val="right"/>
            </w:pPr>
            <w:r>
              <w:rPr>
                <w:sz w:val="16"/>
              </w:rPr>
              <w:t>$23,025</w:t>
            </w:r>
          </w:p>
        </w:tc>
        <w:tc>
          <w:tcPr>
            <w:tcW w:type="dxa" w:w="1538"/>
          </w:tcPr>
          <w:p>
            <w:pPr>
              <w:spacing w:after="0"/>
              <w:jc w:val="right"/>
            </w:pPr>
            <w:r>
              <w:rPr>
                <w:sz w:val="16"/>
              </w:rPr>
              <w:t>$551,706</w:t>
            </w:r>
          </w:p>
        </w:tc>
        <w:tc>
          <w:tcPr>
            <w:tcW w:type="dxa" w:w="1123"/>
          </w:tcPr>
          <w:p>
            <w:pPr>
              <w:spacing w:after="0"/>
              <w:jc w:val="right"/>
            </w:pPr>
            <w:r>
              <w:rPr>
                <w:sz w:val="16"/>
              </w:rPr>
              <w:t>$3,134,611</w:t>
            </w:r>
          </w:p>
        </w:tc>
        <w:tc>
          <w:tcPr>
            <w:tcW w:type="dxa" w:w="1642"/>
          </w:tcPr>
          <w:p>
            <w:pPr>
              <w:spacing w:after="0"/>
              <w:jc w:val="right"/>
            </w:pPr>
            <w:r>
              <w:rPr>
                <w:sz w:val="16"/>
              </w:rPr>
              <w:t>94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Lightning</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$7,120</w:t>
            </w:r>
          </w:p>
        </w:tc>
        <w:tc>
          <w:tcPr>
            <w:tcW w:type="dxa" w:w="1126"/>
          </w:tcPr>
          <w:p>
            <w:pPr>
              <w:spacing w:after="0"/>
              <w:jc w:val="right"/>
            </w:pPr>
            <w:r>
              <w:rPr>
                <w:sz w:val="16"/>
              </w:rPr>
              <w:t>n/a</w:t>
            </w:r>
          </w:p>
        </w:tc>
        <w:tc>
          <w:tcPr>
            <w:tcW w:type="dxa" w:w="1538"/>
          </w:tcPr>
          <w:p>
            <w:pPr>
              <w:spacing w:after="0"/>
              <w:jc w:val="right"/>
            </w:pPr>
            <w:r>
              <w:rPr>
                <w:sz w:val="16"/>
              </w:rPr>
              <w:t>$1,076,429</w:t>
            </w:r>
          </w:p>
        </w:tc>
        <w:tc>
          <w:tcPr>
            <w:tcW w:type="dxa" w:w="1123"/>
          </w:tcPr>
          <w:p>
            <w:pPr>
              <w:spacing w:after="0"/>
              <w:jc w:val="right"/>
            </w:pPr>
            <w:r>
              <w:rPr>
                <w:sz w:val="16"/>
              </w:rPr>
              <w:t>$1,083,549</w:t>
            </w:r>
          </w:p>
        </w:tc>
        <w:tc>
          <w:tcPr>
            <w:tcW w:type="dxa" w:w="1642"/>
          </w:tcPr>
          <w:p>
            <w:pPr>
              <w:spacing w:after="0"/>
              <w:jc w:val="right"/>
            </w:pPr>
            <w:r>
              <w:rPr>
                <w:sz w:val="16"/>
              </w:rPr>
              <w:t>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Avalanche</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538"/>
          </w:tcPr>
          <w:p>
            <w:pPr>
              <w:spacing w:after="0"/>
              <w:jc w:val="right"/>
            </w:pPr>
            <w:r>
              <w:rPr>
                <w:sz w:val="16"/>
              </w:rPr>
              <w:t>$456,667</w:t>
            </w:r>
          </w:p>
        </w:tc>
        <w:tc>
          <w:tcPr>
            <w:tcW w:type="dxa" w:w="1123"/>
          </w:tcPr>
          <w:p>
            <w:pPr>
              <w:spacing w:after="0"/>
              <w:jc w:val="right"/>
            </w:pPr>
            <w:r>
              <w:rPr>
                <w:sz w:val="16"/>
              </w:rPr>
              <w:t>$456,669</w:t>
            </w:r>
          </w:p>
        </w:tc>
        <w:tc>
          <w:tcPr>
            <w:tcW w:type="dxa" w:w="1642"/>
          </w:tcPr>
          <w:p>
            <w:pPr>
              <w:spacing w:after="0"/>
              <w:jc w:val="right"/>
            </w:pPr>
            <w:r>
              <w:rPr>
                <w:sz w:val="16"/>
              </w:rPr>
              <w:t>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$293</w:t>
            </w:r>
          </w:p>
        </w:tc>
        <w:tc>
          <w:tcPr>
            <w:tcW w:type="dxa" w:w="1538"/>
          </w:tcPr>
          <w:p>
            <w:pPr>
              <w:spacing w:after="0"/>
              <w:jc w:val="right"/>
            </w:pPr>
            <w:r>
              <w:rPr>
                <w:sz w:val="16"/>
              </w:rPr>
              <w:t>$160,806</w:t>
            </w:r>
          </w:p>
        </w:tc>
        <w:tc>
          <w:tcPr>
            <w:tcW w:type="dxa" w:w="1123"/>
          </w:tcPr>
          <w:p>
            <w:pPr>
              <w:spacing w:after="0"/>
              <w:jc w:val="right"/>
            </w:pPr>
            <w:r>
              <w:rPr>
                <w:sz w:val="16"/>
              </w:rPr>
              <w:t>$161,112</w:t>
            </w:r>
          </w:p>
        </w:tc>
        <w:tc>
          <w:tcPr>
            <w:tcW w:type="dxa" w:w="1642"/>
          </w:tcPr>
          <w:p>
            <w:pPr>
              <w:spacing w:after="0"/>
              <w:jc w:val="right"/>
            </w:pPr>
            <w:r>
              <w:rPr>
                <w:sz w:val="16"/>
              </w:rPr>
              <w:t>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$87,087</w:t>
            </w:r>
          </w:p>
        </w:tc>
        <w:tc>
          <w:tcPr>
            <w:tcW w:type="dxa" w:w="1126"/>
          </w:tcPr>
          <w:p>
            <w:pPr>
              <w:spacing w:after="0"/>
              <w:jc w:val="right"/>
            </w:pPr>
            <w:r>
              <w:rPr>
                <w:sz w:val="16"/>
              </w:rPr>
              <w:t>n/a</w:t>
            </w:r>
          </w:p>
        </w:tc>
        <w:tc>
          <w:tcPr>
            <w:tcW w:type="dxa" w:w="1538"/>
          </w:tcPr>
          <w:p>
            <w:pPr>
              <w:spacing w:after="0"/>
              <w:jc w:val="right"/>
            </w:pPr>
            <w:r>
              <w:rPr>
                <w:sz w:val="16"/>
              </w:rPr>
              <w:t>$14,051</w:t>
            </w:r>
          </w:p>
        </w:tc>
        <w:tc>
          <w:tcPr>
            <w:tcW w:type="dxa" w:w="1123"/>
          </w:tcPr>
          <w:p>
            <w:pPr>
              <w:spacing w:after="0"/>
              <w:jc w:val="right"/>
            </w:pPr>
            <w:r>
              <w:rPr>
                <w:sz w:val="16"/>
              </w:rPr>
              <w:t>$101,138</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6</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$76,983</w:t>
            </w:r>
          </w:p>
        </w:tc>
        <w:tc>
          <w:tcPr>
            <w:tcW w:type="dxa" w:w="1126"/>
          </w:tcPr>
          <w:p>
            <w:pPr>
              <w:spacing w:after="0"/>
              <w:jc w:val="right"/>
            </w:pPr>
            <w:r>
              <w:rPr>
                <w:sz w:val="16"/>
              </w:rPr>
              <w:t>$16</w:t>
            </w:r>
          </w:p>
        </w:tc>
        <w:tc>
          <w:tcPr>
            <w:tcW w:type="dxa" w:w="1538"/>
          </w:tcPr>
          <w:p>
            <w:pPr>
              <w:spacing w:after="0"/>
              <w:jc w:val="right"/>
            </w:pPr>
            <w:r>
              <w:rPr>
                <w:sz w:val="16"/>
              </w:rPr>
              <w:t>$3,738</w:t>
            </w:r>
          </w:p>
        </w:tc>
        <w:tc>
          <w:tcPr>
            <w:tcW w:type="dxa" w:w="1123"/>
          </w:tcPr>
          <w:p>
            <w:pPr>
              <w:spacing w:after="0"/>
              <w:jc w:val="right"/>
            </w:pPr>
            <w:r>
              <w:rPr>
                <w:sz w:val="16"/>
              </w:rPr>
              <w:t>$80,738</w:t>
            </w:r>
          </w:p>
        </w:tc>
        <w:tc>
          <w:tcPr>
            <w:tcW w:type="dxa" w:w="1642"/>
          </w:tcPr>
          <w:p>
            <w:pPr>
              <w:spacing w:after="0"/>
              <w:jc w:val="right"/>
            </w:pPr>
            <w:r>
              <w:rPr>
                <w:sz w:val="16"/>
              </w:rPr>
              <w:t>45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$62,406</w:t>
            </w:r>
          </w:p>
        </w:tc>
        <w:tc>
          <w:tcPr>
            <w:tcW w:type="dxa" w:w="1538"/>
          </w:tcPr>
          <w:p>
            <w:pPr>
              <w:spacing w:after="0"/>
              <w:jc w:val="right"/>
            </w:pPr>
            <w:r>
              <w:rPr>
                <w:sz w:val="16"/>
              </w:rPr>
              <w:t>n/a</w:t>
            </w:r>
          </w:p>
        </w:tc>
        <w:tc>
          <w:tcPr>
            <w:tcW w:type="dxa" w:w="1123"/>
          </w:tcPr>
          <w:p>
            <w:pPr>
              <w:spacing w:after="0"/>
              <w:jc w:val="right"/>
            </w:pPr>
            <w:r>
              <w:rPr>
                <w:sz w:val="16"/>
              </w:rPr>
              <w:t>$62,406</w:t>
            </w:r>
          </w:p>
        </w:tc>
        <w:tc>
          <w:tcPr>
            <w:tcW w:type="dxa" w:w="1642"/>
          </w:tcPr>
          <w:p>
            <w:pPr>
              <w:spacing w:after="0"/>
              <w:jc w:val="right"/>
            </w:pPr>
            <w:r>
              <w:rPr>
                <w:sz w:val="16"/>
              </w:rPr>
              <w:t>161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$3,883</w:t>
            </w:r>
          </w:p>
        </w:tc>
        <w:tc>
          <w:tcPr>
            <w:tcW w:type="dxa" w:w="1126"/>
          </w:tcPr>
          <w:p>
            <w:pPr>
              <w:spacing w:after="0"/>
              <w:jc w:val="right"/>
            </w:pPr>
            <w:r>
              <w:rPr>
                <w:sz w:val="16"/>
              </w:rPr>
              <w:t>$8</w:t>
            </w:r>
          </w:p>
        </w:tc>
        <w:tc>
          <w:tcPr>
            <w:tcW w:type="dxa" w:w="1538"/>
          </w:tcPr>
          <w:p>
            <w:pPr>
              <w:spacing w:after="0"/>
              <w:jc w:val="right"/>
            </w:pPr>
            <w:r>
              <w:rPr>
                <w:sz w:val="16"/>
              </w:rPr>
              <w:t>$21,469</w:t>
            </w:r>
          </w:p>
        </w:tc>
        <w:tc>
          <w:tcPr>
            <w:tcW w:type="dxa" w:w="1123"/>
          </w:tcPr>
          <w:p>
            <w:pPr>
              <w:spacing w:after="0"/>
              <w:jc w:val="right"/>
            </w:pPr>
            <w:r>
              <w:rPr>
                <w:sz w:val="16"/>
              </w:rPr>
              <w:t>$25,360</w:t>
            </w:r>
          </w:p>
        </w:tc>
        <w:tc>
          <w:tcPr>
            <w:tcW w:type="dxa" w:w="1642"/>
          </w:tcPr>
          <w:p>
            <w:pPr>
              <w:spacing w:after="0"/>
              <w:jc w:val="right"/>
            </w:pPr>
            <w:r>
              <w:rPr>
                <w:sz w:val="16"/>
              </w:rPr>
              <w:t>535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Landslide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$2,514</w:t>
            </w:r>
          </w:p>
        </w:tc>
        <w:tc>
          <w:tcPr>
            <w:tcW w:type="dxa" w:w="1126"/>
          </w:tcPr>
          <w:p>
            <w:pPr>
              <w:spacing w:after="0"/>
              <w:jc w:val="right"/>
            </w:pPr>
            <w:r>
              <w:rPr>
                <w:sz w:val="16"/>
              </w:rPr>
              <w:t>n/a</w:t>
            </w:r>
          </w:p>
        </w:tc>
        <w:tc>
          <w:tcPr>
            <w:tcW w:type="dxa" w:w="1538"/>
          </w:tcPr>
          <w:p>
            <w:pPr>
              <w:spacing w:after="0"/>
              <w:jc w:val="right"/>
            </w:pPr>
            <w:r>
              <w:rPr>
                <w:sz w:val="16"/>
              </w:rPr>
              <w:t>$21,041</w:t>
            </w:r>
          </w:p>
        </w:tc>
        <w:tc>
          <w:tcPr>
            <w:tcW w:type="dxa" w:w="1123"/>
          </w:tcPr>
          <w:p>
            <w:pPr>
              <w:spacing w:after="0"/>
              <w:jc w:val="right"/>
            </w:pPr>
            <w:r>
              <w:rPr>
                <w:sz w:val="16"/>
              </w:rPr>
              <w:t>$23,555</w:t>
            </w:r>
          </w:p>
        </w:tc>
        <w:tc>
          <w:tcPr>
            <w:tcW w:type="dxa" w:w="1642"/>
          </w:tcPr>
          <w:p>
            <w:pPr>
              <w:spacing w:after="0"/>
              <w:jc w:val="right"/>
            </w:pPr>
            <w:r>
              <w:rPr>
                <w:sz w:val="16"/>
              </w:rPr>
              <w:t>13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$8,651</w:t>
            </w:r>
          </w:p>
        </w:tc>
        <w:tc>
          <w:tcPr>
            <w:tcW w:type="dxa" w:w="1126"/>
          </w:tcPr>
          <w:p>
            <w:pPr>
              <w:spacing w:after="0"/>
              <w:jc w:val="right"/>
            </w:pPr>
            <w:r>
              <w:rPr>
                <w:sz w:val="16"/>
              </w:rPr>
              <w:t>$35</w:t>
            </w:r>
          </w:p>
        </w:tc>
        <w:tc>
          <w:tcPr>
            <w:tcW w:type="dxa" w:w="1538"/>
          </w:tcPr>
          <w:p>
            <w:pPr>
              <w:spacing w:after="0"/>
              <w:jc w:val="right"/>
            </w:pPr>
            <w:r>
              <w:rPr>
                <w:sz w:val="16"/>
              </w:rPr>
              <w:t>$13,836</w:t>
            </w:r>
          </w:p>
        </w:tc>
        <w:tc>
          <w:tcPr>
            <w:tcW w:type="dxa" w:w="1123"/>
          </w:tcPr>
          <w:p>
            <w:pPr>
              <w:spacing w:after="0"/>
              <w:jc w:val="right"/>
            </w:pPr>
            <w:r>
              <w:rPr>
                <w:sz w:val="16"/>
              </w:rPr>
              <w:t>$22,521</w:t>
            </w:r>
          </w:p>
        </w:tc>
        <w:tc>
          <w:tcPr>
            <w:tcW w:type="dxa" w:w="1642"/>
          </w:tcPr>
          <w:p>
            <w:pPr>
              <w:spacing w:after="0"/>
              <w:jc w:val="right"/>
            </w:pPr>
            <w:r>
              <w:rPr>
                <w:sz w:val="16"/>
              </w:rPr>
              <w:t>98</w:t>
            </w:r>
          </w:p>
        </w:tc>
        <w:tc>
          <w:tcPr>
            <w:tcW w:type="dxa" w:w="1583"/>
          </w:tcPr>
          <w:p>
            <w:pPr>
              <w:spacing w:after="0"/>
              <w:jc w:val="left"/>
            </w:pPr>
          </w:p>
        </w:tc>
        <w:tc>
          <w:tcPr>
            <w:tcW w:type="dxa" w:w="1918"/>
          </w:tcPr>
          <w:p>
            <w:pPr>
              <w:spacing w:after="0"/>
              <w:jc w:val="left"/>
            </w:pPr>
            <w:r>
              <w:rPr>
                <w:sz w:val="16"/>
              </w:rPr>
              <w:t>Includes 41 High Wind and 5 Strong Wind records (NOAA non-thunderstorm wind types, outside NRI's Strong Wind definition).</w:t>
            </w:r>
          </w:p>
        </w:tc>
      </w:tr>
      <w:tr>
        <w:trPr>
          <w:cantSplit/>
        </w:trPr>
        <w:tc>
          <w:tcPr>
            <w:tcW w:type="dxa" w:w="689"/>
          </w:tcPr>
          <w:p>
            <w:pPr>
              <w:spacing w:after="0"/>
              <w:jc w:val="right"/>
            </w:pPr>
            <w:r>
              <w:rPr>
                <w:sz w:val="16"/>
              </w:rPr>
              <w:t>11</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$9,231</w:t>
            </w:r>
          </w:p>
        </w:tc>
        <w:tc>
          <w:tcPr>
            <w:tcW w:type="dxa" w:w="1126"/>
          </w:tcPr>
          <w:p>
            <w:pPr>
              <w:spacing w:after="0"/>
              <w:jc w:val="right"/>
            </w:pPr>
            <w:r>
              <w:rPr>
                <w:sz w:val="16"/>
              </w:rPr>
              <w:t>$202</w:t>
            </w:r>
          </w:p>
        </w:tc>
        <w:tc>
          <w:tcPr>
            <w:tcW w:type="dxa" w:w="1538"/>
          </w:tcPr>
          <w:p>
            <w:pPr>
              <w:spacing w:after="0"/>
              <w:jc w:val="right"/>
            </w:pPr>
            <w:r>
              <w:rPr>
                <w:sz w:val="16"/>
              </w:rPr>
              <w:t>$10,435</w:t>
            </w:r>
          </w:p>
        </w:tc>
        <w:tc>
          <w:tcPr>
            <w:tcW w:type="dxa" w:w="1123"/>
          </w:tcPr>
          <w:p>
            <w:pPr>
              <w:spacing w:after="0"/>
              <w:jc w:val="right"/>
            </w:pPr>
            <w:r>
              <w:rPr>
                <w:sz w:val="16"/>
              </w:rPr>
              <w:t>$19,868</w:t>
            </w:r>
          </w:p>
        </w:tc>
        <w:tc>
          <w:tcPr>
            <w:tcW w:type="dxa" w:w="1642"/>
          </w:tcPr>
          <w:p>
            <w:pPr>
              <w:spacing w:after="0"/>
              <w:jc w:val="right"/>
            </w:pPr>
            <w:r>
              <w:rPr>
                <w:sz w:val="16"/>
              </w:rPr>
              <w:t>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$2,975</w:t>
            </w:r>
          </w:p>
        </w:tc>
        <w:tc>
          <w:tcPr>
            <w:tcW w:type="dxa" w:w="1126"/>
          </w:tcPr>
          <w:p>
            <w:pPr>
              <w:spacing w:after="0"/>
              <w:jc w:val="right"/>
            </w:pPr>
            <w:r>
              <w:rPr>
                <w:sz w:val="16"/>
              </w:rPr>
              <w:t>$116</w:t>
            </w:r>
          </w:p>
        </w:tc>
        <w:tc>
          <w:tcPr>
            <w:tcW w:type="dxa" w:w="1538"/>
          </w:tcPr>
          <w:p>
            <w:pPr>
              <w:spacing w:after="0"/>
              <w:jc w:val="right"/>
            </w:pPr>
            <w:r>
              <w:rPr>
                <w:sz w:val="16"/>
              </w:rPr>
              <w:t>$1,006</w:t>
            </w:r>
          </w:p>
        </w:tc>
        <w:tc>
          <w:tcPr>
            <w:tcW w:type="dxa" w:w="1123"/>
          </w:tcPr>
          <w:p>
            <w:pPr>
              <w:spacing w:after="0"/>
              <w:jc w:val="right"/>
            </w:pPr>
            <w:r>
              <w:rPr>
                <w:sz w:val="16"/>
              </w:rPr>
              <w:t>$4,098</w:t>
            </w:r>
          </w:p>
        </w:tc>
        <w:tc>
          <w:tcPr>
            <w:tcW w:type="dxa" w:w="1642"/>
          </w:tcPr>
          <w:p>
            <w:pPr>
              <w:spacing w:after="0"/>
              <w:jc w:val="right"/>
            </w:pPr>
            <w:r>
              <w:rPr>
                <w:sz w:val="16"/>
              </w:rPr>
              <w:t>23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$2,109</w:t>
            </w:r>
          </w:p>
        </w:tc>
        <w:tc>
          <w:tcPr>
            <w:tcW w:type="dxa" w:w="1126"/>
          </w:tcPr>
          <w:p>
            <w:pPr>
              <w:spacing w:after="0"/>
              <w:jc w:val="right"/>
            </w:pPr>
            <w:r>
              <w:rPr>
                <w:sz w:val="16"/>
              </w:rPr>
              <w:t>n/a</w:t>
            </w:r>
          </w:p>
        </w:tc>
        <w:tc>
          <w:tcPr>
            <w:tcW w:type="dxa" w:w="1538"/>
          </w:tcPr>
          <w:p>
            <w:pPr>
              <w:spacing w:after="0"/>
              <w:jc w:val="right"/>
            </w:pPr>
            <w:r>
              <w:rPr>
                <w:sz w:val="16"/>
              </w:rPr>
              <w:t>$655</w:t>
            </w:r>
          </w:p>
        </w:tc>
        <w:tc>
          <w:tcPr>
            <w:tcW w:type="dxa" w:w="1123"/>
          </w:tcPr>
          <w:p>
            <w:pPr>
              <w:spacing w:after="0"/>
              <w:jc w:val="right"/>
            </w:pPr>
            <w:r>
              <w:rPr>
                <w:sz w:val="16"/>
              </w:rPr>
              <w:t>$2,764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$474</w:t>
            </w:r>
          </w:p>
        </w:tc>
        <w:tc>
          <w:tcPr>
            <w:tcW w:type="dxa" w:w="1538"/>
          </w:tcPr>
          <w:p>
            <w:pPr>
              <w:spacing w:after="0"/>
              <w:jc w:val="right"/>
            </w:pPr>
            <w:r>
              <w:rPr>
                <w:sz w:val="16"/>
              </w:rPr>
              <w:t>$37</w:t>
            </w:r>
          </w:p>
        </w:tc>
        <w:tc>
          <w:tcPr>
            <w:tcW w:type="dxa" w:w="1123"/>
          </w:tcPr>
          <w:p>
            <w:pPr>
              <w:spacing w:after="0"/>
              <w:jc w:val="right"/>
            </w:pPr>
            <w:r>
              <w:rPr>
                <w:sz w:val="16"/>
              </w:rPr>
              <w:t>$511</w:t>
            </w:r>
          </w:p>
        </w:tc>
        <w:tc>
          <w:tcPr>
            <w:tcW w:type="dxa" w:w="1642"/>
          </w:tcPr>
          <w:p>
            <w:pPr>
              <w:spacing w:after="0"/>
              <w:jc w:val="right"/>
            </w:pPr>
            <w:r>
              <w:rPr>
                <w:sz w:val="16"/>
              </w:rPr>
              <w:t>61</w:t>
            </w:r>
          </w:p>
        </w:tc>
        <w:tc>
          <w:tcPr>
            <w:tcW w:type="dxa" w:w="1583"/>
          </w:tcPr>
          <w:p>
            <w:pPr>
              <w:spacing w:after="0"/>
              <w:jc w:val="left"/>
            </w:pPr>
          </w:p>
        </w:tc>
        <w:tc>
          <w:tcPr>
            <w:tcW w:type="dxa" w:w="1918"/>
          </w:tcPr>
          <w:p>
            <w:pPr>
              <w:spacing w:after="0"/>
              <w:jc w:val="left"/>
            </w:pPr>
            <w:r>
              <w:rPr>
                <w:sz w:val="16"/>
              </w:rPr>
              <w:t>Includes 52 Frost/Freeze records (outside NRI's Cold Wave definition; counted in this table and in B1-d, not in the B1-e descriptor).</w:t>
            </w:r>
          </w:p>
        </w:tc>
      </w:tr>
      <w:tr>
        <w:trPr>
          <w:cantSplit/>
        </w:trPr>
        <w:tc>
          <w:tcPr>
            <w:tcW w:type="dxa" w:w="689"/>
          </w:tcPr>
          <w:p>
            <w:pPr>
              <w:spacing w:after="0"/>
              <w:jc w:val="right"/>
            </w:pPr>
            <w:r>
              <w:rPr>
                <w:sz w:val="16"/>
              </w:rPr>
              <w:t>15</w:t>
            </w:r>
          </w:p>
        </w:tc>
        <w:tc>
          <w:tcPr>
            <w:tcW w:type="dxa" w:w="1037"/>
          </w:tcPr>
          <w:p>
            <w:pPr>
              <w:spacing w:after="0"/>
              <w:jc w:val="left"/>
            </w:pPr>
            <w:r>
              <w:rPr>
                <w:sz w:val="16"/>
              </w:rPr>
              <w:t>Volcanic Activity</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38"/>
          </w:tcPr>
          <w:p>
            <w:pPr>
              <w:spacing w:after="0"/>
              <w:jc w:val="right"/>
            </w:pPr>
            <w:r>
              <w:rPr>
                <w:sz w:val="16"/>
              </w:rPr>
              <w:t>$0</w:t>
            </w:r>
          </w:p>
        </w:tc>
        <w:tc>
          <w:tcPr>
            <w:tcW w:type="dxa" w:w="1123"/>
          </w:tcPr>
          <w:p>
            <w:pPr>
              <w:spacing w:after="0"/>
              <w:jc w:val="right"/>
            </w:pPr>
            <w:r>
              <w:rPr>
                <w:sz w:val="16"/>
              </w:rPr>
              <w:t>$0</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Avalanche</w:t>
            </w:r>
          </w:p>
        </w:tc>
        <w:tc>
          <w:tcPr>
            <w:tcW w:type="dxa" w:w="10567"/>
          </w:tcPr>
          <w:p>
            <w:pPr>
              <w:spacing w:after="0"/>
              <w:jc w:val="left"/>
            </w:pPr>
            <w:r>
              <w:rPr>
                <w:sz w:val="16"/>
              </w:rPr>
              <w:t>tract 2 (Relatively Low, 76.0); tract 3.02 (Relatively Low, 76.0); tract 3.01 (Relatively Low, 74.9)</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2 (Relatively Low, 65.0); tract 3.02 (Relatively Low, 54.1); tract 3.01 (Very Low, 35.2)</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3.02 (Relatively Moderate, 98.9); tract 3.01 (Relatively Low, 87.0); tract 2 (Very Low, 76.6)</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2 (Very Low, 24.0); tract 3.02 (Very Low, 15.0); tract 3.01 (Very Low, 10.8)</w:t>
            </w:r>
          </w:p>
        </w:tc>
      </w:tr>
      <w:tr>
        <w:trPr>
          <w:cantSplit/>
        </w:trPr>
        <w:tc>
          <w:tcPr>
            <w:tcW w:type="dxa" w:w="3545"/>
          </w:tcPr>
          <w:p>
            <w:pPr>
              <w:spacing w:after="0"/>
              <w:jc w:val="left"/>
            </w:pPr>
            <w:r>
              <w:rPr>
                <w:sz w:val="16"/>
              </w:rPr>
              <w:t>Volcanic Activity</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3.02 (Relatively Moderate, 92.2); tract 3.01 (Relatively Moderate, 90.1); tract 2 (Relatively Low, 78.6)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 is Census Tract 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952"/>
        <w:gridCol w:w="1844"/>
        <w:gridCol w:w="2134"/>
        <w:gridCol w:w="1499"/>
        <w:gridCol w:w="1724"/>
        <w:gridCol w:w="1579"/>
        <w:gridCol w:w="1554"/>
      </w:tblGrid>
      <w:tr>
        <w:trPr>
          <w:cantSplit/>
          <w:tblHeader/>
        </w:trPr>
        <w:tc>
          <w:tcPr>
            <w:tcW w:type="dxa" w:w="1827"/>
            <w:shd w:val="clear" w:color="auto" w:fill="E8E8E8"/>
          </w:tcPr>
          <w:p>
            <w:pPr>
              <w:spacing w:after="0"/>
              <w:jc w:val="left"/>
            </w:pPr>
            <w:r>
              <w:rPr>
                <w:b/>
                <w:sz w:val="16"/>
              </w:rPr>
              <w:t>Hazard</w:t>
            </w:r>
          </w:p>
        </w:tc>
        <w:tc>
          <w:tcPr>
            <w:tcW w:type="dxa" w:w="1952"/>
            <w:shd w:val="clear" w:color="auto" w:fill="E8E8E8"/>
          </w:tcPr>
          <w:p>
            <w:pPr>
              <w:spacing w:after="0"/>
              <w:jc w:val="left"/>
            </w:pPr>
            <w:r>
              <w:rPr>
                <w:b/>
                <w:sz w:val="16"/>
              </w:rPr>
              <w:t>Scale</w:t>
            </w:r>
          </w:p>
        </w:tc>
        <w:tc>
          <w:tcPr>
            <w:tcW w:type="dxa" w:w="18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34"/>
            <w:shd w:val="clear" w:color="auto" w:fill="E8E8E8"/>
          </w:tcPr>
          <w:p>
            <w:pPr>
              <w:spacing w:after="0"/>
              <w:jc w:val="left"/>
            </w:pPr>
            <w:r>
              <w:rPr>
                <w:b/>
                <w:sz w:val="16"/>
              </w:rPr>
              <w:t>Observed range</w:t>
            </w:r>
          </w:p>
        </w:tc>
        <w:tc>
          <w:tcPr>
            <w:tcW w:type="dxa" w:w="1499"/>
            <w:shd w:val="clear" w:color="auto" w:fill="E8E8E8"/>
          </w:tcPr>
          <w:p>
            <w:pPr>
              <w:spacing w:after="0"/>
              <w:jc w:val="left"/>
            </w:pPr>
            <w:r>
              <w:rPr>
                <w:b/>
                <w:sz w:val="16"/>
              </w:rPr>
              <w:t>Worst recorded event</w:t>
            </w:r>
          </w:p>
        </w:tc>
        <w:tc>
          <w:tcPr>
            <w:tcW w:type="dxa" w:w="1724"/>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jurisdictions</w:t>
            </w:r>
          </w:p>
        </w:tc>
        <w:tc>
          <w:tcPr>
            <w:tcW w:type="dxa" w:w="1554"/>
            <w:shd w:val="clear" w:color="auto" w:fill="E8E8E8"/>
          </w:tcPr>
          <w:p>
            <w:pPr>
              <w:spacing w:after="0"/>
              <w:jc w:val="left"/>
            </w:pPr>
            <w:r>
              <w:rPr>
                <w:b/>
                <w:sz w:val="16"/>
              </w:rPr>
              <w:t>Note</w:t>
            </w:r>
          </w:p>
        </w:tc>
      </w:tr>
      <w:tr>
        <w:trPr>
          <w:cantSplit/>
        </w:trPr>
        <w:tc>
          <w:tcPr>
            <w:tcW w:type="dxa" w:w="1827"/>
          </w:tcPr>
          <w:p>
            <w:pPr>
              <w:spacing w:after="0"/>
              <w:jc w:val="left"/>
            </w:pPr>
            <w:r>
              <w:rPr>
                <w:sz w:val="16"/>
              </w:rPr>
              <w:t>Avalanche</w:t>
            </w:r>
          </w:p>
        </w:tc>
        <w:tc>
          <w:tcPr>
            <w:tcW w:type="dxa" w:w="1952"/>
          </w:tcPr>
          <w:p>
            <w:pPr>
              <w:spacing w:after="0"/>
              <w:jc w:val="left"/>
            </w:pPr>
            <w:r>
              <w:rPr>
                <w:sz w:val="16"/>
              </w:rPr>
              <w:t>none (count and damage only)</w:t>
            </w:r>
          </w:p>
        </w:tc>
        <w:tc>
          <w:tcPr>
            <w:tcW w:type="dxa" w:w="1844"/>
          </w:tcPr>
          <w:p>
            <w:pPr>
              <w:spacing w:after="0"/>
              <w:jc w:val="right"/>
            </w:pPr>
            <w:r>
              <w:rPr>
                <w:sz w:val="16"/>
              </w:rPr>
              <w:t>3 records, 2005 to 2019 (3 zone-level)</w:t>
            </w:r>
          </w:p>
        </w:tc>
        <w:tc>
          <w:tcPr>
            <w:tcW w:type="dxa" w:w="2134"/>
          </w:tcPr>
          <w:p>
            <w:pPr>
              <w:spacing w:after="0"/>
              <w:jc w:val="left"/>
            </w:pPr>
          </w:p>
        </w:tc>
        <w:tc>
          <w:tcPr>
            <w:tcW w:type="dxa" w:w="1499"/>
          </w:tcPr>
          <w:p>
            <w:pPr>
              <w:spacing w:after="0"/>
              <w:jc w:val="left"/>
            </w:pPr>
            <w:r>
              <w:rPr>
                <w:sz w:val="16"/>
              </w:rPr>
              <w:t>No damage reported in 3 records.</w:t>
            </w:r>
          </w:p>
        </w:tc>
        <w:tc>
          <w:tcPr>
            <w:tcW w:type="dxa" w:w="1724"/>
          </w:tcPr>
          <w:p>
            <w:pPr>
              <w:spacing w:after="0"/>
              <w:jc w:val="left"/>
            </w:pPr>
          </w:p>
        </w:tc>
        <w:tc>
          <w:tcPr>
            <w:tcW w:type="dxa" w:w="1579"/>
          </w:tcPr>
          <w:p>
            <w:pPr>
              <w:spacing w:after="0"/>
              <w:jc w:val="left"/>
            </w:pPr>
            <w:r>
              <w:rPr>
                <w:sz w:val="16"/>
              </w:rPr>
              <w:t>Countywide (zone-level records).</w:t>
            </w:r>
          </w:p>
        </w:tc>
        <w:tc>
          <w:tcPr>
            <w:tcW w:type="dxa" w:w="1554"/>
          </w:tcPr>
          <w:p>
            <w:pPr>
              <w:spacing w:after="0"/>
              <w:jc w:val="left"/>
            </w:pPr>
          </w:p>
        </w:tc>
      </w:tr>
      <w:tr>
        <w:trPr>
          <w:cantSplit/>
        </w:trPr>
        <w:tc>
          <w:tcPr>
            <w:tcW w:type="dxa" w:w="1827"/>
          </w:tcPr>
          <w:p>
            <w:pPr>
              <w:spacing w:after="0"/>
              <w:jc w:val="left"/>
            </w:pPr>
            <w:r>
              <w:rPr>
                <w:sz w:val="16"/>
              </w:rPr>
              <w:t>Cold/Wind Chill, Extreme Cold/Wind Chill</w:t>
            </w:r>
          </w:p>
        </w:tc>
        <w:tc>
          <w:tcPr>
            <w:tcW w:type="dxa" w:w="1952"/>
          </w:tcPr>
          <w:p>
            <w:pPr>
              <w:spacing w:after="0"/>
              <w:jc w:val="left"/>
            </w:pPr>
            <w:r>
              <w:rPr>
                <w:sz w:val="16"/>
              </w:rPr>
              <w:t>wind chill</w:t>
            </w:r>
          </w:p>
        </w:tc>
        <w:tc>
          <w:tcPr>
            <w:tcW w:type="dxa" w:w="1844"/>
          </w:tcPr>
          <w:p>
            <w:pPr>
              <w:spacing w:after="0"/>
              <w:jc w:val="right"/>
            </w:pPr>
            <w:r>
              <w:rPr>
                <w:sz w:val="16"/>
              </w:rPr>
              <w:t>9 records, 1998 to 2025 (9 zone-level)</w:t>
            </w:r>
          </w:p>
        </w:tc>
        <w:tc>
          <w:tcPr>
            <w:tcW w:type="dxa" w:w="2134"/>
          </w:tcPr>
          <w:p>
            <w:pPr>
              <w:spacing w:after="0"/>
              <w:jc w:val="left"/>
            </w:pPr>
            <w:r>
              <w:rPr>
                <w:sz w:val="16"/>
              </w:rPr>
              <w:t>1 day to 16 days (median 4 days); 5 with a recorded value</w:t>
            </w:r>
          </w:p>
        </w:tc>
        <w:tc>
          <w:tcPr>
            <w:tcW w:type="dxa" w:w="1499"/>
          </w:tcPr>
          <w:p>
            <w:pPr>
              <w:spacing w:after="0"/>
              <w:jc w:val="left"/>
            </w:pPr>
            <w:r>
              <w:rPr>
                <w:sz w:val="16"/>
              </w:rPr>
              <w:t>16 consecutive days, 2005-12-04 to 2005-12-19, zone-level</w:t>
            </w:r>
          </w:p>
        </w:tc>
        <w:tc>
          <w:tcPr>
            <w:tcW w:type="dxa" w:w="1724"/>
          </w:tcPr>
          <w:p>
            <w:pPr>
              <w:spacing w:after="0"/>
              <w:jc w:val="left"/>
            </w:pPr>
          </w:p>
        </w:tc>
        <w:tc>
          <w:tcPr>
            <w:tcW w:type="dxa" w:w="1579"/>
          </w:tcPr>
          <w:p>
            <w:pPr>
              <w:spacing w:after="0"/>
              <w:jc w:val="left"/>
            </w:pPr>
            <w:r>
              <w:rPr>
                <w:sz w:val="16"/>
              </w:rPr>
              <w:t>Countywide (zone-level records).</w:t>
            </w:r>
          </w:p>
        </w:tc>
        <w:tc>
          <w:tcPr>
            <w:tcW w:type="dxa" w:w="1554"/>
          </w:tcPr>
          <w:p>
            <w:pPr>
              <w:spacing w:after="0"/>
              <w:jc w:val="left"/>
            </w:pPr>
          </w:p>
        </w:tc>
      </w:tr>
      <w:tr>
        <w:trPr>
          <w:cantSplit/>
        </w:trPr>
        <w:tc>
          <w:tcPr>
            <w:tcW w:type="dxa" w:w="1827"/>
          </w:tcPr>
          <w:p>
            <w:pPr>
              <w:spacing w:after="0"/>
              <w:jc w:val="left"/>
            </w:pPr>
            <w:r>
              <w:rPr>
                <w:sz w:val="16"/>
              </w:rPr>
              <w:t>Frost/Freeze (outside NRI's Cold Wave definition)</w:t>
            </w:r>
          </w:p>
        </w:tc>
        <w:tc>
          <w:tcPr>
            <w:tcW w:type="dxa" w:w="1952"/>
          </w:tcPr>
          <w:p>
            <w:pPr>
              <w:spacing w:after="0"/>
              <w:jc w:val="left"/>
            </w:pPr>
            <w:r>
              <w:rPr>
                <w:sz w:val="16"/>
              </w:rPr>
              <w:t>crop damage</w:t>
            </w:r>
          </w:p>
        </w:tc>
        <w:tc>
          <w:tcPr>
            <w:tcW w:type="dxa" w:w="1844"/>
          </w:tcPr>
          <w:p>
            <w:pPr>
              <w:spacing w:after="0"/>
              <w:jc w:val="right"/>
            </w:pPr>
            <w:r>
              <w:rPr>
                <w:sz w:val="16"/>
              </w:rPr>
              <w:t>52 records, 2003 to 2025 (52 zone-level)</w:t>
            </w:r>
          </w:p>
        </w:tc>
        <w:tc>
          <w:tcPr>
            <w:tcW w:type="dxa" w:w="2134"/>
          </w:tcPr>
          <w:p>
            <w:pPr>
              <w:spacing w:after="0"/>
              <w:jc w:val="left"/>
            </w:pPr>
          </w:p>
        </w:tc>
        <w:tc>
          <w:tcPr>
            <w:tcW w:type="dxa" w:w="1499"/>
          </w:tcPr>
          <w:p>
            <w:pPr>
              <w:spacing w:after="0"/>
              <w:jc w:val="left"/>
            </w:pPr>
            <w:r>
              <w:rPr>
                <w:sz w:val="16"/>
              </w:rPr>
              <w:t>No crop damage reported in 52 records.</w:t>
            </w:r>
          </w:p>
        </w:tc>
        <w:tc>
          <w:tcPr>
            <w:tcW w:type="dxa" w:w="1724"/>
          </w:tcPr>
          <w:p>
            <w:pPr>
              <w:spacing w:after="0"/>
              <w:jc w:val="left"/>
            </w:pPr>
          </w:p>
        </w:tc>
        <w:tc>
          <w:tcPr>
            <w:tcW w:type="dxa" w:w="1579"/>
          </w:tcPr>
          <w:p>
            <w:pPr>
              <w:spacing w:after="0"/>
              <w:jc w:val="left"/>
            </w:pPr>
            <w:r>
              <w:rPr>
                <w:sz w:val="16"/>
              </w:rPr>
              <w:t>Countywide (zone-level records).</w:t>
            </w:r>
          </w:p>
        </w:tc>
        <w:tc>
          <w:tcPr>
            <w:tcW w:type="dxa" w:w="1554"/>
          </w:tcPr>
          <w:p>
            <w:pPr>
              <w:spacing w:after="0"/>
              <w:jc w:val="left"/>
            </w:pPr>
          </w:p>
        </w:tc>
      </w:tr>
      <w:tr>
        <w:trPr>
          <w:cantSplit/>
        </w:trPr>
        <w:tc>
          <w:tcPr>
            <w:tcW w:type="dxa" w:w="1827"/>
          </w:tcPr>
          <w:p>
            <w:pPr>
              <w:spacing w:after="0"/>
              <w:jc w:val="left"/>
            </w:pPr>
            <w:r>
              <w:rPr>
                <w:sz w:val="16"/>
              </w:rPr>
              <w:t>Drought</w:t>
            </w:r>
          </w:p>
        </w:tc>
        <w:tc>
          <w:tcPr>
            <w:tcW w:type="dxa" w:w="1952"/>
          </w:tcPr>
          <w:p>
            <w:pPr>
              <w:spacing w:after="0"/>
              <w:jc w:val="left"/>
            </w:pPr>
            <w:r>
              <w:rPr>
                <w:sz w:val="16"/>
              </w:rPr>
              <w:t>U.S. Drought Monitor scale (D0 to D4)</w:t>
            </w:r>
          </w:p>
        </w:tc>
        <w:tc>
          <w:tcPr>
            <w:tcW w:type="dxa" w:w="1844"/>
          </w:tcPr>
          <w:p>
            <w:pPr>
              <w:spacing w:after="0"/>
              <w:jc w:val="right"/>
            </w:pPr>
            <w:r>
              <w:rPr>
                <w:sz w:val="16"/>
              </w:rPr>
              <w:t>161 records, 2002 to 2026 (161 zone-level)</w:t>
            </w:r>
          </w:p>
        </w:tc>
        <w:tc>
          <w:tcPr>
            <w:tcW w:type="dxa" w:w="2134"/>
          </w:tcPr>
          <w:p>
            <w:pPr>
              <w:spacing w:after="0"/>
              <w:jc w:val="left"/>
            </w:pPr>
            <w:r>
              <w:rPr>
                <w:sz w:val="16"/>
              </w:rPr>
              <w:t>31 days to 1,493 days (median 184 days); 13 with a recorded value</w:t>
            </w:r>
          </w:p>
        </w:tc>
        <w:tc>
          <w:tcPr>
            <w:tcW w:type="dxa" w:w="1499"/>
          </w:tcPr>
          <w:p>
            <w:pPr>
              <w:spacing w:after="0"/>
              <w:jc w:val="left"/>
            </w:pPr>
            <w:r>
              <w:rPr>
                <w:sz w:val="16"/>
              </w:rPr>
              <w:t>1493 days (about 49.0 months), 2002-05-01 to 2006-06-01, a run of 50 consecutive Storm Events drought records, zone-level</w:t>
            </w:r>
          </w:p>
        </w:tc>
        <w:tc>
          <w:tcPr>
            <w:tcW w:type="dxa" w:w="1724"/>
          </w:tcPr>
          <w:p>
            <w:pPr>
              <w:spacing w:after="0"/>
              <w:jc w:val="left"/>
            </w:pPr>
          </w:p>
        </w:tc>
        <w:tc>
          <w:tcPr>
            <w:tcW w:type="dxa" w:w="1579"/>
          </w:tcPr>
          <w:p>
            <w:pPr>
              <w:spacing w:after="0"/>
              <w:jc w:val="left"/>
            </w:pPr>
            <w:r>
              <w:rPr>
                <w:sz w:val="16"/>
              </w:rPr>
              <w:t>Countywide (zone-level records).</w:t>
            </w:r>
          </w:p>
        </w:tc>
        <w:tc>
          <w:tcPr>
            <w:tcW w:type="dxa" w:w="15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952"/>
          </w:tcPr>
          <w:p>
            <w:pPr>
              <w:spacing w:after="0"/>
              <w:jc w:val="left"/>
            </w:pPr>
            <w:r>
              <w:rPr>
                <w:sz w:val="16"/>
              </w:rPr>
              <w:t>Modified Mercalli (local data)</w:t>
            </w:r>
          </w:p>
        </w:tc>
        <w:tc>
          <w:tcPr>
            <w:tcW w:type="dxa" w:w="1844"/>
          </w:tcPr>
          <w:p>
            <w:pPr>
              <w:spacing w:after="0"/>
              <w:jc w:val="right"/>
            </w:pPr>
            <w:r>
              <w:rPr>
                <w:sz w:val="16"/>
              </w:rPr>
              <w:t>0</w:t>
            </w:r>
          </w:p>
        </w:tc>
        <w:tc>
          <w:tcPr>
            <w:tcW w:type="dxa" w:w="2134"/>
          </w:tcPr>
          <w:p>
            <w:pPr>
              <w:spacing w:after="0"/>
              <w:jc w:val="left"/>
            </w:pPr>
          </w:p>
        </w:tc>
        <w:tc>
          <w:tcPr>
            <w:tcW w:type="dxa" w:w="1499"/>
          </w:tcPr>
          <w:p>
            <w:pPr>
              <w:spacing w:after="0"/>
              <w:jc w:val="left"/>
            </w:pPr>
          </w:p>
        </w:tc>
        <w:tc>
          <w:tcPr>
            <w:tcW w:type="dxa" w:w="1724"/>
          </w:tcPr>
          <w:p>
            <w:pPr>
              <w:spacing w:after="0"/>
              <w:jc w:val="left"/>
            </w:pPr>
          </w:p>
        </w:tc>
        <w:tc>
          <w:tcPr>
            <w:tcW w:type="dxa" w:w="1579"/>
          </w:tcPr>
          <w:p>
            <w:pPr>
              <w:spacing w:after="0"/>
              <w:jc w:val="left"/>
            </w:pPr>
          </w:p>
        </w:tc>
        <w:tc>
          <w:tcPr>
            <w:tcW w:type="dxa" w:w="1554"/>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952"/>
          </w:tcPr>
          <w:p>
            <w:pPr>
              <w:spacing w:after="0"/>
              <w:jc w:val="left"/>
            </w:pPr>
            <w:r>
              <w:rPr>
                <w:sz w:val="16"/>
              </w:rPr>
              <w:t>hail size (inches)</w:t>
            </w:r>
          </w:p>
        </w:tc>
        <w:tc>
          <w:tcPr>
            <w:tcW w:type="dxa" w:w="1844"/>
          </w:tcPr>
          <w:p>
            <w:pPr>
              <w:spacing w:after="0"/>
              <w:jc w:val="right"/>
            </w:pPr>
            <w:r>
              <w:rPr>
                <w:sz w:val="16"/>
              </w:rPr>
              <w:t>26 records, 1968 to 2025</w:t>
            </w:r>
          </w:p>
        </w:tc>
        <w:tc>
          <w:tcPr>
            <w:tcW w:type="dxa" w:w="2134"/>
          </w:tcPr>
          <w:p>
            <w:pPr>
              <w:spacing w:after="0"/>
              <w:jc w:val="left"/>
            </w:pPr>
            <w:r>
              <w:rPr>
                <w:sz w:val="16"/>
              </w:rPr>
              <w:t>0.75 in to 1.75 in (median 1 in); 26 with a recorded value</w:t>
            </w:r>
          </w:p>
        </w:tc>
        <w:tc>
          <w:tcPr>
            <w:tcW w:type="dxa" w:w="1499"/>
          </w:tcPr>
          <w:p>
            <w:pPr>
              <w:spacing w:after="0"/>
              <w:jc w:val="left"/>
            </w:pPr>
            <w:r>
              <w:rPr>
                <w:sz w:val="16"/>
              </w:rPr>
              <w:t>1.75 in hail, 1997-09-20; same size also recorded on 1968-08-14, 1976-06-10</w:t>
            </w:r>
          </w:p>
        </w:tc>
        <w:tc>
          <w:tcPr>
            <w:tcW w:type="dxa" w:w="1724"/>
          </w:tcPr>
          <w:p>
            <w:pPr>
              <w:spacing w:after="0"/>
              <w:jc w:val="left"/>
            </w:pPr>
            <w:r>
              <w:rPr>
                <w:sz w:val="16"/>
              </w:rPr>
              <w:t>Hail, 2000-09-21, $10,000 property; crops not reported (2000 dollars)</w:t>
            </w:r>
          </w:p>
        </w:tc>
        <w:tc>
          <w:tcPr>
            <w:tcW w:type="dxa" w:w="1579"/>
          </w:tcPr>
          <w:p>
            <w:pPr>
              <w:spacing w:after="0"/>
              <w:jc w:val="left"/>
            </w:pPr>
            <w:r>
              <w:rPr>
                <w:sz w:val="16"/>
              </w:rPr>
              <w:t>Event records naming jurisdictions in the plan: Moab city (11 records), Castle Valley town (2 records).</w:t>
            </w:r>
          </w:p>
        </w:tc>
        <w:tc>
          <w:tcPr>
            <w:tcW w:type="dxa" w:w="1554"/>
          </w:tcPr>
          <w:p>
            <w:pPr>
              <w:spacing w:after="0"/>
              <w:jc w:val="left"/>
            </w:pPr>
          </w:p>
        </w:tc>
      </w:tr>
      <w:tr>
        <w:trPr>
          <w:cantSplit/>
        </w:trPr>
        <w:tc>
          <w:tcPr>
            <w:tcW w:type="dxa" w:w="1827"/>
          </w:tcPr>
          <w:p>
            <w:pPr>
              <w:spacing w:after="0"/>
              <w:jc w:val="left"/>
            </w:pPr>
            <w:r>
              <w:rPr>
                <w:sz w:val="16"/>
              </w:rPr>
              <w:t>Excessive Heat, Heat</w:t>
            </w:r>
          </w:p>
        </w:tc>
        <w:tc>
          <w:tcPr>
            <w:tcW w:type="dxa" w:w="1952"/>
          </w:tcPr>
          <w:p>
            <w:pPr>
              <w:spacing w:after="0"/>
              <w:jc w:val="left"/>
            </w:pPr>
            <w:r>
              <w:rPr>
                <w:sz w:val="16"/>
              </w:rPr>
              <w:t>heat index (in event narratives)</w:t>
            </w:r>
          </w:p>
        </w:tc>
        <w:tc>
          <w:tcPr>
            <w:tcW w:type="dxa" w:w="1844"/>
          </w:tcPr>
          <w:p>
            <w:pPr>
              <w:spacing w:after="0"/>
              <w:jc w:val="right"/>
            </w:pPr>
            <w:r>
              <w:rPr>
                <w:sz w:val="16"/>
              </w:rPr>
              <w:t>4 records, 2020 to 2022 (4 zone-level)</w:t>
            </w:r>
          </w:p>
        </w:tc>
        <w:tc>
          <w:tcPr>
            <w:tcW w:type="dxa" w:w="2134"/>
          </w:tcPr>
          <w:p>
            <w:pPr>
              <w:spacing w:after="0"/>
              <w:jc w:val="left"/>
            </w:pPr>
            <w:r>
              <w:rPr>
                <w:sz w:val="16"/>
              </w:rPr>
              <w:t>1 day to 5 days (median 3 days); 4 with a recorded value</w:t>
            </w:r>
          </w:p>
        </w:tc>
        <w:tc>
          <w:tcPr>
            <w:tcW w:type="dxa" w:w="1499"/>
          </w:tcPr>
          <w:p>
            <w:pPr>
              <w:spacing w:after="0"/>
              <w:jc w:val="left"/>
            </w:pPr>
            <w:r>
              <w:rPr>
                <w:sz w:val="16"/>
              </w:rPr>
              <w:t>5 consecutive days, 2021-06-14 to 2021-06-18, zone-level</w:t>
            </w:r>
          </w:p>
        </w:tc>
        <w:tc>
          <w:tcPr>
            <w:tcW w:type="dxa" w:w="1724"/>
          </w:tcPr>
          <w:p>
            <w:pPr>
              <w:spacing w:after="0"/>
              <w:jc w:val="left"/>
            </w:pPr>
          </w:p>
        </w:tc>
        <w:tc>
          <w:tcPr>
            <w:tcW w:type="dxa" w:w="1579"/>
          </w:tcPr>
          <w:p>
            <w:pPr>
              <w:spacing w:after="0"/>
              <w:jc w:val="left"/>
            </w:pPr>
            <w:r>
              <w:rPr>
                <w:sz w:val="16"/>
              </w:rPr>
              <w:t>Countywide (zone-level records).</w:t>
            </w:r>
          </w:p>
        </w:tc>
        <w:tc>
          <w:tcPr>
            <w:tcW w:type="dxa" w:w="1554"/>
          </w:tcPr>
          <w:p>
            <w:pPr>
              <w:spacing w:after="0"/>
              <w:jc w:val="left"/>
            </w:pPr>
          </w:p>
        </w:tc>
      </w:tr>
      <w:tr>
        <w:trPr>
          <w:cantSplit/>
        </w:trPr>
        <w:tc>
          <w:tcPr>
            <w:tcW w:type="dxa" w:w="1827"/>
          </w:tcPr>
          <w:p>
            <w:pPr>
              <w:spacing w:after="0"/>
              <w:jc w:val="left"/>
            </w:pPr>
            <w:r>
              <w:rPr>
                <w:sz w:val="16"/>
              </w:rPr>
              <w:t>Hurricane, Tropical Storm, Tropical Depression</w:t>
            </w:r>
          </w:p>
        </w:tc>
        <w:tc>
          <w:tcPr>
            <w:tcW w:type="dxa" w:w="1952"/>
          </w:tcPr>
          <w:p>
            <w:pPr>
              <w:spacing w:after="0"/>
              <w:jc w:val="left"/>
            </w:pPr>
            <w:r>
              <w:rPr>
                <w:sz w:val="16"/>
              </w:rPr>
              <w:t>Saffir-Simpson</w:t>
            </w:r>
          </w:p>
        </w:tc>
        <w:tc>
          <w:tcPr>
            <w:tcW w:type="dxa" w:w="1844"/>
          </w:tcPr>
          <w:p>
            <w:pPr>
              <w:spacing w:after="0"/>
              <w:jc w:val="right"/>
            </w:pPr>
            <w:r>
              <w:rPr>
                <w:sz w:val="16"/>
              </w:rPr>
              <w:t>0</w:t>
            </w:r>
          </w:p>
        </w:tc>
        <w:tc>
          <w:tcPr>
            <w:tcW w:type="dxa" w:w="2134"/>
          </w:tcPr>
          <w:p>
            <w:pPr>
              <w:spacing w:after="0"/>
              <w:jc w:val="left"/>
            </w:pPr>
          </w:p>
        </w:tc>
        <w:tc>
          <w:tcPr>
            <w:tcW w:type="dxa" w:w="1499"/>
          </w:tcPr>
          <w:p>
            <w:pPr>
              <w:spacing w:after="0"/>
              <w:jc w:val="left"/>
            </w:pPr>
          </w:p>
        </w:tc>
        <w:tc>
          <w:tcPr>
            <w:tcW w:type="dxa" w:w="1724"/>
          </w:tcPr>
          <w:p>
            <w:pPr>
              <w:spacing w:after="0"/>
              <w:jc w:val="left"/>
            </w:pPr>
          </w:p>
        </w:tc>
        <w:tc>
          <w:tcPr>
            <w:tcW w:type="dxa" w:w="1579"/>
          </w:tcPr>
          <w:p>
            <w:pPr>
              <w:spacing w:after="0"/>
              <w:jc w:val="left"/>
            </w:pPr>
          </w:p>
        </w:tc>
        <w:tc>
          <w:tcPr>
            <w:tcW w:type="dxa" w:w="15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952"/>
          </w:tcPr>
          <w:p>
            <w:pPr>
              <w:spacing w:after="0"/>
              <w:jc w:val="left"/>
            </w:pPr>
            <w:r>
              <w:rPr>
                <w:sz w:val="16"/>
              </w:rPr>
              <w:t>Sperry-Piltz ice scale (local data)</w:t>
            </w:r>
          </w:p>
        </w:tc>
        <w:tc>
          <w:tcPr>
            <w:tcW w:type="dxa" w:w="1844"/>
          </w:tcPr>
          <w:p>
            <w:pPr>
              <w:spacing w:after="0"/>
              <w:jc w:val="right"/>
            </w:pPr>
            <w:r>
              <w:rPr>
                <w:sz w:val="16"/>
              </w:rPr>
              <w:t>0</w:t>
            </w:r>
          </w:p>
        </w:tc>
        <w:tc>
          <w:tcPr>
            <w:tcW w:type="dxa" w:w="2134"/>
          </w:tcPr>
          <w:p>
            <w:pPr>
              <w:spacing w:after="0"/>
              <w:jc w:val="left"/>
            </w:pPr>
          </w:p>
        </w:tc>
        <w:tc>
          <w:tcPr>
            <w:tcW w:type="dxa" w:w="1499"/>
          </w:tcPr>
          <w:p>
            <w:pPr>
              <w:spacing w:after="0"/>
              <w:jc w:val="left"/>
            </w:pPr>
          </w:p>
        </w:tc>
        <w:tc>
          <w:tcPr>
            <w:tcW w:type="dxa" w:w="1724"/>
          </w:tcPr>
          <w:p>
            <w:pPr>
              <w:spacing w:after="0"/>
              <w:jc w:val="left"/>
            </w:pPr>
          </w:p>
        </w:tc>
        <w:tc>
          <w:tcPr>
            <w:tcW w:type="dxa" w:w="1579"/>
          </w:tcPr>
          <w:p>
            <w:pPr>
              <w:spacing w:after="0"/>
              <w:jc w:val="left"/>
            </w:pPr>
          </w:p>
        </w:tc>
        <w:tc>
          <w:tcPr>
            <w:tcW w:type="dxa" w:w="1554"/>
          </w:tcPr>
          <w:p>
            <w:pPr>
              <w:spacing w:after="0"/>
              <w:jc w:val="left"/>
            </w:pPr>
          </w:p>
        </w:tc>
      </w:tr>
      <w:tr>
        <w:trPr>
          <w:cantSplit/>
        </w:trPr>
        <w:tc>
          <w:tcPr>
            <w:tcW w:type="dxa" w:w="1827"/>
          </w:tcPr>
          <w:p>
            <w:pPr>
              <w:spacing w:after="0"/>
              <w:jc w:val="left"/>
            </w:pPr>
            <w:r>
              <w:rPr>
                <w:sz w:val="16"/>
              </w:rPr>
              <w:t>Flash Flood, Flood, Lakeshore Flood</w:t>
            </w:r>
          </w:p>
        </w:tc>
        <w:tc>
          <w:tcPr>
            <w:tcW w:type="dxa" w:w="1952"/>
          </w:tcPr>
          <w:p>
            <w:pPr>
              <w:spacing w:after="0"/>
              <w:jc w:val="left"/>
            </w:pPr>
            <w:r>
              <w:rPr>
                <w:sz w:val="16"/>
              </w:rPr>
              <w:t>damage and flood days (flood depth: FIRM)</w:t>
            </w:r>
          </w:p>
        </w:tc>
        <w:tc>
          <w:tcPr>
            <w:tcW w:type="dxa" w:w="1844"/>
          </w:tcPr>
          <w:p>
            <w:pPr>
              <w:spacing w:after="0"/>
              <w:jc w:val="right"/>
            </w:pPr>
            <w:r>
              <w:rPr>
                <w:sz w:val="16"/>
              </w:rPr>
              <w:t>94 records, 1997 to 2025</w:t>
            </w:r>
          </w:p>
        </w:tc>
        <w:tc>
          <w:tcPr>
            <w:tcW w:type="dxa" w:w="2134"/>
          </w:tcPr>
          <w:p>
            <w:pPr>
              <w:spacing w:after="0"/>
              <w:jc w:val="left"/>
            </w:pPr>
          </w:p>
        </w:tc>
        <w:tc>
          <w:tcPr>
            <w:tcW w:type="dxa" w:w="1499"/>
          </w:tcPr>
          <w:p>
            <w:pPr>
              <w:spacing w:after="0"/>
              <w:jc w:val="left"/>
            </w:pPr>
            <w:r>
              <w:rPr>
                <w:sz w:val="16"/>
              </w:rPr>
              <w:t>Flash Flood, 2022-10-02, $26,000,000 property; $0 crops (2022 dollars)</w:t>
            </w:r>
          </w:p>
        </w:tc>
        <w:tc>
          <w:tcPr>
            <w:tcW w:type="dxa" w:w="1724"/>
          </w:tcPr>
          <w:p>
            <w:pPr>
              <w:spacing w:after="0"/>
              <w:jc w:val="left"/>
            </w:pPr>
          </w:p>
        </w:tc>
        <w:tc>
          <w:tcPr>
            <w:tcW w:type="dxa" w:w="1579"/>
          </w:tcPr>
          <w:p>
            <w:pPr>
              <w:spacing w:after="0"/>
              <w:jc w:val="left"/>
            </w:pPr>
            <w:r>
              <w:rPr>
                <w:sz w:val="16"/>
              </w:rPr>
              <w:t>Event records naming jurisdictions in the plan: Moab city (47 records), Castle Valley town (22 records).</w:t>
            </w:r>
          </w:p>
        </w:tc>
        <w:tc>
          <w:tcPr>
            <w:tcW w:type="dxa" w:w="15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952"/>
          </w:tcPr>
          <w:p>
            <w:pPr>
              <w:spacing w:after="0"/>
              <w:jc w:val="left"/>
            </w:pPr>
            <w:r>
              <w:rPr>
                <w:sz w:val="16"/>
              </w:rPr>
              <w:t>none (count and damage only)</w:t>
            </w:r>
          </w:p>
        </w:tc>
        <w:tc>
          <w:tcPr>
            <w:tcW w:type="dxa" w:w="1844"/>
          </w:tcPr>
          <w:p>
            <w:pPr>
              <w:spacing w:after="0"/>
              <w:jc w:val="right"/>
            </w:pPr>
            <w:r>
              <w:rPr>
                <w:sz w:val="16"/>
              </w:rPr>
              <w:t>13 records, 2013 to 2024</w:t>
            </w:r>
          </w:p>
        </w:tc>
        <w:tc>
          <w:tcPr>
            <w:tcW w:type="dxa" w:w="2134"/>
          </w:tcPr>
          <w:p>
            <w:pPr>
              <w:spacing w:after="0"/>
              <w:jc w:val="left"/>
            </w:pPr>
          </w:p>
        </w:tc>
        <w:tc>
          <w:tcPr>
            <w:tcW w:type="dxa" w:w="1499"/>
          </w:tcPr>
          <w:p>
            <w:pPr>
              <w:spacing w:after="0"/>
              <w:jc w:val="left"/>
            </w:pPr>
            <w:r>
              <w:rPr>
                <w:sz w:val="16"/>
              </w:rPr>
              <w:t>Debris Flow, 2021-08-01, $25,000 property; $0 crops (2021 dollars)</w:t>
            </w:r>
          </w:p>
        </w:tc>
        <w:tc>
          <w:tcPr>
            <w:tcW w:type="dxa" w:w="1724"/>
          </w:tcPr>
          <w:p>
            <w:pPr>
              <w:spacing w:after="0"/>
              <w:jc w:val="left"/>
            </w:pPr>
          </w:p>
        </w:tc>
        <w:tc>
          <w:tcPr>
            <w:tcW w:type="dxa" w:w="1579"/>
          </w:tcPr>
          <w:p>
            <w:pPr>
              <w:spacing w:after="0"/>
              <w:jc w:val="left"/>
            </w:pPr>
            <w:r>
              <w:rPr>
                <w:sz w:val="16"/>
              </w:rPr>
              <w:t>Event records naming jurisdictions in the plan: Moab city (8 records), Castle Valley town (4 records).</w:t>
            </w:r>
          </w:p>
        </w:tc>
        <w:tc>
          <w:tcPr>
            <w:tcW w:type="dxa" w:w="1554"/>
          </w:tcPr>
          <w:p>
            <w:pPr>
              <w:spacing w:after="0"/>
              <w:jc w:val="left"/>
            </w:pPr>
          </w:p>
        </w:tc>
      </w:tr>
      <w:tr>
        <w:trPr>
          <w:cantSplit/>
        </w:trPr>
        <w:tc>
          <w:tcPr>
            <w:tcW w:type="dxa" w:w="1827"/>
          </w:tcPr>
          <w:p>
            <w:pPr>
              <w:spacing w:after="0"/>
              <w:jc w:val="left"/>
            </w:pPr>
            <w:r>
              <w:rPr>
                <w:sz w:val="16"/>
              </w:rPr>
              <w:t>Lightning</w:t>
            </w:r>
          </w:p>
        </w:tc>
        <w:tc>
          <w:tcPr>
            <w:tcW w:type="dxa" w:w="1952"/>
          </w:tcPr>
          <w:p>
            <w:pPr>
              <w:spacing w:after="0"/>
              <w:jc w:val="left"/>
            </w:pPr>
            <w:r>
              <w:rPr>
                <w:sz w:val="16"/>
              </w:rPr>
              <w:t>annualized frequency (the measure FEMA's Local Mitigation Planning Handbook names)</w:t>
            </w:r>
          </w:p>
        </w:tc>
        <w:tc>
          <w:tcPr>
            <w:tcW w:type="dxa" w:w="1844"/>
          </w:tcPr>
          <w:p>
            <w:pPr>
              <w:spacing w:after="0"/>
              <w:jc w:val="right"/>
            </w:pPr>
            <w:r>
              <w:rPr>
                <w:sz w:val="16"/>
              </w:rPr>
              <w:t>7 records, 1996 to 2021</w:t>
            </w:r>
          </w:p>
        </w:tc>
        <w:tc>
          <w:tcPr>
            <w:tcW w:type="dxa" w:w="2134"/>
          </w:tcPr>
          <w:p>
            <w:pPr>
              <w:spacing w:after="0"/>
              <w:jc w:val="left"/>
            </w:pPr>
          </w:p>
        </w:tc>
        <w:tc>
          <w:tcPr>
            <w:tcW w:type="dxa" w:w="1499"/>
          </w:tcPr>
          <w:p>
            <w:pPr>
              <w:spacing w:after="0"/>
              <w:jc w:val="left"/>
            </w:pPr>
            <w:r>
              <w:rPr>
                <w:sz w:val="16"/>
              </w:rPr>
              <w:t>Lightning, 1999-05-29, damage not reported, 1 direct death</w:t>
            </w:r>
          </w:p>
        </w:tc>
        <w:tc>
          <w:tcPr>
            <w:tcW w:type="dxa" w:w="1724"/>
          </w:tcPr>
          <w:p>
            <w:pPr>
              <w:spacing w:after="0"/>
              <w:jc w:val="left"/>
            </w:pPr>
            <w:r>
              <w:rPr>
                <w:sz w:val="16"/>
              </w:rPr>
              <w:t>Lightning, 2000-07-09, $100,000 property; crops not reported (2000 dollars)</w:t>
            </w:r>
          </w:p>
        </w:tc>
        <w:tc>
          <w:tcPr>
            <w:tcW w:type="dxa" w:w="1579"/>
          </w:tcPr>
          <w:p>
            <w:pPr>
              <w:spacing w:after="0"/>
              <w:jc w:val="left"/>
            </w:pPr>
            <w:r>
              <w:rPr>
                <w:sz w:val="16"/>
              </w:rPr>
              <w:t>Event records naming jurisdictions in the plan: Moab city (4 records).</w:t>
            </w:r>
          </w:p>
        </w:tc>
        <w:tc>
          <w:tcPr>
            <w:tcW w:type="dxa" w:w="1554"/>
          </w:tcPr>
          <w:p>
            <w:pPr>
              <w:spacing w:after="0"/>
              <w:jc w:val="left"/>
            </w:pPr>
            <w:r>
              <w:rPr>
                <w:sz w:val="16"/>
              </w:rPr>
              <w:t>Storm Events lists lightning with damage or casualties.</w:t>
            </w:r>
          </w:p>
        </w:tc>
      </w:tr>
      <w:tr>
        <w:trPr>
          <w:cantSplit/>
        </w:trPr>
        <w:tc>
          <w:tcPr>
            <w:tcW w:type="dxa" w:w="1827"/>
          </w:tcPr>
          <w:p>
            <w:pPr>
              <w:spacing w:after="0"/>
              <w:jc w:val="left"/>
            </w:pPr>
            <w:r>
              <w:rPr>
                <w:sz w:val="16"/>
              </w:rPr>
              <w:t>High Wind and Strong Wind (outside NRI's Strong Wind definition)</w:t>
            </w:r>
          </w:p>
        </w:tc>
        <w:tc>
          <w:tcPr>
            <w:tcW w:type="dxa" w:w="1952"/>
          </w:tcPr>
          <w:p>
            <w:pPr>
              <w:spacing w:after="0"/>
              <w:jc w:val="left"/>
            </w:pPr>
            <w:r>
              <w:rPr>
                <w:sz w:val="16"/>
              </w:rPr>
              <w:t>wind speed (kt and mph)</w:t>
            </w:r>
          </w:p>
        </w:tc>
        <w:tc>
          <w:tcPr>
            <w:tcW w:type="dxa" w:w="1844"/>
          </w:tcPr>
          <w:p>
            <w:pPr>
              <w:spacing w:after="0"/>
              <w:jc w:val="right"/>
            </w:pPr>
            <w:r>
              <w:rPr>
                <w:sz w:val="16"/>
              </w:rPr>
              <w:t>46 records, 1998 to 2026 (46 zone-level)</w:t>
            </w:r>
          </w:p>
        </w:tc>
        <w:tc>
          <w:tcPr>
            <w:tcW w:type="dxa" w:w="2134"/>
          </w:tcPr>
          <w:p>
            <w:pPr>
              <w:spacing w:after="0"/>
              <w:jc w:val="left"/>
            </w:pPr>
            <w:r>
              <w:rPr>
                <w:sz w:val="16"/>
              </w:rPr>
              <w:t>48 kt (55 mph) to 78 kt (90 mph) (median 53 kt (61 mph)); 45 with a recorded value</w:t>
            </w:r>
          </w:p>
        </w:tc>
        <w:tc>
          <w:tcPr>
            <w:tcW w:type="dxa" w:w="1499"/>
          </w:tcPr>
          <w:p>
            <w:pPr>
              <w:spacing w:after="0"/>
              <w:jc w:val="left"/>
            </w:pPr>
            <w:r>
              <w:rPr>
                <w:sz w:val="16"/>
              </w:rPr>
              <w:t>78 kt (90 mph) measured gust, High Wind, 2006-04-05; NWS zone UTZ028</w:t>
            </w:r>
          </w:p>
        </w:tc>
        <w:tc>
          <w:tcPr>
            <w:tcW w:type="dxa" w:w="1724"/>
          </w:tcPr>
          <w:p>
            <w:pPr>
              <w:spacing w:after="0"/>
              <w:jc w:val="left"/>
            </w:pPr>
            <w:r>
              <w:rPr>
                <w:sz w:val="16"/>
              </w:rPr>
              <w:t>Strong Wind, 2003-04-02, $100,000 property; crops not reported (zone total, 2003 dollars)</w:t>
            </w:r>
          </w:p>
        </w:tc>
        <w:tc>
          <w:tcPr>
            <w:tcW w:type="dxa" w:w="1579"/>
          </w:tcPr>
          <w:p>
            <w:pPr>
              <w:spacing w:after="0"/>
              <w:jc w:val="left"/>
            </w:pPr>
            <w:r>
              <w:rPr>
                <w:sz w:val="16"/>
              </w:rPr>
              <w:t>Countywide (zone-level records).</w:t>
            </w:r>
          </w:p>
        </w:tc>
        <w:tc>
          <w:tcPr>
            <w:tcW w:type="dxa" w:w="1554"/>
          </w:tcPr>
          <w:p>
            <w:pPr>
              <w:spacing w:after="0"/>
              <w:jc w:val="left"/>
            </w:pPr>
          </w:p>
        </w:tc>
      </w:tr>
      <w:tr>
        <w:trPr>
          <w:cantSplit/>
        </w:trPr>
        <w:tc>
          <w:tcPr>
            <w:tcW w:type="dxa" w:w="1827"/>
          </w:tcPr>
          <w:p>
            <w:pPr>
              <w:spacing w:after="0"/>
              <w:jc w:val="left"/>
            </w:pPr>
            <w:r>
              <w:rPr>
                <w:sz w:val="16"/>
              </w:rPr>
              <w:t>Thunderstorm Wind</w:t>
            </w:r>
          </w:p>
        </w:tc>
        <w:tc>
          <w:tcPr>
            <w:tcW w:type="dxa" w:w="1952"/>
          </w:tcPr>
          <w:p>
            <w:pPr>
              <w:spacing w:after="0"/>
              <w:jc w:val="left"/>
            </w:pPr>
            <w:r>
              <w:rPr>
                <w:sz w:val="16"/>
              </w:rPr>
              <w:t>wind speed (kt and mph)</w:t>
            </w:r>
          </w:p>
        </w:tc>
        <w:tc>
          <w:tcPr>
            <w:tcW w:type="dxa" w:w="1844"/>
          </w:tcPr>
          <w:p>
            <w:pPr>
              <w:spacing w:after="0"/>
              <w:jc w:val="right"/>
            </w:pPr>
            <w:r>
              <w:rPr>
                <w:sz w:val="16"/>
              </w:rPr>
              <w:t>56 records, 1969 to 2025</w:t>
            </w:r>
          </w:p>
        </w:tc>
        <w:tc>
          <w:tcPr>
            <w:tcW w:type="dxa" w:w="2134"/>
          </w:tcPr>
          <w:p>
            <w:pPr>
              <w:spacing w:after="0"/>
              <w:jc w:val="left"/>
            </w:pPr>
            <w:r>
              <w:rPr>
                <w:sz w:val="16"/>
              </w:rPr>
              <w:t>50 kt (58 mph) to 85 kt (98 mph) (median 52 kt (60 mph)); 55 with a recorded value</w:t>
            </w:r>
          </w:p>
        </w:tc>
        <w:tc>
          <w:tcPr>
            <w:tcW w:type="dxa" w:w="1499"/>
          </w:tcPr>
          <w:p>
            <w:pPr>
              <w:spacing w:after="0"/>
              <w:jc w:val="left"/>
            </w:pPr>
            <w:r>
              <w:rPr>
                <w:sz w:val="16"/>
              </w:rPr>
              <w:t>85 kt (98 mph) measured, Thunderstorm Wind, 2002-07-23</w:t>
            </w:r>
          </w:p>
        </w:tc>
        <w:tc>
          <w:tcPr>
            <w:tcW w:type="dxa" w:w="1724"/>
          </w:tcPr>
          <w:p>
            <w:pPr>
              <w:spacing w:after="0"/>
              <w:jc w:val="left"/>
            </w:pPr>
            <w:r>
              <w:rPr>
                <w:sz w:val="16"/>
              </w:rPr>
              <w:t>Thunderstorm Wind, 2021-07-14, $50,000 property; $0 crops (2021 dollars)</w:t>
            </w:r>
          </w:p>
        </w:tc>
        <w:tc>
          <w:tcPr>
            <w:tcW w:type="dxa" w:w="1579"/>
          </w:tcPr>
          <w:p>
            <w:pPr>
              <w:spacing w:after="0"/>
              <w:jc w:val="left"/>
            </w:pPr>
            <w:r>
              <w:rPr>
                <w:sz w:val="16"/>
              </w:rPr>
              <w:t>Event records naming jurisdictions in the plan: Moab city (7 records).</w:t>
            </w:r>
          </w:p>
        </w:tc>
        <w:tc>
          <w:tcPr>
            <w:tcW w:type="dxa" w:w="1554"/>
          </w:tcPr>
          <w:p>
            <w:pPr>
              <w:spacing w:after="0"/>
              <w:jc w:val="left"/>
            </w:pPr>
          </w:p>
        </w:tc>
      </w:tr>
      <w:tr>
        <w:trPr>
          <w:cantSplit/>
        </w:trPr>
        <w:tc>
          <w:tcPr>
            <w:tcW w:type="dxa" w:w="1827"/>
          </w:tcPr>
          <w:p>
            <w:pPr>
              <w:spacing w:after="0"/>
              <w:jc w:val="left"/>
            </w:pPr>
            <w:r>
              <w:rPr>
                <w:sz w:val="16"/>
              </w:rPr>
              <w:t>Tornado</w:t>
            </w:r>
          </w:p>
        </w:tc>
        <w:tc>
          <w:tcPr>
            <w:tcW w:type="dxa" w:w="1952"/>
          </w:tcPr>
          <w:p>
            <w:pPr>
              <w:spacing w:after="0"/>
              <w:jc w:val="left"/>
            </w:pPr>
            <w:r>
              <w:rPr>
                <w:sz w:val="16"/>
              </w:rPr>
              <w:t>Enhanced Fujita (Fujita before Feb 2007)</w:t>
            </w:r>
          </w:p>
        </w:tc>
        <w:tc>
          <w:tcPr>
            <w:tcW w:type="dxa" w:w="1844"/>
          </w:tcPr>
          <w:p>
            <w:pPr>
              <w:spacing w:after="0"/>
              <w:jc w:val="right"/>
            </w:pPr>
            <w:r>
              <w:rPr>
                <w:sz w:val="16"/>
              </w:rPr>
              <w:t>4 records, 1970 to 2006</w:t>
            </w:r>
          </w:p>
        </w:tc>
        <w:tc>
          <w:tcPr>
            <w:tcW w:type="dxa" w:w="2134"/>
          </w:tcPr>
          <w:p>
            <w:pPr>
              <w:spacing w:after="0"/>
              <w:jc w:val="left"/>
            </w:pPr>
            <w:r>
              <w:rPr>
                <w:sz w:val="16"/>
              </w:rPr>
              <w:t>F/EF0 to F/EF2 (median F/EF0); 4 with a recorded value</w:t>
            </w:r>
          </w:p>
        </w:tc>
        <w:tc>
          <w:tcPr>
            <w:tcW w:type="dxa" w:w="1499"/>
          </w:tcPr>
          <w:p>
            <w:pPr>
              <w:spacing w:after="0"/>
              <w:jc w:val="left"/>
            </w:pPr>
            <w:r>
              <w:rPr>
                <w:sz w:val="16"/>
              </w:rPr>
              <w:t>F2 tornado, 1970-06-10, 33 yd wide, damage not recorded (pre-1996 record)</w:t>
            </w:r>
          </w:p>
        </w:tc>
        <w:tc>
          <w:tcPr>
            <w:tcW w:type="dxa" w:w="1724"/>
          </w:tcPr>
          <w:p>
            <w:pPr>
              <w:spacing w:after="0"/>
              <w:jc w:val="left"/>
            </w:pPr>
            <w:r>
              <w:rPr>
                <w:sz w:val="16"/>
              </w:rPr>
              <w:t>Tornado, 2000-04-18, $1,000 property; crops not reported (2000 dollars)</w:t>
            </w:r>
          </w:p>
        </w:tc>
        <w:tc>
          <w:tcPr>
            <w:tcW w:type="dxa" w:w="1579"/>
          </w:tcPr>
          <w:p>
            <w:pPr>
              <w:spacing w:after="0"/>
              <w:jc w:val="left"/>
            </w:pPr>
            <w:r>
              <w:rPr>
                <w:sz w:val="16"/>
              </w:rPr>
              <w:t>Event records naming jurisdictions in the plan: Moab city (3 records).</w:t>
            </w:r>
          </w:p>
        </w:tc>
        <w:tc>
          <w:tcPr>
            <w:tcW w:type="dxa" w:w="15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Volcanic Ash, Volcanic Ashfall</w:t>
            </w:r>
          </w:p>
        </w:tc>
        <w:tc>
          <w:tcPr>
            <w:tcW w:type="dxa" w:w="1952"/>
          </w:tcPr>
          <w:p>
            <w:pPr>
              <w:spacing w:after="0"/>
              <w:jc w:val="left"/>
            </w:pPr>
            <w:r>
              <w:rPr>
                <w:sz w:val="16"/>
              </w:rPr>
              <w:t>Volcanic Explosivity Index (local data)</w:t>
            </w:r>
          </w:p>
        </w:tc>
        <w:tc>
          <w:tcPr>
            <w:tcW w:type="dxa" w:w="1844"/>
          </w:tcPr>
          <w:p>
            <w:pPr>
              <w:spacing w:after="0"/>
              <w:jc w:val="right"/>
            </w:pPr>
            <w:r>
              <w:rPr>
                <w:sz w:val="16"/>
              </w:rPr>
              <w:t>0</w:t>
            </w:r>
          </w:p>
        </w:tc>
        <w:tc>
          <w:tcPr>
            <w:tcW w:type="dxa" w:w="2134"/>
          </w:tcPr>
          <w:p>
            <w:pPr>
              <w:spacing w:after="0"/>
              <w:jc w:val="left"/>
            </w:pPr>
          </w:p>
        </w:tc>
        <w:tc>
          <w:tcPr>
            <w:tcW w:type="dxa" w:w="1499"/>
          </w:tcPr>
          <w:p>
            <w:pPr>
              <w:spacing w:after="0"/>
              <w:jc w:val="left"/>
            </w:pPr>
          </w:p>
        </w:tc>
        <w:tc>
          <w:tcPr>
            <w:tcW w:type="dxa" w:w="1724"/>
          </w:tcPr>
          <w:p>
            <w:pPr>
              <w:spacing w:after="0"/>
              <w:jc w:val="left"/>
            </w:pPr>
          </w:p>
        </w:tc>
        <w:tc>
          <w:tcPr>
            <w:tcW w:type="dxa" w:w="1579"/>
          </w:tcPr>
          <w:p>
            <w:pPr>
              <w:spacing w:after="0"/>
              <w:jc w:val="left"/>
            </w:pPr>
          </w:p>
        </w:tc>
        <w:tc>
          <w:tcPr>
            <w:tcW w:type="dxa" w:w="1554"/>
          </w:tcPr>
          <w:p>
            <w:pPr>
              <w:spacing w:after="0"/>
              <w:jc w:val="left"/>
            </w:pPr>
          </w:p>
        </w:tc>
      </w:tr>
      <w:tr>
        <w:trPr>
          <w:cantSplit/>
        </w:trPr>
        <w:tc>
          <w:tcPr>
            <w:tcW w:type="dxa" w:w="1827"/>
          </w:tcPr>
          <w:p>
            <w:pPr>
              <w:spacing w:after="0"/>
              <w:jc w:val="left"/>
            </w:pPr>
            <w:r>
              <w:rPr>
                <w:sz w:val="16"/>
              </w:rPr>
              <w:t>Wildfire</w:t>
            </w:r>
          </w:p>
        </w:tc>
        <w:tc>
          <w:tcPr>
            <w:tcW w:type="dxa" w:w="1952"/>
          </w:tcPr>
          <w:p>
            <w:pPr>
              <w:spacing w:after="0"/>
              <w:jc w:val="left"/>
            </w:pPr>
            <w:r>
              <w:rPr>
                <w:sz w:val="16"/>
              </w:rPr>
              <w:t>acres burned (local data)</w:t>
            </w:r>
          </w:p>
        </w:tc>
        <w:tc>
          <w:tcPr>
            <w:tcW w:type="dxa" w:w="1844"/>
          </w:tcPr>
          <w:p>
            <w:pPr>
              <w:spacing w:after="0"/>
              <w:jc w:val="right"/>
            </w:pPr>
            <w:r>
              <w:rPr>
                <w:sz w:val="16"/>
              </w:rPr>
              <w:t>45 records, 1999 to 2025 (30 zone-level)</w:t>
            </w:r>
          </w:p>
        </w:tc>
        <w:tc>
          <w:tcPr>
            <w:tcW w:type="dxa" w:w="2134"/>
          </w:tcPr>
          <w:p>
            <w:pPr>
              <w:spacing w:after="0"/>
              <w:jc w:val="left"/>
            </w:pPr>
          </w:p>
        </w:tc>
        <w:tc>
          <w:tcPr>
            <w:tcW w:type="dxa" w:w="1499"/>
          </w:tcPr>
          <w:p>
            <w:pPr>
              <w:spacing w:after="0"/>
              <w:jc w:val="left"/>
            </w:pPr>
            <w:r>
              <w:rPr>
                <w:sz w:val="16"/>
              </w:rPr>
              <w:t>Wildfire, 2024-10-13, $0 property; $3,000,000 crops (2024 dollars); NWS zone UTZ028</w:t>
            </w:r>
          </w:p>
        </w:tc>
        <w:tc>
          <w:tcPr>
            <w:tcW w:type="dxa" w:w="1724"/>
          </w:tcPr>
          <w:p>
            <w:pPr>
              <w:spacing w:after="0"/>
              <w:jc w:val="left"/>
            </w:pPr>
          </w:p>
        </w:tc>
        <w:tc>
          <w:tcPr>
            <w:tcW w:type="dxa" w:w="1579"/>
          </w:tcPr>
          <w:p>
            <w:pPr>
              <w:spacing w:after="0"/>
              <w:jc w:val="left"/>
            </w:pPr>
            <w:r>
              <w:rPr>
                <w:sz w:val="16"/>
              </w:rPr>
              <w:t>No event record names a jurisdiction in the plan. Zone-level records (30) apply countywide.</w:t>
            </w:r>
          </w:p>
        </w:tc>
        <w:tc>
          <w:tcPr>
            <w:tcW w:type="dxa" w:w="1554"/>
          </w:tcPr>
          <w:p>
            <w:pPr>
              <w:spacing w:after="0"/>
              <w:jc w:val="left"/>
            </w:pPr>
          </w:p>
        </w:tc>
      </w:tr>
      <w:tr>
        <w:trPr>
          <w:cantSplit/>
        </w:trPr>
        <w:tc>
          <w:tcPr>
            <w:tcW w:type="dxa" w:w="1827"/>
          </w:tcPr>
          <w:p>
            <w:pPr>
              <w:spacing w:after="0"/>
              <w:jc w:val="left"/>
            </w:pPr>
            <w:r>
              <w:rPr>
                <w:sz w:val="16"/>
              </w:rPr>
              <w:t>Winter Storm, Heavy Snow, Blizzard, Lake-Effect Snow, Winter Weather, Sleet</w:t>
            </w:r>
          </w:p>
        </w:tc>
        <w:tc>
          <w:tcPr>
            <w:tcW w:type="dxa" w:w="1952"/>
          </w:tcPr>
          <w:p>
            <w:pPr>
              <w:spacing w:after="0"/>
              <w:jc w:val="left"/>
            </w:pPr>
            <w:r>
              <w:rPr>
                <w:sz w:val="16"/>
              </w:rPr>
              <w:t>none in data (snowfall: local data)</w:t>
            </w:r>
          </w:p>
        </w:tc>
        <w:tc>
          <w:tcPr>
            <w:tcW w:type="dxa" w:w="1844"/>
          </w:tcPr>
          <w:p>
            <w:pPr>
              <w:spacing w:after="0"/>
              <w:jc w:val="right"/>
            </w:pPr>
            <w:r>
              <w:rPr>
                <w:sz w:val="16"/>
              </w:rPr>
              <w:t>535 records, 1997 to 2026 (535 zone-level)</w:t>
            </w:r>
          </w:p>
        </w:tc>
        <w:tc>
          <w:tcPr>
            <w:tcW w:type="dxa" w:w="2134"/>
          </w:tcPr>
          <w:p>
            <w:pPr>
              <w:spacing w:after="0"/>
              <w:jc w:val="left"/>
            </w:pPr>
          </w:p>
        </w:tc>
        <w:tc>
          <w:tcPr>
            <w:tcW w:type="dxa" w:w="1499"/>
          </w:tcPr>
          <w:p>
            <w:pPr>
              <w:spacing w:after="0"/>
              <w:jc w:val="left"/>
            </w:pPr>
            <w:r>
              <w:rPr>
                <w:sz w:val="16"/>
              </w:rPr>
              <w:t>No damage reported in 535 records.</w:t>
            </w:r>
          </w:p>
        </w:tc>
        <w:tc>
          <w:tcPr>
            <w:tcW w:type="dxa" w:w="1724"/>
          </w:tcPr>
          <w:p>
            <w:pPr>
              <w:spacing w:after="0"/>
              <w:jc w:val="left"/>
            </w:pPr>
          </w:p>
        </w:tc>
        <w:tc>
          <w:tcPr>
            <w:tcW w:type="dxa" w:w="1579"/>
          </w:tcPr>
          <w:p>
            <w:pPr>
              <w:spacing w:after="0"/>
              <w:jc w:val="left"/>
            </w:pPr>
            <w:r>
              <w:rPr>
                <w:sz w:val="16"/>
              </w:rPr>
              <w:t>Countywide (zone-level records).</w:t>
            </w:r>
          </w:p>
        </w:tc>
        <w:tc>
          <w:tcPr>
            <w:tcW w:type="dxa" w:w="15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 declarations covering 1 separate hazard incident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58"/>
        <w:gridCol w:w="1258"/>
        <w:gridCol w:w="1258"/>
        <w:gridCol w:w="1149"/>
        <w:gridCol w:w="2016"/>
        <w:gridCol w:w="2774"/>
        <w:gridCol w:w="3315"/>
        <w:gridCol w:w="1084"/>
      </w:tblGrid>
      <w:tr>
        <w:trPr>
          <w:cantSplit/>
          <w:tblHeader/>
        </w:trPr>
        <w:tc>
          <w:tcPr>
            <w:tcW w:type="dxa" w:w="1258"/>
            <w:shd w:val="clear" w:color="auto" w:fill="E8E8E8"/>
          </w:tcPr>
          <w:p>
            <w:pPr>
              <w:spacing w:after="0"/>
              <w:jc w:val="left"/>
            </w:pPr>
            <w:r>
              <w:rPr>
                <w:b/>
                <w:sz w:val="16"/>
              </w:rPr>
              <w:t>Declared</w:t>
            </w:r>
          </w:p>
        </w:tc>
        <w:tc>
          <w:tcPr>
            <w:tcW w:type="dxa" w:w="1258"/>
            <w:shd w:val="clear" w:color="auto" w:fill="E8E8E8"/>
          </w:tcPr>
          <w:p>
            <w:pPr>
              <w:spacing w:after="0"/>
              <w:jc w:val="left"/>
            </w:pPr>
            <w:r>
              <w:rPr>
                <w:b/>
                <w:sz w:val="16"/>
              </w:rPr>
              <w:t>Incident began</w:t>
            </w:r>
          </w:p>
        </w:tc>
        <w:tc>
          <w:tcPr>
            <w:tcW w:type="dxa" w:w="1258"/>
            <w:shd w:val="clear" w:color="auto" w:fill="E8E8E8"/>
          </w:tcPr>
          <w:p>
            <w:pPr>
              <w:spacing w:after="0"/>
              <w:jc w:val="left"/>
            </w:pPr>
            <w:r>
              <w:rPr>
                <w:b/>
                <w:sz w:val="16"/>
              </w:rPr>
              <w:t>FEMA number</w:t>
            </w:r>
          </w:p>
        </w:tc>
        <w:tc>
          <w:tcPr>
            <w:tcW w:type="dxa" w:w="1149"/>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Title</w:t>
            </w:r>
          </w:p>
        </w:tc>
        <w:tc>
          <w:tcPr>
            <w:tcW w:type="dxa" w:w="2774"/>
            <w:shd w:val="clear" w:color="auto" w:fill="E8E8E8"/>
          </w:tcPr>
          <w:p>
            <w:pPr>
              <w:spacing w:after="0"/>
              <w:jc w:val="left"/>
            </w:pPr>
            <w:r>
              <w:rPr>
                <w:b/>
                <w:sz w:val="16"/>
              </w:rPr>
              <w:t>Mapped hazard</w:t>
            </w:r>
          </w:p>
        </w:tc>
        <w:tc>
          <w:tcPr>
            <w:tcW w:type="dxa" w:w="33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4"/>
            <w:shd w:val="clear" w:color="auto" w:fill="E8E8E8"/>
          </w:tcPr>
          <w:p>
            <w:pPr>
              <w:spacing w:after="0"/>
              <w:jc w:val="left"/>
            </w:pPr>
            <w:r>
              <w:rPr>
                <w:b/>
                <w:sz w:val="16"/>
              </w:rPr>
              <w:t>Notes</w:t>
            </w:r>
          </w:p>
        </w:tc>
      </w:tr>
      <w:tr>
        <w:trPr>
          <w:cantSplit/>
        </w:trPr>
        <w:tc>
          <w:tcPr>
            <w:tcW w:type="dxa" w:w="1258"/>
          </w:tcPr>
          <w:p>
            <w:pPr>
              <w:spacing w:after="0"/>
              <w:jc w:val="left"/>
            </w:pPr>
            <w:r>
              <w:rPr>
                <w:sz w:val="16"/>
              </w:rPr>
              <w:t>2020-04-04</w:t>
            </w:r>
          </w:p>
        </w:tc>
        <w:tc>
          <w:tcPr>
            <w:tcW w:type="dxa" w:w="1258"/>
          </w:tcPr>
          <w:p>
            <w:pPr>
              <w:spacing w:after="0"/>
              <w:jc w:val="left"/>
            </w:pPr>
            <w:r>
              <w:rPr>
                <w:sz w:val="16"/>
              </w:rPr>
              <w:t>2020-01-20</w:t>
            </w:r>
          </w:p>
        </w:tc>
        <w:tc>
          <w:tcPr>
            <w:tcW w:type="dxa" w:w="1258"/>
          </w:tcPr>
          <w:p>
            <w:pPr>
              <w:spacing w:after="0"/>
              <w:jc w:val="left"/>
            </w:pPr>
            <w:r>
              <w:rPr>
                <w:sz w:val="16"/>
              </w:rPr>
              <w:t>DR-4525-UT</w:t>
            </w:r>
          </w:p>
        </w:tc>
        <w:tc>
          <w:tcPr>
            <w:tcW w:type="dxa" w:w="1149"/>
          </w:tcPr>
          <w:p>
            <w:pPr>
              <w:spacing w:after="0"/>
              <w:jc w:val="left"/>
            </w:pPr>
            <w:r>
              <w:rPr>
                <w:sz w:val="16"/>
              </w:rPr>
              <w:t>Major disaster</w:t>
            </w:r>
          </w:p>
        </w:tc>
        <w:tc>
          <w:tcPr>
            <w:tcW w:type="dxa" w:w="2016"/>
          </w:tcPr>
          <w:p>
            <w:pPr>
              <w:spacing w:after="0"/>
              <w:jc w:val="left"/>
            </w:pPr>
            <w:r>
              <w:rPr>
                <w:sz w:val="16"/>
              </w:rPr>
              <w:t>COVID-19 Pandemic</w:t>
            </w:r>
          </w:p>
        </w:tc>
        <w:tc>
          <w:tcPr>
            <w:tcW w:type="dxa" w:w="2774"/>
          </w:tcPr>
          <w:p>
            <w:pPr>
              <w:spacing w:after="0"/>
              <w:jc w:val="left"/>
            </w:pPr>
            <w:r>
              <w:rPr>
                <w:sz w:val="16"/>
              </w:rPr>
              <w:t>Non-natural, not counted</w:t>
            </w:r>
          </w:p>
        </w:tc>
        <w:tc>
          <w:tcPr>
            <w:tcW w:type="dxa" w:w="3315"/>
          </w:tcPr>
          <w:p>
            <w:pPr>
              <w:spacing w:after="0"/>
              <w:jc w:val="right"/>
            </w:pPr>
            <w:r>
              <w:rPr>
                <w:sz w:val="16"/>
              </w:rPr>
              <w:t>$162,613.18</w:t>
            </w:r>
          </w:p>
        </w:tc>
        <w:tc>
          <w:tcPr>
            <w:tcW w:type="dxa" w:w="1084"/>
          </w:tcPr>
          <w:p>
            <w:pPr>
              <w:spacing w:after="0"/>
              <w:jc w:val="left"/>
            </w:pPr>
          </w:p>
        </w:tc>
      </w:tr>
      <w:tr>
        <w:trPr>
          <w:cantSplit/>
        </w:trPr>
        <w:tc>
          <w:tcPr>
            <w:tcW w:type="dxa" w:w="1258"/>
          </w:tcPr>
          <w:p>
            <w:pPr>
              <w:spacing w:after="0"/>
              <w:jc w:val="left"/>
            </w:pPr>
            <w:r>
              <w:rPr>
                <w:sz w:val="16"/>
              </w:rPr>
              <w:t>2020-03-13</w:t>
            </w:r>
          </w:p>
        </w:tc>
        <w:tc>
          <w:tcPr>
            <w:tcW w:type="dxa" w:w="1258"/>
          </w:tcPr>
          <w:p>
            <w:pPr>
              <w:spacing w:after="0"/>
              <w:jc w:val="left"/>
            </w:pPr>
            <w:r>
              <w:rPr>
                <w:sz w:val="16"/>
              </w:rPr>
              <w:t>2020-01-20</w:t>
            </w:r>
          </w:p>
        </w:tc>
        <w:tc>
          <w:tcPr>
            <w:tcW w:type="dxa" w:w="1258"/>
          </w:tcPr>
          <w:p>
            <w:pPr>
              <w:spacing w:after="0"/>
              <w:jc w:val="left"/>
            </w:pPr>
            <w:r>
              <w:rPr>
                <w:sz w:val="16"/>
              </w:rPr>
              <w:t>EM-3478-UT</w:t>
            </w:r>
          </w:p>
        </w:tc>
        <w:tc>
          <w:tcPr>
            <w:tcW w:type="dxa" w:w="1149"/>
          </w:tcPr>
          <w:p>
            <w:pPr>
              <w:spacing w:after="0"/>
              <w:jc w:val="left"/>
            </w:pPr>
            <w:r>
              <w:rPr>
                <w:sz w:val="16"/>
              </w:rPr>
              <w:t>Emergency</w:t>
            </w:r>
          </w:p>
        </w:tc>
        <w:tc>
          <w:tcPr>
            <w:tcW w:type="dxa" w:w="2016"/>
          </w:tcPr>
          <w:p>
            <w:pPr>
              <w:spacing w:after="0"/>
              <w:jc w:val="left"/>
            </w:pPr>
            <w:r>
              <w:rPr>
                <w:sz w:val="16"/>
              </w:rPr>
              <w:t>COVID-19</w:t>
            </w:r>
          </w:p>
        </w:tc>
        <w:tc>
          <w:tcPr>
            <w:tcW w:type="dxa" w:w="2774"/>
          </w:tcPr>
          <w:p>
            <w:pPr>
              <w:spacing w:after="0"/>
              <w:jc w:val="left"/>
            </w:pPr>
            <w:r>
              <w:rPr>
                <w:sz w:val="16"/>
              </w:rPr>
              <w:t>Non-natural, not counted</w:t>
            </w:r>
          </w:p>
        </w:tc>
        <w:tc>
          <w:tcPr>
            <w:tcW w:type="dxa" w:w="3315"/>
          </w:tcPr>
          <w:p>
            <w:pPr>
              <w:spacing w:after="0"/>
              <w:jc w:val="right"/>
            </w:pPr>
            <w:r>
              <w:rPr>
                <w:sz w:val="16"/>
              </w:rPr>
              <w:t>no Public Assistance recorded</w:t>
            </w:r>
          </w:p>
        </w:tc>
        <w:tc>
          <w:tcPr>
            <w:tcW w:type="dxa" w:w="1084"/>
          </w:tcPr>
          <w:p>
            <w:pPr>
              <w:spacing w:after="0"/>
              <w:jc w:val="left"/>
            </w:pPr>
            <w:r>
              <w:rPr>
                <w:sz w:val="16"/>
              </w:rPr>
              <w:t>same incident as DR-4525</w:t>
            </w:r>
          </w:p>
        </w:tc>
      </w:tr>
      <w:tr>
        <w:trPr>
          <w:cantSplit/>
        </w:trPr>
        <w:tc>
          <w:tcPr>
            <w:tcW w:type="dxa" w:w="1258"/>
          </w:tcPr>
          <w:p>
            <w:pPr>
              <w:spacing w:after="0"/>
              <w:jc w:val="left"/>
            </w:pPr>
            <w:r>
              <w:rPr>
                <w:sz w:val="16"/>
              </w:rPr>
              <w:t>2005-09-05</w:t>
            </w:r>
          </w:p>
        </w:tc>
        <w:tc>
          <w:tcPr>
            <w:tcW w:type="dxa" w:w="1258"/>
          </w:tcPr>
          <w:p>
            <w:pPr>
              <w:spacing w:after="0"/>
              <w:jc w:val="left"/>
            </w:pPr>
            <w:r>
              <w:rPr>
                <w:sz w:val="16"/>
              </w:rPr>
              <w:t>2005-08-29</w:t>
            </w:r>
          </w:p>
        </w:tc>
        <w:tc>
          <w:tcPr>
            <w:tcW w:type="dxa" w:w="1258"/>
          </w:tcPr>
          <w:p>
            <w:pPr>
              <w:spacing w:after="0"/>
              <w:jc w:val="left"/>
            </w:pPr>
            <w:r>
              <w:rPr>
                <w:sz w:val="16"/>
              </w:rPr>
              <w:t>EM-3223-UT</w:t>
            </w:r>
          </w:p>
        </w:tc>
        <w:tc>
          <w:tcPr>
            <w:tcW w:type="dxa" w:w="1149"/>
          </w:tcPr>
          <w:p>
            <w:pPr>
              <w:spacing w:after="0"/>
              <w:jc w:val="left"/>
            </w:pPr>
            <w:r>
              <w:rPr>
                <w:sz w:val="16"/>
              </w:rPr>
              <w:t>Emergency</w:t>
            </w:r>
          </w:p>
        </w:tc>
        <w:tc>
          <w:tcPr>
            <w:tcW w:type="dxa" w:w="2016"/>
          </w:tcPr>
          <w:p>
            <w:pPr>
              <w:spacing w:after="0"/>
              <w:jc w:val="left"/>
            </w:pPr>
            <w:r>
              <w:rPr>
                <w:sz w:val="16"/>
              </w:rPr>
              <w:t>Hurricane Katrina Evacuation</w:t>
            </w:r>
          </w:p>
        </w:tc>
        <w:tc>
          <w:tcPr>
            <w:tcW w:type="dxa" w:w="2774"/>
          </w:tcPr>
          <w:p>
            <w:pPr>
              <w:spacing w:after="0"/>
              <w:jc w:val="left"/>
            </w:pPr>
            <w:r>
              <w:rPr>
                <w:sz w:val="16"/>
              </w:rPr>
              <w:t>Hurricane: evacuation support, not a local hazard event; not counted</w:t>
            </w:r>
          </w:p>
        </w:tc>
        <w:tc>
          <w:tcPr>
            <w:tcW w:type="dxa" w:w="3315"/>
          </w:tcPr>
          <w:p>
            <w:pPr>
              <w:spacing w:after="0"/>
              <w:jc w:val="right"/>
            </w:pPr>
            <w:r>
              <w:rPr>
                <w:sz w:val="16"/>
              </w:rPr>
              <w:t>no Public Assistance recorded</w:t>
            </w:r>
          </w:p>
        </w:tc>
        <w:tc>
          <w:tcPr>
            <w:tcW w:type="dxa" w:w="1084"/>
          </w:tcPr>
          <w:p>
            <w:pPr>
              <w:spacing w:after="0"/>
              <w:jc w:val="left"/>
            </w:pPr>
          </w:p>
        </w:tc>
      </w:tr>
      <w:tr>
        <w:trPr>
          <w:cantSplit/>
        </w:trPr>
        <w:tc>
          <w:tcPr>
            <w:tcW w:type="dxa" w:w="1258"/>
          </w:tcPr>
          <w:p>
            <w:pPr>
              <w:spacing w:after="0"/>
              <w:jc w:val="left"/>
            </w:pPr>
            <w:r>
              <w:rPr>
                <w:sz w:val="16"/>
              </w:rPr>
              <w:t>1977-01-20</w:t>
            </w:r>
          </w:p>
        </w:tc>
        <w:tc>
          <w:tcPr>
            <w:tcW w:type="dxa" w:w="1258"/>
          </w:tcPr>
          <w:p>
            <w:pPr>
              <w:spacing w:after="0"/>
              <w:jc w:val="left"/>
            </w:pPr>
            <w:r>
              <w:rPr>
                <w:sz w:val="16"/>
              </w:rPr>
              <w:t>1977-01-20</w:t>
            </w:r>
          </w:p>
        </w:tc>
        <w:tc>
          <w:tcPr>
            <w:tcW w:type="dxa" w:w="1258"/>
          </w:tcPr>
          <w:p>
            <w:pPr>
              <w:spacing w:after="0"/>
              <w:jc w:val="left"/>
            </w:pPr>
            <w:r>
              <w:rPr>
                <w:sz w:val="16"/>
              </w:rPr>
              <w:t>EM-3024-UT</w:t>
            </w:r>
          </w:p>
        </w:tc>
        <w:tc>
          <w:tcPr>
            <w:tcW w:type="dxa" w:w="1149"/>
          </w:tcPr>
          <w:p>
            <w:pPr>
              <w:spacing w:after="0"/>
              <w:jc w:val="left"/>
            </w:pPr>
            <w:r>
              <w:rPr>
                <w:sz w:val="16"/>
              </w:rPr>
              <w:t>Emergency</w:t>
            </w:r>
          </w:p>
        </w:tc>
        <w:tc>
          <w:tcPr>
            <w:tcW w:type="dxa" w:w="2016"/>
          </w:tcPr>
          <w:p>
            <w:pPr>
              <w:spacing w:after="0"/>
              <w:jc w:val="left"/>
            </w:pPr>
            <w:r>
              <w:rPr>
                <w:sz w:val="16"/>
              </w:rPr>
              <w:t>Drought</w:t>
            </w:r>
          </w:p>
        </w:tc>
        <w:tc>
          <w:tcPr>
            <w:tcW w:type="dxa" w:w="2774"/>
          </w:tcPr>
          <w:p>
            <w:pPr>
              <w:spacing w:after="0"/>
              <w:jc w:val="left"/>
            </w:pPr>
            <w:r>
              <w:rPr>
                <w:sz w:val="16"/>
              </w:rPr>
              <w:t>Drought</w:t>
            </w:r>
          </w:p>
        </w:tc>
        <w:tc>
          <w:tcPr>
            <w:tcW w:type="dxa" w:w="3315"/>
          </w:tcPr>
          <w:p>
            <w:pPr>
              <w:spacing w:after="0"/>
              <w:jc w:val="right"/>
            </w:pPr>
            <w:r>
              <w:rPr>
                <w:sz w:val="16"/>
              </w:rPr>
              <w:t>no Public Assistance recorded</w:t>
            </w:r>
          </w:p>
        </w:tc>
        <w:tc>
          <w:tcPr>
            <w:tcW w:type="dxa" w:w="10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Cold Wave</w:t>
            </w:r>
          </w:p>
        </w:tc>
        <w:tc>
          <w:tcPr>
            <w:tcW w:type="dxa" w:w="1812"/>
          </w:tcPr>
          <w:p>
            <w:pPr>
              <w:spacing w:after="0"/>
              <w:jc w:val="right"/>
            </w:pPr>
            <w:r>
              <w:rPr>
                <w:sz w:val="16"/>
              </w:rPr>
              <w:t>61</w:t>
            </w:r>
          </w:p>
        </w:tc>
        <w:tc>
          <w:tcPr>
            <w:tcW w:type="dxa" w:w="1069"/>
          </w:tcPr>
          <w:p>
            <w:pPr>
              <w:spacing w:after="0"/>
              <w:jc w:val="right"/>
            </w:pPr>
            <w:r>
              <w:rPr>
                <w:sz w:val="16"/>
              </w:rPr>
              <w:t>8</w:t>
            </w:r>
          </w:p>
        </w:tc>
        <w:tc>
          <w:tcPr>
            <w:tcW w:type="dxa" w:w="1738"/>
          </w:tcPr>
          <w:p>
            <w:pPr>
              <w:spacing w:after="0"/>
              <w:jc w:val="right"/>
            </w:pPr>
            <w:r>
              <w:rPr>
                <w:sz w:val="16"/>
              </w:rPr>
              <w:t>3</w:t>
            </w:r>
          </w:p>
        </w:tc>
        <w:tc>
          <w:tcPr>
            <w:tcW w:type="dxa" w:w="762"/>
          </w:tcPr>
          <w:p>
            <w:pPr>
              <w:spacing w:after="0"/>
              <w:jc w:val="right"/>
            </w:pPr>
            <w:r>
              <w:rPr>
                <w:sz w:val="16"/>
              </w:rPr>
              <w:t>17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52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161</w:t>
            </w:r>
          </w:p>
        </w:tc>
        <w:tc>
          <w:tcPr>
            <w:tcW w:type="dxa" w:w="1069"/>
          </w:tcPr>
          <w:p>
            <w:pPr>
              <w:spacing w:after="0"/>
              <w:jc w:val="right"/>
            </w:pPr>
            <w:r>
              <w:rPr>
                <w:sz w:val="16"/>
              </w:rPr>
              <w:t>8</w:t>
            </w:r>
          </w:p>
        </w:tc>
        <w:tc>
          <w:tcPr>
            <w:tcW w:type="dxa" w:w="1738"/>
          </w:tcPr>
          <w:p>
            <w:pPr>
              <w:spacing w:after="0"/>
              <w:jc w:val="right"/>
            </w:pPr>
            <w:r>
              <w:rPr>
                <w:sz w:val="16"/>
              </w:rPr>
              <w:t>2</w:t>
            </w:r>
          </w:p>
        </w:tc>
        <w:tc>
          <w:tcPr>
            <w:tcW w:type="dxa" w:w="762"/>
          </w:tcPr>
          <w:p>
            <w:pPr>
              <w:spacing w:after="0"/>
              <w:jc w:val="right"/>
            </w:pPr>
            <w:r>
              <w:rPr>
                <w:sz w:val="16"/>
              </w:rPr>
              <w:t>25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26</w:t>
            </w:r>
          </w:p>
        </w:tc>
        <w:tc>
          <w:tcPr>
            <w:tcW w:type="dxa" w:w="1069"/>
          </w:tcPr>
          <w:p>
            <w:pPr>
              <w:spacing w:after="0"/>
              <w:jc w:val="right"/>
            </w:pPr>
            <w:r>
              <w:rPr>
                <w:sz w:val="16"/>
              </w:rPr>
              <w:t>13</w:t>
            </w:r>
          </w:p>
        </w:tc>
        <w:tc>
          <w:tcPr>
            <w:tcW w:type="dxa" w:w="1738"/>
          </w:tcPr>
          <w:p>
            <w:pPr>
              <w:spacing w:after="0"/>
              <w:jc w:val="right"/>
            </w:pPr>
            <w:r>
              <w:rPr>
                <w:sz w:val="16"/>
              </w:rPr>
              <w:t>0</w:t>
            </w:r>
          </w:p>
        </w:tc>
        <w:tc>
          <w:tcPr>
            <w:tcW w:type="dxa" w:w="762"/>
          </w:tcPr>
          <w:p>
            <w:pPr>
              <w:spacing w:after="0"/>
              <w:jc w:val="right"/>
            </w:pPr>
            <w:r>
              <w:rPr>
                <w:sz w:val="16"/>
              </w:rPr>
              <w:t>14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94</w:t>
            </w:r>
          </w:p>
        </w:tc>
        <w:tc>
          <w:tcPr>
            <w:tcW w:type="dxa" w:w="1069"/>
          </w:tcPr>
          <w:p>
            <w:pPr>
              <w:spacing w:after="0"/>
              <w:jc w:val="right"/>
            </w:pPr>
            <w:r>
              <w:rPr>
                <w:sz w:val="16"/>
              </w:rPr>
              <w:t>5</w:t>
            </w:r>
          </w:p>
        </w:tc>
        <w:tc>
          <w:tcPr>
            <w:tcW w:type="dxa" w:w="1738"/>
          </w:tcPr>
          <w:p>
            <w:pPr>
              <w:spacing w:after="0"/>
              <w:jc w:val="right"/>
            </w:pPr>
            <w:r>
              <w:rPr>
                <w:sz w:val="16"/>
              </w:rPr>
              <w:t>6</w:t>
            </w:r>
          </w:p>
        </w:tc>
        <w:tc>
          <w:tcPr>
            <w:tcW w:type="dxa" w:w="762"/>
          </w:tcPr>
          <w:p>
            <w:pPr>
              <w:spacing w:after="0"/>
              <w:jc w:val="right"/>
            </w:pPr>
            <w:r>
              <w:rPr>
                <w:sz w:val="16"/>
              </w:rPr>
              <w:t>23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13</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Lightning</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102</w:t>
            </w:r>
          </w:p>
        </w:tc>
        <w:tc>
          <w:tcPr>
            <w:tcW w:type="dxa" w:w="1069"/>
          </w:tcPr>
          <w:p>
            <w:pPr>
              <w:spacing w:after="0"/>
              <w:jc w:val="right"/>
            </w:pPr>
            <w:r>
              <w:rPr>
                <w:sz w:val="16"/>
              </w:rPr>
              <w:t>23</w:t>
            </w:r>
          </w:p>
        </w:tc>
        <w:tc>
          <w:tcPr>
            <w:tcW w:type="dxa" w:w="1738"/>
          </w:tcPr>
          <w:p>
            <w:pPr>
              <w:spacing w:after="0"/>
              <w:jc w:val="right"/>
            </w:pPr>
            <w:r>
              <w:rPr>
                <w:sz w:val="16"/>
              </w:rPr>
              <w:t>6</w:t>
            </w:r>
          </w:p>
        </w:tc>
        <w:tc>
          <w:tcPr>
            <w:tcW w:type="dxa" w:w="762"/>
          </w:tcPr>
          <w:p>
            <w:pPr>
              <w:spacing w:after="0"/>
              <w:jc w:val="right"/>
            </w:pPr>
            <w:r>
              <w:rPr>
                <w:sz w:val="16"/>
              </w:rPr>
              <w:t>40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41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Volcanic Activity</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12"/>
          </w:tcPr>
          <w:p>
            <w:pPr>
              <w:spacing w:after="0"/>
              <w:jc w:val="right"/>
            </w:pPr>
            <w:r>
              <w:rPr>
                <w:sz w:val="16"/>
              </w:rPr>
              <w:t>45</w:t>
            </w:r>
          </w:p>
        </w:tc>
        <w:tc>
          <w:tcPr>
            <w:tcW w:type="dxa" w:w="1069"/>
          </w:tcPr>
          <w:p>
            <w:pPr>
              <w:spacing w:after="0"/>
              <w:jc w:val="right"/>
            </w:pPr>
            <w:r>
              <w:rPr>
                <w:sz w:val="16"/>
              </w:rPr>
              <w:t>7</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535</w:t>
            </w:r>
          </w:p>
        </w:tc>
        <w:tc>
          <w:tcPr>
            <w:tcW w:type="dxa" w:w="1069"/>
          </w:tcPr>
          <w:p>
            <w:pPr>
              <w:spacing w:after="0"/>
              <w:jc w:val="right"/>
            </w:pPr>
            <w:r>
              <w:rPr>
                <w:sz w:val="16"/>
              </w:rPr>
              <w:t>43</w:t>
            </w:r>
          </w:p>
        </w:tc>
        <w:tc>
          <w:tcPr>
            <w:tcW w:type="dxa" w:w="1738"/>
          </w:tcPr>
          <w:p>
            <w:pPr>
              <w:spacing w:after="0"/>
              <w:jc w:val="right"/>
            </w:pPr>
            <w:r>
              <w:rPr>
                <w:sz w:val="16"/>
              </w:rPr>
              <w:t>32</w:t>
            </w:r>
          </w:p>
        </w:tc>
        <w:tc>
          <w:tcPr>
            <w:tcW w:type="dxa" w:w="762"/>
          </w:tcPr>
          <w:p>
            <w:pPr>
              <w:spacing w:after="0"/>
              <w:jc w:val="right"/>
            </w:pPr>
            <w:r>
              <w:rPr>
                <w:sz w:val="16"/>
              </w:rPr>
              <w:t>99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1"/>
        <w:gridCol w:w="3027"/>
        <w:gridCol w:w="940"/>
        <w:gridCol w:w="3181"/>
        <w:gridCol w:w="1091"/>
        <w:gridCol w:w="25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1"/>
            <w:shd w:val="clear" w:color="auto" w:fill="E8E8E8"/>
          </w:tcPr>
          <w:p>
            <w:pPr>
              <w:spacing w:after="0"/>
              <w:jc w:val="left"/>
            </w:pPr>
            <w:r>
              <w:rPr>
                <w:b/>
                <w:sz w:val="16"/>
              </w:rPr>
              <w:t>Magnitude or extent</w:t>
            </w:r>
          </w:p>
        </w:tc>
        <w:tc>
          <w:tcPr>
            <w:tcW w:type="dxa" w:w="3027"/>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81"/>
            <w:shd w:val="clear" w:color="auto" w:fill="E8E8E8"/>
          </w:tcPr>
          <w:p>
            <w:pPr>
              <w:spacing w:after="0"/>
              <w:jc w:val="left"/>
            </w:pPr>
            <w:r>
              <w:rPr>
                <w:b/>
                <w:sz w:val="16"/>
              </w:rPr>
              <w:t>Location</w:t>
            </w:r>
          </w:p>
        </w:tc>
        <w:tc>
          <w:tcPr>
            <w:tcW w:type="dxa" w:w="1091"/>
            <w:shd w:val="clear" w:color="auto" w:fill="E8E8E8"/>
          </w:tcPr>
          <w:p>
            <w:pPr>
              <w:spacing w:after="0"/>
              <w:jc w:val="left"/>
            </w:pPr>
            <w:r>
              <w:rPr>
                <w:b/>
                <w:sz w:val="16"/>
              </w:rPr>
              <w:t>Flags</w:t>
            </w:r>
          </w:p>
        </w:tc>
        <w:tc>
          <w:tcPr>
            <w:tcW w:type="dxa" w:w="25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2024-10-13</w:t>
            </w:r>
          </w:p>
        </w:tc>
        <w:tc>
          <w:tcPr>
            <w:tcW w:type="dxa" w:w="1215"/>
          </w:tcPr>
          <w:p>
            <w:pPr>
              <w:spacing w:after="0"/>
              <w:jc w:val="left"/>
            </w:pPr>
            <w:r>
              <w:rPr>
                <w:sz w:val="16"/>
              </w:rPr>
              <w:t>Wildfire</w:t>
            </w:r>
          </w:p>
        </w:tc>
        <w:tc>
          <w:tcPr>
            <w:tcW w:type="dxa" w:w="1071"/>
          </w:tcPr>
          <w:p>
            <w:pPr>
              <w:spacing w:after="0"/>
              <w:jc w:val="left"/>
            </w:pPr>
          </w:p>
        </w:tc>
        <w:tc>
          <w:tcPr>
            <w:tcW w:type="dxa" w:w="3027"/>
          </w:tcPr>
          <w:p>
            <w:pPr>
              <w:spacing w:after="0"/>
              <w:jc w:val="left"/>
            </w:pPr>
            <w:r>
              <w:rPr>
                <w:sz w:val="16"/>
              </w:rPr>
              <w:t>$0 property; $3,000,000 crops (zone total, 2024 dollars)</w:t>
            </w:r>
          </w:p>
        </w:tc>
        <w:tc>
          <w:tcPr>
            <w:tcW w:type="dxa" w:w="940"/>
          </w:tcPr>
          <w:p>
            <w:pPr>
              <w:spacing w:after="0"/>
              <w:jc w:val="right"/>
            </w:pPr>
            <w:r>
              <w:rPr>
                <w:sz w:val="16"/>
              </w:rPr>
              <w:t>0, 0</w:t>
            </w:r>
          </w:p>
        </w:tc>
        <w:tc>
          <w:tcPr>
            <w:tcW w:type="dxa" w:w="3181"/>
          </w:tcPr>
          <w:p>
            <w:pPr>
              <w:spacing w:after="0"/>
              <w:jc w:val="left"/>
            </w:pPr>
            <w:r>
              <w:rPr>
                <w:sz w:val="16"/>
              </w:rPr>
              <w:t>NWS zone UTZ028 (LA SAL &amp; ABAJO MOUNTAINS), zone-level</w:t>
            </w:r>
          </w:p>
        </w:tc>
        <w:tc>
          <w:tcPr>
            <w:tcW w:type="dxa" w:w="1091"/>
          </w:tcPr>
          <w:p>
            <w:pPr>
              <w:spacing w:after="0"/>
              <w:jc w:val="left"/>
            </w:pPr>
            <w:r>
              <w:rPr>
                <w:sz w:val="16"/>
              </w:rPr>
              <w:t>new since last plan; within last 5 years</w:t>
            </w:r>
          </w:p>
        </w:tc>
        <w:tc>
          <w:tcPr>
            <w:tcW w:type="dxa" w:w="2551"/>
          </w:tcPr>
          <w:p>
            <w:pPr>
              <w:spacing w:after="0"/>
              <w:jc w:val="left"/>
            </w:pPr>
            <w:r>
              <w:rPr>
                <w:sz w:val="16"/>
              </w:rPr>
              <w:t>B1-c worst recorded: Wildfire</w:t>
            </w:r>
          </w:p>
        </w:tc>
      </w:tr>
      <w:tr>
        <w:trPr>
          <w:cantSplit/>
        </w:trPr>
        <w:tc>
          <w:tcPr>
            <w:tcW w:type="dxa" w:w="1037"/>
          </w:tcPr>
          <w:p>
            <w:pPr>
              <w:spacing w:after="0"/>
              <w:jc w:val="left"/>
            </w:pPr>
            <w:r>
              <w:rPr>
                <w:sz w:val="16"/>
              </w:rPr>
              <w:t>2024-06-21</w:t>
            </w:r>
          </w:p>
        </w:tc>
        <w:tc>
          <w:tcPr>
            <w:tcW w:type="dxa" w:w="1215"/>
          </w:tcPr>
          <w:p>
            <w:pPr>
              <w:spacing w:after="0"/>
              <w:jc w:val="left"/>
            </w:pPr>
            <w:r>
              <w:rPr>
                <w:sz w:val="16"/>
              </w:rPr>
              <w:t>Flash Flood</w:t>
            </w:r>
          </w:p>
        </w:tc>
        <w:tc>
          <w:tcPr>
            <w:tcW w:type="dxa" w:w="1071"/>
          </w:tcPr>
          <w:p>
            <w:pPr>
              <w:spacing w:after="0"/>
              <w:jc w:val="left"/>
            </w:pPr>
          </w:p>
        </w:tc>
        <w:tc>
          <w:tcPr>
            <w:tcW w:type="dxa" w:w="3027"/>
          </w:tcPr>
          <w:p>
            <w:pPr>
              <w:spacing w:after="0"/>
              <w:jc w:val="left"/>
            </w:pPr>
            <w:r>
              <w:rPr>
                <w:sz w:val="16"/>
              </w:rPr>
              <w:t>$0 property; $0 crops (2024 dollars)</w:t>
            </w:r>
          </w:p>
        </w:tc>
        <w:tc>
          <w:tcPr>
            <w:tcW w:type="dxa" w:w="940"/>
          </w:tcPr>
          <w:p>
            <w:pPr>
              <w:spacing w:after="0"/>
              <w:jc w:val="right"/>
            </w:pPr>
            <w:r>
              <w:rPr>
                <w:sz w:val="16"/>
              </w:rPr>
              <w:t>2, 0</w:t>
            </w:r>
          </w:p>
        </w:tc>
        <w:tc>
          <w:tcPr>
            <w:tcW w:type="dxa" w:w="3181"/>
          </w:tcPr>
          <w:p>
            <w:pPr>
              <w:spacing w:after="0"/>
              <w:jc w:val="left"/>
            </w:pPr>
            <w:r>
              <w:rPr>
                <w:sz w:val="16"/>
              </w:rPr>
              <w:t>MOAB to POTASH</w:t>
            </w:r>
          </w:p>
        </w:tc>
        <w:tc>
          <w:tcPr>
            <w:tcW w:type="dxa" w:w="1091"/>
          </w:tcPr>
          <w:p>
            <w:pPr>
              <w:spacing w:after="0"/>
              <w:jc w:val="left"/>
            </w:pPr>
            <w:r>
              <w:rPr>
                <w:sz w:val="16"/>
              </w:rPr>
              <w:t>new since last plan; within last 5 years</w:t>
            </w:r>
          </w:p>
        </w:tc>
        <w:tc>
          <w:tcPr>
            <w:tcW w:type="dxa" w:w="2551"/>
          </w:tcPr>
          <w:p>
            <w:pPr>
              <w:spacing w:after="0"/>
              <w:jc w:val="left"/>
            </w:pPr>
            <w:r>
              <w:rPr>
                <w:sz w:val="16"/>
              </w:rPr>
              <w:t>deaths or injuries recorded</w:t>
            </w:r>
          </w:p>
        </w:tc>
      </w:tr>
      <w:tr>
        <w:trPr>
          <w:cantSplit/>
        </w:trPr>
        <w:tc>
          <w:tcPr>
            <w:tcW w:type="dxa" w:w="1037"/>
          </w:tcPr>
          <w:p>
            <w:pPr>
              <w:spacing w:after="0"/>
              <w:jc w:val="left"/>
            </w:pPr>
            <w:r>
              <w:rPr>
                <w:sz w:val="16"/>
              </w:rPr>
              <w:t>2022-10-02</w:t>
            </w:r>
          </w:p>
        </w:tc>
        <w:tc>
          <w:tcPr>
            <w:tcW w:type="dxa" w:w="1215"/>
          </w:tcPr>
          <w:p>
            <w:pPr>
              <w:spacing w:after="0"/>
              <w:jc w:val="left"/>
            </w:pPr>
            <w:r>
              <w:rPr>
                <w:sz w:val="16"/>
              </w:rPr>
              <w:t>Flash Flood</w:t>
            </w:r>
          </w:p>
        </w:tc>
        <w:tc>
          <w:tcPr>
            <w:tcW w:type="dxa" w:w="1071"/>
          </w:tcPr>
          <w:p>
            <w:pPr>
              <w:spacing w:after="0"/>
              <w:jc w:val="left"/>
            </w:pPr>
          </w:p>
        </w:tc>
        <w:tc>
          <w:tcPr>
            <w:tcW w:type="dxa" w:w="3027"/>
          </w:tcPr>
          <w:p>
            <w:pPr>
              <w:spacing w:after="0"/>
              <w:jc w:val="left"/>
            </w:pPr>
            <w:r>
              <w:rPr>
                <w:sz w:val="16"/>
              </w:rPr>
              <w:t>$26,000,000 property; $0 crops (2022 dollars)</w:t>
            </w:r>
          </w:p>
        </w:tc>
        <w:tc>
          <w:tcPr>
            <w:tcW w:type="dxa" w:w="940"/>
          </w:tcPr>
          <w:p>
            <w:pPr>
              <w:spacing w:after="0"/>
              <w:jc w:val="right"/>
            </w:pPr>
            <w:r>
              <w:rPr>
                <w:sz w:val="16"/>
              </w:rPr>
              <w:t>0, 0</w:t>
            </w:r>
          </w:p>
        </w:tc>
        <w:tc>
          <w:tcPr>
            <w:tcW w:type="dxa" w:w="3181"/>
          </w:tcPr>
          <w:p>
            <w:pPr>
              <w:spacing w:after="0"/>
              <w:jc w:val="left"/>
            </w:pPr>
            <w:r>
              <w:rPr>
                <w:sz w:val="16"/>
              </w:rPr>
              <w:t>POTASH</w:t>
            </w:r>
          </w:p>
        </w:tc>
        <w:tc>
          <w:tcPr>
            <w:tcW w:type="dxa" w:w="1091"/>
          </w:tcPr>
          <w:p>
            <w:pPr>
              <w:spacing w:after="0"/>
              <w:jc w:val="left"/>
            </w:pPr>
            <w:r>
              <w:rPr>
                <w:sz w:val="16"/>
              </w:rPr>
              <w:t>within last 5 years</w:t>
            </w:r>
          </w:p>
        </w:tc>
        <w:tc>
          <w:tcPr>
            <w:tcW w:type="dxa" w:w="25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2021-08-01</w:t>
            </w:r>
          </w:p>
        </w:tc>
        <w:tc>
          <w:tcPr>
            <w:tcW w:type="dxa" w:w="1215"/>
          </w:tcPr>
          <w:p>
            <w:pPr>
              <w:spacing w:after="0"/>
              <w:jc w:val="left"/>
            </w:pPr>
            <w:r>
              <w:rPr>
                <w:sz w:val="16"/>
              </w:rPr>
              <w:t>Debris Flow</w:t>
            </w:r>
          </w:p>
        </w:tc>
        <w:tc>
          <w:tcPr>
            <w:tcW w:type="dxa" w:w="1071"/>
          </w:tcPr>
          <w:p>
            <w:pPr>
              <w:spacing w:after="0"/>
              <w:jc w:val="left"/>
            </w:pPr>
          </w:p>
        </w:tc>
        <w:tc>
          <w:tcPr>
            <w:tcW w:type="dxa" w:w="3027"/>
          </w:tcPr>
          <w:p>
            <w:pPr>
              <w:spacing w:after="0"/>
              <w:jc w:val="left"/>
            </w:pPr>
            <w:r>
              <w:rPr>
                <w:sz w:val="16"/>
              </w:rPr>
              <w:t>$25,000 property; $0 crops (2021 dollars)</w:t>
            </w:r>
          </w:p>
        </w:tc>
        <w:tc>
          <w:tcPr>
            <w:tcW w:type="dxa" w:w="940"/>
          </w:tcPr>
          <w:p>
            <w:pPr>
              <w:spacing w:after="0"/>
              <w:jc w:val="right"/>
            </w:pPr>
            <w:r>
              <w:rPr>
                <w:sz w:val="16"/>
              </w:rPr>
              <w:t>0, 0</w:t>
            </w:r>
          </w:p>
        </w:tc>
        <w:tc>
          <w:tcPr>
            <w:tcW w:type="dxa" w:w="3181"/>
          </w:tcPr>
          <w:p>
            <w:pPr>
              <w:spacing w:after="0"/>
              <w:jc w:val="left"/>
            </w:pPr>
            <w:r>
              <w:rPr>
                <w:sz w:val="16"/>
              </w:rPr>
              <w:t>MOAB</w:t>
            </w:r>
          </w:p>
        </w:tc>
        <w:tc>
          <w:tcPr>
            <w:tcW w:type="dxa" w:w="1091"/>
          </w:tcPr>
          <w:p>
            <w:pPr>
              <w:spacing w:after="0"/>
              <w:jc w:val="left"/>
            </w:pPr>
          </w:p>
        </w:tc>
        <w:tc>
          <w:tcPr>
            <w:tcW w:type="dxa" w:w="2551"/>
          </w:tcPr>
          <w:p>
            <w:pPr>
              <w:spacing w:after="0"/>
              <w:jc w:val="left"/>
            </w:pPr>
            <w:r>
              <w:rPr>
                <w:sz w:val="16"/>
              </w:rPr>
              <w:t>B1-c worst recorded: Debris Flow</w:t>
            </w:r>
          </w:p>
        </w:tc>
      </w:tr>
      <w:tr>
        <w:trPr>
          <w:cantSplit/>
        </w:trPr>
        <w:tc>
          <w:tcPr>
            <w:tcW w:type="dxa" w:w="1037"/>
          </w:tcPr>
          <w:p>
            <w:pPr>
              <w:spacing w:after="0"/>
              <w:jc w:val="left"/>
            </w:pPr>
            <w:r>
              <w:rPr>
                <w:sz w:val="16"/>
              </w:rPr>
              <w:t>2021-06-14</w:t>
            </w:r>
          </w:p>
        </w:tc>
        <w:tc>
          <w:tcPr>
            <w:tcW w:type="dxa" w:w="1215"/>
          </w:tcPr>
          <w:p>
            <w:pPr>
              <w:spacing w:after="0"/>
              <w:jc w:val="left"/>
            </w:pPr>
            <w:r>
              <w:rPr>
                <w:sz w:val="16"/>
              </w:rPr>
              <w:t>Excessive Heat</w:t>
            </w:r>
          </w:p>
        </w:tc>
        <w:tc>
          <w:tcPr>
            <w:tcW w:type="dxa" w:w="1071"/>
          </w:tcPr>
          <w:p>
            <w:pPr>
              <w:spacing w:after="0"/>
              <w:jc w:val="left"/>
            </w:pPr>
          </w:p>
        </w:tc>
        <w:tc>
          <w:tcPr>
            <w:tcW w:type="dxa" w:w="3027"/>
          </w:tcPr>
          <w:p>
            <w:pPr>
              <w:spacing w:after="0"/>
              <w:jc w:val="left"/>
            </w:pPr>
            <w:r>
              <w:rPr>
                <w:sz w:val="16"/>
              </w:rPr>
              <w:t>$0 property; $0 crops (zone total, 2021 dollars)</w:t>
            </w:r>
          </w:p>
        </w:tc>
        <w:tc>
          <w:tcPr>
            <w:tcW w:type="dxa" w:w="940"/>
          </w:tcPr>
          <w:p>
            <w:pPr>
              <w:spacing w:after="0"/>
              <w:jc w:val="right"/>
            </w:pPr>
            <w:r>
              <w:rPr>
                <w:sz w:val="16"/>
              </w:rPr>
              <w:t>0, 0</w:t>
            </w:r>
          </w:p>
        </w:tc>
        <w:tc>
          <w:tcPr>
            <w:tcW w:type="dxa" w:w="3181"/>
          </w:tcPr>
          <w:p>
            <w:pPr>
              <w:spacing w:after="0"/>
              <w:jc w:val="left"/>
            </w:pPr>
            <w:r>
              <w:rPr>
                <w:sz w:val="16"/>
              </w:rPr>
              <w:t>NWS zone UTZ027 (GRAND FLAT AND ARCHES), zone-level</w:t>
            </w:r>
          </w:p>
        </w:tc>
        <w:tc>
          <w:tcPr>
            <w:tcW w:type="dxa" w:w="1091"/>
          </w:tcPr>
          <w:p>
            <w:pPr>
              <w:spacing w:after="0"/>
              <w:jc w:val="left"/>
            </w:pPr>
          </w:p>
        </w:tc>
        <w:tc>
          <w:tcPr>
            <w:tcW w:type="dxa" w:w="2551"/>
          </w:tcPr>
          <w:p>
            <w:pPr>
              <w:spacing w:after="0"/>
              <w:jc w:val="left"/>
            </w:pPr>
            <w:r>
              <w:rPr>
                <w:sz w:val="16"/>
              </w:rPr>
              <w:t>B1-c worst recorded: Excessive Heat, Heat</w:t>
            </w:r>
          </w:p>
        </w:tc>
      </w:tr>
      <w:tr>
        <w:trPr>
          <w:cantSplit/>
        </w:trPr>
        <w:tc>
          <w:tcPr>
            <w:tcW w:type="dxa" w:w="1037"/>
          </w:tcPr>
          <w:p>
            <w:pPr>
              <w:spacing w:after="0"/>
              <w:jc w:val="left"/>
            </w:pPr>
            <w:r>
              <w:rPr>
                <w:sz w:val="16"/>
              </w:rPr>
              <w:t>2019-01-25</w:t>
            </w:r>
          </w:p>
        </w:tc>
        <w:tc>
          <w:tcPr>
            <w:tcW w:type="dxa" w:w="1215"/>
          </w:tcPr>
          <w:p>
            <w:pPr>
              <w:spacing w:after="0"/>
              <w:jc w:val="left"/>
            </w:pPr>
            <w:r>
              <w:rPr>
                <w:sz w:val="16"/>
              </w:rPr>
              <w:t>Avalanche</w:t>
            </w:r>
          </w:p>
        </w:tc>
        <w:tc>
          <w:tcPr>
            <w:tcW w:type="dxa" w:w="1071"/>
          </w:tcPr>
          <w:p>
            <w:pPr>
              <w:spacing w:after="0"/>
              <w:jc w:val="left"/>
            </w:pPr>
          </w:p>
        </w:tc>
        <w:tc>
          <w:tcPr>
            <w:tcW w:type="dxa" w:w="3027"/>
          </w:tcPr>
          <w:p>
            <w:pPr>
              <w:spacing w:after="0"/>
              <w:jc w:val="left"/>
            </w:pPr>
            <w:r>
              <w:rPr>
                <w:sz w:val="16"/>
              </w:rPr>
              <w:t>$0 property; $0 crops (zone total, 2019 dollars)</w:t>
            </w:r>
          </w:p>
        </w:tc>
        <w:tc>
          <w:tcPr>
            <w:tcW w:type="dxa" w:w="940"/>
          </w:tcPr>
          <w:p>
            <w:pPr>
              <w:spacing w:after="0"/>
              <w:jc w:val="right"/>
            </w:pPr>
            <w:r>
              <w:rPr>
                <w:sz w:val="16"/>
              </w:rPr>
              <w:t>1, 0</w:t>
            </w:r>
          </w:p>
        </w:tc>
        <w:tc>
          <w:tcPr>
            <w:tcW w:type="dxa" w:w="3181"/>
          </w:tcPr>
          <w:p>
            <w:pPr>
              <w:spacing w:after="0"/>
              <w:jc w:val="left"/>
            </w:pPr>
            <w:r>
              <w:rPr>
                <w:sz w:val="16"/>
              </w:rPr>
              <w:t>NWS zone UTZ028 (LA SAL &amp; ABAJO MOUNTAINS), zone-level</w:t>
            </w:r>
          </w:p>
        </w:tc>
        <w:tc>
          <w:tcPr>
            <w:tcW w:type="dxa" w:w="1091"/>
          </w:tcPr>
          <w:p>
            <w:pPr>
              <w:spacing w:after="0"/>
              <w:jc w:val="left"/>
            </w:pPr>
          </w:p>
        </w:tc>
        <w:tc>
          <w:tcPr>
            <w:tcW w:type="dxa" w:w="2551"/>
          </w:tcPr>
          <w:p>
            <w:pPr>
              <w:spacing w:after="0"/>
              <w:jc w:val="left"/>
            </w:pPr>
            <w:r>
              <w:rPr>
                <w:sz w:val="16"/>
              </w:rPr>
              <w:t>deaths or injuries recorded</w:t>
            </w:r>
          </w:p>
        </w:tc>
      </w:tr>
      <w:tr>
        <w:trPr>
          <w:cantSplit/>
        </w:trPr>
        <w:tc>
          <w:tcPr>
            <w:tcW w:type="dxa" w:w="1037"/>
          </w:tcPr>
          <w:p>
            <w:pPr>
              <w:spacing w:after="0"/>
              <w:jc w:val="left"/>
            </w:pPr>
            <w:r>
              <w:rPr>
                <w:sz w:val="16"/>
              </w:rPr>
              <w:t>2014-09-28</w:t>
            </w:r>
          </w:p>
        </w:tc>
        <w:tc>
          <w:tcPr>
            <w:tcW w:type="dxa" w:w="1215"/>
          </w:tcPr>
          <w:p>
            <w:pPr>
              <w:spacing w:after="0"/>
              <w:jc w:val="left"/>
            </w:pPr>
            <w:r>
              <w:rPr>
                <w:sz w:val="16"/>
              </w:rPr>
              <w:t>Flash Flood</w:t>
            </w:r>
          </w:p>
        </w:tc>
        <w:tc>
          <w:tcPr>
            <w:tcW w:type="dxa" w:w="1071"/>
          </w:tcPr>
          <w:p>
            <w:pPr>
              <w:spacing w:after="0"/>
              <w:jc w:val="left"/>
            </w:pPr>
          </w:p>
        </w:tc>
        <w:tc>
          <w:tcPr>
            <w:tcW w:type="dxa" w:w="3027"/>
          </w:tcPr>
          <w:p>
            <w:pPr>
              <w:spacing w:after="0"/>
              <w:jc w:val="left"/>
            </w:pPr>
            <w:r>
              <w:rPr>
                <w:sz w:val="16"/>
              </w:rPr>
              <w:t>$20,000 property; $0 crops (2014 dollars)</w:t>
            </w:r>
          </w:p>
        </w:tc>
        <w:tc>
          <w:tcPr>
            <w:tcW w:type="dxa" w:w="940"/>
          </w:tcPr>
          <w:p>
            <w:pPr>
              <w:spacing w:after="0"/>
              <w:jc w:val="right"/>
            </w:pPr>
            <w:r>
              <w:rPr>
                <w:sz w:val="16"/>
              </w:rPr>
              <w:t>1, 0</w:t>
            </w:r>
          </w:p>
        </w:tc>
        <w:tc>
          <w:tcPr>
            <w:tcW w:type="dxa" w:w="3181"/>
          </w:tcPr>
          <w:p>
            <w:pPr>
              <w:spacing w:after="0"/>
              <w:jc w:val="left"/>
            </w:pPr>
            <w:r>
              <w:rPr>
                <w:sz w:val="16"/>
              </w:rPr>
              <w:t>HARLEY DOME</w:t>
            </w:r>
          </w:p>
        </w:tc>
        <w:tc>
          <w:tcPr>
            <w:tcW w:type="dxa" w:w="1091"/>
          </w:tcPr>
          <w:p>
            <w:pPr>
              <w:spacing w:after="0"/>
              <w:jc w:val="left"/>
            </w:pPr>
          </w:p>
        </w:tc>
        <w:tc>
          <w:tcPr>
            <w:tcW w:type="dxa" w:w="2551"/>
          </w:tcPr>
          <w:p>
            <w:pPr>
              <w:spacing w:after="0"/>
              <w:jc w:val="left"/>
            </w:pPr>
            <w:r>
              <w:rPr>
                <w:sz w:val="16"/>
              </w:rPr>
              <w:t>deaths or injuries recorded</w:t>
            </w:r>
          </w:p>
        </w:tc>
      </w:tr>
      <w:tr>
        <w:trPr>
          <w:cantSplit/>
        </w:trPr>
        <w:tc>
          <w:tcPr>
            <w:tcW w:type="dxa" w:w="1037"/>
          </w:tcPr>
          <w:p>
            <w:pPr>
              <w:spacing w:after="0"/>
              <w:jc w:val="left"/>
            </w:pPr>
            <w:r>
              <w:rPr>
                <w:sz w:val="16"/>
              </w:rPr>
              <w:t>2006-04-05</w:t>
            </w:r>
          </w:p>
        </w:tc>
        <w:tc>
          <w:tcPr>
            <w:tcW w:type="dxa" w:w="1215"/>
          </w:tcPr>
          <w:p>
            <w:pPr>
              <w:spacing w:after="0"/>
              <w:jc w:val="left"/>
            </w:pPr>
            <w:r>
              <w:rPr>
                <w:sz w:val="16"/>
              </w:rPr>
              <w:t>High Wind</w:t>
            </w:r>
          </w:p>
        </w:tc>
        <w:tc>
          <w:tcPr>
            <w:tcW w:type="dxa" w:w="1071"/>
          </w:tcPr>
          <w:p>
            <w:pPr>
              <w:spacing w:after="0"/>
              <w:jc w:val="left"/>
            </w:pPr>
            <w:r>
              <w:rPr>
                <w:sz w:val="16"/>
              </w:rPr>
              <w:t>78 kt (90 mph) measured gust</w:t>
            </w:r>
          </w:p>
        </w:tc>
        <w:tc>
          <w:tcPr>
            <w:tcW w:type="dxa" w:w="3027"/>
          </w:tcPr>
          <w:p>
            <w:pPr>
              <w:spacing w:after="0"/>
              <w:jc w:val="left"/>
            </w:pPr>
            <w:r>
              <w:rPr>
                <w:sz w:val="16"/>
              </w:rPr>
              <w:t>$2,000 property; crops not reported (zone total, 2006 dollars)</w:t>
            </w:r>
          </w:p>
        </w:tc>
        <w:tc>
          <w:tcPr>
            <w:tcW w:type="dxa" w:w="940"/>
          </w:tcPr>
          <w:p>
            <w:pPr>
              <w:spacing w:after="0"/>
              <w:jc w:val="right"/>
            </w:pPr>
            <w:r>
              <w:rPr>
                <w:sz w:val="16"/>
              </w:rPr>
              <w:t>0, 0</w:t>
            </w:r>
          </w:p>
        </w:tc>
        <w:tc>
          <w:tcPr>
            <w:tcW w:type="dxa" w:w="3181"/>
          </w:tcPr>
          <w:p>
            <w:pPr>
              <w:spacing w:after="0"/>
              <w:jc w:val="left"/>
            </w:pPr>
            <w:r>
              <w:rPr>
                <w:sz w:val="16"/>
              </w:rPr>
              <w:t>NWS zone UTZ028 (LA SAL &amp; ABAJO MOUNTAINS), zone-level</w:t>
            </w:r>
          </w:p>
        </w:tc>
        <w:tc>
          <w:tcPr>
            <w:tcW w:type="dxa" w:w="1091"/>
          </w:tcPr>
          <w:p>
            <w:pPr>
              <w:spacing w:after="0"/>
              <w:jc w:val="left"/>
            </w:pPr>
          </w:p>
        </w:tc>
        <w:tc>
          <w:tcPr>
            <w:tcW w:type="dxa" w:w="2551"/>
          </w:tcPr>
          <w:p>
            <w:pPr>
              <w:spacing w:after="0"/>
              <w:jc w:val="left"/>
            </w:pPr>
            <w:r>
              <w:rPr>
                <w:sz w:val="16"/>
              </w:rPr>
              <w:t>B1-c worst recorded: High Wind and Strong Wind</w:t>
            </w:r>
          </w:p>
        </w:tc>
      </w:tr>
      <w:tr>
        <w:trPr>
          <w:cantSplit/>
        </w:trPr>
        <w:tc>
          <w:tcPr>
            <w:tcW w:type="dxa" w:w="1037"/>
          </w:tcPr>
          <w:p>
            <w:pPr>
              <w:spacing w:after="0"/>
              <w:jc w:val="left"/>
            </w:pPr>
            <w:r>
              <w:rPr>
                <w:sz w:val="16"/>
              </w:rPr>
              <w:t>2002-07-23</w:t>
            </w:r>
          </w:p>
        </w:tc>
        <w:tc>
          <w:tcPr>
            <w:tcW w:type="dxa" w:w="1215"/>
          </w:tcPr>
          <w:p>
            <w:pPr>
              <w:spacing w:after="0"/>
              <w:jc w:val="left"/>
            </w:pPr>
            <w:r>
              <w:rPr>
                <w:sz w:val="16"/>
              </w:rPr>
              <w:t>Thunderstorm Wind</w:t>
            </w:r>
          </w:p>
        </w:tc>
        <w:tc>
          <w:tcPr>
            <w:tcW w:type="dxa" w:w="1071"/>
          </w:tcPr>
          <w:p>
            <w:pPr>
              <w:spacing w:after="0"/>
              <w:jc w:val="left"/>
            </w:pPr>
            <w:r>
              <w:rPr>
                <w:sz w:val="16"/>
              </w:rPr>
              <w:t>85 kt (98 mph) measured</w:t>
            </w:r>
          </w:p>
        </w:tc>
        <w:tc>
          <w:tcPr>
            <w:tcW w:type="dxa" w:w="3027"/>
          </w:tcPr>
          <w:p>
            <w:pPr>
              <w:spacing w:after="0"/>
              <w:jc w:val="left"/>
            </w:pPr>
            <w:r>
              <w:rPr>
                <w:sz w:val="16"/>
              </w:rPr>
              <w:t>damage not reported</w:t>
            </w:r>
          </w:p>
        </w:tc>
        <w:tc>
          <w:tcPr>
            <w:tcW w:type="dxa" w:w="940"/>
          </w:tcPr>
          <w:p>
            <w:pPr>
              <w:spacing w:after="0"/>
              <w:jc w:val="right"/>
            </w:pPr>
            <w:r>
              <w:rPr>
                <w:sz w:val="16"/>
              </w:rPr>
              <w:t>0, 0</w:t>
            </w:r>
          </w:p>
        </w:tc>
        <w:tc>
          <w:tcPr>
            <w:tcW w:type="dxa" w:w="3181"/>
          </w:tcPr>
          <w:p>
            <w:pPr>
              <w:spacing w:after="0"/>
              <w:jc w:val="left"/>
            </w:pPr>
            <w:r>
              <w:rPr>
                <w:sz w:val="16"/>
              </w:rPr>
              <w:t>HARLEY DOME</w:t>
            </w:r>
          </w:p>
        </w:tc>
        <w:tc>
          <w:tcPr>
            <w:tcW w:type="dxa" w:w="1091"/>
          </w:tcPr>
          <w:p>
            <w:pPr>
              <w:spacing w:after="0"/>
              <w:jc w:val="left"/>
            </w:pPr>
          </w:p>
        </w:tc>
        <w:tc>
          <w:tcPr>
            <w:tcW w:type="dxa" w:w="2551"/>
          </w:tcPr>
          <w:p>
            <w:pPr>
              <w:spacing w:after="0"/>
              <w:jc w:val="left"/>
            </w:pPr>
            <w:r>
              <w:rPr>
                <w:sz w:val="16"/>
              </w:rPr>
              <w:t>B1-c worst recorded: Thunderstorm Wind</w:t>
            </w:r>
          </w:p>
        </w:tc>
      </w:tr>
      <w:tr>
        <w:trPr>
          <w:cantSplit/>
        </w:trPr>
        <w:tc>
          <w:tcPr>
            <w:tcW w:type="dxa" w:w="1037"/>
          </w:tcPr>
          <w:p>
            <w:pPr>
              <w:spacing w:after="0"/>
              <w:jc w:val="left"/>
            </w:pPr>
            <w:r>
              <w:rPr>
                <w:sz w:val="16"/>
              </w:rPr>
              <w:t>2002-05-01</w:t>
            </w:r>
          </w:p>
        </w:tc>
        <w:tc>
          <w:tcPr>
            <w:tcW w:type="dxa" w:w="1215"/>
          </w:tcPr>
          <w:p>
            <w:pPr>
              <w:spacing w:after="0"/>
              <w:jc w:val="left"/>
            </w:pPr>
            <w:r>
              <w:rPr>
                <w:sz w:val="16"/>
              </w:rPr>
              <w:t>Drought</w:t>
            </w:r>
          </w:p>
        </w:tc>
        <w:tc>
          <w:tcPr>
            <w:tcW w:type="dxa" w:w="1071"/>
          </w:tcPr>
          <w:p>
            <w:pPr>
              <w:spacing w:after="0"/>
              <w:jc w:val="left"/>
            </w:pPr>
          </w:p>
        </w:tc>
        <w:tc>
          <w:tcPr>
            <w:tcW w:type="dxa" w:w="3027"/>
          </w:tcPr>
          <w:p>
            <w:pPr>
              <w:spacing w:after="0"/>
              <w:jc w:val="left"/>
            </w:pPr>
            <w:r>
              <w:rPr>
                <w:sz w:val="16"/>
              </w:rPr>
              <w:t>damage not reported</w:t>
            </w:r>
          </w:p>
        </w:tc>
        <w:tc>
          <w:tcPr>
            <w:tcW w:type="dxa" w:w="940"/>
          </w:tcPr>
          <w:p>
            <w:pPr>
              <w:spacing w:after="0"/>
              <w:jc w:val="right"/>
            </w:pPr>
            <w:r>
              <w:rPr>
                <w:sz w:val="16"/>
              </w:rPr>
              <w:t>0, 0</w:t>
            </w:r>
          </w:p>
        </w:tc>
        <w:tc>
          <w:tcPr>
            <w:tcW w:type="dxa" w:w="3181"/>
          </w:tcPr>
          <w:p>
            <w:pPr>
              <w:spacing w:after="0"/>
              <w:jc w:val="left"/>
            </w:pPr>
            <w:r>
              <w:rPr>
                <w:sz w:val="16"/>
              </w:rPr>
              <w:t>NWS zone UTZ027 (GRAND FLAT AND ARCHES), zone-level</w:t>
            </w:r>
          </w:p>
        </w:tc>
        <w:tc>
          <w:tcPr>
            <w:tcW w:type="dxa" w:w="1091"/>
          </w:tcPr>
          <w:p>
            <w:pPr>
              <w:spacing w:after="0"/>
              <w:jc w:val="left"/>
            </w:pPr>
          </w:p>
        </w:tc>
        <w:tc>
          <w:tcPr>
            <w:tcW w:type="dxa" w:w="2551"/>
          </w:tcPr>
          <w:p>
            <w:pPr>
              <w:spacing w:after="0"/>
              <w:jc w:val="left"/>
            </w:pPr>
            <w:r>
              <w:rPr>
                <w:sz w:val="16"/>
              </w:rPr>
              <w:t>B1-c worst recorded: Drought</w:t>
            </w:r>
          </w:p>
        </w:tc>
      </w:tr>
      <w:tr>
        <w:trPr>
          <w:cantSplit/>
        </w:trPr>
        <w:tc>
          <w:tcPr>
            <w:tcW w:type="dxa" w:w="1037"/>
          </w:tcPr>
          <w:p>
            <w:pPr>
              <w:spacing w:after="0"/>
              <w:jc w:val="left"/>
            </w:pPr>
            <w:r>
              <w:rPr>
                <w:sz w:val="16"/>
              </w:rPr>
              <w:t>1999-05-29</w:t>
            </w:r>
          </w:p>
        </w:tc>
        <w:tc>
          <w:tcPr>
            <w:tcW w:type="dxa" w:w="1215"/>
          </w:tcPr>
          <w:p>
            <w:pPr>
              <w:spacing w:after="0"/>
              <w:jc w:val="left"/>
            </w:pPr>
            <w:r>
              <w:rPr>
                <w:sz w:val="16"/>
              </w:rPr>
              <w:t>Lightning</w:t>
            </w:r>
          </w:p>
        </w:tc>
        <w:tc>
          <w:tcPr>
            <w:tcW w:type="dxa" w:w="1071"/>
          </w:tcPr>
          <w:p>
            <w:pPr>
              <w:spacing w:after="0"/>
              <w:jc w:val="left"/>
            </w:pPr>
          </w:p>
        </w:tc>
        <w:tc>
          <w:tcPr>
            <w:tcW w:type="dxa" w:w="3027"/>
          </w:tcPr>
          <w:p>
            <w:pPr>
              <w:spacing w:after="0"/>
              <w:jc w:val="left"/>
            </w:pPr>
            <w:r>
              <w:rPr>
                <w:sz w:val="16"/>
              </w:rPr>
              <w:t>damage not reported</w:t>
            </w:r>
          </w:p>
        </w:tc>
        <w:tc>
          <w:tcPr>
            <w:tcW w:type="dxa" w:w="940"/>
          </w:tcPr>
          <w:p>
            <w:pPr>
              <w:spacing w:after="0"/>
              <w:jc w:val="right"/>
            </w:pPr>
            <w:r>
              <w:rPr>
                <w:sz w:val="16"/>
              </w:rPr>
              <w:t>1, 0</w:t>
            </w:r>
          </w:p>
        </w:tc>
        <w:tc>
          <w:tcPr>
            <w:tcW w:type="dxa" w:w="3181"/>
          </w:tcPr>
          <w:p>
            <w:pPr>
              <w:spacing w:after="0"/>
              <w:jc w:val="left"/>
            </w:pPr>
            <w:r>
              <w:rPr>
                <w:sz w:val="16"/>
              </w:rPr>
              <w:t>CISCO</w:t>
            </w:r>
          </w:p>
        </w:tc>
        <w:tc>
          <w:tcPr>
            <w:tcW w:type="dxa" w:w="1091"/>
          </w:tcPr>
          <w:p>
            <w:pPr>
              <w:spacing w:after="0"/>
              <w:jc w:val="left"/>
            </w:pPr>
          </w:p>
        </w:tc>
        <w:tc>
          <w:tcPr>
            <w:tcW w:type="dxa" w:w="2551"/>
          </w:tcPr>
          <w:p>
            <w:pPr>
              <w:spacing w:after="0"/>
              <w:jc w:val="left"/>
            </w:pPr>
            <w:r>
              <w:rPr>
                <w:sz w:val="16"/>
              </w:rPr>
              <w:t>B1-c worst recorded: Lightning</w:t>
            </w:r>
          </w:p>
        </w:tc>
      </w:tr>
      <w:tr>
        <w:trPr>
          <w:cantSplit/>
        </w:trPr>
        <w:tc>
          <w:tcPr>
            <w:tcW w:type="dxa" w:w="1037"/>
          </w:tcPr>
          <w:p>
            <w:pPr>
              <w:spacing w:after="0"/>
              <w:jc w:val="left"/>
            </w:pPr>
            <w:r>
              <w:rPr>
                <w:sz w:val="16"/>
              </w:rPr>
              <w:t>1970-06-10</w:t>
            </w:r>
          </w:p>
        </w:tc>
        <w:tc>
          <w:tcPr>
            <w:tcW w:type="dxa" w:w="1215"/>
          </w:tcPr>
          <w:p>
            <w:pPr>
              <w:spacing w:after="0"/>
              <w:jc w:val="left"/>
            </w:pPr>
            <w:r>
              <w:rPr>
                <w:sz w:val="16"/>
              </w:rPr>
              <w:t>Tornado</w:t>
            </w:r>
          </w:p>
        </w:tc>
        <w:tc>
          <w:tcPr>
            <w:tcW w:type="dxa" w:w="1071"/>
          </w:tcPr>
          <w:p>
            <w:pPr>
              <w:spacing w:after="0"/>
              <w:jc w:val="left"/>
            </w:pPr>
            <w:r>
              <w:rPr>
                <w:sz w:val="16"/>
              </w:rPr>
              <w:t>F2, 33 yd wide</w:t>
            </w:r>
          </w:p>
        </w:tc>
        <w:tc>
          <w:tcPr>
            <w:tcW w:type="dxa" w:w="3027"/>
          </w:tcPr>
          <w:p>
            <w:pPr>
              <w:spacing w:after="0"/>
              <w:jc w:val="left"/>
            </w:pPr>
            <w:r>
              <w:rPr>
                <w:sz w:val="16"/>
              </w:rPr>
              <w:t>damage not recorded (pre-1996 record)</w:t>
            </w:r>
          </w:p>
        </w:tc>
        <w:tc>
          <w:tcPr>
            <w:tcW w:type="dxa" w:w="940"/>
          </w:tcPr>
          <w:p>
            <w:pPr>
              <w:spacing w:after="0"/>
              <w:jc w:val="right"/>
            </w:pPr>
            <w:r>
              <w:rPr>
                <w:sz w:val="16"/>
              </w:rPr>
              <w:t>0, 0</w:t>
            </w:r>
          </w:p>
        </w:tc>
        <w:tc>
          <w:tcPr>
            <w:tcW w:type="dxa" w:w="3181"/>
          </w:tcPr>
          <w:p>
            <w:pPr>
              <w:spacing w:after="0"/>
              <w:jc w:val="left"/>
            </w:pPr>
            <w:r>
              <w:rPr>
                <w:sz w:val="16"/>
              </w:rPr>
              <w:t>location not recorded</w:t>
            </w:r>
          </w:p>
        </w:tc>
        <w:tc>
          <w:tcPr>
            <w:tcW w:type="dxa" w:w="1091"/>
          </w:tcPr>
          <w:p>
            <w:pPr>
              <w:spacing w:after="0"/>
              <w:jc w:val="left"/>
            </w:pPr>
          </w:p>
        </w:tc>
        <w:tc>
          <w:tcPr>
            <w:tcW w:type="dxa" w:w="255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(1,055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4"/>
          </w:tcPr>
          <w:p>
            <w:pPr>
              <w:spacing w:after="0"/>
              <w:jc w:val="right"/>
            </w:pPr>
            <w:r>
              <w:rPr>
                <w:sz w:val="16"/>
              </w:rPr>
              <w:t>0.0333</w:t>
            </w:r>
          </w:p>
        </w:tc>
        <w:tc>
          <w:tcPr>
            <w:tcW w:type="dxa" w:w="1306"/>
          </w:tcPr>
          <w:p>
            <w:pPr>
              <w:spacing w:after="0"/>
              <w:jc w:val="left"/>
            </w:pPr>
            <w:r>
              <w:rPr>
                <w:sz w:val="16"/>
              </w:rPr>
              <w:t>events per year</w:t>
            </w:r>
          </w:p>
        </w:tc>
        <w:tc>
          <w:tcPr>
            <w:tcW w:type="dxa" w:w="1646"/>
          </w:tcPr>
          <w:p>
            <w:pPr>
              <w:spacing w:after="0"/>
              <w:jc w:val="left"/>
            </w:pPr>
            <w:r>
              <w:rPr>
                <w:sz w:val="16"/>
              </w:rPr>
              <w:t>about 1 in 30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1</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4"/>
          </w:tcPr>
          <w:p>
            <w:pPr>
              <w:spacing w:after="0"/>
              <w:jc w:val="right"/>
            </w:pPr>
            <w:r>
              <w:rPr>
                <w:sz w:val="16"/>
              </w:rPr>
              <w:t>0.0177</w:t>
            </w:r>
          </w:p>
        </w:tc>
        <w:tc>
          <w:tcPr>
            <w:tcW w:type="dxa" w:w="1306"/>
          </w:tcPr>
          <w:p>
            <w:pPr>
              <w:spacing w:after="0"/>
              <w:jc w:val="left"/>
            </w:pPr>
            <w:r>
              <w:rPr>
                <w:sz w:val="16"/>
              </w:rPr>
              <w:t>event-days per year</w:t>
            </w:r>
          </w:p>
        </w:tc>
        <w:tc>
          <w:tcPr>
            <w:tcW w:type="dxa" w:w="1646"/>
          </w:tcPr>
          <w:p>
            <w:pPr>
              <w:spacing w:after="0"/>
              <w:jc w:val="left"/>
            </w:pPr>
            <w:r>
              <w:rPr>
                <w:sz w:val="16"/>
              </w:rPr>
              <w:t>about 0.0177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4 of 30 years, 1996 to 2025 (13.3%)</w:t>
            </w:r>
          </w:p>
        </w:tc>
        <w:tc>
          <w:tcPr>
            <w:tcW w:type="dxa" w:w="1547"/>
          </w:tcPr>
          <w:p>
            <w:pPr>
              <w:spacing w:after="0"/>
              <w:jc w:val="right"/>
            </w:pPr>
            <w:r>
              <w:rPr>
                <w:sz w:val="16"/>
              </w:rPr>
              <w:t>0.335</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105</w:t>
            </w:r>
          </w:p>
        </w:tc>
        <w:tc>
          <w:tcPr>
            <w:tcW w:type="dxa" w:w="1306"/>
          </w:tcPr>
          <w:p>
            <w:pPr>
              <w:spacing w:after="0"/>
              <w:jc w:val="left"/>
            </w:pPr>
            <w:r>
              <w:rPr>
                <w:sz w:val="16"/>
              </w:rPr>
              <w:t>event-days per year</w:t>
            </w:r>
          </w:p>
        </w:tc>
        <w:tc>
          <w:tcPr>
            <w:tcW w:type="dxa" w:w="1646"/>
          </w:tcPr>
          <w:p>
            <w:pPr>
              <w:spacing w:after="0"/>
              <w:jc w:val="left"/>
            </w:pPr>
            <w:r>
              <w:rPr>
                <w:sz w:val="16"/>
              </w:rPr>
              <w:t>about 105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20 of 30 years, 1996 to 2025 (66.7%)</w:t>
            </w:r>
          </w:p>
        </w:tc>
        <w:tc>
          <w:tcPr>
            <w:tcW w:type="dxa" w:w="1547"/>
          </w:tcPr>
          <w:p>
            <w:pPr>
              <w:spacing w:after="0"/>
              <w:jc w:val="right"/>
            </w:pPr>
            <w:r>
              <w:rPr>
                <w:sz w:val="16"/>
              </w:rPr>
              <w:t>2,667</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0.00263</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0.263%</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0.0963</w:t>
            </w:r>
          </w:p>
        </w:tc>
        <w:tc>
          <w:tcPr>
            <w:tcW w:type="dxa" w:w="1306"/>
          </w:tcPr>
          <w:p>
            <w:pPr>
              <w:spacing w:after="0"/>
              <w:jc w:val="left"/>
            </w:pPr>
            <w:r>
              <w:rPr>
                <w:sz w:val="16"/>
              </w:rPr>
              <w:t>events per year</w:t>
            </w:r>
          </w:p>
        </w:tc>
        <w:tc>
          <w:tcPr>
            <w:tcW w:type="dxa" w:w="1646"/>
          </w:tcPr>
          <w:p>
            <w:pPr>
              <w:spacing w:after="0"/>
              <w:jc w:val="left"/>
            </w:pPr>
            <w:r>
              <w:rPr>
                <w:sz w:val="16"/>
              </w:rPr>
              <w:t>about 1 in 10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3.7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0.868</w:t>
            </w:r>
          </w:p>
        </w:tc>
        <w:tc>
          <w:tcPr>
            <w:tcW w:type="dxa" w:w="1306"/>
          </w:tcPr>
          <w:p>
            <w:pPr>
              <w:spacing w:after="0"/>
              <w:jc w:val="left"/>
            </w:pPr>
            <w:r>
              <w:rPr>
                <w:sz w:val="16"/>
              </w:rPr>
              <w:t>event-days per year</w:t>
            </w:r>
          </w:p>
        </w:tc>
        <w:tc>
          <w:tcPr>
            <w:tcW w:type="dxa" w:w="1646"/>
          </w:tcPr>
          <w:p>
            <w:pPr>
              <w:spacing w:after="0"/>
              <w:jc w:val="left"/>
            </w:pPr>
            <w:r>
              <w:rPr>
                <w:sz w:val="16"/>
              </w:rPr>
              <w:t>about 0.868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3 of 30 years, 1996 to 2025 (10%)</w:t>
            </w:r>
          </w:p>
        </w:tc>
        <w:tc>
          <w:tcPr>
            <w:tcW w:type="dxa" w:w="1547"/>
          </w:tcPr>
          <w:p>
            <w:pPr>
              <w:spacing w:after="0"/>
              <w:jc w:val="right"/>
            </w:pPr>
            <w:r>
              <w:rPr>
                <w:sz w:val="16"/>
              </w:rPr>
              <w:t>13.5</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p>
        </w:tc>
        <w:tc>
          <w:tcPr>
            <w:tcW w:type="dxa" w:w="1306"/>
          </w:tcPr>
          <w:p>
            <w:pPr>
              <w:spacing w:after="0"/>
              <w:jc w:val="left"/>
            </w:pPr>
            <w:r>
              <w:rPr>
                <w:sz w:val="16"/>
              </w:rPr>
              <w:t>events per year</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p>
        </w:tc>
        <w:tc>
          <w:tcPr>
            <w:tcW w:type="dxa" w:w="1599"/>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0.0149</w:t>
            </w:r>
          </w:p>
        </w:tc>
        <w:tc>
          <w:tcPr>
            <w:tcW w:type="dxa" w:w="1306"/>
          </w:tcPr>
          <w:p>
            <w:pPr>
              <w:spacing w:after="0"/>
              <w:jc w:val="left"/>
            </w:pPr>
            <w:r>
              <w:rPr>
                <w:sz w:val="16"/>
              </w:rPr>
              <w:t>event-days per year</w:t>
            </w:r>
          </w:p>
        </w:tc>
        <w:tc>
          <w:tcPr>
            <w:tcW w:type="dxa" w:w="1646"/>
          </w:tcPr>
          <w:p>
            <w:pPr>
              <w:spacing w:after="0"/>
              <w:jc w:val="left"/>
            </w:pPr>
            <w:r>
              <w:rPr>
                <w:sz w:val="16"/>
              </w:rPr>
              <w:t>about 0.0149 days per year</w:t>
            </w:r>
          </w:p>
        </w:tc>
        <w:tc>
          <w:tcPr>
            <w:tcW w:type="dxa" w:w="1037"/>
          </w:tcPr>
          <w:p>
            <w:pPr>
              <w:spacing w:after="0"/>
              <w:jc w:val="left"/>
            </w:pPr>
          </w:p>
        </w:tc>
        <w:tc>
          <w:tcPr>
            <w:tcW w:type="dxa" w:w="2160"/>
          </w:tcPr>
          <w:p>
            <w:pPr>
              <w:spacing w:after="0"/>
              <w:jc w:val="left"/>
            </w:pPr>
            <w:r>
              <w:rPr>
                <w:sz w:val="16"/>
              </w:rPr>
              <w:t>Storm Events event-days in 0 of 30 years, 1996 to 2025 (0%)</w:t>
            </w:r>
          </w:p>
        </w:tc>
        <w:tc>
          <w:tcPr>
            <w:tcW w:type="dxa" w:w="1547"/>
          </w:tcPr>
          <w:p>
            <w:pPr>
              <w:spacing w:after="0"/>
              <w:jc w:val="right"/>
            </w:pPr>
            <w:r>
              <w:rPr>
                <w:sz w:val="16"/>
              </w:rPr>
              <w:t>0</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2.54</w:t>
            </w:r>
          </w:p>
        </w:tc>
        <w:tc>
          <w:tcPr>
            <w:tcW w:type="dxa" w:w="1306"/>
          </w:tcPr>
          <w:p>
            <w:pPr>
              <w:spacing w:after="0"/>
              <w:jc w:val="left"/>
            </w:pPr>
            <w:r>
              <w:rPr>
                <w:sz w:val="16"/>
              </w:rPr>
              <w:t>event-days per year</w:t>
            </w:r>
          </w:p>
        </w:tc>
        <w:tc>
          <w:tcPr>
            <w:tcW w:type="dxa" w:w="1646"/>
          </w:tcPr>
          <w:p>
            <w:pPr>
              <w:spacing w:after="0"/>
              <w:jc w:val="left"/>
            </w:pPr>
            <w:r>
              <w:rPr>
                <w:sz w:val="16"/>
              </w:rPr>
              <w:t>about 2.54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23 of 30 years, 1996 to 2025 (76.7%)</w:t>
            </w:r>
          </w:p>
        </w:tc>
        <w:tc>
          <w:tcPr>
            <w:tcW w:type="dxa" w:w="1547"/>
          </w:tcPr>
          <w:p>
            <w:pPr>
              <w:spacing w:after="0"/>
              <w:jc w:val="right"/>
            </w:pPr>
            <w:r>
              <w:rPr>
                <w:sz w:val="16"/>
              </w:rPr>
              <w:t>71</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2.44</w:t>
            </w:r>
          </w:p>
        </w:tc>
        <w:tc>
          <w:tcPr>
            <w:tcW w:type="dxa" w:w="1306"/>
          </w:tcPr>
          <w:p>
            <w:pPr>
              <w:spacing w:after="0"/>
              <w:jc w:val="left"/>
            </w:pPr>
            <w:r>
              <w:rPr>
                <w:sz w:val="16"/>
              </w:rPr>
              <w:t>events per year (modeled)</w:t>
            </w:r>
          </w:p>
        </w:tc>
        <w:tc>
          <w:tcPr>
            <w:tcW w:type="dxa" w:w="1646"/>
          </w:tcPr>
          <w:p>
            <w:pPr>
              <w:spacing w:after="0"/>
              <w:jc w:val="left"/>
            </w:pPr>
            <w:r>
              <w:rPr>
                <w:sz w:val="16"/>
              </w:rPr>
              <w:t>about 2.44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48.3</w:t>
            </w:r>
          </w:p>
        </w:tc>
        <w:tc>
          <w:tcPr>
            <w:tcW w:type="dxa" w:w="1306"/>
          </w:tcPr>
          <w:p>
            <w:pPr>
              <w:spacing w:after="0"/>
              <w:jc w:val="left"/>
            </w:pPr>
            <w:r>
              <w:rPr>
                <w:sz w:val="16"/>
              </w:rPr>
              <w:t>days per year with a strike</w:t>
            </w:r>
          </w:p>
        </w:tc>
        <w:tc>
          <w:tcPr>
            <w:tcW w:type="dxa" w:w="1646"/>
          </w:tcPr>
          <w:p>
            <w:pPr>
              <w:spacing w:after="0"/>
              <w:jc w:val="left"/>
            </w:pPr>
            <w:r>
              <w:rPr>
                <w:sz w:val="16"/>
              </w:rPr>
              <w:t>about 48.3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0.194</w:t>
            </w:r>
          </w:p>
        </w:tc>
        <w:tc>
          <w:tcPr>
            <w:tcW w:type="dxa" w:w="1306"/>
          </w:tcPr>
          <w:p>
            <w:pPr>
              <w:spacing w:after="0"/>
              <w:jc w:val="left"/>
            </w:pPr>
            <w:r>
              <w:rPr>
                <w:sz w:val="16"/>
              </w:rPr>
              <w:t>events per year</w:t>
            </w:r>
          </w:p>
        </w:tc>
        <w:tc>
          <w:tcPr>
            <w:tcW w:type="dxa" w:w="1646"/>
          </w:tcPr>
          <w:p>
            <w:pPr>
              <w:spacing w:after="0"/>
              <w:jc w:val="left"/>
            </w:pPr>
            <w:r>
              <w:rPr>
                <w:sz w:val="16"/>
              </w:rPr>
              <w:t>about 1 in 5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8</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0.116</w:t>
            </w:r>
          </w:p>
        </w:tc>
        <w:tc>
          <w:tcPr>
            <w:tcW w:type="dxa" w:w="1306"/>
          </w:tcPr>
          <w:p>
            <w:pPr>
              <w:spacing w:after="0"/>
              <w:jc w:val="left"/>
            </w:pPr>
            <w:r>
              <w:rPr>
                <w:sz w:val="16"/>
              </w:rPr>
              <w:t>events per year</w:t>
            </w:r>
          </w:p>
        </w:tc>
        <w:tc>
          <w:tcPr>
            <w:tcW w:type="dxa" w:w="1646"/>
          </w:tcPr>
          <w:p>
            <w:pPr>
              <w:spacing w:after="0"/>
              <w:jc w:val="left"/>
            </w:pPr>
            <w:r>
              <w:rPr>
                <w:sz w:val="16"/>
              </w:rPr>
              <w:t>about 1 in 9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Volcanic Activity</w:t>
            </w:r>
          </w:p>
        </w:tc>
        <w:tc>
          <w:tcPr>
            <w:tcW w:type="dxa" w:w="1284"/>
          </w:tcPr>
          <w:p>
            <w:pPr>
              <w:spacing w:after="0"/>
              <w:jc w:val="right"/>
            </w:pPr>
            <w:r>
              <w:rPr>
                <w:sz w:val="16"/>
              </w:rPr>
              <w:t>0.0001</w:t>
            </w:r>
          </w:p>
        </w:tc>
        <w:tc>
          <w:tcPr>
            <w:tcW w:type="dxa" w:w="1306"/>
          </w:tcPr>
          <w:p>
            <w:pPr>
              <w:spacing w:after="0"/>
              <w:jc w:val="left"/>
            </w:pPr>
            <w:r>
              <w:rPr>
                <w:sz w:val="16"/>
              </w:rPr>
              <w:t>annual probability</w:t>
            </w:r>
          </w:p>
        </w:tc>
        <w:tc>
          <w:tcPr>
            <w:tcW w:type="dxa" w:w="1646"/>
          </w:tcPr>
          <w:p>
            <w:pPr>
              <w:spacing w:after="0"/>
              <w:jc w:val="left"/>
            </w:pPr>
            <w:r>
              <w:rPr>
                <w:sz w:val="16"/>
              </w:rPr>
              <w:t>about 1 in 10,000 years</w:t>
            </w:r>
          </w:p>
        </w:tc>
        <w:tc>
          <w:tcPr>
            <w:tcW w:type="dxa" w:w="1037"/>
          </w:tcPr>
          <w:p>
            <w:pPr>
              <w:spacing w:after="0"/>
              <w:jc w:val="left"/>
            </w:pPr>
            <w:r>
              <w:rPr>
                <w:sz w:val="16"/>
              </w:rPr>
              <w:t>Unlikely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4"/>
          </w:tcPr>
          <w:p>
            <w:pPr>
              <w:spacing w:after="0"/>
              <w:jc w:val="right"/>
            </w:pPr>
            <w:r>
              <w:rPr>
                <w:sz w:val="16"/>
              </w:rPr>
              <w:t>0.00117</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0.117%</w:t>
            </w:r>
          </w:p>
        </w:tc>
        <w:tc>
          <w:tcPr>
            <w:tcW w:type="dxa" w:w="1037"/>
          </w:tcPr>
          <w:p>
            <w:pPr>
              <w:spacing w:after="0"/>
              <w:jc w:val="left"/>
            </w:pPr>
            <w:r>
              <w:rPr>
                <w:sz w:val="16"/>
              </w:rPr>
              <w:t>Likely</w:t>
            </w:r>
          </w:p>
        </w:tc>
        <w:tc>
          <w:tcPr>
            <w:tcW w:type="dxa" w:w="2160"/>
          </w:tcPr>
          <w:p>
            <w:pPr>
              <w:spacing w:after="0"/>
              <w:jc w:val="left"/>
            </w:pPr>
            <w:r>
              <w:rPr>
                <w:sz w:val="16"/>
              </w:rPr>
              <w:t>Storm Events records in 13 of 30 years, 1996 to 2025 (43.3%)</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10.1</w:t>
            </w:r>
          </w:p>
        </w:tc>
        <w:tc>
          <w:tcPr>
            <w:tcW w:type="dxa" w:w="1306"/>
          </w:tcPr>
          <w:p>
            <w:pPr>
              <w:spacing w:after="0"/>
              <w:jc w:val="left"/>
            </w:pPr>
            <w:r>
              <w:rPr>
                <w:sz w:val="16"/>
              </w:rPr>
              <w:t>event-days per year</w:t>
            </w:r>
          </w:p>
        </w:tc>
        <w:tc>
          <w:tcPr>
            <w:tcW w:type="dxa" w:w="1646"/>
          </w:tcPr>
          <w:p>
            <w:pPr>
              <w:spacing w:after="0"/>
              <w:jc w:val="left"/>
            </w:pPr>
            <w:r>
              <w:rPr>
                <w:sz w:val="16"/>
              </w:rPr>
              <w:t>about 10.1 days per year</w:t>
            </w:r>
          </w:p>
        </w:tc>
        <w:tc>
          <w:tcPr>
            <w:tcW w:type="dxa" w:w="1037"/>
          </w:tcPr>
          <w:p>
            <w:pPr>
              <w:spacing w:after="0"/>
              <w:jc w:val="left"/>
            </w:pPr>
            <w:r>
              <w:rPr>
                <w:sz w:val="16"/>
              </w:rPr>
              <w:t>Highly likely</w:t>
            </w:r>
          </w:p>
        </w:tc>
        <w:tc>
          <w:tcPr>
            <w:tcW w:type="dxa" w:w="2160"/>
          </w:tcPr>
          <w:p>
            <w:pPr>
              <w:spacing w:after="0"/>
              <w:jc w:val="left"/>
            </w:pPr>
            <w:r>
              <w:rPr>
                <w:sz w:val="16"/>
              </w:rPr>
              <w:t>Storm Events event-days in 29 of 30 years, 1996 to 2025 (96.7%)</w:t>
            </w:r>
          </w:p>
        </w:tc>
        <w:tc>
          <w:tcPr>
            <w:tcW w:type="dxa" w:w="1547"/>
          </w:tcPr>
          <w:p>
            <w:pPr>
              <w:spacing w:after="0"/>
              <w:jc w:val="right"/>
            </w:pPr>
            <w:r>
              <w:rPr>
                <w:sz w:val="16"/>
              </w:rPr>
              <w:t>192</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3</w:t>
            </w:r>
          </w:p>
        </w:tc>
        <w:tc>
          <w:tcPr>
            <w:tcW w:type="dxa" w:w="1250"/>
          </w:tcPr>
          <w:p>
            <w:pPr>
              <w:spacing w:after="0"/>
              <w:jc w:val="right"/>
            </w:pPr>
            <w:r>
              <w:rPr>
                <w:sz w:val="16"/>
              </w:rPr>
              <w:t>74.9</w:t>
            </w:r>
          </w:p>
        </w:tc>
        <w:tc>
          <w:tcPr>
            <w:tcW w:type="dxa" w:w="1311"/>
          </w:tcPr>
          <w:p>
            <w:pPr>
              <w:spacing w:after="0"/>
              <w:jc w:val="right"/>
            </w:pPr>
            <w:r>
              <w:rPr>
                <w:sz w:val="16"/>
              </w:rPr>
              <w:t>76.0</w:t>
            </w:r>
          </w:p>
        </w:tc>
        <w:tc>
          <w:tcPr>
            <w:tcW w:type="dxa" w:w="1250"/>
          </w:tcPr>
          <w:p>
            <w:pPr>
              <w:spacing w:after="0"/>
              <w:jc w:val="right"/>
            </w:pPr>
            <w:r>
              <w:rPr>
                <w:sz w:val="16"/>
              </w:rPr>
              <w:t>76.0</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1 of 3</w:t>
            </w:r>
          </w:p>
        </w:tc>
        <w:tc>
          <w:tcPr>
            <w:tcW w:type="dxa" w:w="1250"/>
          </w:tcPr>
          <w:p>
            <w:pPr>
              <w:spacing w:after="0"/>
              <w:jc w:val="right"/>
            </w:pPr>
            <w:r>
              <w:rPr>
                <w:sz w:val="16"/>
              </w:rPr>
              <w:t>16.4</w:t>
            </w:r>
          </w:p>
        </w:tc>
        <w:tc>
          <w:tcPr>
            <w:tcW w:type="dxa" w:w="1311"/>
          </w:tcPr>
          <w:p>
            <w:pPr>
              <w:spacing w:after="0"/>
              <w:jc w:val="right"/>
            </w:pPr>
            <w:r>
              <w:rPr>
                <w:sz w:val="16"/>
              </w:rPr>
              <w:t>16.4</w:t>
            </w:r>
          </w:p>
        </w:tc>
        <w:tc>
          <w:tcPr>
            <w:tcW w:type="dxa" w:w="1250"/>
          </w:tcPr>
          <w:p>
            <w:pPr>
              <w:spacing w:after="0"/>
              <w:jc w:val="right"/>
            </w:pPr>
            <w:r>
              <w:rPr>
                <w:sz w:val="16"/>
              </w:rPr>
              <w:t>16.4</w:t>
            </w:r>
          </w:p>
        </w:tc>
        <w:tc>
          <w:tcPr>
            <w:tcW w:type="dxa" w:w="6992"/>
          </w:tcPr>
          <w:p>
            <w:pPr>
              <w:spacing w:after="0"/>
              <w:jc w:val="left"/>
            </w:pPr>
            <w:r>
              <w:rPr>
                <w:sz w:val="16"/>
              </w:rPr>
              <w:t>Very Low 1, No Rating 2</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3</w:t>
            </w:r>
          </w:p>
        </w:tc>
        <w:tc>
          <w:tcPr>
            <w:tcW w:type="dxa" w:w="1250"/>
          </w:tcPr>
          <w:p>
            <w:pPr>
              <w:spacing w:after="0"/>
              <w:jc w:val="right"/>
            </w:pPr>
            <w:r>
              <w:rPr>
                <w:sz w:val="16"/>
              </w:rPr>
              <w:t>82.9</w:t>
            </w:r>
          </w:p>
        </w:tc>
        <w:tc>
          <w:tcPr>
            <w:tcW w:type="dxa" w:w="1311"/>
          </w:tcPr>
          <w:p>
            <w:pPr>
              <w:spacing w:after="0"/>
              <w:jc w:val="right"/>
            </w:pPr>
            <w:r>
              <w:rPr>
                <w:sz w:val="16"/>
              </w:rPr>
              <w:t>88.7</w:t>
            </w:r>
          </w:p>
        </w:tc>
        <w:tc>
          <w:tcPr>
            <w:tcW w:type="dxa" w:w="1250"/>
          </w:tcPr>
          <w:p>
            <w:pPr>
              <w:spacing w:after="0"/>
              <w:jc w:val="right"/>
            </w:pPr>
            <w:r>
              <w:rPr>
                <w:sz w:val="16"/>
              </w:rPr>
              <w:t>94.6</w:t>
            </w:r>
          </w:p>
        </w:tc>
        <w:tc>
          <w:tcPr>
            <w:tcW w:type="dxa" w:w="6992"/>
          </w:tcPr>
          <w:p>
            <w:pPr>
              <w:spacing w:after="0"/>
              <w:jc w:val="left"/>
            </w:pPr>
            <w:r>
              <w:rPr>
                <w:sz w:val="16"/>
              </w:rPr>
              <w:t>Relatively Moderate 1, Relatively Low 1,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35.2</w:t>
            </w:r>
          </w:p>
        </w:tc>
        <w:tc>
          <w:tcPr>
            <w:tcW w:type="dxa" w:w="1311"/>
          </w:tcPr>
          <w:p>
            <w:pPr>
              <w:spacing w:after="0"/>
              <w:jc w:val="right"/>
            </w:pPr>
            <w:r>
              <w:rPr>
                <w:sz w:val="16"/>
              </w:rPr>
              <w:t>54.1</w:t>
            </w:r>
          </w:p>
        </w:tc>
        <w:tc>
          <w:tcPr>
            <w:tcW w:type="dxa" w:w="1250"/>
          </w:tcPr>
          <w:p>
            <w:pPr>
              <w:spacing w:after="0"/>
              <w:jc w:val="right"/>
            </w:pPr>
            <w:r>
              <w:rPr>
                <w:sz w:val="16"/>
              </w:rPr>
              <w:t>65.0</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20.2</w:t>
            </w:r>
          </w:p>
        </w:tc>
        <w:tc>
          <w:tcPr>
            <w:tcW w:type="dxa" w:w="1311"/>
          </w:tcPr>
          <w:p>
            <w:pPr>
              <w:spacing w:after="0"/>
              <w:jc w:val="right"/>
            </w:pPr>
            <w:r>
              <w:rPr>
                <w:sz w:val="16"/>
              </w:rPr>
              <w:t>24.5</w:t>
            </w:r>
          </w:p>
        </w:tc>
        <w:tc>
          <w:tcPr>
            <w:tcW w:type="dxa" w:w="1250"/>
          </w:tcPr>
          <w:p>
            <w:pPr>
              <w:spacing w:after="0"/>
              <w:jc w:val="right"/>
            </w:pPr>
            <w:r>
              <w:rPr>
                <w:sz w:val="16"/>
              </w:rPr>
              <w:t>31.7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51.4</w:t>
            </w:r>
          </w:p>
        </w:tc>
        <w:tc>
          <w:tcPr>
            <w:tcW w:type="dxa" w:w="1311"/>
          </w:tcPr>
          <w:p>
            <w:pPr>
              <w:spacing w:after="0"/>
              <w:jc w:val="right"/>
            </w:pPr>
            <w:r>
              <w:rPr>
                <w:sz w:val="16"/>
              </w:rPr>
              <w:t>56.1</w:t>
            </w:r>
          </w:p>
        </w:tc>
        <w:tc>
          <w:tcPr>
            <w:tcW w:type="dxa" w:w="1250"/>
          </w:tcPr>
          <w:p>
            <w:pPr>
              <w:spacing w:after="0"/>
              <w:jc w:val="right"/>
            </w:pPr>
            <w:r>
              <w:rPr>
                <w:sz w:val="16"/>
              </w:rPr>
              <w:t>75.9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6.9</w:t>
            </w:r>
          </w:p>
        </w:tc>
        <w:tc>
          <w:tcPr>
            <w:tcW w:type="dxa" w:w="1311"/>
          </w:tcPr>
          <w:p>
            <w:pPr>
              <w:spacing w:after="0"/>
              <w:jc w:val="right"/>
            </w:pPr>
            <w:r>
              <w:rPr>
                <w:sz w:val="16"/>
              </w:rPr>
              <w:t>10.1</w:t>
            </w:r>
          </w:p>
        </w:tc>
        <w:tc>
          <w:tcPr>
            <w:tcW w:type="dxa" w:w="1250"/>
          </w:tcPr>
          <w:p>
            <w:pPr>
              <w:spacing w:after="0"/>
              <w:jc w:val="right"/>
            </w:pPr>
            <w:r>
              <w:rPr>
                <w:sz w:val="16"/>
              </w:rPr>
              <w:t>21.6</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60.6</w:t>
            </w:r>
          </w:p>
        </w:tc>
        <w:tc>
          <w:tcPr>
            <w:tcW w:type="dxa" w:w="1311"/>
          </w:tcPr>
          <w:p>
            <w:pPr>
              <w:spacing w:after="0"/>
              <w:jc w:val="right"/>
            </w:pPr>
            <w:r>
              <w:rPr>
                <w:sz w:val="16"/>
              </w:rPr>
              <w:t>69.3</w:t>
            </w:r>
          </w:p>
        </w:tc>
        <w:tc>
          <w:tcPr>
            <w:tcW w:type="dxa" w:w="1250"/>
          </w:tcPr>
          <w:p>
            <w:pPr>
              <w:spacing w:after="0"/>
              <w:jc w:val="right"/>
            </w:pPr>
            <w:r>
              <w:rPr>
                <w:sz w:val="16"/>
              </w:rPr>
              <w:t>93.0</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76.6</w:t>
            </w:r>
          </w:p>
        </w:tc>
        <w:tc>
          <w:tcPr>
            <w:tcW w:type="dxa" w:w="1311"/>
          </w:tcPr>
          <w:p>
            <w:pPr>
              <w:spacing w:after="0"/>
              <w:jc w:val="right"/>
            </w:pPr>
            <w:r>
              <w:rPr>
                <w:sz w:val="16"/>
              </w:rPr>
              <w:t>87.0</w:t>
            </w:r>
          </w:p>
        </w:tc>
        <w:tc>
          <w:tcPr>
            <w:tcW w:type="dxa" w:w="1250"/>
          </w:tcPr>
          <w:p>
            <w:pPr>
              <w:spacing w:after="0"/>
              <w:jc w:val="right"/>
            </w:pPr>
            <w:r>
              <w:rPr>
                <w:sz w:val="16"/>
              </w:rPr>
              <w:t>98.9</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99.8</w:t>
            </w:r>
          </w:p>
        </w:tc>
        <w:tc>
          <w:tcPr>
            <w:tcW w:type="dxa" w:w="1311"/>
          </w:tcPr>
          <w:p>
            <w:pPr>
              <w:spacing w:after="0"/>
              <w:jc w:val="right"/>
            </w:pPr>
            <w:r>
              <w:rPr>
                <w:sz w:val="16"/>
              </w:rPr>
              <w:t>99.9</w:t>
            </w:r>
          </w:p>
        </w:tc>
        <w:tc>
          <w:tcPr>
            <w:tcW w:type="dxa" w:w="1250"/>
          </w:tcPr>
          <w:p>
            <w:pPr>
              <w:spacing w:after="0"/>
              <w:jc w:val="right"/>
            </w:pPr>
            <w:r>
              <w:rPr>
                <w:sz w:val="16"/>
              </w:rPr>
              <w:t>100.0</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23.5</w:t>
            </w:r>
          </w:p>
        </w:tc>
        <w:tc>
          <w:tcPr>
            <w:tcW w:type="dxa" w:w="1311"/>
          </w:tcPr>
          <w:p>
            <w:pPr>
              <w:spacing w:after="0"/>
              <w:jc w:val="right"/>
            </w:pPr>
            <w:r>
              <w:rPr>
                <w:sz w:val="16"/>
              </w:rPr>
              <w:t>27.3</w:t>
            </w:r>
          </w:p>
        </w:tc>
        <w:tc>
          <w:tcPr>
            <w:tcW w:type="dxa" w:w="1250"/>
          </w:tcPr>
          <w:p>
            <w:pPr>
              <w:spacing w:after="0"/>
              <w:jc w:val="right"/>
            </w:pPr>
            <w:r>
              <w:rPr>
                <w:sz w:val="16"/>
              </w:rPr>
              <w:t>42.2</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10.8</w:t>
            </w:r>
          </w:p>
        </w:tc>
        <w:tc>
          <w:tcPr>
            <w:tcW w:type="dxa" w:w="1311"/>
          </w:tcPr>
          <w:p>
            <w:pPr>
              <w:spacing w:after="0"/>
              <w:jc w:val="right"/>
            </w:pPr>
            <w:r>
              <w:rPr>
                <w:sz w:val="16"/>
              </w:rPr>
              <w:t>15.0</w:t>
            </w:r>
          </w:p>
        </w:tc>
        <w:tc>
          <w:tcPr>
            <w:tcW w:type="dxa" w:w="1250"/>
          </w:tcPr>
          <w:p>
            <w:pPr>
              <w:spacing w:after="0"/>
              <w:jc w:val="right"/>
            </w:pPr>
            <w:r>
              <w:rPr>
                <w:sz w:val="16"/>
              </w:rPr>
              <w:t>24.0</w:t>
            </w:r>
          </w:p>
        </w:tc>
        <w:tc>
          <w:tcPr>
            <w:tcW w:type="dxa" w:w="6992"/>
          </w:tcPr>
          <w:p>
            <w:pPr>
              <w:spacing w:after="0"/>
              <w:jc w:val="left"/>
            </w:pPr>
            <w:r>
              <w:rPr>
                <w:sz w:val="16"/>
              </w:rPr>
              <w:t>Very Low 3</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78.6</w:t>
            </w:r>
          </w:p>
        </w:tc>
        <w:tc>
          <w:tcPr>
            <w:tcW w:type="dxa" w:w="1311"/>
          </w:tcPr>
          <w:p>
            <w:pPr>
              <w:spacing w:after="0"/>
              <w:jc w:val="right"/>
            </w:pPr>
            <w:r>
              <w:rPr>
                <w:sz w:val="16"/>
              </w:rPr>
              <w:t>90.1</w:t>
            </w:r>
          </w:p>
        </w:tc>
        <w:tc>
          <w:tcPr>
            <w:tcW w:type="dxa" w:w="1250"/>
          </w:tcPr>
          <w:p>
            <w:pPr>
              <w:spacing w:after="0"/>
              <w:jc w:val="right"/>
            </w:pPr>
            <w:r>
              <w:rPr>
                <w:sz w:val="16"/>
              </w:rPr>
              <w:t>92.2</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70.7</w:t>
            </w:r>
          </w:p>
        </w:tc>
        <w:tc>
          <w:tcPr>
            <w:tcW w:type="dxa" w:w="1311"/>
          </w:tcPr>
          <w:p>
            <w:pPr>
              <w:spacing w:after="0"/>
              <w:jc w:val="right"/>
            </w:pPr>
            <w:r>
              <w:rPr>
                <w:sz w:val="16"/>
              </w:rPr>
              <w:t>76.0</w:t>
            </w:r>
          </w:p>
        </w:tc>
        <w:tc>
          <w:tcPr>
            <w:tcW w:type="dxa" w:w="1250"/>
          </w:tcPr>
          <w:p>
            <w:pPr>
              <w:spacing w:after="0"/>
              <w:jc w:val="right"/>
            </w:pPr>
            <w:r>
              <w:rPr>
                <w:sz w:val="16"/>
              </w:rPr>
              <w:t>87.5</w:t>
            </w:r>
          </w:p>
        </w:tc>
        <w:tc>
          <w:tcPr>
            <w:tcW w:type="dxa" w:w="6992"/>
          </w:tcPr>
          <w:p>
            <w:pPr>
              <w:spacing w:after="0"/>
              <w:jc w:val="left"/>
            </w:pPr>
            <w:r>
              <w:rPr>
                <w:sz w:val="16"/>
              </w:rPr>
              <w:t>Relatively High 1,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93%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8"/>
        <w:gridCol w:w="810"/>
        <w:gridCol w:w="3150"/>
        <w:gridCol w:w="2512"/>
        <w:gridCol w:w="3256"/>
        <w:gridCol w:w="2937"/>
      </w:tblGrid>
      <w:tr>
        <w:trPr>
          <w:cantSplit/>
          <w:tblHeader/>
        </w:trPr>
        <w:tc>
          <w:tcPr>
            <w:tcW w:type="dxa" w:w="1448"/>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48"/>
          </w:tcPr>
          <w:p>
            <w:pPr>
              <w:spacing w:after="0"/>
              <w:jc w:val="left"/>
            </w:pPr>
            <w:r>
              <w:rPr>
                <w:sz w:val="16"/>
              </w:rPr>
              <w:t>Grand County</w:t>
            </w:r>
          </w:p>
        </w:tc>
        <w:tc>
          <w:tcPr>
            <w:tcW w:type="dxa" w:w="810"/>
          </w:tcPr>
          <w:p>
            <w:pPr>
              <w:spacing w:after="0"/>
              <w:jc w:val="left"/>
            </w:pPr>
            <w:r>
              <w:rPr>
                <w:sz w:val="16"/>
              </w:rPr>
              <w:t>County</w:t>
            </w:r>
          </w:p>
        </w:tc>
        <w:tc>
          <w:tcPr>
            <w:tcW w:type="dxa" w:w="3150"/>
          </w:tcPr>
          <w:p>
            <w:pPr>
              <w:spacing w:after="0"/>
              <w:jc w:val="left"/>
            </w:pPr>
            <w:r>
              <w:rPr>
                <w:sz w:val="16"/>
              </w:rPr>
              <w:t>Approved, expires 2028-12-13</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0 total; 0 since its plan</w:t>
            </w:r>
          </w:p>
        </w:tc>
      </w:tr>
      <w:tr>
        <w:trPr>
          <w:cantSplit/>
        </w:trPr>
        <w:tc>
          <w:tcPr>
            <w:tcW w:type="dxa" w:w="1448"/>
          </w:tcPr>
          <w:p>
            <w:pPr>
              <w:spacing w:after="0"/>
              <w:jc w:val="left"/>
            </w:pPr>
            <w:r>
              <w:rPr>
                <w:sz w:val="16"/>
              </w:rPr>
              <w:t>Castle Valley town</w:t>
            </w:r>
          </w:p>
        </w:tc>
        <w:tc>
          <w:tcPr>
            <w:tcW w:type="dxa" w:w="810"/>
          </w:tcPr>
          <w:p>
            <w:pPr>
              <w:spacing w:after="0"/>
              <w:jc w:val="left"/>
            </w:pPr>
            <w:r>
              <w:rPr>
                <w:sz w:val="16"/>
              </w:rPr>
              <w:t>Town</w:t>
            </w:r>
          </w:p>
        </w:tc>
        <w:tc>
          <w:tcPr>
            <w:tcW w:type="dxa" w:w="3150"/>
          </w:tcPr>
          <w:p>
            <w:pPr>
              <w:spacing w:after="0"/>
              <w:jc w:val="left"/>
            </w:pPr>
            <w:r>
              <w:rPr>
                <w:sz w:val="16"/>
              </w:rPr>
              <w:t>Expired on 2025-12-02</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28 total; 6 since its plan</w:t>
            </w:r>
          </w:p>
        </w:tc>
      </w:tr>
      <w:tr>
        <w:trPr>
          <w:cantSplit/>
        </w:trPr>
        <w:tc>
          <w:tcPr>
            <w:tcW w:type="dxa" w:w="1448"/>
          </w:tcPr>
          <w:p>
            <w:pPr>
              <w:spacing w:after="0"/>
              <w:jc w:val="left"/>
            </w:pPr>
            <w:r>
              <w:rPr>
                <w:sz w:val="16"/>
              </w:rPr>
              <w:t>Moab city</w:t>
            </w:r>
          </w:p>
        </w:tc>
        <w:tc>
          <w:tcPr>
            <w:tcW w:type="dxa" w:w="810"/>
          </w:tcPr>
          <w:p>
            <w:pPr>
              <w:spacing w:after="0"/>
              <w:jc w:val="left"/>
            </w:pPr>
            <w:r>
              <w:rPr>
                <w:sz w:val="16"/>
              </w:rPr>
              <w:t>City</w:t>
            </w:r>
          </w:p>
        </w:tc>
        <w:tc>
          <w:tcPr>
            <w:tcW w:type="dxa" w:w="3150"/>
          </w:tcPr>
          <w:p>
            <w:pPr>
              <w:spacing w:after="0"/>
              <w:jc w:val="left"/>
            </w:pPr>
            <w:r>
              <w:rPr>
                <w:sz w:val="16"/>
              </w:rPr>
              <w:t>Approved, expires 2028-12-13</w:t>
            </w:r>
          </w:p>
        </w:tc>
        <w:tc>
          <w:tcPr>
            <w:tcW w:type="dxa" w:w="2512"/>
          </w:tcPr>
          <w:p>
            <w:pPr>
              <w:spacing w:after="0"/>
              <w:jc w:val="right"/>
            </w:pPr>
            <w:r>
              <w:rPr>
                <w:sz w:val="16"/>
              </w:rPr>
              <w:t>FMA RL 0, SRL 0; any 1</w:t>
            </w:r>
          </w:p>
        </w:tc>
        <w:tc>
          <w:tcPr>
            <w:tcW w:type="dxa" w:w="3256"/>
          </w:tcPr>
          <w:p>
            <w:pPr>
              <w:spacing w:after="0"/>
              <w:jc w:val="right"/>
            </w:pPr>
            <w:r>
              <w:rPr>
                <w:sz w:val="16"/>
              </w:rPr>
              <w:t>no Public Assistance recorded</w:t>
            </w:r>
          </w:p>
        </w:tc>
        <w:tc>
          <w:tcPr>
            <w:tcW w:type="dxa" w:w="2937"/>
          </w:tcPr>
          <w:p>
            <w:pPr>
              <w:spacing w:after="0"/>
              <w:jc w:val="right"/>
            </w:pPr>
            <w:r>
              <w:rPr>
                <w:sz w:val="16"/>
              </w:rPr>
              <w:t>80 total; 15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2023-12-14</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$1,529,874</w:t>
            </w:r>
          </w:p>
        </w:tc>
        <w:tc>
          <w:tcPr>
            <w:tcW w:type="dxa" w:w="1134"/>
          </w:tcPr>
          <w:p>
            <w:pPr>
              <w:spacing w:after="0"/>
              <w:jc w:val="right"/>
            </w:pPr>
            <w:r>
              <w:rPr>
                <w:sz w:val="16"/>
              </w:rPr>
              <w:t>n/a</w:t>
            </w:r>
          </w:p>
        </w:tc>
        <w:tc>
          <w:tcPr>
            <w:tcW w:type="dxa" w:w="1043"/>
          </w:tcPr>
          <w:p>
            <w:pPr>
              <w:spacing w:after="0"/>
              <w:jc w:val="right"/>
            </w:pPr>
            <w:r>
              <w:rPr>
                <w:sz w:val="16"/>
              </w:rPr>
              <w:t>5</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132"/>
          </w:tcPr>
          <w:p>
            <w:pPr>
              <w:spacing w:after="0"/>
              <w:jc w:val="right"/>
            </w:pPr>
            <w:r>
              <w:rPr>
                <w:sz w:val="16"/>
              </w:rPr>
              <w:t>$456,667</w:t>
            </w:r>
          </w:p>
        </w:tc>
        <w:tc>
          <w:tcPr>
            <w:tcW w:type="dxa" w:w="1305"/>
          </w:tcPr>
          <w:p>
            <w:pPr>
              <w:spacing w:after="0"/>
              <w:jc w:val="right"/>
            </w:pPr>
            <w:r>
              <w:rPr>
                <w:sz w:val="16"/>
              </w:rPr>
              <w:t>0.000168%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$10,664,844</w:t>
            </w:r>
          </w:p>
        </w:tc>
        <w:tc>
          <w:tcPr>
            <w:tcW w:type="dxa" w:w="1134"/>
          </w:tcPr>
          <w:p>
            <w:pPr>
              <w:spacing w:after="0"/>
              <w:jc w:val="right"/>
            </w:pPr>
            <w:r>
              <w:rPr>
                <w:sz w:val="16"/>
              </w:rPr>
              <w:t>$2,148,698</w:t>
            </w:r>
          </w:p>
        </w:tc>
        <w:tc>
          <w:tcPr>
            <w:tcW w:type="dxa" w:w="1043"/>
          </w:tcPr>
          <w:p>
            <w:pPr>
              <w:spacing w:after="0"/>
              <w:jc w:val="right"/>
            </w:pPr>
            <w:r>
              <w:rPr>
                <w:sz w:val="16"/>
              </w:rPr>
              <w:t>26</w:t>
            </w:r>
          </w:p>
        </w:tc>
        <w:tc>
          <w:tcPr>
            <w:tcW w:type="dxa" w:w="1037"/>
          </w:tcPr>
          <w:p>
            <w:pPr>
              <w:spacing w:after="0"/>
              <w:jc w:val="right"/>
            </w:pPr>
            <w:r>
              <w:rPr>
                <w:sz w:val="16"/>
              </w:rPr>
              <w:t>under $1</w:t>
            </w:r>
          </w:p>
        </w:tc>
        <w:tc>
          <w:tcPr>
            <w:tcW w:type="dxa" w:w="1126"/>
          </w:tcPr>
          <w:p>
            <w:pPr>
              <w:spacing w:after="0"/>
              <w:jc w:val="right"/>
            </w:pPr>
            <w:r>
              <w:rPr>
                <w:sz w:val="16"/>
              </w:rPr>
              <w:t>$474</w:t>
            </w:r>
          </w:p>
        </w:tc>
        <w:tc>
          <w:tcPr>
            <w:tcW w:type="dxa" w:w="1132"/>
          </w:tcPr>
          <w:p>
            <w:pPr>
              <w:spacing w:after="0"/>
              <w:jc w:val="right"/>
            </w:pPr>
            <w:r>
              <w:rPr>
                <w:sz w:val="16"/>
              </w:rPr>
              <w:t>$37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$3,870,566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$62,406</w:t>
            </w:r>
          </w:p>
        </w:tc>
        <w:tc>
          <w:tcPr>
            <w:tcW w:type="dxa" w:w="1132"/>
          </w:tcPr>
          <w:p>
            <w:pPr>
              <w:spacing w:after="0"/>
              <w:jc w:val="right"/>
            </w:pPr>
            <w:r>
              <w:rPr>
                <w:sz w:val="16"/>
              </w:rPr>
              <w:t>n/a</w:t>
            </w:r>
          </w:p>
        </w:tc>
        <w:tc>
          <w:tcPr>
            <w:tcW w:type="dxa" w:w="1305"/>
          </w:tcPr>
          <w:p>
            <w:pPr>
              <w:spacing w:after="0"/>
              <w:jc w:val="right"/>
            </w:pPr>
            <w:r>
              <w:rPr>
                <w:sz w:val="16"/>
              </w:rPr>
              <w:t>1.61% (agriculture)</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$3,980,124,484</w:t>
            </w:r>
          </w:p>
        </w:tc>
        <w:tc>
          <w:tcPr>
            <w:tcW w:type="dxa" w:w="1134"/>
          </w:tcPr>
          <w:p>
            <w:pPr>
              <w:spacing w:after="0"/>
              <w:jc w:val="right"/>
            </w:pPr>
            <w:r>
              <w:rPr>
                <w:sz w:val="16"/>
              </w:rPr>
              <w:t>n/a</w:t>
            </w:r>
          </w:p>
        </w:tc>
        <w:tc>
          <w:tcPr>
            <w:tcW w:type="dxa" w:w="1043"/>
          </w:tcPr>
          <w:p>
            <w:pPr>
              <w:spacing w:after="0"/>
              <w:jc w:val="right"/>
            </w:pPr>
            <w:r>
              <w:rPr>
                <w:sz w:val="16"/>
              </w:rPr>
              <w:t>9,669</w:t>
            </w:r>
          </w:p>
        </w:tc>
        <w:tc>
          <w:tcPr>
            <w:tcW w:type="dxa" w:w="1037"/>
          </w:tcPr>
          <w:p>
            <w:pPr>
              <w:spacing w:after="0"/>
              <w:jc w:val="right"/>
            </w:pPr>
            <w:r>
              <w:rPr>
                <w:sz w:val="16"/>
              </w:rPr>
              <w:t>$87,087</w:t>
            </w:r>
          </w:p>
        </w:tc>
        <w:tc>
          <w:tcPr>
            <w:tcW w:type="dxa" w:w="1126"/>
          </w:tcPr>
          <w:p>
            <w:pPr>
              <w:spacing w:after="0"/>
              <w:jc w:val="right"/>
            </w:pPr>
            <w:r>
              <w:rPr>
                <w:sz w:val="16"/>
              </w:rPr>
              <w:t>n/a</w:t>
            </w:r>
          </w:p>
        </w:tc>
        <w:tc>
          <w:tcPr>
            <w:tcW w:type="dxa" w:w="1132"/>
          </w:tcPr>
          <w:p>
            <w:pPr>
              <w:spacing w:after="0"/>
              <w:jc w:val="right"/>
            </w:pPr>
            <w:r>
              <w:rPr>
                <w:sz w:val="16"/>
              </w:rPr>
              <w:t>$14,051</w:t>
            </w:r>
          </w:p>
        </w:tc>
        <w:tc>
          <w:tcPr>
            <w:tcW w:type="dxa" w:w="1305"/>
          </w:tcPr>
          <w:p>
            <w:pPr>
              <w:spacing w:after="0"/>
              <w:jc w:val="right"/>
            </w:pPr>
            <w:r>
              <w:rPr>
                <w:sz w:val="16"/>
              </w:rPr>
              <w:t>0.00219%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$2,339,638,940</w:t>
            </w:r>
          </w:p>
        </w:tc>
        <w:tc>
          <w:tcPr>
            <w:tcW w:type="dxa" w:w="1134"/>
          </w:tcPr>
          <w:p>
            <w:pPr>
              <w:spacing w:after="0"/>
              <w:jc w:val="right"/>
            </w:pPr>
            <w:r>
              <w:rPr>
                <w:sz w:val="16"/>
              </w:rPr>
              <w:t>$9,229,687</w:t>
            </w:r>
          </w:p>
        </w:tc>
        <w:tc>
          <w:tcPr>
            <w:tcW w:type="dxa" w:w="1043"/>
          </w:tcPr>
          <w:p>
            <w:pPr>
              <w:spacing w:after="0"/>
              <w:jc w:val="right"/>
            </w:pPr>
            <w:r>
              <w:rPr>
                <w:sz w:val="16"/>
              </w:rPr>
              <w:t>9,604</w:t>
            </w:r>
          </w:p>
        </w:tc>
        <w:tc>
          <w:tcPr>
            <w:tcW w:type="dxa" w:w="1037"/>
          </w:tcPr>
          <w:p>
            <w:pPr>
              <w:spacing w:after="0"/>
              <w:jc w:val="right"/>
            </w:pPr>
            <w:r>
              <w:rPr>
                <w:sz w:val="16"/>
              </w:rPr>
              <w:t>$2,975</w:t>
            </w:r>
          </w:p>
        </w:tc>
        <w:tc>
          <w:tcPr>
            <w:tcW w:type="dxa" w:w="1126"/>
          </w:tcPr>
          <w:p>
            <w:pPr>
              <w:spacing w:after="0"/>
              <w:jc w:val="right"/>
            </w:pPr>
            <w:r>
              <w:rPr>
                <w:sz w:val="16"/>
              </w:rPr>
              <w:t>$116</w:t>
            </w:r>
          </w:p>
        </w:tc>
        <w:tc>
          <w:tcPr>
            <w:tcW w:type="dxa" w:w="1132"/>
          </w:tcPr>
          <w:p>
            <w:pPr>
              <w:spacing w:after="0"/>
              <w:jc w:val="right"/>
            </w:pPr>
            <w:r>
              <w:rPr>
                <w:sz w:val="16"/>
              </w:rPr>
              <w:t>$1,006</w:t>
            </w:r>
          </w:p>
        </w:tc>
        <w:tc>
          <w:tcPr>
            <w:tcW w:type="dxa" w:w="1305"/>
          </w:tcPr>
          <w:p>
            <w:pPr>
              <w:spacing w:after="0"/>
              <w:jc w:val="right"/>
            </w:pPr>
            <w:r>
              <w:rPr>
                <w:sz w:val="16"/>
              </w:rPr>
              <w:t>0.000127%</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$2,339,638,940</w:t>
            </w:r>
          </w:p>
        </w:tc>
        <w:tc>
          <w:tcPr>
            <w:tcW w:type="dxa" w:w="1134"/>
          </w:tcPr>
          <w:p>
            <w:pPr>
              <w:spacing w:after="0"/>
              <w:jc w:val="right"/>
            </w:pPr>
            <w:r>
              <w:rPr>
                <w:sz w:val="16"/>
              </w:rPr>
              <w:t>$9,098,436</w:t>
            </w:r>
          </w:p>
        </w:tc>
        <w:tc>
          <w:tcPr>
            <w:tcW w:type="dxa" w:w="1043"/>
          </w:tcPr>
          <w:p>
            <w:pPr>
              <w:spacing w:after="0"/>
              <w:jc w:val="right"/>
            </w:pPr>
            <w:r>
              <w:rPr>
                <w:sz w:val="16"/>
              </w:rPr>
              <w:t>9,604</w:t>
            </w:r>
          </w:p>
        </w:tc>
        <w:tc>
          <w:tcPr>
            <w:tcW w:type="dxa" w:w="1037"/>
          </w:tcPr>
          <w:p>
            <w:pPr>
              <w:spacing w:after="0"/>
              <w:jc w:val="right"/>
            </w:pPr>
            <w:r>
              <w:rPr>
                <w:sz w:val="16"/>
              </w:rPr>
              <w:t>$13</w:t>
            </w:r>
          </w:p>
        </w:tc>
        <w:tc>
          <w:tcPr>
            <w:tcW w:type="dxa" w:w="1126"/>
          </w:tcPr>
          <w:p>
            <w:pPr>
              <w:spacing w:after="0"/>
              <w:jc w:val="right"/>
            </w:pPr>
            <w:r>
              <w:rPr>
                <w:sz w:val="16"/>
              </w:rPr>
              <w:t>$293</w:t>
            </w:r>
          </w:p>
        </w:tc>
        <w:tc>
          <w:tcPr>
            <w:tcW w:type="dxa" w:w="1132"/>
          </w:tcPr>
          <w:p>
            <w:pPr>
              <w:spacing w:after="0"/>
              <w:jc w:val="right"/>
            </w:pPr>
            <w:r>
              <w:rPr>
                <w:sz w:val="16"/>
              </w:rPr>
              <w:t>$160,806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2"/>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$2,339,638,940</w:t>
            </w:r>
          </w:p>
        </w:tc>
        <w:tc>
          <w:tcPr>
            <w:tcW w:type="dxa" w:w="1134"/>
          </w:tcPr>
          <w:p>
            <w:pPr>
              <w:spacing w:after="0"/>
              <w:jc w:val="right"/>
            </w:pPr>
            <w:r>
              <w:rPr>
                <w:sz w:val="16"/>
              </w:rPr>
              <w:t>n/a</w:t>
            </w:r>
          </w:p>
        </w:tc>
        <w:tc>
          <w:tcPr>
            <w:tcW w:type="dxa" w:w="1043"/>
          </w:tcPr>
          <w:p>
            <w:pPr>
              <w:spacing w:after="0"/>
              <w:jc w:val="right"/>
            </w:pPr>
            <w:r>
              <w:rPr>
                <w:sz w:val="16"/>
              </w:rPr>
              <w:t>9,604</w:t>
            </w:r>
          </w:p>
        </w:tc>
        <w:tc>
          <w:tcPr>
            <w:tcW w:type="dxa" w:w="1037"/>
          </w:tcPr>
          <w:p>
            <w:pPr>
              <w:spacing w:after="0"/>
              <w:jc w:val="right"/>
            </w:pPr>
            <w:r>
              <w:rPr>
                <w:sz w:val="16"/>
              </w:rPr>
              <w:t>$2,109</w:t>
            </w:r>
          </w:p>
        </w:tc>
        <w:tc>
          <w:tcPr>
            <w:tcW w:type="dxa" w:w="1126"/>
          </w:tcPr>
          <w:p>
            <w:pPr>
              <w:spacing w:after="0"/>
              <w:jc w:val="right"/>
            </w:pPr>
            <w:r>
              <w:rPr>
                <w:sz w:val="16"/>
              </w:rPr>
              <w:t>n/a</w:t>
            </w:r>
          </w:p>
        </w:tc>
        <w:tc>
          <w:tcPr>
            <w:tcW w:type="dxa" w:w="1132"/>
          </w:tcPr>
          <w:p>
            <w:pPr>
              <w:spacing w:after="0"/>
              <w:jc w:val="right"/>
            </w:pPr>
            <w:r>
              <w:rPr>
                <w:sz w:val="16"/>
              </w:rPr>
              <w:t>$655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$2,339,168,830</w:t>
            </w:r>
          </w:p>
        </w:tc>
        <w:tc>
          <w:tcPr>
            <w:tcW w:type="dxa" w:w="1134"/>
          </w:tcPr>
          <w:p>
            <w:pPr>
              <w:spacing w:after="0"/>
              <w:jc w:val="right"/>
            </w:pPr>
            <w:r>
              <w:rPr>
                <w:sz w:val="16"/>
              </w:rPr>
              <w:t>$836,100</w:t>
            </w:r>
          </w:p>
        </w:tc>
        <w:tc>
          <w:tcPr>
            <w:tcW w:type="dxa" w:w="1043"/>
          </w:tcPr>
          <w:p>
            <w:pPr>
              <w:spacing w:after="0"/>
              <w:jc w:val="right"/>
            </w:pPr>
            <w:r>
              <w:rPr>
                <w:sz w:val="16"/>
              </w:rPr>
              <w:t>478</w:t>
            </w:r>
          </w:p>
        </w:tc>
        <w:tc>
          <w:tcPr>
            <w:tcW w:type="dxa" w:w="1037"/>
          </w:tcPr>
          <w:p>
            <w:pPr>
              <w:spacing w:after="0"/>
              <w:jc w:val="right"/>
            </w:pPr>
            <w:r>
              <w:rPr>
                <w:sz w:val="16"/>
              </w:rPr>
              <w:t>$2,559,880</w:t>
            </w:r>
          </w:p>
        </w:tc>
        <w:tc>
          <w:tcPr>
            <w:tcW w:type="dxa" w:w="1126"/>
          </w:tcPr>
          <w:p>
            <w:pPr>
              <w:spacing w:after="0"/>
              <w:jc w:val="right"/>
            </w:pPr>
            <w:r>
              <w:rPr>
                <w:sz w:val="16"/>
              </w:rPr>
              <w:t>$23,025</w:t>
            </w:r>
          </w:p>
        </w:tc>
        <w:tc>
          <w:tcPr>
            <w:tcW w:type="dxa" w:w="1132"/>
          </w:tcPr>
          <w:p>
            <w:pPr>
              <w:spacing w:after="0"/>
              <w:jc w:val="right"/>
            </w:pPr>
            <w:r>
              <w:rPr>
                <w:sz w:val="16"/>
              </w:rPr>
              <w:t>$551,706</w:t>
            </w:r>
          </w:p>
        </w:tc>
        <w:tc>
          <w:tcPr>
            <w:tcW w:type="dxa" w:w="1305"/>
          </w:tcPr>
          <w:p>
            <w:pPr>
              <w:spacing w:after="0"/>
              <w:jc w:val="right"/>
            </w:pPr>
            <w:r>
              <w:rPr>
                <w:sz w:val="16"/>
              </w:rPr>
              <w:t>n/a (see note)</w:t>
            </w:r>
          </w:p>
        </w:tc>
        <w:tc>
          <w:tcPr>
            <w:tcW w:type="dxa" w:w="1197"/>
          </w:tcPr>
          <w:p>
            <w:pPr>
              <w:spacing w:after="0"/>
              <w:jc w:val="right"/>
            </w:pPr>
            <w:r>
              <w:rPr>
                <w:sz w:val="16"/>
              </w:rPr>
              <w:t>$33,000</w:t>
            </w: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$52,368,968</w:t>
            </w:r>
          </w:p>
        </w:tc>
        <w:tc>
          <w:tcPr>
            <w:tcW w:type="dxa" w:w="1134"/>
          </w:tcPr>
          <w:p>
            <w:pPr>
              <w:spacing w:after="0"/>
              <w:jc w:val="right"/>
            </w:pPr>
            <w:r>
              <w:rPr>
                <w:sz w:val="16"/>
              </w:rPr>
              <w:t>n/a</w:t>
            </w:r>
          </w:p>
        </w:tc>
        <w:tc>
          <w:tcPr>
            <w:tcW w:type="dxa" w:w="1043"/>
          </w:tcPr>
          <w:p>
            <w:pPr>
              <w:spacing w:after="0"/>
              <w:jc w:val="right"/>
            </w:pPr>
            <w:r>
              <w:rPr>
                <w:sz w:val="16"/>
              </w:rPr>
              <w:t>153</w:t>
            </w:r>
          </w:p>
        </w:tc>
        <w:tc>
          <w:tcPr>
            <w:tcW w:type="dxa" w:w="1037"/>
          </w:tcPr>
          <w:p>
            <w:pPr>
              <w:spacing w:after="0"/>
              <w:jc w:val="right"/>
            </w:pPr>
            <w:r>
              <w:rPr>
                <w:sz w:val="16"/>
              </w:rPr>
              <w:t>$2,514</w:t>
            </w:r>
          </w:p>
        </w:tc>
        <w:tc>
          <w:tcPr>
            <w:tcW w:type="dxa" w:w="1126"/>
          </w:tcPr>
          <w:p>
            <w:pPr>
              <w:spacing w:after="0"/>
              <w:jc w:val="right"/>
            </w:pPr>
            <w:r>
              <w:rPr>
                <w:sz w:val="16"/>
              </w:rPr>
              <w:t>n/a</w:t>
            </w:r>
          </w:p>
        </w:tc>
        <w:tc>
          <w:tcPr>
            <w:tcW w:type="dxa" w:w="1132"/>
          </w:tcPr>
          <w:p>
            <w:pPr>
              <w:spacing w:after="0"/>
              <w:jc w:val="right"/>
            </w:pPr>
            <w:r>
              <w:rPr>
                <w:sz w:val="16"/>
              </w:rPr>
              <w:t>$21,041</w:t>
            </w:r>
          </w:p>
        </w:tc>
        <w:tc>
          <w:tcPr>
            <w:tcW w:type="dxa" w:w="1305"/>
          </w:tcPr>
          <w:p>
            <w:pPr>
              <w:spacing w:after="0"/>
              <w:jc w:val="right"/>
            </w:pPr>
            <w:r>
              <w:rPr>
                <w:sz w:val="16"/>
              </w:rPr>
              <w:t>0.0048%</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$2,339,638,940</w:t>
            </w:r>
          </w:p>
        </w:tc>
        <w:tc>
          <w:tcPr>
            <w:tcW w:type="dxa" w:w="1134"/>
          </w:tcPr>
          <w:p>
            <w:pPr>
              <w:spacing w:after="0"/>
              <w:jc w:val="right"/>
            </w:pPr>
            <w:r>
              <w:rPr>
                <w:sz w:val="16"/>
              </w:rPr>
              <w:t>n/a</w:t>
            </w:r>
          </w:p>
        </w:tc>
        <w:tc>
          <w:tcPr>
            <w:tcW w:type="dxa" w:w="1043"/>
          </w:tcPr>
          <w:p>
            <w:pPr>
              <w:spacing w:after="0"/>
              <w:jc w:val="right"/>
            </w:pPr>
            <w:r>
              <w:rPr>
                <w:sz w:val="16"/>
              </w:rPr>
              <w:t>9,604</w:t>
            </w:r>
          </w:p>
        </w:tc>
        <w:tc>
          <w:tcPr>
            <w:tcW w:type="dxa" w:w="1037"/>
          </w:tcPr>
          <w:p>
            <w:pPr>
              <w:spacing w:after="0"/>
              <w:jc w:val="right"/>
            </w:pPr>
            <w:r>
              <w:rPr>
                <w:sz w:val="16"/>
              </w:rPr>
              <w:t>$7,120</w:t>
            </w:r>
          </w:p>
        </w:tc>
        <w:tc>
          <w:tcPr>
            <w:tcW w:type="dxa" w:w="1126"/>
          </w:tcPr>
          <w:p>
            <w:pPr>
              <w:spacing w:after="0"/>
              <w:jc w:val="right"/>
            </w:pPr>
            <w:r>
              <w:rPr>
                <w:sz w:val="16"/>
              </w:rPr>
              <w:t>n/a</w:t>
            </w:r>
          </w:p>
        </w:tc>
        <w:tc>
          <w:tcPr>
            <w:tcW w:type="dxa" w:w="1132"/>
          </w:tcPr>
          <w:p>
            <w:pPr>
              <w:spacing w:after="0"/>
              <w:jc w:val="right"/>
            </w:pPr>
            <w:r>
              <w:rPr>
                <w:sz w:val="16"/>
              </w:rPr>
              <w:t>$1,076,429</w:t>
            </w:r>
          </w:p>
        </w:tc>
        <w:tc>
          <w:tcPr>
            <w:tcW w:type="dxa" w:w="1305"/>
          </w:tcPr>
          <w:p>
            <w:pPr>
              <w:spacing w:after="0"/>
              <w:jc w:val="right"/>
            </w:pPr>
            <w:r>
              <w:rPr>
                <w:sz w:val="16"/>
              </w:rPr>
              <w:t>0.000304%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$2,339,638,940</w:t>
            </w:r>
          </w:p>
        </w:tc>
        <w:tc>
          <w:tcPr>
            <w:tcW w:type="dxa" w:w="1134"/>
          </w:tcPr>
          <w:p>
            <w:pPr>
              <w:spacing w:after="0"/>
              <w:jc w:val="right"/>
            </w:pPr>
            <w:r>
              <w:rPr>
                <w:sz w:val="16"/>
              </w:rPr>
              <w:t>$9,229,687</w:t>
            </w:r>
          </w:p>
        </w:tc>
        <w:tc>
          <w:tcPr>
            <w:tcW w:type="dxa" w:w="1043"/>
          </w:tcPr>
          <w:p>
            <w:pPr>
              <w:spacing w:after="0"/>
              <w:jc w:val="right"/>
            </w:pPr>
            <w:r>
              <w:rPr>
                <w:sz w:val="16"/>
              </w:rPr>
              <w:t>9,604</w:t>
            </w:r>
          </w:p>
        </w:tc>
        <w:tc>
          <w:tcPr>
            <w:tcW w:type="dxa" w:w="1037"/>
          </w:tcPr>
          <w:p>
            <w:pPr>
              <w:spacing w:after="0"/>
              <w:jc w:val="right"/>
            </w:pPr>
            <w:r>
              <w:rPr>
                <w:sz w:val="16"/>
              </w:rPr>
              <w:t>$8,651</w:t>
            </w:r>
          </w:p>
        </w:tc>
        <w:tc>
          <w:tcPr>
            <w:tcW w:type="dxa" w:w="1126"/>
          </w:tcPr>
          <w:p>
            <w:pPr>
              <w:spacing w:after="0"/>
              <w:jc w:val="right"/>
            </w:pPr>
            <w:r>
              <w:rPr>
                <w:sz w:val="16"/>
              </w:rPr>
              <w:t>$35</w:t>
            </w:r>
          </w:p>
        </w:tc>
        <w:tc>
          <w:tcPr>
            <w:tcW w:type="dxa" w:w="1132"/>
          </w:tcPr>
          <w:p>
            <w:pPr>
              <w:spacing w:after="0"/>
              <w:jc w:val="right"/>
            </w:pPr>
            <w:r>
              <w:rPr>
                <w:sz w:val="16"/>
              </w:rPr>
              <w:t>$13,836</w:t>
            </w:r>
          </w:p>
        </w:tc>
        <w:tc>
          <w:tcPr>
            <w:tcW w:type="dxa" w:w="1305"/>
          </w:tcPr>
          <w:p>
            <w:pPr>
              <w:spacing w:after="0"/>
              <w:jc w:val="right"/>
            </w:pPr>
            <w:r>
              <w:rPr>
                <w:sz w:val="16"/>
              </w:rPr>
              <w:t>0.00037%</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$2,339,638,940</w:t>
            </w:r>
          </w:p>
        </w:tc>
        <w:tc>
          <w:tcPr>
            <w:tcW w:type="dxa" w:w="1134"/>
          </w:tcPr>
          <w:p>
            <w:pPr>
              <w:spacing w:after="0"/>
              <w:jc w:val="right"/>
            </w:pPr>
            <w:r>
              <w:rPr>
                <w:sz w:val="16"/>
              </w:rPr>
              <w:t>$9,229,687</w:t>
            </w:r>
          </w:p>
        </w:tc>
        <w:tc>
          <w:tcPr>
            <w:tcW w:type="dxa" w:w="1043"/>
          </w:tcPr>
          <w:p>
            <w:pPr>
              <w:spacing w:after="0"/>
              <w:jc w:val="right"/>
            </w:pPr>
            <w:r>
              <w:rPr>
                <w:sz w:val="16"/>
              </w:rPr>
              <w:t>9,604</w:t>
            </w:r>
          </w:p>
        </w:tc>
        <w:tc>
          <w:tcPr>
            <w:tcW w:type="dxa" w:w="1037"/>
          </w:tcPr>
          <w:p>
            <w:pPr>
              <w:spacing w:after="0"/>
              <w:jc w:val="right"/>
            </w:pPr>
            <w:r>
              <w:rPr>
                <w:sz w:val="16"/>
              </w:rPr>
              <w:t>$9,231</w:t>
            </w:r>
          </w:p>
        </w:tc>
        <w:tc>
          <w:tcPr>
            <w:tcW w:type="dxa" w:w="1126"/>
          </w:tcPr>
          <w:p>
            <w:pPr>
              <w:spacing w:after="0"/>
              <w:jc w:val="right"/>
            </w:pPr>
            <w:r>
              <w:rPr>
                <w:sz w:val="16"/>
              </w:rPr>
              <w:t>$202</w:t>
            </w:r>
          </w:p>
        </w:tc>
        <w:tc>
          <w:tcPr>
            <w:tcW w:type="dxa" w:w="1132"/>
          </w:tcPr>
          <w:p>
            <w:pPr>
              <w:spacing w:after="0"/>
              <w:jc w:val="right"/>
            </w:pPr>
            <w:r>
              <w:rPr>
                <w:sz w:val="16"/>
              </w:rPr>
              <w:t>$10,435</w:t>
            </w:r>
          </w:p>
        </w:tc>
        <w:tc>
          <w:tcPr>
            <w:tcW w:type="dxa" w:w="1305"/>
          </w:tcPr>
          <w:p>
            <w:pPr>
              <w:spacing w:after="0"/>
              <w:jc w:val="right"/>
            </w:pPr>
            <w:r>
              <w:rPr>
                <w:sz w:val="16"/>
              </w:rPr>
              <w:t>0.000395%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32"/>
          </w:tcPr>
          <w:p>
            <w:pPr>
              <w:spacing w:after="0"/>
              <w:jc w:val="right"/>
            </w:pPr>
            <w:r>
              <w:rPr>
                <w:sz w:val="16"/>
              </w:rPr>
              <w:t>$0</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building exposure is 0 in NRI</w:t>
            </w:r>
          </w:p>
        </w:tc>
      </w:tr>
      <w:tr>
        <w:trPr>
          <w:cantSplit/>
        </w:trPr>
        <w:tc>
          <w:tcPr>
            <w:tcW w:type="dxa" w:w="1037"/>
          </w:tcPr>
          <w:p>
            <w:pPr>
              <w:spacing w:after="0"/>
              <w:jc w:val="left"/>
            </w:pPr>
            <w:r>
              <w:rPr>
                <w:sz w:val="16"/>
              </w:rPr>
              <w:t>Wildfire</w:t>
            </w:r>
          </w:p>
        </w:tc>
        <w:tc>
          <w:tcPr>
            <w:tcW w:type="dxa" w:w="1394"/>
          </w:tcPr>
          <w:p>
            <w:pPr>
              <w:spacing w:after="0"/>
              <w:jc w:val="right"/>
            </w:pPr>
            <w:r>
              <w:rPr>
                <w:sz w:val="16"/>
              </w:rPr>
              <w:t>$421,705,212</w:t>
            </w:r>
          </w:p>
        </w:tc>
        <w:tc>
          <w:tcPr>
            <w:tcW w:type="dxa" w:w="1134"/>
          </w:tcPr>
          <w:p>
            <w:pPr>
              <w:spacing w:after="0"/>
              <w:jc w:val="right"/>
            </w:pPr>
            <w:r>
              <w:rPr>
                <w:sz w:val="16"/>
              </w:rPr>
              <w:t>$4,624,680</w:t>
            </w:r>
          </w:p>
        </w:tc>
        <w:tc>
          <w:tcPr>
            <w:tcW w:type="dxa" w:w="1043"/>
          </w:tcPr>
          <w:p>
            <w:pPr>
              <w:spacing w:after="0"/>
              <w:jc w:val="right"/>
            </w:pPr>
            <w:r>
              <w:rPr>
                <w:sz w:val="16"/>
              </w:rPr>
              <w:t>2,267</w:t>
            </w:r>
          </w:p>
        </w:tc>
        <w:tc>
          <w:tcPr>
            <w:tcW w:type="dxa" w:w="1037"/>
          </w:tcPr>
          <w:p>
            <w:pPr>
              <w:spacing w:after="0"/>
              <w:jc w:val="right"/>
            </w:pPr>
            <w:r>
              <w:rPr>
                <w:sz w:val="16"/>
              </w:rPr>
              <w:t>$76,983</w:t>
            </w:r>
          </w:p>
        </w:tc>
        <w:tc>
          <w:tcPr>
            <w:tcW w:type="dxa" w:w="1126"/>
          </w:tcPr>
          <w:p>
            <w:pPr>
              <w:spacing w:after="0"/>
              <w:jc w:val="right"/>
            </w:pPr>
            <w:r>
              <w:rPr>
                <w:sz w:val="16"/>
              </w:rPr>
              <w:t>$16</w:t>
            </w:r>
          </w:p>
        </w:tc>
        <w:tc>
          <w:tcPr>
            <w:tcW w:type="dxa" w:w="1132"/>
          </w:tcPr>
          <w:p>
            <w:pPr>
              <w:spacing w:after="0"/>
              <w:jc w:val="right"/>
            </w:pPr>
            <w:r>
              <w:rPr>
                <w:sz w:val="16"/>
              </w:rPr>
              <w:t>$3,738</w:t>
            </w:r>
          </w:p>
        </w:tc>
        <w:tc>
          <w:tcPr>
            <w:tcW w:type="dxa" w:w="1305"/>
          </w:tcPr>
          <w:p>
            <w:pPr>
              <w:spacing w:after="0"/>
              <w:jc w:val="right"/>
            </w:pPr>
            <w:r>
              <w:rPr>
                <w:sz w:val="16"/>
              </w:rPr>
              <w:t>0.0183%</w:t>
            </w:r>
          </w:p>
        </w:tc>
        <w:tc>
          <w:tcPr>
            <w:tcW w:type="dxa" w:w="1197"/>
          </w:tcPr>
          <w:p>
            <w:pPr>
              <w:spacing w:after="0"/>
              <w:jc w:val="right"/>
            </w:pPr>
          </w:p>
        </w:tc>
        <w:tc>
          <w:tcPr>
            <w:tcW w:type="dxa" w:w="1093"/>
          </w:tcPr>
          <w:p>
            <w:pPr>
              <w:spacing w:after="0"/>
              <w:jc w:val="right"/>
            </w:pPr>
            <w:r>
              <w:rPr>
                <w:sz w:val="16"/>
              </w:rPr>
              <w:t>$4,950,000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$2,339,638,940</w:t>
            </w:r>
          </w:p>
        </w:tc>
        <w:tc>
          <w:tcPr>
            <w:tcW w:type="dxa" w:w="1134"/>
          </w:tcPr>
          <w:p>
            <w:pPr>
              <w:spacing w:after="0"/>
              <w:jc w:val="right"/>
            </w:pPr>
            <w:r>
              <w:rPr>
                <w:sz w:val="16"/>
              </w:rPr>
              <w:t>$9,229,687</w:t>
            </w:r>
          </w:p>
        </w:tc>
        <w:tc>
          <w:tcPr>
            <w:tcW w:type="dxa" w:w="1043"/>
          </w:tcPr>
          <w:p>
            <w:pPr>
              <w:spacing w:after="0"/>
              <w:jc w:val="right"/>
            </w:pPr>
            <w:r>
              <w:rPr>
                <w:sz w:val="16"/>
              </w:rPr>
              <w:t>9,604</w:t>
            </w:r>
          </w:p>
        </w:tc>
        <w:tc>
          <w:tcPr>
            <w:tcW w:type="dxa" w:w="1037"/>
          </w:tcPr>
          <w:p>
            <w:pPr>
              <w:spacing w:after="0"/>
              <w:jc w:val="right"/>
            </w:pPr>
            <w:r>
              <w:rPr>
                <w:sz w:val="16"/>
              </w:rPr>
              <w:t>$3,883</w:t>
            </w:r>
          </w:p>
        </w:tc>
        <w:tc>
          <w:tcPr>
            <w:tcW w:type="dxa" w:w="1126"/>
          </w:tcPr>
          <w:p>
            <w:pPr>
              <w:spacing w:after="0"/>
              <w:jc w:val="right"/>
            </w:pPr>
            <w:r>
              <w:rPr>
                <w:sz w:val="16"/>
              </w:rPr>
              <w:t>$8</w:t>
            </w:r>
          </w:p>
        </w:tc>
        <w:tc>
          <w:tcPr>
            <w:tcW w:type="dxa" w:w="1132"/>
          </w:tcPr>
          <w:p>
            <w:pPr>
              <w:spacing w:after="0"/>
              <w:jc w:val="right"/>
            </w:pPr>
            <w:r>
              <w:rPr>
                <w:sz w:val="16"/>
              </w:rPr>
              <w:t>$21,469</w:t>
            </w:r>
          </w:p>
        </w:tc>
        <w:tc>
          <w:tcPr>
            <w:tcW w:type="dxa" w:w="1305"/>
          </w:tcPr>
          <w:p>
            <w:pPr>
              <w:spacing w:after="0"/>
              <w:jc w:val="right"/>
            </w:pPr>
            <w:r>
              <w:rPr>
                <w:sz w:val="16"/>
              </w:rPr>
              <w:t>0.000166%</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2023-12-14 (Storm Events through 2026-06-30): 27 county-coded records, 27 with a damage value recorded (including $0), $33,000; 81 zone-level records, 79 with a damage value recorded (including $0), $4,950,000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9,604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$2,339,638,940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$9,229,687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$2,847,024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$2,331,875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of which: Moab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Grand County</w:t>
            </w:r>
          </w:p>
        </w:tc>
        <w:tc>
          <w:tcPr>
            <w:tcW w:type="dxa" w:w="1652"/>
          </w:tcPr>
          <w:p>
            <w:pPr>
              <w:spacing w:after="0"/>
              <w:jc w:val="left"/>
            </w:pPr>
            <w:r>
              <w:rPr>
                <w:sz w:val="16"/>
              </w:rPr>
              <w:t>490232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Castle Valley town</w:t>
            </w:r>
          </w:p>
        </w:tc>
        <w:tc>
          <w:tcPr>
            <w:tcW w:type="dxa" w:w="1652"/>
          </w:tcPr>
          <w:p>
            <w:pPr>
              <w:spacing w:after="0"/>
              <w:jc w:val="left"/>
            </w:pPr>
            <w:r>
              <w:rPr>
                <w:sz w:val="16"/>
              </w:rPr>
              <w:t>490110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Moab city</w:t>
            </w:r>
          </w:p>
        </w:tc>
        <w:tc>
          <w:tcPr>
            <w:tcW w:type="dxa" w:w="1652"/>
          </w:tcPr>
          <w:p>
            <w:pPr>
              <w:spacing w:after="0"/>
              <w:jc w:val="left"/>
            </w:pPr>
            <w:r>
              <w:rPr>
                <w:sz w:val="16"/>
              </w:rPr>
              <w:t>490072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Grand County, UT: risk-assessment baseline packet, release 2026-10 (data as of 2026-09-30; County FIPS 49019). Automated baseline. </w:t>
      </w:r>
      <w:hyperlink r:id="rId15">
        <w:r>
          <w:rPr>
            <w:color w:val="1F4E99"/>
            <w:sz w:val="17"/>
            <w:u w:val="single"/>
          </w:rPr>
          <w:t>https://hazardplain.org/ut/49019/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Grand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County, UT: Risk-assessment baseline packet</dc:title>
  <dc:subject>Hazard Plain release 2026-10, as of 2026-09-30. Automated baseline</dc:subject>
  <dc:creator>Hazard Plain</dc:creator>
  <cp:keywords>Hazard Plain; hazard mitigation; risk assessment; 49019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