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Garfield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Five County AOG, UT Hazard Mitigation Plan 2022 (FEMA plan 108340)</w:t>
      </w:r>
    </w:p>
    <w:p>
      <w:pPr>
        <w:keepNext/>
        <w:spacing w:after="40" w:before="0"/>
      </w:pPr>
      <w:r>
        <w:rPr>
          <w:b/>
        </w:rPr>
        <w:t xml:space="preserve">Approved: </w:t>
      </w:r>
      <w:r>
        <w:rPr/>
        <w:t>2022-07-13</w:t>
      </w:r>
    </w:p>
    <w:p>
      <w:pPr>
        <w:keepNext/>
        <w:spacing w:after="40" w:before="0"/>
      </w:pPr>
      <w:r>
        <w:rPr>
          <w:b/>
        </w:rPr>
        <w:t xml:space="preserve">Expires: </w:t>
      </w:r>
      <w:r>
        <w:rPr/>
        <w:t>2027-07-12</w:t>
      </w:r>
    </w:p>
    <w:p>
      <w:pPr>
        <w:keepNext/>
        <w:spacing w:after="40" w:before="0"/>
      </w:pPr>
      <w:r>
        <w:rPr>
          <w:b/>
        </w:rPr>
        <w:t xml:space="preserve">As of: </w:t>
      </w:r>
      <w:r>
        <w:rPr/>
        <w:t>2026-09-28</w:t>
      </w:r>
    </w:p>
    <w:p>
      <w:pPr>
        <w:keepNext/>
        <w:spacing w:after="40" w:before="0"/>
      </w:pPr>
      <w:r>
        <w:rPr>
          <w:b/>
        </w:rPr>
        <w:t xml:space="preserve">Days: </w:t>
      </w:r>
      <w:r>
        <w:rPr/>
        <w:t>287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4"/>
        <w:gridCol w:w="836"/>
        <w:gridCol w:w="3251"/>
        <w:gridCol w:w="2592"/>
        <w:gridCol w:w="1275"/>
        <w:gridCol w:w="1275"/>
        <w:gridCol w:w="1099"/>
        <w:gridCol w:w="1165"/>
        <w:gridCol w:w="797"/>
      </w:tblGrid>
      <w:tr>
        <w:trPr>
          <w:cantSplit/>
          <w:tblHeader/>
        </w:trPr>
        <w:tc>
          <w:tcPr>
            <w:tcW w:type="dxa" w:w="182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592"/>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824"/>
          </w:tcPr>
          <w:p>
            <w:pPr>
              <w:spacing w:after="0"/>
              <w:jc w:val="left"/>
            </w:pPr>
            <w:r>
              <w:rPr>
                <w:sz w:val="16"/>
              </w:rPr>
              <w:t>Garfield County</w:t>
            </w:r>
          </w:p>
        </w:tc>
        <w:tc>
          <w:tcPr>
            <w:tcW w:type="dxa" w:w="836"/>
          </w:tcPr>
          <w:p>
            <w:pPr>
              <w:spacing w:after="0"/>
              <w:jc w:val="left"/>
            </w:pPr>
            <w:r>
              <w:rPr>
                <w:sz w:val="16"/>
              </w:rPr>
              <w:t>County</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Antimony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Boulder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Bryce Canyon City town</w:t>
            </w:r>
          </w:p>
        </w:tc>
        <w:tc>
          <w:tcPr>
            <w:tcW w:type="dxa" w:w="836"/>
          </w:tcPr>
          <w:p>
            <w:pPr>
              <w:spacing w:after="0"/>
              <w:jc w:val="left"/>
            </w:pPr>
            <w:r>
              <w:rPr>
                <w:sz w:val="16"/>
              </w:rPr>
              <w:t>City</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Cannonville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Escalante city</w:t>
            </w:r>
          </w:p>
        </w:tc>
        <w:tc>
          <w:tcPr>
            <w:tcW w:type="dxa" w:w="836"/>
          </w:tcPr>
          <w:p>
            <w:pPr>
              <w:spacing w:after="0"/>
              <w:jc w:val="left"/>
            </w:pPr>
            <w:r>
              <w:rPr>
                <w:sz w:val="16"/>
              </w:rPr>
              <w:t>City</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Hatch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Henrieville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Panguitch city</w:t>
            </w:r>
          </w:p>
        </w:tc>
        <w:tc>
          <w:tcPr>
            <w:tcW w:type="dxa" w:w="836"/>
          </w:tcPr>
          <w:p>
            <w:pPr>
              <w:spacing w:after="0"/>
              <w:jc w:val="left"/>
            </w:pPr>
            <w:r>
              <w:rPr>
                <w:sz w:val="16"/>
              </w:rPr>
              <w:t>City</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Tropic town</w:t>
            </w:r>
          </w:p>
        </w:tc>
        <w:tc>
          <w:tcPr>
            <w:tcW w:type="dxa" w:w="836"/>
          </w:tcPr>
          <w:p>
            <w:pPr>
              <w:spacing w:after="0"/>
              <w:jc w:val="left"/>
            </w:pPr>
            <w:r>
              <w:rPr>
                <w:sz w:val="16"/>
              </w:rPr>
              <w:t>Town</w:t>
            </w:r>
          </w:p>
        </w:tc>
        <w:tc>
          <w:tcPr>
            <w:tcW w:type="dxa" w:w="3251"/>
          </w:tcPr>
          <w:p>
            <w:pPr>
              <w:spacing w:after="0"/>
              <w:jc w:val="left"/>
            </w:pPr>
            <w:r>
              <w:rPr>
                <w:sz w:val="16"/>
              </w:rPr>
              <w:t>Approved, expires 2027-07-12</w:t>
            </w:r>
          </w:p>
        </w:tc>
        <w:tc>
          <w:tcPr>
            <w:tcW w:type="dxa" w:w="2592"/>
          </w:tcPr>
          <w:p>
            <w:pPr>
              <w:spacing w:after="0"/>
              <w:jc w:val="left"/>
            </w:pPr>
            <w:r>
              <w:rPr>
                <w:sz w:val="16"/>
              </w:rPr>
              <w:t>Five County AOG, UT Hazard Mitigation Plan 2022 (FEMA plan 108340)</w:t>
            </w:r>
          </w:p>
        </w:tc>
        <w:tc>
          <w:tcPr>
            <w:tcW w:type="dxa" w:w="1275"/>
          </w:tcPr>
          <w:p>
            <w:pPr>
              <w:spacing w:after="0"/>
              <w:jc w:val="left"/>
            </w:pPr>
            <w:r>
              <w:rPr>
                <w:sz w:val="16"/>
              </w:rPr>
              <w:t>2022-07-13</w:t>
            </w:r>
          </w:p>
        </w:tc>
        <w:tc>
          <w:tcPr>
            <w:tcW w:type="dxa" w:w="1275"/>
          </w:tcPr>
          <w:p>
            <w:pPr>
              <w:spacing w:after="0"/>
              <w:jc w:val="left"/>
            </w:pPr>
            <w:r>
              <w:rPr>
                <w:sz w:val="16"/>
              </w:rPr>
              <w:t>2027-07-12</w:t>
            </w:r>
          </w:p>
        </w:tc>
        <w:tc>
          <w:tcPr>
            <w:tcW w:type="dxa" w:w="1099"/>
          </w:tcPr>
          <w:p>
            <w:pPr>
              <w:spacing w:after="0"/>
              <w:jc w:val="right"/>
            </w:pPr>
            <w:r>
              <w:rPr>
                <w:sz w:val="16"/>
              </w:rPr>
              <w:t>287</w:t>
            </w:r>
          </w:p>
        </w:tc>
        <w:tc>
          <w:tcPr>
            <w:tcW w:type="dxa" w:w="1165"/>
          </w:tcPr>
          <w:p>
            <w:pPr>
              <w:spacing w:after="0"/>
              <w:jc w:val="left"/>
            </w:pPr>
          </w:p>
        </w:tc>
        <w:tc>
          <w:tcPr>
            <w:tcW w:type="dxa" w:w="797"/>
          </w:tcPr>
          <w:p>
            <w:pPr>
              <w:spacing w:after="0"/>
              <w:jc w:val="left"/>
            </w:pPr>
          </w:p>
        </w:tc>
      </w:tr>
    </w:tbl>
    <w:p>
      <w:pPr>
        <w:spacing w:after="40" w:before="60"/>
      </w:pPr>
      <w:r>
        <w:rPr>
          <w:sz w:val="15"/>
        </w:rPr>
        <w:t>Plan 108340 also covers 35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$2,467,034</w:t>
            </w:r>
          </w:p>
        </w:tc>
        <w:tc>
          <w:tcPr>
            <w:tcW w:type="dxa" w:w="1126"/>
          </w:tcPr>
          <w:p>
            <w:pPr>
              <w:spacing w:after="0"/>
              <w:jc w:val="right"/>
            </w:pPr>
            <w:r>
              <w:rPr>
                <w:sz w:val="16"/>
              </w:rPr>
              <w:t>$8,891</w:t>
            </w:r>
          </w:p>
        </w:tc>
        <w:tc>
          <w:tcPr>
            <w:tcW w:type="dxa" w:w="1396"/>
          </w:tcPr>
          <w:p>
            <w:pPr>
              <w:spacing w:after="0"/>
              <w:jc w:val="right"/>
            </w:pPr>
            <w:r>
              <w:rPr>
                <w:sz w:val="16"/>
              </w:rPr>
              <w:t>$3,108,978</w:t>
            </w:r>
          </w:p>
        </w:tc>
        <w:tc>
          <w:tcPr>
            <w:tcW w:type="dxa" w:w="1154"/>
          </w:tcPr>
          <w:p>
            <w:pPr>
              <w:spacing w:after="0"/>
              <w:jc w:val="right"/>
            </w:pPr>
            <w:r>
              <w:rPr>
                <w:sz w:val="16"/>
              </w:rPr>
              <w:t>$5,584,903</w:t>
            </w:r>
          </w:p>
        </w:tc>
        <w:tc>
          <w:tcPr>
            <w:tcW w:type="dxa" w:w="1449"/>
          </w:tcPr>
          <w:p>
            <w:pPr>
              <w:spacing w:after="0"/>
              <w:jc w:val="right"/>
            </w:pPr>
            <w:r>
              <w:rPr>
                <w:sz w:val="16"/>
              </w:rPr>
              <w:t>141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Heat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w:t>
            </w:r>
          </w:p>
        </w:tc>
        <w:tc>
          <w:tcPr>
            <w:tcW w:type="dxa" w:w="1126"/>
          </w:tcPr>
          <w:p>
            <w:pPr>
              <w:spacing w:after="0"/>
              <w:jc w:val="right"/>
            </w:pPr>
            <w:r>
              <w:rPr>
                <w:sz w:val="16"/>
              </w:rPr>
              <w:t>$904</w:t>
            </w:r>
          </w:p>
        </w:tc>
        <w:tc>
          <w:tcPr>
            <w:tcW w:type="dxa" w:w="1396"/>
          </w:tcPr>
          <w:p>
            <w:pPr>
              <w:spacing w:after="0"/>
              <w:jc w:val="right"/>
            </w:pPr>
            <w:r>
              <w:rPr>
                <w:sz w:val="16"/>
              </w:rPr>
              <w:t>$1,513,372</w:t>
            </w:r>
          </w:p>
        </w:tc>
        <w:tc>
          <w:tcPr>
            <w:tcW w:type="dxa" w:w="1154"/>
          </w:tcPr>
          <w:p>
            <w:pPr>
              <w:spacing w:after="0"/>
              <w:jc w:val="right"/>
            </w:pPr>
            <w:r>
              <w:rPr>
                <w:sz w:val="16"/>
              </w:rPr>
              <w:t>$1,514,278</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$1,787</w:t>
            </w:r>
          </w:p>
        </w:tc>
        <w:tc>
          <w:tcPr>
            <w:tcW w:type="dxa" w:w="1126"/>
          </w:tcPr>
          <w:p>
            <w:pPr>
              <w:spacing w:after="0"/>
              <w:jc w:val="right"/>
            </w:pPr>
          </w:p>
        </w:tc>
        <w:tc>
          <w:tcPr>
            <w:tcW w:type="dxa" w:w="1396"/>
          </w:tcPr>
          <w:p>
            <w:pPr>
              <w:spacing w:after="0"/>
              <w:jc w:val="right"/>
            </w:pPr>
            <w:r>
              <w:rPr>
                <w:sz w:val="16"/>
              </w:rPr>
              <w:t>$1,027,500</w:t>
            </w:r>
          </w:p>
        </w:tc>
        <w:tc>
          <w:tcPr>
            <w:tcW w:type="dxa" w:w="1154"/>
          </w:tcPr>
          <w:p>
            <w:pPr>
              <w:spacing w:after="0"/>
              <w:jc w:val="right"/>
            </w:pPr>
            <w:r>
              <w:rPr>
                <w:sz w:val="16"/>
              </w:rPr>
              <w:t>$1,029,287</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$127</w:t>
            </w:r>
          </w:p>
        </w:tc>
        <w:tc>
          <w:tcPr>
            <w:tcW w:type="dxa" w:w="1126"/>
          </w:tcPr>
          <w:p>
            <w:pPr>
              <w:spacing w:after="0"/>
              <w:jc w:val="right"/>
            </w:pPr>
          </w:p>
        </w:tc>
        <w:tc>
          <w:tcPr>
            <w:tcW w:type="dxa" w:w="1396"/>
          </w:tcPr>
          <w:p>
            <w:pPr>
              <w:spacing w:after="0"/>
              <w:jc w:val="right"/>
            </w:pPr>
            <w:r>
              <w:rPr>
                <w:sz w:val="16"/>
              </w:rPr>
              <w:t>$913,333</w:t>
            </w:r>
          </w:p>
        </w:tc>
        <w:tc>
          <w:tcPr>
            <w:tcW w:type="dxa" w:w="1154"/>
          </w:tcPr>
          <w:p>
            <w:pPr>
              <w:spacing w:after="0"/>
              <w:jc w:val="right"/>
            </w:pPr>
            <w:r>
              <w:rPr>
                <w:sz w:val="16"/>
              </w:rPr>
              <w:t>$913,460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$461,816</w:t>
            </w:r>
          </w:p>
        </w:tc>
        <w:tc>
          <w:tcPr>
            <w:tcW w:type="dxa" w:w="1126"/>
          </w:tcPr>
          <w:p>
            <w:pPr>
              <w:spacing w:after="0"/>
              <w:jc w:val="right"/>
            </w:pPr>
          </w:p>
        </w:tc>
        <w:tc>
          <w:tcPr>
            <w:tcW w:type="dxa" w:w="1396"/>
          </w:tcPr>
          <w:p>
            <w:pPr>
              <w:spacing w:after="0"/>
              <w:jc w:val="right"/>
            </w:pPr>
            <w:r>
              <w:rPr>
                <w:sz w:val="16"/>
              </w:rPr>
              <w:t>$47,875</w:t>
            </w:r>
          </w:p>
        </w:tc>
        <w:tc>
          <w:tcPr>
            <w:tcW w:type="dxa" w:w="1154"/>
          </w:tcPr>
          <w:p>
            <w:pPr>
              <w:spacing w:after="0"/>
              <w:jc w:val="right"/>
            </w:pPr>
            <w:r>
              <w:rPr>
                <w:sz w:val="16"/>
              </w:rPr>
              <w:t>$509,690</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$295,320</w:t>
            </w:r>
          </w:p>
        </w:tc>
        <w:tc>
          <w:tcPr>
            <w:tcW w:type="dxa" w:w="1126"/>
          </w:tcPr>
          <w:p>
            <w:pPr>
              <w:spacing w:after="0"/>
              <w:jc w:val="right"/>
            </w:pPr>
            <w:r>
              <w:rPr>
                <w:sz w:val="16"/>
              </w:rPr>
              <w:t>$33</w:t>
            </w:r>
          </w:p>
        </w:tc>
        <w:tc>
          <w:tcPr>
            <w:tcW w:type="dxa" w:w="1396"/>
          </w:tcPr>
          <w:p>
            <w:pPr>
              <w:spacing w:after="0"/>
              <w:jc w:val="right"/>
            </w:pPr>
            <w:r>
              <w:rPr>
                <w:sz w:val="16"/>
              </w:rPr>
              <w:t>$5,015</w:t>
            </w:r>
          </w:p>
        </w:tc>
        <w:tc>
          <w:tcPr>
            <w:tcW w:type="dxa" w:w="1154"/>
          </w:tcPr>
          <w:p>
            <w:pPr>
              <w:spacing w:after="0"/>
              <w:jc w:val="right"/>
            </w:pPr>
            <w:r>
              <w:rPr>
                <w:sz w:val="16"/>
              </w:rPr>
              <w:t>$300,368</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$51,362</w:t>
            </w:r>
          </w:p>
        </w:tc>
        <w:tc>
          <w:tcPr>
            <w:tcW w:type="dxa" w:w="1126"/>
          </w:tcPr>
          <w:p>
            <w:pPr>
              <w:spacing w:after="0"/>
              <w:jc w:val="right"/>
            </w:pPr>
            <w:r>
              <w:rPr>
                <w:sz w:val="16"/>
              </w:rPr>
              <w:t>$108</w:t>
            </w:r>
          </w:p>
        </w:tc>
        <w:tc>
          <w:tcPr>
            <w:tcW w:type="dxa" w:w="1396"/>
          </w:tcPr>
          <w:p>
            <w:pPr>
              <w:spacing w:after="0"/>
              <w:jc w:val="right"/>
            </w:pPr>
            <w:r>
              <w:rPr>
                <w:sz w:val="16"/>
              </w:rPr>
              <w:t>$223,426</w:t>
            </w:r>
          </w:p>
        </w:tc>
        <w:tc>
          <w:tcPr>
            <w:tcW w:type="dxa" w:w="1154"/>
          </w:tcPr>
          <w:p>
            <w:pPr>
              <w:spacing w:after="0"/>
              <w:jc w:val="right"/>
            </w:pPr>
            <w:r>
              <w:rPr>
                <w:sz w:val="16"/>
              </w:rPr>
              <w:t>$274,896</w:t>
            </w:r>
          </w:p>
        </w:tc>
        <w:tc>
          <w:tcPr>
            <w:tcW w:type="dxa" w:w="1449"/>
          </w:tcPr>
          <w:p>
            <w:pPr>
              <w:spacing w:after="0"/>
              <w:jc w:val="right"/>
            </w:pPr>
            <w:r>
              <w:rPr>
                <w:sz w:val="16"/>
              </w:rPr>
              <w:t>143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$85,341</w:t>
            </w:r>
          </w:p>
        </w:tc>
        <w:tc>
          <w:tcPr>
            <w:tcW w:type="dxa" w:w="1126"/>
          </w:tcPr>
          <w:p>
            <w:pPr>
              <w:spacing w:after="0"/>
              <w:jc w:val="right"/>
            </w:pPr>
          </w:p>
        </w:tc>
        <w:tc>
          <w:tcPr>
            <w:tcW w:type="dxa" w:w="1396"/>
          </w:tcPr>
          <w:p>
            <w:pPr>
              <w:spacing w:after="0"/>
              <w:jc w:val="right"/>
            </w:pPr>
            <w:r>
              <w:rPr>
                <w:sz w:val="16"/>
              </w:rPr>
              <w:t>$80,130</w:t>
            </w:r>
          </w:p>
        </w:tc>
        <w:tc>
          <w:tcPr>
            <w:tcW w:type="dxa" w:w="1154"/>
          </w:tcPr>
          <w:p>
            <w:pPr>
              <w:spacing w:after="0"/>
              <w:jc w:val="right"/>
            </w:pPr>
            <w:r>
              <w:rPr>
                <w:sz w:val="16"/>
              </w:rPr>
              <w:t>$165,471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$38,297</w:t>
            </w:r>
          </w:p>
        </w:tc>
        <w:tc>
          <w:tcPr>
            <w:tcW w:type="dxa" w:w="1396"/>
          </w:tcPr>
          <w:p>
            <w:pPr>
              <w:spacing w:after="0"/>
              <w:jc w:val="right"/>
            </w:pPr>
          </w:p>
        </w:tc>
        <w:tc>
          <w:tcPr>
            <w:tcW w:type="dxa" w:w="1154"/>
          </w:tcPr>
          <w:p>
            <w:pPr>
              <w:spacing w:after="0"/>
              <w:jc w:val="right"/>
            </w:pPr>
            <w:r>
              <w:rPr>
                <w:sz w:val="16"/>
              </w:rPr>
              <w:t>$38,297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$5,427</w:t>
            </w:r>
          </w:p>
        </w:tc>
        <w:tc>
          <w:tcPr>
            <w:tcW w:type="dxa" w:w="1126"/>
          </w:tcPr>
          <w:p>
            <w:pPr>
              <w:spacing w:after="0"/>
              <w:jc w:val="right"/>
            </w:pPr>
            <w:r>
              <w:rPr>
                <w:sz w:val="16"/>
              </w:rPr>
              <w:t>$557</w:t>
            </w:r>
          </w:p>
        </w:tc>
        <w:tc>
          <w:tcPr>
            <w:tcW w:type="dxa" w:w="1396"/>
          </w:tcPr>
          <w:p>
            <w:pPr>
              <w:spacing w:after="0"/>
              <w:jc w:val="right"/>
            </w:pPr>
            <w:r>
              <w:rPr>
                <w:sz w:val="16"/>
              </w:rPr>
              <w:t>$23,708</w:t>
            </w:r>
          </w:p>
        </w:tc>
        <w:tc>
          <w:tcPr>
            <w:tcW w:type="dxa" w:w="1154"/>
          </w:tcPr>
          <w:p>
            <w:pPr>
              <w:spacing w:after="0"/>
              <w:jc w:val="right"/>
            </w:pPr>
            <w:r>
              <w:rPr>
                <w:sz w:val="16"/>
              </w:rPr>
              <w:t>$29,692</w:t>
            </w:r>
          </w:p>
        </w:tc>
        <w:tc>
          <w:tcPr>
            <w:tcW w:type="dxa" w:w="1449"/>
          </w:tcPr>
          <w:p>
            <w:pPr>
              <w:spacing w:after="0"/>
              <w:jc w:val="right"/>
            </w:pPr>
            <w:r>
              <w:rPr>
                <w:sz w:val="16"/>
              </w:rPr>
              <w:t>48</w:t>
            </w:r>
          </w:p>
        </w:tc>
        <w:tc>
          <w:tcPr>
            <w:tcW w:type="dxa" w:w="1747"/>
          </w:tcPr>
          <w:p>
            <w:pPr>
              <w:spacing w:after="0"/>
              <w:jc w:val="left"/>
            </w:pPr>
          </w:p>
        </w:tc>
        <w:tc>
          <w:tcPr>
            <w:tcW w:type="dxa" w:w="1919"/>
          </w:tcPr>
          <w:p>
            <w:pPr>
              <w:spacing w:after="0"/>
              <w:jc w:val="left"/>
            </w:pPr>
            <w:r>
              <w:rPr>
                <w:sz w:val="16"/>
              </w:rPr>
              <w:t>Includes 31 High Wind records and 1 Strong Wind record,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$2,798</w:t>
            </w:r>
          </w:p>
        </w:tc>
        <w:tc>
          <w:tcPr>
            <w:tcW w:type="dxa" w:w="1126"/>
          </w:tcPr>
          <w:p>
            <w:pPr>
              <w:spacing w:after="0"/>
              <w:jc w:val="right"/>
            </w:pPr>
            <w:r>
              <w:rPr>
                <w:sz w:val="16"/>
              </w:rPr>
              <w:t>$35</w:t>
            </w:r>
          </w:p>
        </w:tc>
        <w:tc>
          <w:tcPr>
            <w:tcW w:type="dxa" w:w="1396"/>
          </w:tcPr>
          <w:p>
            <w:pPr>
              <w:spacing w:after="0"/>
              <w:jc w:val="right"/>
            </w:pPr>
            <w:r>
              <w:rPr>
                <w:sz w:val="16"/>
              </w:rPr>
              <w:t>$1,065</w:t>
            </w:r>
          </w:p>
        </w:tc>
        <w:tc>
          <w:tcPr>
            <w:tcW w:type="dxa" w:w="1154"/>
          </w:tcPr>
          <w:p>
            <w:pPr>
              <w:spacing w:after="0"/>
              <w:jc w:val="right"/>
            </w:pPr>
            <w:r>
              <w:rPr>
                <w:sz w:val="16"/>
              </w:rPr>
              <w:t>$3,898</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96"/>
          </w:tcPr>
          <w:p>
            <w:pPr>
              <w:spacing w:after="0"/>
              <w:jc w:val="right"/>
            </w:pPr>
            <w:r>
              <w:rPr>
                <w:sz w:val="16"/>
              </w:rPr>
              <w:t>$3,652</w:t>
            </w:r>
          </w:p>
        </w:tc>
        <w:tc>
          <w:tcPr>
            <w:tcW w:type="dxa" w:w="1154"/>
          </w:tcPr>
          <w:p>
            <w:pPr>
              <w:spacing w:after="0"/>
              <w:jc w:val="right"/>
            </w:pPr>
            <w:r>
              <w:rPr>
                <w:sz w:val="16"/>
              </w:rPr>
              <w:t>$3,672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$65</w:t>
            </w:r>
          </w:p>
        </w:tc>
        <w:tc>
          <w:tcPr>
            <w:tcW w:type="dxa" w:w="1396"/>
          </w:tcPr>
          <w:p>
            <w:pPr>
              <w:spacing w:after="0"/>
              <w:jc w:val="right"/>
            </w:pPr>
            <w:r>
              <w:rPr>
                <w:sz w:val="16"/>
              </w:rPr>
              <w:t>$2,698</w:t>
            </w:r>
          </w:p>
        </w:tc>
        <w:tc>
          <w:tcPr>
            <w:tcW w:type="dxa" w:w="1154"/>
          </w:tcPr>
          <w:p>
            <w:pPr>
              <w:spacing w:after="0"/>
              <w:jc w:val="right"/>
            </w:pPr>
            <w:r>
              <w:rPr>
                <w:sz w:val="16"/>
              </w:rPr>
              <w:t>$2,792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$1,032</w:t>
            </w:r>
          </w:p>
        </w:tc>
        <w:tc>
          <w:tcPr>
            <w:tcW w:type="dxa" w:w="1126"/>
          </w:tcPr>
          <w:p>
            <w:pPr>
              <w:spacing w:after="0"/>
              <w:jc w:val="right"/>
            </w:pPr>
            <w:r>
              <w:rPr>
                <w:sz w:val="16"/>
              </w:rPr>
              <w:t>$7</w:t>
            </w:r>
          </w:p>
        </w:tc>
        <w:tc>
          <w:tcPr>
            <w:tcW w:type="dxa" w:w="1396"/>
          </w:tcPr>
          <w:p>
            <w:pPr>
              <w:spacing w:after="0"/>
              <w:jc w:val="right"/>
            </w:pPr>
            <w:r>
              <w:rPr>
                <w:sz w:val="16"/>
              </w:rPr>
              <w:t>$31</w:t>
            </w:r>
          </w:p>
        </w:tc>
        <w:tc>
          <w:tcPr>
            <w:tcW w:type="dxa" w:w="1154"/>
          </w:tcPr>
          <w:p>
            <w:pPr>
              <w:spacing w:after="0"/>
              <w:jc w:val="right"/>
            </w:pPr>
            <w:r>
              <w:rPr>
                <w:sz w:val="16"/>
              </w:rPr>
              <w:t>$1,071</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$143</w:t>
            </w:r>
          </w:p>
        </w:tc>
        <w:tc>
          <w:tcPr>
            <w:tcW w:type="dxa" w:w="1126"/>
          </w:tcPr>
          <w:p>
            <w:pPr>
              <w:spacing w:after="0"/>
              <w:jc w:val="right"/>
            </w:pPr>
          </w:p>
        </w:tc>
        <w:tc>
          <w:tcPr>
            <w:tcW w:type="dxa" w:w="1396"/>
          </w:tcPr>
          <w:p>
            <w:pPr>
              <w:spacing w:after="0"/>
              <w:jc w:val="right"/>
            </w:pPr>
            <w:r>
              <w:rPr>
                <w:sz w:val="16"/>
              </w:rPr>
              <w:t>$45</w:t>
            </w:r>
          </w:p>
        </w:tc>
        <w:tc>
          <w:tcPr>
            <w:tcW w:type="dxa" w:w="1154"/>
          </w:tcPr>
          <w:p>
            <w:pPr>
              <w:spacing w:after="0"/>
              <w:jc w:val="right"/>
            </w:pPr>
            <w:r>
              <w:rPr>
                <w:sz w:val="16"/>
              </w:rPr>
              <w:t>$188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788"/>
        <w:gridCol w:w="1626"/>
        <w:gridCol w:w="1463"/>
        <w:gridCol w:w="1557"/>
        <w:gridCol w:w="1647"/>
        <w:gridCol w:w="1855"/>
        <w:gridCol w:w="2356"/>
      </w:tblGrid>
      <w:tr>
        <w:trPr>
          <w:cantSplit/>
          <w:tblHeader/>
        </w:trPr>
        <w:tc>
          <w:tcPr>
            <w:tcW w:type="dxa" w:w="1820"/>
            <w:shd w:val="clear" w:color="auto" w:fill="E8E8E8"/>
          </w:tcPr>
          <w:p>
            <w:pPr>
              <w:spacing w:after="0"/>
              <w:jc w:val="left"/>
            </w:pPr>
            <w:r>
              <w:rPr>
                <w:b/>
                <w:sz w:val="16"/>
              </w:rPr>
              <w:t>Hazard</w:t>
            </w:r>
          </w:p>
        </w:tc>
        <w:tc>
          <w:tcPr>
            <w:tcW w:type="dxa" w:w="1788"/>
            <w:shd w:val="clear" w:color="auto" w:fill="E8E8E8"/>
          </w:tcPr>
          <w:p>
            <w:pPr>
              <w:spacing w:after="0"/>
              <w:jc w:val="left"/>
            </w:pPr>
            <w:r>
              <w:rPr>
                <w:b/>
                <w:sz w:val="16"/>
              </w:rPr>
              <w:t>Scale</w:t>
            </w:r>
          </w:p>
        </w:tc>
        <w:tc>
          <w:tcPr>
            <w:tcW w:type="dxa" w:w="1626"/>
            <w:shd w:val="clear" w:color="auto" w:fill="E8E8E8"/>
          </w:tcPr>
          <w:p>
            <w:pPr>
              <w:spacing w:after="0"/>
              <w:jc w:val="right"/>
            </w:pPr>
            <w:r>
              <w:rPr>
                <w:b/>
                <w:sz w:val="16"/>
              </w:rPr>
              <w:t>Records</w:t>
            </w:r>
          </w:p>
          <w:p>
            <w:pPr>
              <w:spacing w:after="0"/>
              <w:jc w:val="right"/>
            </w:pPr>
            <w:r>
              <w:rPr>
                <w:i/>
                <w:color w:val="555555"/>
                <w:sz w:val="14"/>
              </w:rPr>
              <w:t>count, years</w:t>
            </w:r>
          </w:p>
        </w:tc>
        <w:tc>
          <w:tcPr>
            <w:tcW w:type="dxa" w:w="1463"/>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members</w:t>
            </w:r>
          </w:p>
        </w:tc>
        <w:tc>
          <w:tcPr>
            <w:tcW w:type="dxa" w:w="2356"/>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788"/>
          </w:tcPr>
          <w:p>
            <w:pPr>
              <w:spacing w:after="0"/>
              <w:jc w:val="left"/>
            </w:pPr>
            <w:r>
              <w:rPr>
                <w:sz w:val="16"/>
              </w:rPr>
              <w:t>none (count and damage)</w:t>
            </w:r>
          </w:p>
        </w:tc>
        <w:tc>
          <w:tcPr>
            <w:tcW w:type="dxa" w:w="1626"/>
          </w:tcPr>
          <w:p>
            <w:pPr>
              <w:spacing w:after="0"/>
              <w:jc w:val="right"/>
            </w:pPr>
            <w:r>
              <w:rPr>
                <w:sz w:val="16"/>
              </w:rPr>
              <w:t>1, 2019 to 2019 (1 zone-level)</w:t>
            </w:r>
          </w:p>
        </w:tc>
        <w:tc>
          <w:tcPr>
            <w:tcW w:type="dxa" w:w="1463"/>
          </w:tcPr>
          <w:p>
            <w:pPr>
              <w:spacing w:after="0"/>
              <w:jc w:val="left"/>
            </w:pPr>
          </w:p>
        </w:tc>
        <w:tc>
          <w:tcPr>
            <w:tcW w:type="dxa" w:w="1557"/>
          </w:tcPr>
          <w:p>
            <w:pPr>
              <w:spacing w:after="0"/>
              <w:jc w:val="left"/>
            </w:pPr>
            <w:r>
              <w:rPr>
                <w:sz w:val="16"/>
              </w:rPr>
              <w:t>No damage reported in 1 records.</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Coastal Flood, Storm Surge/Tide</w:t>
            </w:r>
          </w:p>
        </w:tc>
        <w:tc>
          <w:tcPr>
            <w:tcW w:type="dxa" w:w="1788"/>
          </w:tcPr>
          <w:p>
            <w:pPr>
              <w:spacing w:after="0"/>
              <w:jc w:val="left"/>
            </w:pPr>
            <w:r>
              <w:rPr>
                <w:sz w:val="16"/>
              </w:rPr>
              <w:t>none in data (FIRM for depth)</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Flood depth: see the FEMA Flood Insurance Rate Map.</w:t>
            </w:r>
          </w:p>
        </w:tc>
      </w:tr>
      <w:tr>
        <w:trPr>
          <w:cantSplit/>
        </w:trPr>
        <w:tc>
          <w:tcPr>
            <w:tcW w:type="dxa" w:w="1820"/>
          </w:tcPr>
          <w:p>
            <w:pPr>
              <w:spacing w:after="0"/>
              <w:jc w:val="left"/>
            </w:pPr>
            <w:r>
              <w:rPr>
                <w:sz w:val="16"/>
              </w:rPr>
              <w:t>Cold/Wind Chill, Extreme Cold/Wind Chill</w:t>
            </w:r>
          </w:p>
        </w:tc>
        <w:tc>
          <w:tcPr>
            <w:tcW w:type="dxa" w:w="1788"/>
          </w:tcPr>
          <w:p>
            <w:pPr>
              <w:spacing w:after="0"/>
              <w:jc w:val="left"/>
            </w:pPr>
            <w:r>
              <w:rPr>
                <w:sz w:val="16"/>
              </w:rPr>
              <w:t>wind chill</w:t>
            </w:r>
          </w:p>
        </w:tc>
        <w:tc>
          <w:tcPr>
            <w:tcW w:type="dxa" w:w="1626"/>
          </w:tcPr>
          <w:p>
            <w:pPr>
              <w:spacing w:after="0"/>
              <w:jc w:val="right"/>
            </w:pPr>
            <w:r>
              <w:rPr>
                <w:sz w:val="16"/>
              </w:rPr>
              <w:t>1, 1998 to 1998 (1 zone-level)</w:t>
            </w:r>
          </w:p>
        </w:tc>
        <w:tc>
          <w:tcPr>
            <w:tcW w:type="dxa" w:w="1463"/>
          </w:tcPr>
          <w:p>
            <w:pPr>
              <w:spacing w:after="0"/>
              <w:jc w:val="left"/>
            </w:pPr>
            <w:r>
              <w:rPr>
                <w:sz w:val="16"/>
              </w:rPr>
              <w:t>4 days; 1 with a recorded value</w:t>
            </w:r>
          </w:p>
        </w:tc>
        <w:tc>
          <w:tcPr>
            <w:tcW w:type="dxa" w:w="1557"/>
          </w:tcPr>
          <w:p>
            <w:pPr>
              <w:spacing w:after="0"/>
              <w:jc w:val="left"/>
            </w:pPr>
            <w:r>
              <w:rPr>
                <w:sz w:val="16"/>
              </w:rPr>
              <w:t>4 consecutive days, 1998-12-21 to 1998-12-24, zone-level</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Wind chill: in event narratives only; local data required.</w:t>
            </w:r>
          </w:p>
        </w:tc>
      </w:tr>
      <w:tr>
        <w:trPr>
          <w:cantSplit/>
        </w:trPr>
        <w:tc>
          <w:tcPr>
            <w:tcW w:type="dxa" w:w="1820"/>
          </w:tcPr>
          <w:p>
            <w:pPr>
              <w:spacing w:after="0"/>
              <w:jc w:val="left"/>
            </w:pPr>
            <w:r>
              <w:rPr>
                <w:sz w:val="16"/>
              </w:rPr>
              <w:t>Frost/Freeze (outside NRI Cold Wave definition)</w:t>
            </w:r>
          </w:p>
        </w:tc>
        <w:tc>
          <w:tcPr>
            <w:tcW w:type="dxa" w:w="1788"/>
          </w:tcPr>
          <w:p>
            <w:pPr>
              <w:spacing w:after="0"/>
              <w:jc w:val="left"/>
            </w:pPr>
            <w:r>
              <w:rPr>
                <w:sz w:val="16"/>
              </w:rPr>
              <w:t>crop damage</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Temperature: in event narratives only; local data required.</w:t>
            </w:r>
          </w:p>
        </w:tc>
      </w:tr>
      <w:tr>
        <w:trPr>
          <w:cantSplit/>
        </w:trPr>
        <w:tc>
          <w:tcPr>
            <w:tcW w:type="dxa" w:w="1820"/>
          </w:tcPr>
          <w:p>
            <w:pPr>
              <w:spacing w:after="0"/>
              <w:jc w:val="left"/>
            </w:pPr>
            <w:r>
              <w:rPr>
                <w:sz w:val="16"/>
              </w:rPr>
              <w:t>Drought</w:t>
            </w:r>
          </w:p>
        </w:tc>
        <w:tc>
          <w:tcPr>
            <w:tcW w:type="dxa" w:w="1788"/>
          </w:tcPr>
          <w:p>
            <w:pPr>
              <w:spacing w:after="0"/>
              <w:jc w:val="left"/>
            </w:pPr>
            <w:r>
              <w:rPr>
                <w:sz w:val="16"/>
              </w:rPr>
              <w:t>US Drought Monitor D-scale</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788"/>
          </w:tcPr>
          <w:p>
            <w:pPr>
              <w:spacing w:after="0"/>
              <w:jc w:val="left"/>
            </w:pPr>
            <w:r>
              <w:rPr>
                <w:sz w:val="16"/>
              </w:rPr>
              <w:t>Modified Mercalli (local data)</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No Storm Events record; local data required (e.g., USGS).</w:t>
            </w:r>
          </w:p>
        </w:tc>
      </w:tr>
      <w:tr>
        <w:trPr>
          <w:cantSplit/>
        </w:trPr>
        <w:tc>
          <w:tcPr>
            <w:tcW w:type="dxa" w:w="1820"/>
          </w:tcPr>
          <w:p>
            <w:pPr>
              <w:spacing w:after="0"/>
              <w:jc w:val="left"/>
            </w:pPr>
            <w:r>
              <w:rPr>
                <w:sz w:val="16"/>
              </w:rPr>
              <w:t>Hail</w:t>
            </w:r>
          </w:p>
        </w:tc>
        <w:tc>
          <w:tcPr>
            <w:tcW w:type="dxa" w:w="1788"/>
          </w:tcPr>
          <w:p>
            <w:pPr>
              <w:spacing w:after="0"/>
              <w:jc w:val="left"/>
            </w:pPr>
            <w:r>
              <w:rPr>
                <w:sz w:val="16"/>
              </w:rPr>
              <w:t>hail size (inches)</w:t>
            </w:r>
          </w:p>
        </w:tc>
        <w:tc>
          <w:tcPr>
            <w:tcW w:type="dxa" w:w="1626"/>
          </w:tcPr>
          <w:p>
            <w:pPr>
              <w:spacing w:after="0"/>
              <w:jc w:val="right"/>
            </w:pPr>
            <w:r>
              <w:rPr>
                <w:sz w:val="16"/>
              </w:rPr>
              <w:t>17, 1986 to 2022</w:t>
            </w:r>
          </w:p>
        </w:tc>
        <w:tc>
          <w:tcPr>
            <w:tcW w:type="dxa" w:w="1463"/>
          </w:tcPr>
          <w:p>
            <w:pPr>
              <w:spacing w:after="0"/>
              <w:jc w:val="left"/>
            </w:pPr>
            <w:r>
              <w:rPr>
                <w:sz w:val="16"/>
              </w:rPr>
              <w:t>0.75 in to 1.75 in (median 1 in); 17 with a recorded value</w:t>
            </w:r>
          </w:p>
        </w:tc>
        <w:tc>
          <w:tcPr>
            <w:tcW w:type="dxa" w:w="1557"/>
          </w:tcPr>
          <w:p>
            <w:pPr>
              <w:spacing w:after="0"/>
              <w:jc w:val="left"/>
            </w:pPr>
            <w:r>
              <w:rPr>
                <w:sz w:val="16"/>
              </w:rPr>
              <w:t>1.75 in hail, 2022-10-01; same size also recorded on 1986-08-30, 2014-09-21</w:t>
            </w:r>
          </w:p>
        </w:tc>
        <w:tc>
          <w:tcPr>
            <w:tcW w:type="dxa" w:w="1647"/>
          </w:tcPr>
          <w:p>
            <w:pPr>
              <w:spacing w:after="0"/>
              <w:jc w:val="left"/>
            </w:pPr>
            <w:r>
              <w:rPr>
                <w:sz w:val="16"/>
              </w:rPr>
              <w:t>Hail, 1997-09-08, $10,000 property; crops not reported (1997 dollars)</w:t>
            </w:r>
          </w:p>
        </w:tc>
        <w:tc>
          <w:tcPr>
            <w:tcW w:type="dxa" w:w="1855"/>
          </w:tcPr>
          <w:p>
            <w:pPr>
              <w:spacing w:after="0"/>
              <w:jc w:val="left"/>
            </w:pPr>
            <w:r>
              <w:rPr>
                <w:sz w:val="16"/>
              </w:rPr>
              <w:t>Event records naming member places: Escalante city (4 records), Boulder town (2 records), Cannonville town (2 records), Bryce Canyon City town (1 record), Hatch town (1 record), Henrieville town (1 record).</w:t>
            </w:r>
          </w:p>
        </w:tc>
        <w:tc>
          <w:tcPr>
            <w:tcW w:type="dxa" w:w="2356"/>
          </w:tcPr>
          <w:p>
            <w:pPr>
              <w:spacing w:after="0"/>
              <w:jc w:val="left"/>
            </w:pPr>
          </w:p>
        </w:tc>
      </w:tr>
      <w:tr>
        <w:trPr>
          <w:cantSplit/>
        </w:trPr>
        <w:tc>
          <w:tcPr>
            <w:tcW w:type="dxa" w:w="1820"/>
          </w:tcPr>
          <w:p>
            <w:pPr>
              <w:spacing w:after="0"/>
              <w:jc w:val="left"/>
            </w:pPr>
            <w:r>
              <w:rPr>
                <w:sz w:val="16"/>
              </w:rPr>
              <w:t>Excessive Heat, Heat</w:t>
            </w:r>
          </w:p>
        </w:tc>
        <w:tc>
          <w:tcPr>
            <w:tcW w:type="dxa" w:w="1788"/>
          </w:tcPr>
          <w:p>
            <w:pPr>
              <w:spacing w:after="0"/>
              <w:jc w:val="left"/>
            </w:pPr>
            <w:r>
              <w:rPr>
                <w:sz w:val="16"/>
              </w:rPr>
              <w:t>heat index (narratives)</w:t>
            </w:r>
          </w:p>
        </w:tc>
        <w:tc>
          <w:tcPr>
            <w:tcW w:type="dxa" w:w="1626"/>
          </w:tcPr>
          <w:p>
            <w:pPr>
              <w:spacing w:after="0"/>
              <w:jc w:val="right"/>
            </w:pPr>
            <w:r>
              <w:rPr>
                <w:sz w:val="16"/>
              </w:rPr>
              <w:t>6, 2005 to 2021 (6 zone-level)</w:t>
            </w:r>
          </w:p>
        </w:tc>
        <w:tc>
          <w:tcPr>
            <w:tcW w:type="dxa" w:w="1463"/>
          </w:tcPr>
          <w:p>
            <w:pPr>
              <w:spacing w:after="0"/>
              <w:jc w:val="left"/>
            </w:pPr>
            <w:r>
              <w:rPr>
                <w:sz w:val="16"/>
              </w:rPr>
              <w:t>1 day to 7 days (median 2.5 days); 6 with a recorded value</w:t>
            </w:r>
          </w:p>
        </w:tc>
        <w:tc>
          <w:tcPr>
            <w:tcW w:type="dxa" w:w="1557"/>
          </w:tcPr>
          <w:p>
            <w:pPr>
              <w:spacing w:after="0"/>
              <w:jc w:val="left"/>
            </w:pPr>
            <w:r>
              <w:rPr>
                <w:sz w:val="16"/>
              </w:rPr>
              <w:t>7 consecutive days, 2021-06-14 to 2021-06-20, zone-level</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Heat index: in event narratives only; local data required.</w:t>
            </w:r>
          </w:p>
        </w:tc>
      </w:tr>
      <w:tr>
        <w:trPr>
          <w:cantSplit/>
        </w:trPr>
        <w:tc>
          <w:tcPr>
            <w:tcW w:type="dxa" w:w="1820"/>
          </w:tcPr>
          <w:p>
            <w:pPr>
              <w:spacing w:after="0"/>
              <w:jc w:val="left"/>
            </w:pPr>
            <w:r>
              <w:rPr>
                <w:sz w:val="16"/>
              </w:rPr>
              <w:t>Hurricane, Tropical Storm, Tropical Depression</w:t>
            </w:r>
          </w:p>
        </w:tc>
        <w:tc>
          <w:tcPr>
            <w:tcW w:type="dxa" w:w="1788"/>
          </w:tcPr>
          <w:p>
            <w:pPr>
              <w:spacing w:after="0"/>
              <w:jc w:val="left"/>
            </w:pPr>
            <w:r>
              <w:rPr>
                <w:sz w:val="16"/>
              </w:rPr>
              <w:t>Saffir-Simpson</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0"/>
          </w:tcPr>
          <w:p>
            <w:pPr>
              <w:spacing w:after="0"/>
              <w:jc w:val="left"/>
            </w:pPr>
            <w:r>
              <w:rPr>
                <w:sz w:val="16"/>
              </w:rPr>
              <w:t>Ice Storm</w:t>
            </w:r>
          </w:p>
        </w:tc>
        <w:tc>
          <w:tcPr>
            <w:tcW w:type="dxa" w:w="1788"/>
          </w:tcPr>
          <w:p>
            <w:pPr>
              <w:spacing w:after="0"/>
              <w:jc w:val="left"/>
            </w:pPr>
            <w:r>
              <w:rPr>
                <w:sz w:val="16"/>
              </w:rPr>
              <w:t>Sperry-Piltz (local data)</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Ice thickness: in event narratives only; local data required.</w:t>
            </w:r>
          </w:p>
        </w:tc>
      </w:tr>
      <w:tr>
        <w:trPr>
          <w:cantSplit/>
        </w:trPr>
        <w:tc>
          <w:tcPr>
            <w:tcW w:type="dxa" w:w="1820"/>
          </w:tcPr>
          <w:p>
            <w:pPr>
              <w:spacing w:after="0"/>
              <w:jc w:val="left"/>
            </w:pPr>
            <w:r>
              <w:rPr>
                <w:sz w:val="16"/>
              </w:rPr>
              <w:t>Flash Flood, Flood, Lakeshore Flood</w:t>
            </w:r>
          </w:p>
        </w:tc>
        <w:tc>
          <w:tcPr>
            <w:tcW w:type="dxa" w:w="1788"/>
          </w:tcPr>
          <w:p>
            <w:pPr>
              <w:spacing w:after="0"/>
              <w:jc w:val="left"/>
            </w:pPr>
            <w:r>
              <w:rPr>
                <w:sz w:val="16"/>
              </w:rPr>
              <w:t>damage and flood days (FIRM for depth)</w:t>
            </w:r>
          </w:p>
        </w:tc>
        <w:tc>
          <w:tcPr>
            <w:tcW w:type="dxa" w:w="1626"/>
          </w:tcPr>
          <w:p>
            <w:pPr>
              <w:spacing w:after="0"/>
              <w:jc w:val="right"/>
            </w:pPr>
            <w:r>
              <w:rPr>
                <w:sz w:val="16"/>
              </w:rPr>
              <w:t>141, 1996 to 2025 (1 zone-level)</w:t>
            </w:r>
          </w:p>
        </w:tc>
        <w:tc>
          <w:tcPr>
            <w:tcW w:type="dxa" w:w="1463"/>
          </w:tcPr>
          <w:p>
            <w:pPr>
              <w:spacing w:after="0"/>
              <w:jc w:val="left"/>
            </w:pPr>
          </w:p>
        </w:tc>
        <w:tc>
          <w:tcPr>
            <w:tcW w:type="dxa" w:w="1557"/>
          </w:tcPr>
          <w:p>
            <w:pPr>
              <w:spacing w:after="0"/>
              <w:jc w:val="left"/>
            </w:pPr>
            <w:r>
              <w:rPr>
                <w:sz w:val="16"/>
              </w:rPr>
              <w:t>Flash Flood, 2003-08-23, $600,000 property; $50,000 crops (2003 dollars)</w:t>
            </w:r>
          </w:p>
        </w:tc>
        <w:tc>
          <w:tcPr>
            <w:tcW w:type="dxa" w:w="1647"/>
          </w:tcPr>
          <w:p>
            <w:pPr>
              <w:spacing w:after="0"/>
              <w:jc w:val="left"/>
            </w:pPr>
          </w:p>
        </w:tc>
        <w:tc>
          <w:tcPr>
            <w:tcW w:type="dxa" w:w="1855"/>
          </w:tcPr>
          <w:p>
            <w:pPr>
              <w:spacing w:after="0"/>
              <w:jc w:val="left"/>
            </w:pPr>
            <w:r>
              <w:rPr>
                <w:sz w:val="16"/>
              </w:rPr>
              <w:t>Event records naming member places: Boulder town (38 records), Escalante city (38 records), Tropic town (12 records), Cannonville town (7 records), Henrieville town (6 records), Panguitch city (6 records), Bryce Canyon City town (3 records), Hatch town (2 records), Antimony town (1 record). Zone-level records (1) apply countywide.</w:t>
            </w:r>
          </w:p>
        </w:tc>
        <w:tc>
          <w:tcPr>
            <w:tcW w:type="dxa" w:w="23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0"/>
          </w:tcPr>
          <w:p>
            <w:pPr>
              <w:spacing w:after="0"/>
              <w:jc w:val="left"/>
            </w:pPr>
            <w:r>
              <w:rPr>
                <w:sz w:val="16"/>
              </w:rPr>
              <w:t>Debris Flow</w:t>
            </w:r>
          </w:p>
        </w:tc>
        <w:tc>
          <w:tcPr>
            <w:tcW w:type="dxa" w:w="1788"/>
          </w:tcPr>
          <w:p>
            <w:pPr>
              <w:spacing w:after="0"/>
              <w:jc w:val="left"/>
            </w:pPr>
            <w:r>
              <w:rPr>
                <w:sz w:val="16"/>
              </w:rPr>
              <w:t>none (count and damage)</w:t>
            </w:r>
          </w:p>
        </w:tc>
        <w:tc>
          <w:tcPr>
            <w:tcW w:type="dxa" w:w="1626"/>
          </w:tcPr>
          <w:p>
            <w:pPr>
              <w:spacing w:after="0"/>
              <w:jc w:val="right"/>
            </w:pPr>
            <w:r>
              <w:rPr>
                <w:sz w:val="16"/>
              </w:rPr>
              <w:t>1, 2011 to 2011 (1 zone-level)</w:t>
            </w:r>
          </w:p>
        </w:tc>
        <w:tc>
          <w:tcPr>
            <w:tcW w:type="dxa" w:w="1463"/>
          </w:tcPr>
          <w:p>
            <w:pPr>
              <w:spacing w:after="0"/>
              <w:jc w:val="left"/>
            </w:pPr>
          </w:p>
        </w:tc>
        <w:tc>
          <w:tcPr>
            <w:tcW w:type="dxa" w:w="1557"/>
          </w:tcPr>
          <w:p>
            <w:pPr>
              <w:spacing w:after="0"/>
              <w:jc w:val="left"/>
            </w:pPr>
            <w:r>
              <w:rPr>
                <w:sz w:val="16"/>
              </w:rPr>
              <w:t>Debris Flow, 2011-10-08, $12,000,000 property; $0 crops, reported for the zone (2011 dollars); NWS zone UTZ518 (SOUTHERN MOUNTAINS), zone-level: may include parts of neighboring counties</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Lightning</w:t>
            </w:r>
          </w:p>
        </w:tc>
        <w:tc>
          <w:tcPr>
            <w:tcW w:type="dxa" w:w="1788"/>
          </w:tcPr>
          <w:p>
            <w:pPr>
              <w:spacing w:after="0"/>
              <w:jc w:val="left"/>
            </w:pPr>
            <w:r>
              <w:rPr>
                <w:sz w:val="16"/>
              </w:rPr>
              <w:t>annualized frequency (the measure FEMA's Local Mitigation Planning Handbook names)</w:t>
            </w:r>
          </w:p>
        </w:tc>
        <w:tc>
          <w:tcPr>
            <w:tcW w:type="dxa" w:w="1626"/>
          </w:tcPr>
          <w:p>
            <w:pPr>
              <w:spacing w:after="0"/>
              <w:jc w:val="right"/>
            </w:pPr>
            <w:r>
              <w:rPr>
                <w:sz w:val="16"/>
              </w:rPr>
              <w:t>3, 2000 to 2012</w:t>
            </w:r>
          </w:p>
        </w:tc>
        <w:tc>
          <w:tcPr>
            <w:tcW w:type="dxa" w:w="1463"/>
          </w:tcPr>
          <w:p>
            <w:pPr>
              <w:spacing w:after="0"/>
              <w:jc w:val="left"/>
            </w:pPr>
          </w:p>
        </w:tc>
        <w:tc>
          <w:tcPr>
            <w:tcW w:type="dxa" w:w="1557"/>
          </w:tcPr>
          <w:p>
            <w:pPr>
              <w:spacing w:after="0"/>
              <w:jc w:val="left"/>
            </w:pPr>
            <w:r>
              <w:rPr>
                <w:sz w:val="16"/>
              </w:rPr>
              <w:t>Lightning, 2012-07-21, $0 property; $0 crops (2012 dollars), 1 direct death</w:t>
            </w:r>
          </w:p>
        </w:tc>
        <w:tc>
          <w:tcPr>
            <w:tcW w:type="dxa" w:w="1647"/>
          </w:tcPr>
          <w:p>
            <w:pPr>
              <w:spacing w:after="0"/>
              <w:jc w:val="left"/>
            </w:pPr>
          </w:p>
        </w:tc>
        <w:tc>
          <w:tcPr>
            <w:tcW w:type="dxa" w:w="1855"/>
          </w:tcPr>
          <w:p>
            <w:pPr>
              <w:spacing w:after="0"/>
              <w:jc w:val="left"/>
            </w:pPr>
            <w:r>
              <w:rPr>
                <w:sz w:val="16"/>
              </w:rPr>
              <w:t>Event records naming member places: Bryce Canyon City town (2 records), Boulder town (1 record).</w:t>
            </w:r>
          </w:p>
        </w:tc>
        <w:tc>
          <w:tcPr>
            <w:tcW w:type="dxa" w:w="2356"/>
          </w:tcPr>
          <w:p>
            <w:pPr>
              <w:spacing w:after="0"/>
              <w:jc w:val="left"/>
            </w:pPr>
            <w:r>
              <w:rPr>
                <w:sz w:val="16"/>
              </w:rPr>
              <w:t>Storm Events lists lightning with damage or casualties; physical measure in event narratives only; local data required.</w:t>
            </w:r>
          </w:p>
        </w:tc>
      </w:tr>
      <w:tr>
        <w:trPr>
          <w:cantSplit/>
        </w:trPr>
        <w:tc>
          <w:tcPr>
            <w:tcW w:type="dxa" w:w="1820"/>
          </w:tcPr>
          <w:p>
            <w:pPr>
              <w:spacing w:after="0"/>
              <w:jc w:val="left"/>
            </w:pPr>
            <w:r>
              <w:rPr>
                <w:sz w:val="16"/>
              </w:rPr>
              <w:t>High Wind and Strong Wind (outside NRI Strong Wind definition)</w:t>
            </w:r>
          </w:p>
        </w:tc>
        <w:tc>
          <w:tcPr>
            <w:tcW w:type="dxa" w:w="1788"/>
          </w:tcPr>
          <w:p>
            <w:pPr>
              <w:spacing w:after="0"/>
              <w:jc w:val="left"/>
            </w:pPr>
            <w:r>
              <w:rPr>
                <w:sz w:val="16"/>
              </w:rPr>
              <w:t>wind speed (kt and mph)</w:t>
            </w:r>
          </w:p>
        </w:tc>
        <w:tc>
          <w:tcPr>
            <w:tcW w:type="dxa" w:w="1626"/>
          </w:tcPr>
          <w:p>
            <w:pPr>
              <w:spacing w:after="0"/>
              <w:jc w:val="right"/>
            </w:pPr>
            <w:r>
              <w:rPr>
                <w:sz w:val="16"/>
              </w:rPr>
              <w:t>32, 1996 to 2025 (32 zone-level)</w:t>
            </w:r>
          </w:p>
        </w:tc>
        <w:tc>
          <w:tcPr>
            <w:tcW w:type="dxa" w:w="1463"/>
          </w:tcPr>
          <w:p>
            <w:pPr>
              <w:spacing w:after="0"/>
              <w:jc w:val="left"/>
            </w:pPr>
            <w:r>
              <w:rPr>
                <w:sz w:val="16"/>
              </w:rPr>
              <w:t>43 kt (49 mph) to 76 kt (87 mph) (median 55.5 kt (64 mph)); 30 with a recorded value</w:t>
            </w:r>
          </w:p>
        </w:tc>
        <w:tc>
          <w:tcPr>
            <w:tcW w:type="dxa" w:w="1557"/>
          </w:tcPr>
          <w:p>
            <w:pPr>
              <w:spacing w:after="0"/>
              <w:jc w:val="left"/>
            </w:pPr>
            <w:r>
              <w:rPr>
                <w:sz w:val="16"/>
              </w:rPr>
              <w:t>76 kt (87 mph) measured gust, High Wind, 2016-02-18; NWS zone UTZ518 (SOUTHERN MOUNTAINS), zone-level: may include parts of neighboring counties</w:t>
            </w:r>
          </w:p>
        </w:tc>
        <w:tc>
          <w:tcPr>
            <w:tcW w:type="dxa" w:w="1647"/>
          </w:tcPr>
          <w:p>
            <w:pPr>
              <w:spacing w:after="0"/>
              <w:jc w:val="left"/>
            </w:pPr>
            <w:r>
              <w:rPr>
                <w:sz w:val="16"/>
              </w:rPr>
              <w:t>High Wind, 2022-03-21, $200,000 property; $0 crops, reported for the zone (2022 dollars)</w:t>
            </w: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p>
        </w:tc>
      </w:tr>
      <w:tr>
        <w:trPr>
          <w:cantSplit/>
        </w:trPr>
        <w:tc>
          <w:tcPr>
            <w:tcW w:type="dxa" w:w="1820"/>
          </w:tcPr>
          <w:p>
            <w:pPr>
              <w:spacing w:after="0"/>
              <w:jc w:val="left"/>
            </w:pPr>
            <w:r>
              <w:rPr>
                <w:sz w:val="16"/>
              </w:rPr>
              <w:t>Thunderstorm Wind</w:t>
            </w:r>
          </w:p>
        </w:tc>
        <w:tc>
          <w:tcPr>
            <w:tcW w:type="dxa" w:w="1788"/>
          </w:tcPr>
          <w:p>
            <w:pPr>
              <w:spacing w:after="0"/>
              <w:jc w:val="left"/>
            </w:pPr>
            <w:r>
              <w:rPr>
                <w:sz w:val="16"/>
              </w:rPr>
              <w:t>wind speed (kt and mph)</w:t>
            </w:r>
          </w:p>
        </w:tc>
        <w:tc>
          <w:tcPr>
            <w:tcW w:type="dxa" w:w="1626"/>
          </w:tcPr>
          <w:p>
            <w:pPr>
              <w:spacing w:after="0"/>
              <w:jc w:val="right"/>
            </w:pPr>
            <w:r>
              <w:rPr>
                <w:sz w:val="16"/>
              </w:rPr>
              <w:t>20, 1972 to 2025</w:t>
            </w:r>
          </w:p>
        </w:tc>
        <w:tc>
          <w:tcPr>
            <w:tcW w:type="dxa" w:w="1463"/>
          </w:tcPr>
          <w:p>
            <w:pPr>
              <w:spacing w:after="0"/>
              <w:jc w:val="left"/>
            </w:pPr>
            <w:r>
              <w:rPr>
                <w:sz w:val="16"/>
              </w:rPr>
              <w:t>50 kt (58 mph) to 65 kt (75 mph) (median 54.5 kt (63 mph)); 18 with a recorded value</w:t>
            </w:r>
          </w:p>
        </w:tc>
        <w:tc>
          <w:tcPr>
            <w:tcW w:type="dxa" w:w="1557"/>
          </w:tcPr>
          <w:p>
            <w:pPr>
              <w:spacing w:after="0"/>
              <w:jc w:val="left"/>
            </w:pPr>
            <w:r>
              <w:rPr>
                <w:sz w:val="16"/>
              </w:rPr>
              <w:t>65 kt (75 mph) estimated gust, Thunderstorm Wind, 2022-08-21</w:t>
            </w:r>
          </w:p>
        </w:tc>
        <w:tc>
          <w:tcPr>
            <w:tcW w:type="dxa" w:w="1647"/>
          </w:tcPr>
          <w:p>
            <w:pPr>
              <w:spacing w:after="0"/>
              <w:jc w:val="left"/>
            </w:pPr>
          </w:p>
        </w:tc>
        <w:tc>
          <w:tcPr>
            <w:tcW w:type="dxa" w:w="1855"/>
          </w:tcPr>
          <w:p>
            <w:pPr>
              <w:spacing w:after="0"/>
              <w:jc w:val="left"/>
            </w:pPr>
            <w:r>
              <w:rPr>
                <w:sz w:val="16"/>
              </w:rPr>
              <w:t>Event records naming member places: Boulder town (4 records), Cannonville town (2 records), Antimony town (1 record), Bryce Canyon City town (1 record), Panguitch city (1 record).</w:t>
            </w:r>
          </w:p>
        </w:tc>
        <w:tc>
          <w:tcPr>
            <w:tcW w:type="dxa" w:w="2356"/>
          </w:tcPr>
          <w:p>
            <w:pPr>
              <w:spacing w:after="0"/>
              <w:jc w:val="left"/>
            </w:pPr>
          </w:p>
        </w:tc>
      </w:tr>
      <w:tr>
        <w:trPr>
          <w:cantSplit/>
        </w:trPr>
        <w:tc>
          <w:tcPr>
            <w:tcW w:type="dxa" w:w="1820"/>
          </w:tcPr>
          <w:p>
            <w:pPr>
              <w:spacing w:after="0"/>
              <w:jc w:val="left"/>
            </w:pPr>
            <w:r>
              <w:rPr>
                <w:sz w:val="16"/>
              </w:rPr>
              <w:t>Tornado</w:t>
            </w:r>
          </w:p>
        </w:tc>
        <w:tc>
          <w:tcPr>
            <w:tcW w:type="dxa" w:w="1788"/>
          </w:tcPr>
          <w:p>
            <w:pPr>
              <w:spacing w:after="0"/>
              <w:jc w:val="left"/>
            </w:pPr>
            <w:r>
              <w:rPr>
                <w:sz w:val="16"/>
              </w:rPr>
              <w:t>Enhanced Fujita (F before Feb 2007)</w:t>
            </w:r>
          </w:p>
        </w:tc>
        <w:tc>
          <w:tcPr>
            <w:tcW w:type="dxa" w:w="1626"/>
          </w:tcPr>
          <w:p>
            <w:pPr>
              <w:spacing w:after="0"/>
              <w:jc w:val="right"/>
            </w:pPr>
            <w:r>
              <w:rPr>
                <w:sz w:val="16"/>
              </w:rPr>
              <w:t>4, 2000 to 2017</w:t>
            </w:r>
          </w:p>
        </w:tc>
        <w:tc>
          <w:tcPr>
            <w:tcW w:type="dxa" w:w="1463"/>
          </w:tcPr>
          <w:p>
            <w:pPr>
              <w:spacing w:after="0"/>
              <w:jc w:val="left"/>
            </w:pPr>
            <w:r>
              <w:rPr>
                <w:sz w:val="16"/>
              </w:rPr>
              <w:t>F/EF0 to F/EF1 (median F/EF0); 3 with a recorded value</w:t>
            </w:r>
          </w:p>
        </w:tc>
        <w:tc>
          <w:tcPr>
            <w:tcW w:type="dxa" w:w="1557"/>
          </w:tcPr>
          <w:p>
            <w:pPr>
              <w:spacing w:after="0"/>
              <w:jc w:val="left"/>
            </w:pPr>
            <w:r>
              <w:rPr>
                <w:sz w:val="16"/>
              </w:rPr>
              <w:t>EF1 tornado, 2016-09-22, 0.75 mi within this county, 25 yd wide, $300,000 property; $0 crops (2016 dollars)</w:t>
            </w:r>
          </w:p>
        </w:tc>
        <w:tc>
          <w:tcPr>
            <w:tcW w:type="dxa" w:w="1647"/>
          </w:tcPr>
          <w:p>
            <w:pPr>
              <w:spacing w:after="0"/>
              <w:jc w:val="left"/>
            </w:pPr>
          </w:p>
        </w:tc>
        <w:tc>
          <w:tcPr>
            <w:tcW w:type="dxa" w:w="1855"/>
          </w:tcPr>
          <w:p>
            <w:pPr>
              <w:spacing w:after="0"/>
              <w:jc w:val="left"/>
            </w:pPr>
            <w:r>
              <w:rPr>
                <w:sz w:val="16"/>
              </w:rPr>
              <w:t>Event records naming member places: Panguitch city (3 records).</w:t>
            </w:r>
          </w:p>
        </w:tc>
        <w:tc>
          <w:tcPr>
            <w:tcW w:type="dxa" w:w="23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0"/>
          </w:tcPr>
          <w:p>
            <w:pPr>
              <w:spacing w:after="0"/>
              <w:jc w:val="left"/>
            </w:pPr>
            <w:r>
              <w:rPr>
                <w:sz w:val="16"/>
              </w:rPr>
              <w:t>Tsunami</w:t>
            </w:r>
          </w:p>
        </w:tc>
        <w:tc>
          <w:tcPr>
            <w:tcW w:type="dxa" w:w="1788"/>
          </w:tcPr>
          <w:p>
            <w:pPr>
              <w:spacing w:after="0"/>
              <w:jc w:val="left"/>
            </w:pPr>
            <w:r>
              <w:rPr>
                <w:sz w:val="16"/>
              </w:rPr>
              <w:t>none (count and damage)</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Volcanic Ash, Volcanic Ashfall</w:t>
            </w:r>
          </w:p>
        </w:tc>
        <w:tc>
          <w:tcPr>
            <w:tcW w:type="dxa" w:w="1788"/>
          </w:tcPr>
          <w:p>
            <w:pPr>
              <w:spacing w:after="0"/>
              <w:jc w:val="left"/>
            </w:pPr>
            <w:r>
              <w:rPr>
                <w:sz w:val="16"/>
              </w:rPr>
              <w:t>Volcanic Explosivity Index (local data)</w:t>
            </w:r>
          </w:p>
        </w:tc>
        <w:tc>
          <w:tcPr>
            <w:tcW w:type="dxa" w:w="1626"/>
          </w:tcPr>
          <w:p>
            <w:pPr>
              <w:spacing w:after="0"/>
              <w:jc w:val="right"/>
            </w:pPr>
            <w:r>
              <w:rPr>
                <w:sz w:val="16"/>
              </w:rPr>
              <w:t>0</w:t>
            </w:r>
          </w:p>
        </w:tc>
        <w:tc>
          <w:tcPr>
            <w:tcW w:type="dxa" w:w="1463"/>
          </w:tcPr>
          <w:p>
            <w:pPr>
              <w:spacing w:after="0"/>
              <w:jc w:val="left"/>
            </w:pPr>
          </w:p>
        </w:tc>
        <w:tc>
          <w:tcPr>
            <w:tcW w:type="dxa" w:w="1557"/>
          </w:tcPr>
          <w:p>
            <w:pPr>
              <w:spacing w:after="0"/>
              <w:jc w:val="left"/>
            </w:pPr>
          </w:p>
        </w:tc>
        <w:tc>
          <w:tcPr>
            <w:tcW w:type="dxa" w:w="1647"/>
          </w:tcPr>
          <w:p>
            <w:pPr>
              <w:spacing w:after="0"/>
              <w:jc w:val="left"/>
            </w:pPr>
          </w:p>
        </w:tc>
        <w:tc>
          <w:tcPr>
            <w:tcW w:type="dxa" w:w="1855"/>
          </w:tcPr>
          <w:p>
            <w:pPr>
              <w:spacing w:after="0"/>
              <w:jc w:val="left"/>
            </w:pPr>
          </w:p>
        </w:tc>
        <w:tc>
          <w:tcPr>
            <w:tcW w:type="dxa" w:w="2356"/>
          </w:tcPr>
          <w:p>
            <w:pPr>
              <w:spacing w:after="0"/>
              <w:jc w:val="left"/>
            </w:pPr>
            <w:r>
              <w:rPr>
                <w:sz w:val="16"/>
              </w:rPr>
              <w:t>Physical measure: in event narratives only; local data required.</w:t>
            </w:r>
          </w:p>
        </w:tc>
      </w:tr>
      <w:tr>
        <w:trPr>
          <w:cantSplit/>
        </w:trPr>
        <w:tc>
          <w:tcPr>
            <w:tcW w:type="dxa" w:w="1820"/>
          </w:tcPr>
          <w:p>
            <w:pPr>
              <w:spacing w:after="0"/>
              <w:jc w:val="left"/>
            </w:pPr>
            <w:r>
              <w:rPr>
                <w:sz w:val="16"/>
              </w:rPr>
              <w:t>Wildfire</w:t>
            </w:r>
          </w:p>
        </w:tc>
        <w:tc>
          <w:tcPr>
            <w:tcW w:type="dxa" w:w="1788"/>
          </w:tcPr>
          <w:p>
            <w:pPr>
              <w:spacing w:after="0"/>
              <w:jc w:val="left"/>
            </w:pPr>
            <w:r>
              <w:rPr>
                <w:sz w:val="16"/>
              </w:rPr>
              <w:t>acres burned (local data)</w:t>
            </w:r>
          </w:p>
        </w:tc>
        <w:tc>
          <w:tcPr>
            <w:tcW w:type="dxa" w:w="1626"/>
          </w:tcPr>
          <w:p>
            <w:pPr>
              <w:spacing w:after="0"/>
              <w:jc w:val="right"/>
            </w:pPr>
            <w:r>
              <w:rPr>
                <w:sz w:val="16"/>
              </w:rPr>
              <w:t>5, 2012 to 2026 (5 zone-level)</w:t>
            </w:r>
          </w:p>
        </w:tc>
        <w:tc>
          <w:tcPr>
            <w:tcW w:type="dxa" w:w="1463"/>
          </w:tcPr>
          <w:p>
            <w:pPr>
              <w:spacing w:after="0"/>
              <w:jc w:val="left"/>
            </w:pPr>
          </w:p>
        </w:tc>
        <w:tc>
          <w:tcPr>
            <w:tcW w:type="dxa" w:w="1557"/>
          </w:tcPr>
          <w:p>
            <w:pPr>
              <w:spacing w:after="0"/>
              <w:jc w:val="left"/>
            </w:pPr>
            <w:r>
              <w:rPr>
                <w:sz w:val="16"/>
              </w:rPr>
              <w:t>Wildfire, 2025-06-19, $35,000,000 property; $0 crops, reported for the zone (2025 dollars); NWS zone UTZ125 (SOUTHERN MOUNTAINS), zone-level: may include parts of neighboring counties</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Acres burned: in event narratives only; local data required.</w:t>
            </w:r>
          </w:p>
        </w:tc>
      </w:tr>
      <w:tr>
        <w:trPr>
          <w:cantSplit/>
        </w:trPr>
        <w:tc>
          <w:tcPr>
            <w:tcW w:type="dxa" w:w="1820"/>
          </w:tcPr>
          <w:p>
            <w:pPr>
              <w:spacing w:after="0"/>
              <w:jc w:val="left"/>
            </w:pPr>
            <w:r>
              <w:rPr>
                <w:sz w:val="16"/>
              </w:rPr>
              <w:t>Winter Storm, Heavy Snow, Blizzard, Lake-Effect Snow, Winter Weather, Sleet</w:t>
            </w:r>
          </w:p>
        </w:tc>
        <w:tc>
          <w:tcPr>
            <w:tcW w:type="dxa" w:w="1788"/>
          </w:tcPr>
          <w:p>
            <w:pPr>
              <w:spacing w:after="0"/>
              <w:jc w:val="left"/>
            </w:pPr>
            <w:r>
              <w:rPr>
                <w:sz w:val="16"/>
              </w:rPr>
              <w:t>none in data (snowfall local)</w:t>
            </w:r>
          </w:p>
        </w:tc>
        <w:tc>
          <w:tcPr>
            <w:tcW w:type="dxa" w:w="1626"/>
          </w:tcPr>
          <w:p>
            <w:pPr>
              <w:spacing w:after="0"/>
              <w:jc w:val="right"/>
            </w:pPr>
            <w:r>
              <w:rPr>
                <w:sz w:val="16"/>
              </w:rPr>
              <w:t>143, 1996 to 2026 (143 zone-level)</w:t>
            </w:r>
          </w:p>
        </w:tc>
        <w:tc>
          <w:tcPr>
            <w:tcW w:type="dxa" w:w="1463"/>
          </w:tcPr>
          <w:p>
            <w:pPr>
              <w:spacing w:after="0"/>
              <w:jc w:val="left"/>
            </w:pPr>
          </w:p>
        </w:tc>
        <w:tc>
          <w:tcPr>
            <w:tcW w:type="dxa" w:w="1557"/>
          </w:tcPr>
          <w:p>
            <w:pPr>
              <w:spacing w:after="0"/>
              <w:jc w:val="left"/>
            </w:pPr>
            <w:r>
              <w:rPr>
                <w:sz w:val="16"/>
              </w:rPr>
              <w:t>Winter Weather, 2024-02-13, $75,000 property; $0 crops, reported for the zone (2024 dollars); NWS zone UTZ128 (SOUTH CENTRAL UTAH), zone-level: may include parts of neighboring counties</w:t>
            </w:r>
          </w:p>
        </w:tc>
        <w:tc>
          <w:tcPr>
            <w:tcW w:type="dxa" w:w="1647"/>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3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409"/>
        <w:gridCol w:w="4342"/>
        <w:gridCol w:w="1372"/>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Title</w:t>
            </w:r>
          </w:p>
        </w:tc>
        <w:tc>
          <w:tcPr>
            <w:tcW w:type="dxa" w:w="4342"/>
            <w:shd w:val="clear" w:color="auto" w:fill="E8E8E8"/>
          </w:tcPr>
          <w:p>
            <w:pPr>
              <w:spacing w:after="0"/>
              <w:jc w:val="left"/>
            </w:pPr>
            <w:r>
              <w:rPr>
                <w:b/>
                <w:sz w:val="16"/>
              </w:rPr>
              <w:t>Mapped hazard</w:t>
            </w:r>
          </w:p>
        </w:tc>
        <w:tc>
          <w:tcPr>
            <w:tcW w:type="dxa" w:w="13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2021-06-05</w:t>
            </w:r>
          </w:p>
        </w:tc>
        <w:tc>
          <w:tcPr>
            <w:tcW w:type="dxa" w:w="1037"/>
          </w:tcPr>
          <w:p>
            <w:pPr>
              <w:spacing w:after="0"/>
              <w:jc w:val="left"/>
            </w:pPr>
            <w:r>
              <w:rPr>
                <w:sz w:val="16"/>
              </w:rPr>
              <w:t>2021-06-05</w:t>
            </w:r>
          </w:p>
        </w:tc>
        <w:tc>
          <w:tcPr>
            <w:tcW w:type="dxa" w:w="1037"/>
          </w:tcPr>
          <w:p>
            <w:pPr>
              <w:spacing w:after="0"/>
              <w:jc w:val="left"/>
            </w:pPr>
            <w:r>
              <w:rPr>
                <w:sz w:val="16"/>
              </w:rPr>
              <w:t>FM-5388-UT</w:t>
            </w:r>
          </w:p>
        </w:tc>
        <w:tc>
          <w:tcPr>
            <w:tcW w:type="dxa" w:w="1342"/>
          </w:tcPr>
          <w:p>
            <w:pPr>
              <w:spacing w:after="0"/>
              <w:jc w:val="left"/>
            </w:pPr>
            <w:r>
              <w:rPr>
                <w:sz w:val="16"/>
              </w:rPr>
              <w:t>Fire management</w:t>
            </w:r>
          </w:p>
        </w:tc>
        <w:tc>
          <w:tcPr>
            <w:tcW w:type="dxa" w:w="2409"/>
          </w:tcPr>
          <w:p>
            <w:pPr>
              <w:spacing w:after="0"/>
              <w:jc w:val="left"/>
            </w:pPr>
            <w:r>
              <w:rPr>
                <w:sz w:val="16"/>
              </w:rPr>
              <w:t>MAMMOTH FIRE</w:t>
            </w:r>
          </w:p>
        </w:tc>
        <w:tc>
          <w:tcPr>
            <w:tcW w:type="dxa" w:w="4342"/>
          </w:tcPr>
          <w:p>
            <w:pPr>
              <w:spacing w:after="0"/>
              <w:jc w:val="left"/>
            </w:pPr>
            <w:r>
              <w:rPr>
                <w:sz w:val="16"/>
              </w:rPr>
              <w:t>Wildfire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42"/>
          </w:tcPr>
          <w:p>
            <w:pPr>
              <w:spacing w:after="0"/>
              <w:jc w:val="left"/>
            </w:pPr>
            <w:r>
              <w:rPr>
                <w:sz w:val="16"/>
              </w:rPr>
              <w:t>Major disaster</w:t>
            </w:r>
          </w:p>
        </w:tc>
        <w:tc>
          <w:tcPr>
            <w:tcW w:type="dxa" w:w="2409"/>
          </w:tcPr>
          <w:p>
            <w:pPr>
              <w:spacing w:after="0"/>
              <w:jc w:val="left"/>
            </w:pPr>
            <w:r>
              <w:rPr>
                <w:sz w:val="16"/>
              </w:rPr>
              <w:t>COVID-19 PANDEMIC</w:t>
            </w:r>
          </w:p>
        </w:tc>
        <w:tc>
          <w:tcPr>
            <w:tcW w:type="dxa" w:w="4342"/>
          </w:tcPr>
          <w:p>
            <w:pPr>
              <w:spacing w:after="0"/>
              <w:jc w:val="left"/>
            </w:pPr>
            <w:r>
              <w:rPr>
                <w:sz w:val="16"/>
              </w:rPr>
              <w:t>Non-natural,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42"/>
          </w:tcPr>
          <w:p>
            <w:pPr>
              <w:spacing w:after="0"/>
              <w:jc w:val="left"/>
            </w:pPr>
            <w:r>
              <w:rPr>
                <w:sz w:val="16"/>
              </w:rPr>
              <w:t>Emergency</w:t>
            </w:r>
          </w:p>
        </w:tc>
        <w:tc>
          <w:tcPr>
            <w:tcW w:type="dxa" w:w="2409"/>
          </w:tcPr>
          <w:p>
            <w:pPr>
              <w:spacing w:after="0"/>
              <w:jc w:val="left"/>
            </w:pPr>
            <w:r>
              <w:rPr>
                <w:sz w:val="16"/>
              </w:rPr>
              <w:t>COVID-19</w:t>
            </w:r>
          </w:p>
        </w:tc>
        <w:tc>
          <w:tcPr>
            <w:tcW w:type="dxa" w:w="4342"/>
          </w:tcPr>
          <w:p>
            <w:pPr>
              <w:spacing w:after="0"/>
              <w:jc w:val="left"/>
            </w:pPr>
            <w:r>
              <w:rPr>
                <w:sz w:val="16"/>
              </w:rPr>
              <w:t>Non-natural,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DR-4525</w:t>
            </w:r>
          </w:p>
        </w:tc>
      </w:tr>
      <w:tr>
        <w:trPr>
          <w:cantSplit/>
        </w:trPr>
        <w:tc>
          <w:tcPr>
            <w:tcW w:type="dxa" w:w="1037"/>
          </w:tcPr>
          <w:p>
            <w:pPr>
              <w:spacing w:after="0"/>
              <w:jc w:val="left"/>
            </w:pPr>
            <w:r>
              <w:rPr>
                <w:sz w:val="16"/>
              </w:rPr>
              <w:t>2011-02-11</w:t>
            </w:r>
          </w:p>
        </w:tc>
        <w:tc>
          <w:tcPr>
            <w:tcW w:type="dxa" w:w="1037"/>
          </w:tcPr>
          <w:p>
            <w:pPr>
              <w:spacing w:after="0"/>
              <w:jc w:val="left"/>
            </w:pPr>
            <w:r>
              <w:rPr>
                <w:sz w:val="16"/>
              </w:rPr>
              <w:t>2010-12-20</w:t>
            </w:r>
          </w:p>
        </w:tc>
        <w:tc>
          <w:tcPr>
            <w:tcW w:type="dxa" w:w="1037"/>
          </w:tcPr>
          <w:p>
            <w:pPr>
              <w:spacing w:after="0"/>
              <w:jc w:val="left"/>
            </w:pPr>
            <w:r>
              <w:rPr>
                <w:sz w:val="16"/>
              </w:rPr>
              <w:t>DR-1955-UT</w:t>
            </w:r>
          </w:p>
        </w:tc>
        <w:tc>
          <w:tcPr>
            <w:tcW w:type="dxa" w:w="1342"/>
          </w:tcPr>
          <w:p>
            <w:pPr>
              <w:spacing w:after="0"/>
              <w:jc w:val="left"/>
            </w:pPr>
            <w:r>
              <w:rPr>
                <w:sz w:val="16"/>
              </w:rPr>
              <w:t>Major disaster</w:t>
            </w:r>
          </w:p>
        </w:tc>
        <w:tc>
          <w:tcPr>
            <w:tcW w:type="dxa" w:w="2409"/>
          </w:tcPr>
          <w:p>
            <w:pPr>
              <w:spacing w:after="0"/>
              <w:jc w:val="left"/>
            </w:pPr>
            <w:r>
              <w:rPr>
                <w:sz w:val="16"/>
              </w:rPr>
              <w:t>SEVERE WINTER STORM AND FLOODING</w:t>
            </w:r>
          </w:p>
        </w:tc>
        <w:tc>
          <w:tcPr>
            <w:tcW w:type="dxa" w:w="4342"/>
          </w:tcPr>
          <w:p>
            <w:pPr>
              <w:spacing w:after="0"/>
              <w:jc w:val="left"/>
            </w:pPr>
            <w:r>
              <w:rPr>
                <w:sz w:val="16"/>
              </w:rPr>
              <w:t>Inland Flooding (primary); also designated: Winter Weather</w:t>
            </w:r>
          </w:p>
        </w:tc>
        <w:tc>
          <w:tcPr>
            <w:tcW w:type="dxa" w:w="1372"/>
          </w:tcPr>
          <w:p>
            <w:pPr>
              <w:spacing w:after="0"/>
              <w:jc w:val="right"/>
            </w:pPr>
            <w:r>
              <w:rPr>
                <w:sz w:val="16"/>
              </w:rPr>
              <w:t>$59,331.15</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42"/>
          </w:tcPr>
          <w:p>
            <w:pPr>
              <w:spacing w:after="0"/>
              <w:jc w:val="left"/>
            </w:pPr>
            <w:r>
              <w:rPr>
                <w:sz w:val="16"/>
              </w:rPr>
              <w:t>Emergency</w:t>
            </w:r>
          </w:p>
        </w:tc>
        <w:tc>
          <w:tcPr>
            <w:tcW w:type="dxa" w:w="2409"/>
          </w:tcPr>
          <w:p>
            <w:pPr>
              <w:spacing w:after="0"/>
              <w:jc w:val="left"/>
            </w:pPr>
            <w:r>
              <w:rPr>
                <w:sz w:val="16"/>
              </w:rPr>
              <w:t>HURRICANE KATRINA EVACUATION</w:t>
            </w:r>
          </w:p>
        </w:tc>
        <w:tc>
          <w:tcPr>
            <w:tcW w:type="dxa" w:w="4342"/>
          </w:tcPr>
          <w:p>
            <w:pPr>
              <w:spacing w:after="0"/>
              <w:jc w:val="left"/>
            </w:pPr>
            <w:r>
              <w:rPr>
                <w:sz w:val="16"/>
              </w:rPr>
              <w:t>Hurricane: evacuation support, not a local hazard event;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342"/>
          </w:tcPr>
          <w:p>
            <w:pPr>
              <w:spacing w:after="0"/>
              <w:jc w:val="left"/>
            </w:pPr>
            <w:r>
              <w:rPr>
                <w:sz w:val="16"/>
              </w:rPr>
              <w:t>Major disaster</w:t>
            </w:r>
          </w:p>
        </w:tc>
        <w:tc>
          <w:tcPr>
            <w:tcW w:type="dxa" w:w="2409"/>
          </w:tcPr>
          <w:p>
            <w:pPr>
              <w:spacing w:after="0"/>
              <w:jc w:val="left"/>
            </w:pPr>
            <w:r>
              <w:rPr>
                <w:sz w:val="16"/>
              </w:rPr>
              <w:t>SEVERE STORMS, LANDSLIDES &amp; FLOODING</w:t>
            </w:r>
          </w:p>
        </w:tc>
        <w:tc>
          <w:tcPr>
            <w:tcW w:type="dxa" w:w="4342"/>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342"/>
          </w:tcPr>
          <w:p>
            <w:pPr>
              <w:spacing w:after="0"/>
              <w:jc w:val="left"/>
            </w:pPr>
            <w:r>
              <w:rPr>
                <w:sz w:val="16"/>
              </w:rPr>
              <w:t>Emergency</w:t>
            </w:r>
          </w:p>
        </w:tc>
        <w:tc>
          <w:tcPr>
            <w:tcW w:type="dxa" w:w="2409"/>
          </w:tcPr>
          <w:p>
            <w:pPr>
              <w:spacing w:after="0"/>
              <w:jc w:val="left"/>
            </w:pPr>
            <w:r>
              <w:rPr>
                <w:sz w:val="16"/>
              </w:rPr>
              <w:t>DROUGHT</w:t>
            </w:r>
          </w:p>
        </w:tc>
        <w:tc>
          <w:tcPr>
            <w:tcW w:type="dxa" w:w="4342"/>
          </w:tcPr>
          <w:p>
            <w:pPr>
              <w:spacing w:after="0"/>
              <w:jc w:val="left"/>
            </w:pPr>
            <w:r>
              <w:rPr>
                <w:sz w:val="16"/>
              </w:rPr>
              <w:t>Drought</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141</w:t>
            </w:r>
          </w:p>
        </w:tc>
        <w:tc>
          <w:tcPr>
            <w:tcW w:type="dxa" w:w="1422"/>
          </w:tcPr>
          <w:p>
            <w:pPr>
              <w:spacing w:after="0"/>
              <w:jc w:val="right"/>
            </w:pPr>
            <w:r>
              <w:rPr>
                <w:sz w:val="16"/>
              </w:rPr>
              <w:t>28</w:t>
            </w:r>
          </w:p>
        </w:tc>
        <w:tc>
          <w:tcPr>
            <w:tcW w:type="dxa" w:w="1356"/>
          </w:tcPr>
          <w:p>
            <w:pPr>
              <w:spacing w:after="0"/>
              <w:jc w:val="right"/>
            </w:pPr>
            <w:r>
              <w:rPr>
                <w:sz w:val="16"/>
              </w:rPr>
              <w:t>17</w:t>
            </w:r>
          </w:p>
        </w:tc>
        <w:tc>
          <w:tcPr>
            <w:tcW w:type="dxa" w:w="963"/>
          </w:tcPr>
          <w:p>
            <w:pPr>
              <w:spacing w:after="0"/>
              <w:jc w:val="right"/>
            </w:pPr>
            <w:r>
              <w:rPr>
                <w:sz w:val="16"/>
              </w:rPr>
              <w:t>29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143</w:t>
            </w:r>
          </w:p>
        </w:tc>
        <w:tc>
          <w:tcPr>
            <w:tcW w:type="dxa" w:w="1422"/>
          </w:tcPr>
          <w:p>
            <w:pPr>
              <w:spacing w:after="0"/>
              <w:jc w:val="right"/>
            </w:pPr>
            <w:r>
              <w:rPr>
                <w:sz w:val="16"/>
              </w:rPr>
              <w:t>35</w:t>
            </w:r>
          </w:p>
        </w:tc>
        <w:tc>
          <w:tcPr>
            <w:tcW w:type="dxa" w:w="1356"/>
          </w:tcPr>
          <w:p>
            <w:pPr>
              <w:spacing w:after="0"/>
              <w:jc w:val="right"/>
            </w:pPr>
            <w:r>
              <w:rPr>
                <w:sz w:val="16"/>
              </w:rPr>
              <w:t>6</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7"/>
        <w:gridCol w:w="1637"/>
        <w:gridCol w:w="1145"/>
        <w:gridCol w:w="2082"/>
        <w:gridCol w:w="2360"/>
        <w:gridCol w:w="33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7"/>
            <w:shd w:val="clear" w:color="auto" w:fill="E8E8E8"/>
          </w:tcPr>
          <w:p>
            <w:pPr>
              <w:spacing w:after="0"/>
              <w:jc w:val="left"/>
            </w:pPr>
            <w:r>
              <w:rPr>
                <w:b/>
                <w:sz w:val="16"/>
              </w:rPr>
              <w:t>Magnitude or extent</w:t>
            </w:r>
          </w:p>
        </w:tc>
        <w:tc>
          <w:tcPr>
            <w:tcW w:type="dxa" w:w="163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2"/>
            <w:shd w:val="clear" w:color="auto" w:fill="E8E8E8"/>
          </w:tcPr>
          <w:p>
            <w:pPr>
              <w:spacing w:after="0"/>
              <w:jc w:val="left"/>
            </w:pPr>
            <w:r>
              <w:rPr>
                <w:b/>
                <w:sz w:val="16"/>
              </w:rPr>
              <w:t>Location</w:t>
            </w:r>
          </w:p>
        </w:tc>
        <w:tc>
          <w:tcPr>
            <w:tcW w:type="dxa" w:w="2360"/>
            <w:shd w:val="clear" w:color="auto" w:fill="E8E8E8"/>
          </w:tcPr>
          <w:p>
            <w:pPr>
              <w:spacing w:after="0"/>
              <w:jc w:val="left"/>
            </w:pPr>
            <w:r>
              <w:rPr>
                <w:b/>
                <w:sz w:val="16"/>
              </w:rPr>
              <w:t>Flags</w:t>
            </w:r>
          </w:p>
        </w:tc>
        <w:tc>
          <w:tcPr>
            <w:tcW w:type="dxa" w:w="33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Wildfire</w:t>
            </w:r>
          </w:p>
        </w:tc>
        <w:tc>
          <w:tcPr>
            <w:tcW w:type="dxa" w:w="1247"/>
          </w:tcPr>
          <w:p>
            <w:pPr>
              <w:spacing w:after="0"/>
              <w:jc w:val="left"/>
            </w:pPr>
          </w:p>
        </w:tc>
        <w:tc>
          <w:tcPr>
            <w:tcW w:type="dxa" w:w="1637"/>
          </w:tcPr>
          <w:p>
            <w:pPr>
              <w:spacing w:after="0"/>
              <w:jc w:val="left"/>
            </w:pPr>
            <w:r>
              <w:rPr>
                <w:sz w:val="16"/>
              </w:rPr>
              <w:t>$35,000,000 property; $0 crops, reported for the zone (2025 dollars)</w:t>
            </w:r>
          </w:p>
        </w:tc>
        <w:tc>
          <w:tcPr>
            <w:tcW w:type="dxa" w:w="1145"/>
          </w:tcPr>
          <w:p>
            <w:pPr>
              <w:spacing w:after="0"/>
              <w:jc w:val="right"/>
            </w:pPr>
            <w:r>
              <w:rPr>
                <w:sz w:val="16"/>
              </w:rPr>
              <w:t>0, 0</w:t>
            </w:r>
          </w:p>
        </w:tc>
        <w:tc>
          <w:tcPr>
            <w:tcW w:type="dxa" w:w="2082"/>
          </w:tcPr>
          <w:p>
            <w:pPr>
              <w:spacing w:after="0"/>
              <w:jc w:val="left"/>
            </w:pPr>
            <w:r>
              <w:rPr>
                <w:sz w:val="16"/>
              </w:rPr>
              <w:t>NWS zone UTZ125 (SOUTHERN MOUNTAINS), zone-level: may include parts of neighboring counties</w:t>
            </w:r>
          </w:p>
        </w:tc>
        <w:tc>
          <w:tcPr>
            <w:tcW w:type="dxa" w:w="2360"/>
          </w:tcPr>
          <w:p>
            <w:pPr>
              <w:spacing w:after="0"/>
              <w:jc w:val="left"/>
            </w:pPr>
            <w:r>
              <w:rPr>
                <w:sz w:val="16"/>
              </w:rPr>
              <w:t>new since last plan; within last 5 years</w:t>
            </w:r>
          </w:p>
        </w:tc>
        <w:tc>
          <w:tcPr>
            <w:tcW w:type="dxa" w:w="3390"/>
          </w:tcPr>
          <w:p>
            <w:pPr>
              <w:spacing w:after="0"/>
              <w:jc w:val="left"/>
            </w:pPr>
            <w:r>
              <w:rPr>
                <w:sz w:val="16"/>
              </w:rPr>
              <w:t>B1-c worst recorded: Wildfire</w:t>
            </w:r>
          </w:p>
        </w:tc>
      </w:tr>
      <w:tr>
        <w:trPr>
          <w:cantSplit/>
        </w:trPr>
        <w:tc>
          <w:tcPr>
            <w:tcW w:type="dxa" w:w="1037"/>
          </w:tcPr>
          <w:p>
            <w:pPr>
              <w:spacing w:after="0"/>
              <w:jc w:val="left"/>
            </w:pPr>
            <w:r>
              <w:rPr>
                <w:sz w:val="16"/>
              </w:rPr>
              <w:t>2024-02-13</w:t>
            </w:r>
          </w:p>
        </w:tc>
        <w:tc>
          <w:tcPr>
            <w:tcW w:type="dxa" w:w="1215"/>
          </w:tcPr>
          <w:p>
            <w:pPr>
              <w:spacing w:after="0"/>
              <w:jc w:val="left"/>
            </w:pPr>
            <w:r>
              <w:rPr>
                <w:sz w:val="16"/>
              </w:rPr>
              <w:t>Winter Weather</w:t>
            </w:r>
          </w:p>
        </w:tc>
        <w:tc>
          <w:tcPr>
            <w:tcW w:type="dxa" w:w="1247"/>
          </w:tcPr>
          <w:p>
            <w:pPr>
              <w:spacing w:after="0"/>
              <w:jc w:val="left"/>
            </w:pPr>
          </w:p>
        </w:tc>
        <w:tc>
          <w:tcPr>
            <w:tcW w:type="dxa" w:w="1637"/>
          </w:tcPr>
          <w:p>
            <w:pPr>
              <w:spacing w:after="0"/>
              <w:jc w:val="left"/>
            </w:pPr>
            <w:r>
              <w:rPr>
                <w:sz w:val="16"/>
              </w:rPr>
              <w:t>$75,000 property; $0 crops, reported for the zone (2024 dollars)</w:t>
            </w:r>
          </w:p>
        </w:tc>
        <w:tc>
          <w:tcPr>
            <w:tcW w:type="dxa" w:w="1145"/>
          </w:tcPr>
          <w:p>
            <w:pPr>
              <w:spacing w:after="0"/>
              <w:jc w:val="right"/>
            </w:pPr>
            <w:r>
              <w:rPr>
                <w:sz w:val="16"/>
              </w:rPr>
              <w:t>0, 0</w:t>
            </w:r>
          </w:p>
        </w:tc>
        <w:tc>
          <w:tcPr>
            <w:tcW w:type="dxa" w:w="2082"/>
          </w:tcPr>
          <w:p>
            <w:pPr>
              <w:spacing w:after="0"/>
              <w:jc w:val="left"/>
            </w:pPr>
            <w:r>
              <w:rPr>
                <w:sz w:val="16"/>
              </w:rPr>
              <w:t>NWS zone UTZ128 (SOUTH CENTRAL UTAH), zone-level: may include parts of neighboring counties</w:t>
            </w:r>
          </w:p>
        </w:tc>
        <w:tc>
          <w:tcPr>
            <w:tcW w:type="dxa" w:w="2360"/>
          </w:tcPr>
          <w:p>
            <w:pPr>
              <w:spacing w:after="0"/>
              <w:jc w:val="left"/>
            </w:pPr>
            <w:r>
              <w:rPr>
                <w:sz w:val="16"/>
              </w:rPr>
              <w:t>new since last plan; within last 5 years</w:t>
            </w:r>
          </w:p>
        </w:tc>
        <w:tc>
          <w:tcPr>
            <w:tcW w:type="dxa" w:w="33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2023-08-25</w:t>
            </w:r>
          </w:p>
        </w:tc>
        <w:tc>
          <w:tcPr>
            <w:tcW w:type="dxa" w:w="1215"/>
          </w:tcPr>
          <w:p>
            <w:pPr>
              <w:spacing w:after="0"/>
              <w:jc w:val="left"/>
            </w:pPr>
            <w:r>
              <w:rPr>
                <w:sz w:val="16"/>
              </w:rPr>
              <w:t>Flash Flood</w:t>
            </w:r>
          </w:p>
        </w:tc>
        <w:tc>
          <w:tcPr>
            <w:tcW w:type="dxa" w:w="1247"/>
          </w:tcPr>
          <w:p>
            <w:pPr>
              <w:spacing w:after="0"/>
              <w:jc w:val="left"/>
            </w:pPr>
          </w:p>
        </w:tc>
        <w:tc>
          <w:tcPr>
            <w:tcW w:type="dxa" w:w="1637"/>
          </w:tcPr>
          <w:p>
            <w:pPr>
              <w:spacing w:after="0"/>
              <w:jc w:val="left"/>
            </w:pPr>
            <w:r>
              <w:rPr>
                <w:sz w:val="16"/>
              </w:rPr>
              <w:t>$0 property; $0 crops (2023 dollars)</w:t>
            </w:r>
          </w:p>
        </w:tc>
        <w:tc>
          <w:tcPr>
            <w:tcW w:type="dxa" w:w="1145"/>
          </w:tcPr>
          <w:p>
            <w:pPr>
              <w:spacing w:after="0"/>
              <w:jc w:val="right"/>
            </w:pPr>
            <w:r>
              <w:rPr>
                <w:sz w:val="16"/>
              </w:rPr>
              <w:t>1, 0</w:t>
            </w:r>
          </w:p>
        </w:tc>
        <w:tc>
          <w:tcPr>
            <w:tcW w:type="dxa" w:w="2082"/>
          </w:tcPr>
          <w:p>
            <w:pPr>
              <w:spacing w:after="0"/>
              <w:jc w:val="left"/>
            </w:pPr>
            <w:r>
              <w:rPr>
                <w:sz w:val="16"/>
              </w:rPr>
              <w:t>RUBYS INN to BRYCE CANYON</w:t>
            </w:r>
          </w:p>
        </w:tc>
        <w:tc>
          <w:tcPr>
            <w:tcW w:type="dxa" w:w="2360"/>
          </w:tcPr>
          <w:p>
            <w:pPr>
              <w:spacing w:after="0"/>
              <w:jc w:val="left"/>
            </w:pPr>
            <w:r>
              <w:rPr>
                <w:sz w:val="16"/>
              </w:rPr>
              <w:t>new since last plan; within last 5 years</w:t>
            </w: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2022-08-21</w:t>
            </w:r>
          </w:p>
        </w:tc>
        <w:tc>
          <w:tcPr>
            <w:tcW w:type="dxa" w:w="1215"/>
          </w:tcPr>
          <w:p>
            <w:pPr>
              <w:spacing w:after="0"/>
              <w:jc w:val="left"/>
            </w:pPr>
            <w:r>
              <w:rPr>
                <w:sz w:val="16"/>
              </w:rPr>
              <w:t>Thunderstorm Wind</w:t>
            </w:r>
          </w:p>
        </w:tc>
        <w:tc>
          <w:tcPr>
            <w:tcW w:type="dxa" w:w="1247"/>
          </w:tcPr>
          <w:p>
            <w:pPr>
              <w:spacing w:after="0"/>
              <w:jc w:val="left"/>
            </w:pPr>
            <w:r>
              <w:rPr>
                <w:sz w:val="16"/>
              </w:rPr>
              <w:t>65 kt (75 mph) estimated gust</w:t>
            </w:r>
          </w:p>
        </w:tc>
        <w:tc>
          <w:tcPr>
            <w:tcW w:type="dxa" w:w="1637"/>
          </w:tcPr>
          <w:p>
            <w:pPr>
              <w:spacing w:after="0"/>
              <w:jc w:val="left"/>
            </w:pPr>
            <w:r>
              <w:rPr>
                <w:sz w:val="16"/>
              </w:rPr>
              <w:t>$20,000 property; $0 crops (2022 dollars)</w:t>
            </w:r>
          </w:p>
        </w:tc>
        <w:tc>
          <w:tcPr>
            <w:tcW w:type="dxa" w:w="1145"/>
          </w:tcPr>
          <w:p>
            <w:pPr>
              <w:spacing w:after="0"/>
              <w:jc w:val="right"/>
            </w:pPr>
            <w:r>
              <w:rPr>
                <w:sz w:val="16"/>
              </w:rPr>
              <w:t>0, 0</w:t>
            </w:r>
          </w:p>
        </w:tc>
        <w:tc>
          <w:tcPr>
            <w:tcW w:type="dxa" w:w="2082"/>
          </w:tcPr>
          <w:p>
            <w:pPr>
              <w:spacing w:after="0"/>
              <w:jc w:val="left"/>
            </w:pPr>
            <w:r>
              <w:rPr>
                <w:sz w:val="16"/>
              </w:rPr>
              <w:t>CANNONVILLE</w:t>
            </w:r>
          </w:p>
        </w:tc>
        <w:tc>
          <w:tcPr>
            <w:tcW w:type="dxa" w:w="2360"/>
          </w:tcPr>
          <w:p>
            <w:pPr>
              <w:spacing w:after="0"/>
              <w:jc w:val="left"/>
            </w:pPr>
            <w:r>
              <w:rPr>
                <w:sz w:val="16"/>
              </w:rPr>
              <w:t>new since last plan; within last 5 years</w:t>
            </w:r>
          </w:p>
        </w:tc>
        <w:tc>
          <w:tcPr>
            <w:tcW w:type="dxa" w:w="3390"/>
          </w:tcPr>
          <w:p>
            <w:pPr>
              <w:spacing w:after="0"/>
              <w:jc w:val="left"/>
            </w:pPr>
            <w:r>
              <w:rPr>
                <w:sz w:val="16"/>
              </w:rPr>
              <w:t>B1-c worst recorded: Thunderstorm Wind</w:t>
            </w:r>
          </w:p>
        </w:tc>
      </w:tr>
      <w:tr>
        <w:trPr>
          <w:cantSplit/>
        </w:trPr>
        <w:tc>
          <w:tcPr>
            <w:tcW w:type="dxa" w:w="1037"/>
          </w:tcPr>
          <w:p>
            <w:pPr>
              <w:spacing w:after="0"/>
              <w:jc w:val="left"/>
            </w:pPr>
            <w:r>
              <w:rPr>
                <w:sz w:val="16"/>
              </w:rPr>
              <w:t>2016-09-22</w:t>
            </w:r>
          </w:p>
        </w:tc>
        <w:tc>
          <w:tcPr>
            <w:tcW w:type="dxa" w:w="1215"/>
          </w:tcPr>
          <w:p>
            <w:pPr>
              <w:spacing w:after="0"/>
              <w:jc w:val="left"/>
            </w:pPr>
            <w:r>
              <w:rPr>
                <w:sz w:val="16"/>
              </w:rPr>
              <w:t>Tornado</w:t>
            </w:r>
          </w:p>
        </w:tc>
        <w:tc>
          <w:tcPr>
            <w:tcW w:type="dxa" w:w="1247"/>
          </w:tcPr>
          <w:p>
            <w:pPr>
              <w:spacing w:after="0"/>
              <w:jc w:val="left"/>
            </w:pPr>
            <w:r>
              <w:rPr>
                <w:sz w:val="16"/>
              </w:rPr>
              <w:t>EF1, 0.75 mi within this county, 25 yd wide</w:t>
            </w:r>
          </w:p>
        </w:tc>
        <w:tc>
          <w:tcPr>
            <w:tcW w:type="dxa" w:w="1637"/>
          </w:tcPr>
          <w:p>
            <w:pPr>
              <w:spacing w:after="0"/>
              <w:jc w:val="left"/>
            </w:pPr>
            <w:r>
              <w:rPr>
                <w:sz w:val="16"/>
              </w:rPr>
              <w:t>$300,000 property; $0 crops (2016 dollars)</w:t>
            </w:r>
          </w:p>
        </w:tc>
        <w:tc>
          <w:tcPr>
            <w:tcW w:type="dxa" w:w="1145"/>
          </w:tcPr>
          <w:p>
            <w:pPr>
              <w:spacing w:after="0"/>
              <w:jc w:val="right"/>
            </w:pPr>
            <w:r>
              <w:rPr>
                <w:sz w:val="16"/>
              </w:rPr>
              <w:t>0, 0</w:t>
            </w:r>
          </w:p>
        </w:tc>
        <w:tc>
          <w:tcPr>
            <w:tcW w:type="dxa" w:w="2082"/>
          </w:tcPr>
          <w:p>
            <w:pPr>
              <w:spacing w:after="0"/>
              <w:jc w:val="left"/>
            </w:pPr>
            <w:r>
              <w:rPr>
                <w:sz w:val="16"/>
              </w:rPr>
              <w:t>PANGUITCH</w:t>
            </w:r>
          </w:p>
        </w:tc>
        <w:tc>
          <w:tcPr>
            <w:tcW w:type="dxa" w:w="2360"/>
          </w:tcPr>
          <w:p>
            <w:pPr>
              <w:spacing w:after="0"/>
              <w:jc w:val="left"/>
            </w:pPr>
          </w:p>
        </w:tc>
        <w:tc>
          <w:tcPr>
            <w:tcW w:type="dxa" w:w="3390"/>
          </w:tcPr>
          <w:p>
            <w:pPr>
              <w:spacing w:after="0"/>
              <w:jc w:val="left"/>
            </w:pPr>
            <w:r>
              <w:rPr>
                <w:sz w:val="16"/>
              </w:rPr>
              <w:t>B1-c worst recorded: Tornado</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247"/>
          </w:tcPr>
          <w:p>
            <w:pPr>
              <w:spacing w:after="0"/>
              <w:jc w:val="left"/>
            </w:pPr>
            <w:r>
              <w:rPr>
                <w:sz w:val="16"/>
              </w:rPr>
              <w:t>76 kt (87 mph) measured gust</w:t>
            </w:r>
          </w:p>
        </w:tc>
        <w:tc>
          <w:tcPr>
            <w:tcW w:type="dxa" w:w="1637"/>
          </w:tcPr>
          <w:p>
            <w:pPr>
              <w:spacing w:after="0"/>
              <w:jc w:val="left"/>
            </w:pPr>
            <w:r>
              <w:rPr>
                <w:sz w:val="16"/>
              </w:rPr>
              <w:t>$50,000 property; $0 crops, reported for the zone (2016 dollars)</w:t>
            </w:r>
          </w:p>
        </w:tc>
        <w:tc>
          <w:tcPr>
            <w:tcW w:type="dxa" w:w="1145"/>
          </w:tcPr>
          <w:p>
            <w:pPr>
              <w:spacing w:after="0"/>
              <w:jc w:val="right"/>
            </w:pPr>
            <w:r>
              <w:rPr>
                <w:sz w:val="16"/>
              </w:rPr>
              <w:t>0, 0</w:t>
            </w:r>
          </w:p>
        </w:tc>
        <w:tc>
          <w:tcPr>
            <w:tcW w:type="dxa" w:w="2082"/>
          </w:tcPr>
          <w:p>
            <w:pPr>
              <w:spacing w:after="0"/>
              <w:jc w:val="left"/>
            </w:pPr>
            <w:r>
              <w:rPr>
                <w:sz w:val="16"/>
              </w:rPr>
              <w:t>NWS zone UTZ518 (SOUTHERN MOUNTAINS), zone-level: may include parts of neighboring counties</w:t>
            </w:r>
          </w:p>
        </w:tc>
        <w:tc>
          <w:tcPr>
            <w:tcW w:type="dxa" w:w="2360"/>
          </w:tcPr>
          <w:p>
            <w:pPr>
              <w:spacing w:after="0"/>
              <w:jc w:val="left"/>
            </w:pPr>
          </w:p>
        </w:tc>
        <w:tc>
          <w:tcPr>
            <w:tcW w:type="dxa" w:w="33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2013-07-01</w:t>
            </w:r>
          </w:p>
        </w:tc>
        <w:tc>
          <w:tcPr>
            <w:tcW w:type="dxa" w:w="1215"/>
          </w:tcPr>
          <w:p>
            <w:pPr>
              <w:spacing w:after="0"/>
              <w:jc w:val="left"/>
            </w:pPr>
            <w:r>
              <w:rPr>
                <w:sz w:val="16"/>
              </w:rPr>
              <w:t>Heat</w:t>
            </w:r>
          </w:p>
        </w:tc>
        <w:tc>
          <w:tcPr>
            <w:tcW w:type="dxa" w:w="1247"/>
          </w:tcPr>
          <w:p>
            <w:pPr>
              <w:spacing w:after="0"/>
              <w:jc w:val="left"/>
            </w:pPr>
          </w:p>
        </w:tc>
        <w:tc>
          <w:tcPr>
            <w:tcW w:type="dxa" w:w="1637"/>
          </w:tcPr>
          <w:p>
            <w:pPr>
              <w:spacing w:after="0"/>
              <w:jc w:val="left"/>
            </w:pPr>
            <w:r>
              <w:rPr>
                <w:sz w:val="16"/>
              </w:rPr>
              <w:t>$0 property; $0 crops, reported for the zone (2013 dollars)</w:t>
            </w:r>
          </w:p>
        </w:tc>
        <w:tc>
          <w:tcPr>
            <w:tcW w:type="dxa" w:w="1145"/>
          </w:tcPr>
          <w:p>
            <w:pPr>
              <w:spacing w:after="0"/>
              <w:jc w:val="right"/>
            </w:pPr>
            <w:r>
              <w:rPr>
                <w:sz w:val="16"/>
              </w:rPr>
              <w:t>3, 0</w:t>
            </w:r>
          </w:p>
        </w:tc>
        <w:tc>
          <w:tcPr>
            <w:tcW w:type="dxa" w:w="2082"/>
          </w:tcPr>
          <w:p>
            <w:pPr>
              <w:spacing w:after="0"/>
              <w:jc w:val="left"/>
            </w:pPr>
            <w:r>
              <w:rPr>
                <w:sz w:val="16"/>
              </w:rPr>
              <w:t>NWS zone UTZ020 (SOUTH CENTRAL UTAH), zone-level: may include parts of neighboring counties</w:t>
            </w:r>
          </w:p>
        </w:tc>
        <w:tc>
          <w:tcPr>
            <w:tcW w:type="dxa" w:w="2360"/>
          </w:tcPr>
          <w:p>
            <w:pPr>
              <w:spacing w:after="0"/>
              <w:jc w:val="left"/>
            </w:pP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2012-07-21</w:t>
            </w:r>
          </w:p>
        </w:tc>
        <w:tc>
          <w:tcPr>
            <w:tcW w:type="dxa" w:w="1215"/>
          </w:tcPr>
          <w:p>
            <w:pPr>
              <w:spacing w:after="0"/>
              <w:jc w:val="left"/>
            </w:pPr>
            <w:r>
              <w:rPr>
                <w:sz w:val="16"/>
              </w:rPr>
              <w:t>Lightning</w:t>
            </w:r>
          </w:p>
        </w:tc>
        <w:tc>
          <w:tcPr>
            <w:tcW w:type="dxa" w:w="1247"/>
          </w:tcPr>
          <w:p>
            <w:pPr>
              <w:spacing w:after="0"/>
              <w:jc w:val="left"/>
            </w:pPr>
          </w:p>
        </w:tc>
        <w:tc>
          <w:tcPr>
            <w:tcW w:type="dxa" w:w="1637"/>
          </w:tcPr>
          <w:p>
            <w:pPr>
              <w:spacing w:after="0"/>
              <w:jc w:val="left"/>
            </w:pPr>
            <w:r>
              <w:rPr>
                <w:sz w:val="16"/>
              </w:rPr>
              <w:t>$0 property; $0 crops (2012 dollars)</w:t>
            </w:r>
          </w:p>
        </w:tc>
        <w:tc>
          <w:tcPr>
            <w:tcW w:type="dxa" w:w="1145"/>
          </w:tcPr>
          <w:p>
            <w:pPr>
              <w:spacing w:after="0"/>
              <w:jc w:val="right"/>
            </w:pPr>
            <w:r>
              <w:rPr>
                <w:sz w:val="16"/>
              </w:rPr>
              <w:t>1, 0</w:t>
            </w:r>
          </w:p>
        </w:tc>
        <w:tc>
          <w:tcPr>
            <w:tcW w:type="dxa" w:w="2082"/>
          </w:tcPr>
          <w:p>
            <w:pPr>
              <w:spacing w:after="0"/>
              <w:jc w:val="left"/>
            </w:pPr>
            <w:r>
              <w:rPr>
                <w:sz w:val="16"/>
              </w:rPr>
              <w:t>BOULDER</w:t>
            </w:r>
          </w:p>
        </w:tc>
        <w:tc>
          <w:tcPr>
            <w:tcW w:type="dxa" w:w="2360"/>
          </w:tcPr>
          <w:p>
            <w:pPr>
              <w:spacing w:after="0"/>
              <w:jc w:val="left"/>
            </w:pPr>
          </w:p>
        </w:tc>
        <w:tc>
          <w:tcPr>
            <w:tcW w:type="dxa" w:w="3390"/>
          </w:tcPr>
          <w:p>
            <w:pPr>
              <w:spacing w:after="0"/>
              <w:jc w:val="left"/>
            </w:pPr>
            <w:r>
              <w:rPr>
                <w:sz w:val="16"/>
              </w:rPr>
              <w:t>B1-c worst recorded: Lightning</w:t>
            </w:r>
          </w:p>
        </w:tc>
      </w:tr>
      <w:tr>
        <w:trPr>
          <w:cantSplit/>
        </w:trPr>
        <w:tc>
          <w:tcPr>
            <w:tcW w:type="dxa" w:w="1037"/>
          </w:tcPr>
          <w:p>
            <w:pPr>
              <w:spacing w:after="0"/>
              <w:jc w:val="left"/>
            </w:pPr>
            <w:r>
              <w:rPr>
                <w:sz w:val="16"/>
              </w:rPr>
              <w:t>2011-10-08</w:t>
            </w:r>
          </w:p>
        </w:tc>
        <w:tc>
          <w:tcPr>
            <w:tcW w:type="dxa" w:w="1215"/>
          </w:tcPr>
          <w:p>
            <w:pPr>
              <w:spacing w:after="0"/>
              <w:jc w:val="left"/>
            </w:pPr>
            <w:r>
              <w:rPr>
                <w:sz w:val="16"/>
              </w:rPr>
              <w:t>Debris Flow</w:t>
            </w:r>
          </w:p>
        </w:tc>
        <w:tc>
          <w:tcPr>
            <w:tcW w:type="dxa" w:w="1247"/>
          </w:tcPr>
          <w:p>
            <w:pPr>
              <w:spacing w:after="0"/>
              <w:jc w:val="left"/>
            </w:pPr>
          </w:p>
        </w:tc>
        <w:tc>
          <w:tcPr>
            <w:tcW w:type="dxa" w:w="1637"/>
          </w:tcPr>
          <w:p>
            <w:pPr>
              <w:spacing w:after="0"/>
              <w:jc w:val="left"/>
            </w:pPr>
            <w:r>
              <w:rPr>
                <w:sz w:val="16"/>
              </w:rPr>
              <w:t>$12,000,000 property; $0 crops, reported for the zone (2011 dollars)</w:t>
            </w:r>
          </w:p>
        </w:tc>
        <w:tc>
          <w:tcPr>
            <w:tcW w:type="dxa" w:w="1145"/>
          </w:tcPr>
          <w:p>
            <w:pPr>
              <w:spacing w:after="0"/>
              <w:jc w:val="right"/>
            </w:pPr>
            <w:r>
              <w:rPr>
                <w:sz w:val="16"/>
              </w:rPr>
              <w:t>0, 0</w:t>
            </w:r>
          </w:p>
        </w:tc>
        <w:tc>
          <w:tcPr>
            <w:tcW w:type="dxa" w:w="2082"/>
          </w:tcPr>
          <w:p>
            <w:pPr>
              <w:spacing w:after="0"/>
              <w:jc w:val="left"/>
            </w:pPr>
            <w:r>
              <w:rPr>
                <w:sz w:val="16"/>
              </w:rPr>
              <w:t>NWS zone UTZ518 (SOUTHERN MOUNTAINS), zone-level: may include parts of neighboring counties</w:t>
            </w:r>
          </w:p>
        </w:tc>
        <w:tc>
          <w:tcPr>
            <w:tcW w:type="dxa" w:w="2360"/>
          </w:tcPr>
          <w:p>
            <w:pPr>
              <w:spacing w:after="0"/>
              <w:jc w:val="left"/>
            </w:pPr>
          </w:p>
        </w:tc>
        <w:tc>
          <w:tcPr>
            <w:tcW w:type="dxa" w:w="3390"/>
          </w:tcPr>
          <w:p>
            <w:pPr>
              <w:spacing w:after="0"/>
              <w:jc w:val="left"/>
            </w:pPr>
            <w:r>
              <w:rPr>
                <w:sz w:val="16"/>
              </w:rPr>
              <w:t>B1-c worst recorded: Debris Flow</w:t>
            </w:r>
          </w:p>
        </w:tc>
      </w:tr>
      <w:tr>
        <w:trPr>
          <w:cantSplit/>
        </w:trPr>
        <w:tc>
          <w:tcPr>
            <w:tcW w:type="dxa" w:w="1037"/>
          </w:tcPr>
          <w:p>
            <w:pPr>
              <w:spacing w:after="0"/>
              <w:jc w:val="left"/>
            </w:pPr>
            <w:r>
              <w:rPr>
                <w:sz w:val="16"/>
              </w:rPr>
              <w:t>2008-09-10</w:t>
            </w:r>
          </w:p>
        </w:tc>
        <w:tc>
          <w:tcPr>
            <w:tcW w:type="dxa" w:w="1215"/>
          </w:tcPr>
          <w:p>
            <w:pPr>
              <w:spacing w:after="0"/>
              <w:jc w:val="left"/>
            </w:pPr>
            <w:r>
              <w:rPr>
                <w:sz w:val="16"/>
              </w:rPr>
              <w:t>Flash Flood</w:t>
            </w:r>
          </w:p>
        </w:tc>
        <w:tc>
          <w:tcPr>
            <w:tcW w:type="dxa" w:w="1247"/>
          </w:tcPr>
          <w:p>
            <w:pPr>
              <w:spacing w:after="0"/>
              <w:jc w:val="left"/>
            </w:pPr>
          </w:p>
        </w:tc>
        <w:tc>
          <w:tcPr>
            <w:tcW w:type="dxa" w:w="1637"/>
          </w:tcPr>
          <w:p>
            <w:pPr>
              <w:spacing w:after="0"/>
              <w:jc w:val="left"/>
            </w:pPr>
            <w:r>
              <w:rPr>
                <w:sz w:val="16"/>
              </w:rPr>
              <w:t>$0 property; $0 crops (2008 dollars)</w:t>
            </w:r>
          </w:p>
        </w:tc>
        <w:tc>
          <w:tcPr>
            <w:tcW w:type="dxa" w:w="1145"/>
          </w:tcPr>
          <w:p>
            <w:pPr>
              <w:spacing w:after="0"/>
              <w:jc w:val="right"/>
            </w:pPr>
            <w:r>
              <w:rPr>
                <w:sz w:val="16"/>
              </w:rPr>
              <w:t>2, 2</w:t>
            </w:r>
          </w:p>
        </w:tc>
        <w:tc>
          <w:tcPr>
            <w:tcW w:type="dxa" w:w="2082"/>
          </w:tcPr>
          <w:p>
            <w:pPr>
              <w:spacing w:after="0"/>
              <w:jc w:val="left"/>
            </w:pPr>
            <w:r>
              <w:rPr>
                <w:sz w:val="16"/>
              </w:rPr>
              <w:t>ESCALANTE MUNI ARPT</w:t>
            </w:r>
          </w:p>
        </w:tc>
        <w:tc>
          <w:tcPr>
            <w:tcW w:type="dxa" w:w="2360"/>
          </w:tcPr>
          <w:p>
            <w:pPr>
              <w:spacing w:after="0"/>
              <w:jc w:val="left"/>
            </w:pPr>
          </w:p>
        </w:tc>
        <w:tc>
          <w:tcPr>
            <w:tcW w:type="dxa" w:w="3390"/>
          </w:tcPr>
          <w:p>
            <w:pPr>
              <w:spacing w:after="0"/>
              <w:jc w:val="left"/>
            </w:pPr>
            <w:r>
              <w:rPr>
                <w:sz w:val="16"/>
              </w:rPr>
              <w:t>deaths or injuries recorded</w:t>
            </w:r>
          </w:p>
        </w:tc>
      </w:tr>
      <w:tr>
        <w:trPr>
          <w:cantSplit/>
        </w:trPr>
        <w:tc>
          <w:tcPr>
            <w:tcW w:type="dxa" w:w="1037"/>
          </w:tcPr>
          <w:p>
            <w:pPr>
              <w:spacing w:after="0"/>
              <w:jc w:val="left"/>
            </w:pPr>
            <w:r>
              <w:rPr>
                <w:sz w:val="16"/>
              </w:rPr>
              <w:t>2003-08-23</w:t>
            </w:r>
          </w:p>
        </w:tc>
        <w:tc>
          <w:tcPr>
            <w:tcW w:type="dxa" w:w="1215"/>
          </w:tcPr>
          <w:p>
            <w:pPr>
              <w:spacing w:after="0"/>
              <w:jc w:val="left"/>
            </w:pPr>
            <w:r>
              <w:rPr>
                <w:sz w:val="16"/>
              </w:rPr>
              <w:t>Flash Flood</w:t>
            </w:r>
          </w:p>
        </w:tc>
        <w:tc>
          <w:tcPr>
            <w:tcW w:type="dxa" w:w="1247"/>
          </w:tcPr>
          <w:p>
            <w:pPr>
              <w:spacing w:after="0"/>
              <w:jc w:val="left"/>
            </w:pPr>
          </w:p>
        </w:tc>
        <w:tc>
          <w:tcPr>
            <w:tcW w:type="dxa" w:w="1637"/>
          </w:tcPr>
          <w:p>
            <w:pPr>
              <w:spacing w:after="0"/>
              <w:jc w:val="left"/>
            </w:pPr>
            <w:r>
              <w:rPr>
                <w:sz w:val="16"/>
              </w:rPr>
              <w:t>$600,000 property; $50,000 crops (2003 dollars)</w:t>
            </w:r>
          </w:p>
        </w:tc>
        <w:tc>
          <w:tcPr>
            <w:tcW w:type="dxa" w:w="1145"/>
          </w:tcPr>
          <w:p>
            <w:pPr>
              <w:spacing w:after="0"/>
              <w:jc w:val="right"/>
            </w:pPr>
            <w:r>
              <w:rPr>
                <w:sz w:val="16"/>
              </w:rPr>
              <w:t>0, 0</w:t>
            </w:r>
          </w:p>
        </w:tc>
        <w:tc>
          <w:tcPr>
            <w:tcW w:type="dxa" w:w="2082"/>
          </w:tcPr>
          <w:p>
            <w:pPr>
              <w:spacing w:after="0"/>
              <w:jc w:val="left"/>
            </w:pPr>
            <w:r>
              <w:rPr>
                <w:sz w:val="16"/>
              </w:rPr>
              <w:t>TROPIC</w:t>
            </w:r>
          </w:p>
        </w:tc>
        <w:tc>
          <w:tcPr>
            <w:tcW w:type="dxa" w:w="2360"/>
          </w:tcPr>
          <w:p>
            <w:pPr>
              <w:spacing w:after="0"/>
              <w:jc w:val="left"/>
            </w:pPr>
          </w:p>
        </w:tc>
        <w:tc>
          <w:tcPr>
            <w:tcW w:type="dxa" w:w="33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247"/>
          </w:tcPr>
          <w:p>
            <w:pPr>
              <w:spacing w:after="0"/>
              <w:jc w:val="left"/>
            </w:pPr>
          </w:p>
        </w:tc>
        <w:tc>
          <w:tcPr>
            <w:tcW w:type="dxa" w:w="1637"/>
          </w:tcPr>
          <w:p>
            <w:pPr>
              <w:spacing w:after="0"/>
              <w:jc w:val="left"/>
            </w:pPr>
            <w:r>
              <w:rPr>
                <w:sz w:val="16"/>
              </w:rPr>
              <w:t>damage not reported</w:t>
            </w:r>
          </w:p>
        </w:tc>
        <w:tc>
          <w:tcPr>
            <w:tcW w:type="dxa" w:w="1145"/>
          </w:tcPr>
          <w:p>
            <w:pPr>
              <w:spacing w:after="0"/>
              <w:jc w:val="right"/>
            </w:pPr>
            <w:r>
              <w:rPr>
                <w:sz w:val="16"/>
              </w:rPr>
              <w:t>0, 0</w:t>
            </w:r>
          </w:p>
        </w:tc>
        <w:tc>
          <w:tcPr>
            <w:tcW w:type="dxa" w:w="2082"/>
          </w:tcPr>
          <w:p>
            <w:pPr>
              <w:spacing w:after="0"/>
              <w:jc w:val="left"/>
            </w:pPr>
            <w:r>
              <w:rPr>
                <w:sz w:val="16"/>
              </w:rPr>
              <w:t>NWS zone UTZ020 (KANE T X NW X E/SC GARFIELD), zone-level: may include parts of neighboring counties</w:t>
            </w:r>
          </w:p>
        </w:tc>
        <w:tc>
          <w:tcPr>
            <w:tcW w:type="dxa" w:w="2360"/>
          </w:tcPr>
          <w:p>
            <w:pPr>
              <w:spacing w:after="0"/>
              <w:jc w:val="left"/>
            </w:pPr>
          </w:p>
        </w:tc>
        <w:tc>
          <w:tcPr>
            <w:tcW w:type="dxa" w:w="339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1"/>
        <w:gridCol w:w="1480"/>
        <w:gridCol w:w="1599"/>
        <w:gridCol w:w="1037"/>
        <w:gridCol w:w="1771"/>
        <w:gridCol w:w="1533"/>
        <w:gridCol w:w="1546"/>
        <w:gridCol w:w="1037"/>
        <w:gridCol w:w="1813"/>
      </w:tblGrid>
      <w:tr>
        <w:trPr>
          <w:cantSplit/>
          <w:tblHeader/>
        </w:trPr>
        <w:tc>
          <w:tcPr>
            <w:tcW w:type="dxa" w:w="103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0"/>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1"/>
          </w:tcPr>
          <w:p>
            <w:pPr>
              <w:spacing w:after="0"/>
              <w:jc w:val="right"/>
            </w:pPr>
            <w:r>
              <w:rPr>
                <w:sz w:val="16"/>
              </w:rPr>
              <w:t>0.0667</w:t>
            </w:r>
          </w:p>
        </w:tc>
        <w:tc>
          <w:tcPr>
            <w:tcW w:type="dxa" w:w="1480"/>
          </w:tcPr>
          <w:p>
            <w:pPr>
              <w:spacing w:after="0"/>
              <w:jc w:val="left"/>
            </w:pPr>
            <w:r>
              <w:rPr>
                <w:sz w:val="16"/>
              </w:rPr>
              <w:t>events per year</w:t>
            </w:r>
          </w:p>
        </w:tc>
        <w:tc>
          <w:tcPr>
            <w:tcW w:type="dxa" w:w="1599"/>
          </w:tcPr>
          <w:p>
            <w:pPr>
              <w:spacing w:after="0"/>
              <w:jc w:val="left"/>
            </w:pPr>
            <w:r>
              <w:rPr>
                <w:sz w:val="16"/>
              </w:rPr>
              <w:t>about 1 in 15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2</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1"/>
          </w:tcPr>
          <w:p>
            <w:pPr>
              <w:spacing w:after="0"/>
              <w:jc w:val="right"/>
            </w:pPr>
          </w:p>
        </w:tc>
        <w:tc>
          <w:tcPr>
            <w:tcW w:type="dxa" w:w="1480"/>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1"/>
          </w:tcPr>
          <w:p>
            <w:pPr>
              <w:spacing w:after="0"/>
              <w:jc w:val="right"/>
            </w:pPr>
            <w:r>
              <w:rPr>
                <w:sz w:val="16"/>
              </w:rPr>
              <w:t>0.0118</w:t>
            </w:r>
          </w:p>
        </w:tc>
        <w:tc>
          <w:tcPr>
            <w:tcW w:type="dxa" w:w="1480"/>
          </w:tcPr>
          <w:p>
            <w:pPr>
              <w:spacing w:after="0"/>
              <w:jc w:val="left"/>
            </w:pPr>
            <w:r>
              <w:rPr>
                <w:sz w:val="16"/>
              </w:rPr>
              <w:t>event-days per year</w:t>
            </w:r>
          </w:p>
        </w:tc>
        <w:tc>
          <w:tcPr>
            <w:tcW w:type="dxa" w:w="1599"/>
          </w:tcPr>
          <w:p>
            <w:pPr>
              <w:spacing w:after="0"/>
              <w:jc w:val="left"/>
            </w:pPr>
            <w:r>
              <w:rPr>
                <w:sz w:val="16"/>
              </w:rPr>
              <w:t>about 0.0118 days per year</w:t>
            </w:r>
          </w:p>
        </w:tc>
        <w:tc>
          <w:tcPr>
            <w:tcW w:type="dxa" w:w="1037"/>
          </w:tcPr>
          <w:p>
            <w:pPr>
              <w:spacing w:after="0"/>
              <w:jc w:val="left"/>
            </w:pPr>
            <w:r>
              <w:rPr>
                <w:sz w:val="16"/>
              </w:rPr>
              <w:t>Possible</w:t>
            </w:r>
          </w:p>
        </w:tc>
        <w:tc>
          <w:tcPr>
            <w:tcW w:type="dxa" w:w="1771"/>
          </w:tcPr>
          <w:p>
            <w:pPr>
              <w:spacing w:after="0"/>
              <w:jc w:val="left"/>
            </w:pPr>
            <w:r>
              <w:rPr>
                <w:sz w:val="16"/>
              </w:rPr>
              <w:t>event-days in 1 of 30 years, 1996 to 2025 (3.33%)</w:t>
            </w:r>
          </w:p>
        </w:tc>
        <w:tc>
          <w:tcPr>
            <w:tcW w:type="dxa" w:w="1533"/>
          </w:tcPr>
          <w:p>
            <w:pPr>
              <w:spacing w:after="0"/>
              <w:jc w:val="right"/>
            </w:pPr>
            <w:r>
              <w:rPr>
                <w:sz w:val="16"/>
              </w:rPr>
              <w:t>0.223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1"/>
          </w:tcPr>
          <w:p>
            <w:pPr>
              <w:spacing w:after="0"/>
              <w:jc w:val="right"/>
            </w:pPr>
            <w:r>
              <w:rPr>
                <w:sz w:val="16"/>
              </w:rPr>
              <w:t>106</w:t>
            </w:r>
          </w:p>
        </w:tc>
        <w:tc>
          <w:tcPr>
            <w:tcW w:type="dxa" w:w="1480"/>
          </w:tcPr>
          <w:p>
            <w:pPr>
              <w:spacing w:after="0"/>
              <w:jc w:val="left"/>
            </w:pPr>
            <w:r>
              <w:rPr>
                <w:sz w:val="16"/>
              </w:rPr>
              <w:t>event-days per year</w:t>
            </w:r>
          </w:p>
        </w:tc>
        <w:tc>
          <w:tcPr>
            <w:tcW w:type="dxa" w:w="1599"/>
          </w:tcPr>
          <w:p>
            <w:pPr>
              <w:spacing w:after="0"/>
              <w:jc w:val="left"/>
            </w:pPr>
            <w:r>
              <w:rPr>
                <w:sz w:val="16"/>
              </w:rPr>
              <w:t>about 106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2,919</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1"/>
          </w:tcPr>
          <w:p>
            <w:pPr>
              <w:spacing w:after="0"/>
              <w:jc w:val="right"/>
            </w:pPr>
            <w:r>
              <w:rPr>
                <w:sz w:val="16"/>
              </w:rPr>
              <w:t>0.0133</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1.33%</w:t>
            </w: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1"/>
          </w:tcPr>
          <w:p>
            <w:pPr>
              <w:spacing w:after="0"/>
              <w:jc w:val="right"/>
            </w:pPr>
            <w:r>
              <w:rPr>
                <w:sz w:val="16"/>
              </w:rPr>
              <w:t>0.0652</w:t>
            </w:r>
          </w:p>
        </w:tc>
        <w:tc>
          <w:tcPr>
            <w:tcW w:type="dxa" w:w="1480"/>
          </w:tcPr>
          <w:p>
            <w:pPr>
              <w:spacing w:after="0"/>
              <w:jc w:val="left"/>
            </w:pPr>
            <w:r>
              <w:rPr>
                <w:sz w:val="16"/>
              </w:rPr>
              <w:t>events per year</w:t>
            </w:r>
          </w:p>
        </w:tc>
        <w:tc>
          <w:tcPr>
            <w:tcW w:type="dxa" w:w="1599"/>
          </w:tcPr>
          <w:p>
            <w:pPr>
              <w:spacing w:after="0"/>
              <w:jc w:val="left"/>
            </w:pPr>
            <w:r>
              <w:rPr>
                <w:sz w:val="16"/>
              </w:rPr>
              <w:t>about 1 in 15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2.5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1"/>
          </w:tcPr>
          <w:p>
            <w:pPr>
              <w:spacing w:after="0"/>
              <w:jc w:val="right"/>
            </w:pPr>
            <w:r>
              <w:rPr>
                <w:sz w:val="16"/>
              </w:rPr>
              <w:t>1.35</w:t>
            </w:r>
          </w:p>
        </w:tc>
        <w:tc>
          <w:tcPr>
            <w:tcW w:type="dxa" w:w="1480"/>
          </w:tcPr>
          <w:p>
            <w:pPr>
              <w:spacing w:after="0"/>
              <w:jc w:val="left"/>
            </w:pPr>
            <w:r>
              <w:rPr>
                <w:sz w:val="16"/>
              </w:rPr>
              <w:t>event-days per year</w:t>
            </w:r>
          </w:p>
        </w:tc>
        <w:tc>
          <w:tcPr>
            <w:tcW w:type="dxa" w:w="1599"/>
          </w:tcPr>
          <w:p>
            <w:pPr>
              <w:spacing w:after="0"/>
              <w:jc w:val="left"/>
            </w:pPr>
            <w:r>
              <w:rPr>
                <w:sz w:val="16"/>
              </w:rPr>
              <w:t>about 1.35 days per year</w:t>
            </w:r>
          </w:p>
        </w:tc>
        <w:tc>
          <w:tcPr>
            <w:tcW w:type="dxa" w:w="1037"/>
          </w:tcPr>
          <w:p>
            <w:pPr>
              <w:spacing w:after="0"/>
              <w:jc w:val="left"/>
            </w:pPr>
            <w:r>
              <w:rPr>
                <w:sz w:val="16"/>
              </w:rPr>
              <w:t>Likely</w:t>
            </w:r>
          </w:p>
        </w:tc>
        <w:tc>
          <w:tcPr>
            <w:tcW w:type="dxa" w:w="1771"/>
          </w:tcPr>
          <w:p>
            <w:pPr>
              <w:spacing w:after="0"/>
              <w:jc w:val="left"/>
            </w:pPr>
            <w:r>
              <w:rPr>
                <w:sz w:val="16"/>
              </w:rPr>
              <w:t>event-days in 3 of 30 years, 1996 to 2025 (10%)</w:t>
            </w:r>
          </w:p>
        </w:tc>
        <w:tc>
          <w:tcPr>
            <w:tcW w:type="dxa" w:w="1533"/>
          </w:tcPr>
          <w:p>
            <w:pPr>
              <w:spacing w:after="0"/>
              <w:jc w:val="right"/>
            </w:pPr>
            <w:r>
              <w:rPr>
                <w:sz w:val="16"/>
              </w:rPr>
              <w:t>14.9</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NRI gives about 1.35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1"/>
          </w:tcPr>
          <w:p>
            <w:pPr>
              <w:spacing w:after="0"/>
              <w:jc w:val="right"/>
            </w:pPr>
          </w:p>
        </w:tc>
        <w:tc>
          <w:tcPr>
            <w:tcW w:type="dxa" w:w="1480"/>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p>
        </w:tc>
        <w:tc>
          <w:tcPr>
            <w:tcW w:type="dxa" w:w="1546"/>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1"/>
          </w:tcPr>
          <w:p>
            <w:pPr>
              <w:spacing w:after="0"/>
              <w:jc w:val="right"/>
            </w:pPr>
            <w:r>
              <w:rPr>
                <w:sz w:val="16"/>
              </w:rPr>
              <w:t>0.0149</w:t>
            </w:r>
          </w:p>
        </w:tc>
        <w:tc>
          <w:tcPr>
            <w:tcW w:type="dxa" w:w="1480"/>
          </w:tcPr>
          <w:p>
            <w:pPr>
              <w:spacing w:after="0"/>
              <w:jc w:val="left"/>
            </w:pPr>
            <w:r>
              <w:rPr>
                <w:sz w:val="16"/>
              </w:rPr>
              <w:t>event-days per year</w:t>
            </w:r>
          </w:p>
        </w:tc>
        <w:tc>
          <w:tcPr>
            <w:tcW w:type="dxa" w:w="1599"/>
          </w:tcPr>
          <w:p>
            <w:pPr>
              <w:spacing w:after="0"/>
              <w:jc w:val="left"/>
            </w:pPr>
            <w:r>
              <w:rPr>
                <w:sz w:val="16"/>
              </w:rPr>
              <w:t>about 0.0149 days per year</w:t>
            </w:r>
          </w:p>
        </w:tc>
        <w:tc>
          <w:tcPr>
            <w:tcW w:type="dxa" w:w="1037"/>
          </w:tcPr>
          <w:p>
            <w:pPr>
              <w:spacing w:after="0"/>
              <w:jc w:val="left"/>
            </w:pPr>
          </w:p>
        </w:tc>
        <w:tc>
          <w:tcPr>
            <w:tcW w:type="dxa" w:w="1771"/>
          </w:tcPr>
          <w:p>
            <w:pPr>
              <w:spacing w:after="0"/>
              <w:jc w:val="left"/>
            </w:pPr>
            <w:r>
              <w:rPr>
                <w:sz w:val="16"/>
              </w:rPr>
              <w:t>event-days in 0 of 30 years, 1996 to 2025 (0%)</w:t>
            </w:r>
          </w:p>
        </w:tc>
        <w:tc>
          <w:tcPr>
            <w:tcW w:type="dxa" w:w="1533"/>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1"/>
          </w:tcPr>
          <w:p>
            <w:pPr>
              <w:spacing w:after="0"/>
              <w:jc w:val="right"/>
            </w:pPr>
            <w:r>
              <w:rPr>
                <w:sz w:val="16"/>
              </w:rPr>
              <w:t>3.61</w:t>
            </w:r>
          </w:p>
        </w:tc>
        <w:tc>
          <w:tcPr>
            <w:tcW w:type="dxa" w:w="1480"/>
          </w:tcPr>
          <w:p>
            <w:pPr>
              <w:spacing w:after="0"/>
              <w:jc w:val="left"/>
            </w:pPr>
            <w:r>
              <w:rPr>
                <w:sz w:val="16"/>
              </w:rPr>
              <w:t>event-days per year</w:t>
            </w:r>
          </w:p>
        </w:tc>
        <w:tc>
          <w:tcPr>
            <w:tcW w:type="dxa" w:w="1599"/>
          </w:tcPr>
          <w:p>
            <w:pPr>
              <w:spacing w:after="0"/>
              <w:jc w:val="left"/>
            </w:pPr>
            <w:r>
              <w:rPr>
                <w:sz w:val="16"/>
              </w:rPr>
              <w:t>about 3.61 days per year</w:t>
            </w:r>
          </w:p>
        </w:tc>
        <w:tc>
          <w:tcPr>
            <w:tcW w:type="dxa" w:w="1037"/>
          </w:tcPr>
          <w:p>
            <w:pPr>
              <w:spacing w:after="0"/>
              <w:jc w:val="left"/>
            </w:pPr>
            <w:r>
              <w:rPr>
                <w:sz w:val="16"/>
              </w:rPr>
              <w:t>Likely</w:t>
            </w:r>
          </w:p>
        </w:tc>
        <w:tc>
          <w:tcPr>
            <w:tcW w:type="dxa" w:w="1771"/>
          </w:tcPr>
          <w:p>
            <w:pPr>
              <w:spacing w:after="0"/>
              <w:jc w:val="left"/>
            </w:pPr>
            <w:r>
              <w:rPr>
                <w:sz w:val="16"/>
              </w:rPr>
              <w:t>event-days in 26 of 30 years, 1996 to 2025 (86.7%)</w:t>
            </w:r>
          </w:p>
        </w:tc>
        <w:tc>
          <w:tcPr>
            <w:tcW w:type="dxa" w:w="1533"/>
          </w:tcPr>
          <w:p>
            <w:pPr>
              <w:spacing w:after="0"/>
              <w:jc w:val="right"/>
            </w:pPr>
            <w:r>
              <w:rPr>
                <w:sz w:val="16"/>
              </w:rPr>
              <w:t>101</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1"/>
          </w:tcPr>
          <w:p>
            <w:pPr>
              <w:spacing w:after="0"/>
              <w:jc w:val="right"/>
            </w:pPr>
            <w:r>
              <w:rPr>
                <w:sz w:val="16"/>
              </w:rPr>
              <w:t>6.43</w:t>
            </w:r>
          </w:p>
        </w:tc>
        <w:tc>
          <w:tcPr>
            <w:tcW w:type="dxa" w:w="1480"/>
          </w:tcPr>
          <w:p>
            <w:pPr>
              <w:spacing w:after="0"/>
              <w:jc w:val="left"/>
            </w:pPr>
            <w:r>
              <w:rPr>
                <w:sz w:val="16"/>
              </w:rPr>
              <w:t>events per year (modeled)</w:t>
            </w:r>
          </w:p>
        </w:tc>
        <w:tc>
          <w:tcPr>
            <w:tcW w:type="dxa" w:w="1599"/>
          </w:tcPr>
          <w:p>
            <w:pPr>
              <w:spacing w:after="0"/>
              <w:jc w:val="left"/>
            </w:pPr>
            <w:r>
              <w:rPr>
                <w:sz w:val="16"/>
              </w:rPr>
              <w:t>about 6.43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1"/>
          </w:tcPr>
          <w:p>
            <w:pPr>
              <w:spacing w:after="0"/>
              <w:jc w:val="right"/>
            </w:pPr>
            <w:r>
              <w:rPr>
                <w:sz w:val="16"/>
              </w:rPr>
              <w:t>45.3</w:t>
            </w:r>
          </w:p>
        </w:tc>
        <w:tc>
          <w:tcPr>
            <w:tcW w:type="dxa" w:w="1480"/>
          </w:tcPr>
          <w:p>
            <w:pPr>
              <w:spacing w:after="0"/>
              <w:jc w:val="left"/>
            </w:pPr>
            <w:r>
              <w:rPr>
                <w:sz w:val="16"/>
              </w:rPr>
              <w:t>days per year with a strike</w:t>
            </w:r>
          </w:p>
        </w:tc>
        <w:tc>
          <w:tcPr>
            <w:tcW w:type="dxa" w:w="1599"/>
          </w:tcPr>
          <w:p>
            <w:pPr>
              <w:spacing w:after="0"/>
              <w:jc w:val="left"/>
            </w:pPr>
            <w:r>
              <w:rPr>
                <w:sz w:val="16"/>
              </w:rPr>
              <w:t>about 45.3 days per year</w:t>
            </w:r>
          </w:p>
        </w:tc>
        <w:tc>
          <w:tcPr>
            <w:tcW w:type="dxa" w:w="1037"/>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1"/>
          </w:tcPr>
          <w:p>
            <w:pPr>
              <w:spacing w:after="0"/>
              <w:jc w:val="right"/>
            </w:pPr>
            <w:r>
              <w:rPr>
                <w:sz w:val="16"/>
              </w:rPr>
              <w:t>0.0842</w:t>
            </w:r>
          </w:p>
        </w:tc>
        <w:tc>
          <w:tcPr>
            <w:tcW w:type="dxa" w:w="1480"/>
          </w:tcPr>
          <w:p>
            <w:pPr>
              <w:spacing w:after="0"/>
              <w:jc w:val="left"/>
            </w:pPr>
            <w:r>
              <w:rPr>
                <w:sz w:val="16"/>
              </w:rPr>
              <w:t>events per year</w:t>
            </w:r>
          </w:p>
        </w:tc>
        <w:tc>
          <w:tcPr>
            <w:tcW w:type="dxa" w:w="1599"/>
          </w:tcPr>
          <w:p>
            <w:pPr>
              <w:spacing w:after="0"/>
              <w:jc w:val="left"/>
            </w:pPr>
            <w:r>
              <w:rPr>
                <w:sz w:val="16"/>
              </w:rPr>
              <w:t>about 1 in 12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4</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1"/>
          </w:tcPr>
          <w:p>
            <w:pPr>
              <w:spacing w:after="0"/>
              <w:jc w:val="right"/>
            </w:pPr>
            <w:r>
              <w:rPr>
                <w:sz w:val="16"/>
              </w:rPr>
              <w:t>0.0632</w:t>
            </w:r>
          </w:p>
        </w:tc>
        <w:tc>
          <w:tcPr>
            <w:tcW w:type="dxa" w:w="1480"/>
          </w:tcPr>
          <w:p>
            <w:pPr>
              <w:spacing w:after="0"/>
              <w:jc w:val="left"/>
            </w:pPr>
            <w:r>
              <w:rPr>
                <w:sz w:val="16"/>
              </w:rPr>
              <w:t>events per year</w:t>
            </w:r>
          </w:p>
        </w:tc>
        <w:tc>
          <w:tcPr>
            <w:tcW w:type="dxa" w:w="1599"/>
          </w:tcPr>
          <w:p>
            <w:pPr>
              <w:spacing w:after="0"/>
              <w:jc w:val="left"/>
            </w:pPr>
            <w:r>
              <w:rPr>
                <w:sz w:val="16"/>
              </w:rPr>
              <w:t>about 1 in 16 years</w:t>
            </w:r>
          </w:p>
        </w:tc>
        <w:tc>
          <w:tcPr>
            <w:tcW w:type="dxa" w:w="1037"/>
          </w:tcPr>
          <w:p>
            <w:pPr>
              <w:spacing w:after="0"/>
              <w:jc w:val="left"/>
            </w:pPr>
            <w:r>
              <w:rPr>
                <w:sz w:val="16"/>
              </w:rPr>
              <w:t>Possible</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1"/>
          </w:tcPr>
          <w:p>
            <w:pPr>
              <w:spacing w:after="0"/>
              <w:jc w:val="right"/>
            </w:pPr>
          </w:p>
        </w:tc>
        <w:tc>
          <w:tcPr>
            <w:tcW w:type="dxa" w:w="1480"/>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71"/>
          </w:tcPr>
          <w:p>
            <w:pPr>
              <w:spacing w:after="0"/>
              <w:jc w:val="left"/>
            </w:pP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1"/>
          </w:tcPr>
          <w:p>
            <w:pPr>
              <w:spacing w:after="0"/>
              <w:jc w:val="right"/>
            </w:pPr>
            <w:r>
              <w:rPr>
                <w:sz w:val="16"/>
              </w:rPr>
              <w:t>0.0003</w:t>
            </w:r>
          </w:p>
        </w:tc>
        <w:tc>
          <w:tcPr>
            <w:tcW w:type="dxa" w:w="1480"/>
          </w:tcPr>
          <w:p>
            <w:pPr>
              <w:spacing w:after="0"/>
              <w:jc w:val="left"/>
            </w:pPr>
            <w:r>
              <w:rPr>
                <w:sz w:val="16"/>
              </w:rPr>
              <w:t>annual probability</w:t>
            </w:r>
          </w:p>
        </w:tc>
        <w:tc>
          <w:tcPr>
            <w:tcW w:type="dxa" w:w="1599"/>
          </w:tcPr>
          <w:p>
            <w:pPr>
              <w:spacing w:after="0"/>
              <w:jc w:val="left"/>
            </w:pPr>
            <w:r>
              <w:rPr>
                <w:sz w:val="16"/>
              </w:rPr>
              <w:t>about 1 in 3,333 years</w:t>
            </w:r>
          </w:p>
        </w:tc>
        <w:tc>
          <w:tcPr>
            <w:tcW w:type="dxa" w:w="1037"/>
          </w:tcPr>
          <w:p>
            <w:pPr>
              <w:spacing w:after="0"/>
              <w:jc w:val="left"/>
            </w:pPr>
            <w:r>
              <w:rPr>
                <w:sz w:val="16"/>
              </w:rPr>
              <w:t>Unlikely</w:t>
            </w:r>
          </w:p>
        </w:tc>
        <w:tc>
          <w:tcPr>
            <w:tcW w:type="dxa" w:w="1771"/>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1"/>
          </w:tcPr>
          <w:p>
            <w:pPr>
              <w:spacing w:after="0"/>
              <w:jc w:val="right"/>
            </w:pPr>
            <w:r>
              <w:rPr>
                <w:sz w:val="16"/>
              </w:rPr>
              <w:t>0.00103</w:t>
            </w:r>
          </w:p>
        </w:tc>
        <w:tc>
          <w:tcPr>
            <w:tcW w:type="dxa" w:w="1480"/>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0.103%</w:t>
            </w:r>
          </w:p>
        </w:tc>
        <w:tc>
          <w:tcPr>
            <w:tcW w:type="dxa" w:w="1037"/>
          </w:tcPr>
          <w:p>
            <w:pPr>
              <w:spacing w:after="0"/>
              <w:jc w:val="left"/>
            </w:pPr>
            <w:r>
              <w:rPr>
                <w:sz w:val="16"/>
              </w:rPr>
              <w:t>Likely</w:t>
            </w:r>
          </w:p>
        </w:tc>
        <w:tc>
          <w:tcPr>
            <w:tcW w:type="dxa" w:w="1771"/>
          </w:tcPr>
          <w:p>
            <w:pPr>
              <w:spacing w:after="0"/>
              <w:jc w:val="left"/>
            </w:pPr>
            <w:r>
              <w:rPr>
                <w:sz w:val="16"/>
              </w:rPr>
              <w:t>Storm Events records in 3 of 30 years, 1996 to 2025 (10%)</w:t>
            </w:r>
          </w:p>
        </w:tc>
        <w:tc>
          <w:tcPr>
            <w:tcW w:type="dxa" w:w="1533"/>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1"/>
          </w:tcPr>
          <w:p>
            <w:pPr>
              <w:spacing w:after="0"/>
              <w:jc w:val="right"/>
            </w:pPr>
            <w:r>
              <w:rPr>
                <w:sz w:val="16"/>
              </w:rPr>
              <w:t>18.1</w:t>
            </w:r>
          </w:p>
        </w:tc>
        <w:tc>
          <w:tcPr>
            <w:tcW w:type="dxa" w:w="1480"/>
          </w:tcPr>
          <w:p>
            <w:pPr>
              <w:spacing w:after="0"/>
              <w:jc w:val="left"/>
            </w:pPr>
            <w:r>
              <w:rPr>
                <w:sz w:val="16"/>
              </w:rPr>
              <w:t>event-days per year</w:t>
            </w:r>
          </w:p>
        </w:tc>
        <w:tc>
          <w:tcPr>
            <w:tcW w:type="dxa" w:w="1599"/>
          </w:tcPr>
          <w:p>
            <w:pPr>
              <w:spacing w:after="0"/>
              <w:jc w:val="left"/>
            </w:pPr>
            <w:r>
              <w:rPr>
                <w:sz w:val="16"/>
              </w:rPr>
              <w:t>about 18.1 days per year</w:t>
            </w:r>
          </w:p>
        </w:tc>
        <w:tc>
          <w:tcPr>
            <w:tcW w:type="dxa" w:w="1037"/>
          </w:tcPr>
          <w:p>
            <w:pPr>
              <w:spacing w:after="0"/>
              <w:jc w:val="left"/>
            </w:pPr>
            <w:r>
              <w:rPr>
                <w:sz w:val="16"/>
              </w:rPr>
              <w:t>Likely</w:t>
            </w:r>
          </w:p>
        </w:tc>
        <w:tc>
          <w:tcPr>
            <w:tcW w:type="dxa" w:w="1771"/>
          </w:tcPr>
          <w:p>
            <w:pPr>
              <w:spacing w:after="0"/>
              <w:jc w:val="left"/>
            </w:pPr>
            <w:r>
              <w:rPr>
                <w:sz w:val="16"/>
              </w:rPr>
              <w:t>event-days in 25 of 30 years, 1996 to 2025 (83.3%)</w:t>
            </w:r>
          </w:p>
        </w:tc>
        <w:tc>
          <w:tcPr>
            <w:tcW w:type="dxa" w:w="1533"/>
          </w:tcPr>
          <w:p>
            <w:pPr>
              <w:spacing w:after="0"/>
              <w:jc w:val="right"/>
            </w:pPr>
            <w:r>
              <w:rPr>
                <w:sz w:val="16"/>
              </w:rPr>
              <w:t>343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2 of 2</w:t>
            </w:r>
          </w:p>
        </w:tc>
        <w:tc>
          <w:tcPr>
            <w:tcW w:type="dxa" w:w="934"/>
          </w:tcPr>
          <w:p>
            <w:pPr>
              <w:spacing w:after="0"/>
              <w:jc w:val="right"/>
            </w:pPr>
            <w:r>
              <w:rPr>
                <w:sz w:val="16"/>
              </w:rPr>
              <w:t>79.6</w:t>
            </w:r>
          </w:p>
        </w:tc>
        <w:tc>
          <w:tcPr>
            <w:tcW w:type="dxa" w:w="710"/>
          </w:tcPr>
          <w:p>
            <w:pPr>
              <w:spacing w:after="0"/>
              <w:jc w:val="right"/>
            </w:pPr>
            <w:r>
              <w:rPr>
                <w:sz w:val="16"/>
              </w:rPr>
              <w:t>80.8</w:t>
            </w:r>
          </w:p>
        </w:tc>
        <w:tc>
          <w:tcPr>
            <w:tcW w:type="dxa" w:w="677"/>
          </w:tcPr>
          <w:p>
            <w:pPr>
              <w:spacing w:after="0"/>
              <w:jc w:val="right"/>
            </w:pPr>
            <w:r>
              <w:rPr>
                <w:sz w:val="16"/>
              </w:rPr>
              <w:t>82.0</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15.8</w:t>
            </w:r>
          </w:p>
        </w:tc>
        <w:tc>
          <w:tcPr>
            <w:tcW w:type="dxa" w:w="710"/>
          </w:tcPr>
          <w:p>
            <w:pPr>
              <w:spacing w:after="0"/>
              <w:jc w:val="right"/>
            </w:pPr>
            <w:r>
              <w:rPr>
                <w:sz w:val="16"/>
              </w:rPr>
              <w:t>17.7</w:t>
            </w:r>
          </w:p>
        </w:tc>
        <w:tc>
          <w:tcPr>
            <w:tcW w:type="dxa" w:w="677"/>
          </w:tcPr>
          <w:p>
            <w:pPr>
              <w:spacing w:after="0"/>
              <w:jc w:val="right"/>
            </w:pPr>
            <w:r>
              <w:rPr>
                <w:sz w:val="16"/>
              </w:rPr>
              <w:t>19.6</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90.0</w:t>
            </w:r>
          </w:p>
        </w:tc>
        <w:tc>
          <w:tcPr>
            <w:tcW w:type="dxa" w:w="710"/>
          </w:tcPr>
          <w:p>
            <w:pPr>
              <w:spacing w:after="0"/>
              <w:jc w:val="right"/>
            </w:pPr>
            <w:r>
              <w:rPr>
                <w:sz w:val="16"/>
              </w:rPr>
              <w:t>90.8</w:t>
            </w:r>
          </w:p>
        </w:tc>
        <w:tc>
          <w:tcPr>
            <w:tcW w:type="dxa" w:w="677"/>
          </w:tcPr>
          <w:p>
            <w:pPr>
              <w:spacing w:after="0"/>
              <w:jc w:val="right"/>
            </w:pPr>
            <w:r>
              <w:rPr>
                <w:sz w:val="16"/>
              </w:rPr>
              <w:t>91.7</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82.1</w:t>
            </w:r>
          </w:p>
        </w:tc>
        <w:tc>
          <w:tcPr>
            <w:tcW w:type="dxa" w:w="710"/>
          </w:tcPr>
          <w:p>
            <w:pPr>
              <w:spacing w:after="0"/>
              <w:jc w:val="right"/>
            </w:pPr>
            <w:r>
              <w:rPr>
                <w:sz w:val="16"/>
              </w:rPr>
              <w:t>82.7</w:t>
            </w:r>
          </w:p>
        </w:tc>
        <w:tc>
          <w:tcPr>
            <w:tcW w:type="dxa" w:w="677"/>
          </w:tcPr>
          <w:p>
            <w:pPr>
              <w:spacing w:after="0"/>
              <w:jc w:val="right"/>
            </w:pPr>
            <w:r>
              <w:rPr>
                <w:sz w:val="16"/>
              </w:rPr>
              <w:t>83.4</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12.5</w:t>
            </w:r>
          </w:p>
        </w:tc>
        <w:tc>
          <w:tcPr>
            <w:tcW w:type="dxa" w:w="710"/>
          </w:tcPr>
          <w:p>
            <w:pPr>
              <w:spacing w:after="0"/>
              <w:jc w:val="right"/>
            </w:pPr>
            <w:r>
              <w:rPr>
                <w:sz w:val="16"/>
              </w:rPr>
              <w:t>16.0</w:t>
            </w:r>
          </w:p>
        </w:tc>
        <w:tc>
          <w:tcPr>
            <w:tcW w:type="dxa" w:w="677"/>
          </w:tcPr>
          <w:p>
            <w:pPr>
              <w:spacing w:after="0"/>
              <w:jc w:val="right"/>
            </w:pPr>
            <w:r>
              <w:rPr>
                <w:sz w:val="16"/>
              </w:rPr>
              <w:t>19.4</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84.5</w:t>
            </w:r>
          </w:p>
        </w:tc>
        <w:tc>
          <w:tcPr>
            <w:tcW w:type="dxa" w:w="710"/>
          </w:tcPr>
          <w:p>
            <w:pPr>
              <w:spacing w:after="0"/>
              <w:jc w:val="right"/>
            </w:pPr>
            <w:r>
              <w:rPr>
                <w:sz w:val="16"/>
              </w:rPr>
              <w:t>92.2</w:t>
            </w:r>
          </w:p>
        </w:tc>
        <w:tc>
          <w:tcPr>
            <w:tcW w:type="dxa" w:w="677"/>
          </w:tcPr>
          <w:p>
            <w:pPr>
              <w:spacing w:after="0"/>
              <w:jc w:val="right"/>
            </w:pPr>
            <w:r>
              <w:rPr>
                <w:sz w:val="16"/>
              </w:rPr>
              <w:t>99.9</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21.7</w:t>
            </w:r>
          </w:p>
        </w:tc>
        <w:tc>
          <w:tcPr>
            <w:tcW w:type="dxa" w:w="710"/>
          </w:tcPr>
          <w:p>
            <w:pPr>
              <w:spacing w:after="0"/>
              <w:jc w:val="right"/>
            </w:pPr>
            <w:r>
              <w:rPr>
                <w:sz w:val="16"/>
              </w:rPr>
              <w:t>28.3</w:t>
            </w:r>
          </w:p>
        </w:tc>
        <w:tc>
          <w:tcPr>
            <w:tcW w:type="dxa" w:w="677"/>
          </w:tcPr>
          <w:p>
            <w:pPr>
              <w:spacing w:after="0"/>
              <w:jc w:val="right"/>
            </w:pPr>
            <w:r>
              <w:rPr>
                <w:sz w:val="16"/>
              </w:rPr>
              <w:t>34.9</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97.1</w:t>
            </w:r>
          </w:p>
        </w:tc>
        <w:tc>
          <w:tcPr>
            <w:tcW w:type="dxa" w:w="710"/>
          </w:tcPr>
          <w:p>
            <w:pPr>
              <w:spacing w:after="0"/>
              <w:jc w:val="right"/>
            </w:pPr>
            <w:r>
              <w:rPr>
                <w:sz w:val="16"/>
              </w:rPr>
              <w:t>98.0</w:t>
            </w:r>
          </w:p>
        </w:tc>
        <w:tc>
          <w:tcPr>
            <w:tcW w:type="dxa" w:w="677"/>
          </w:tcPr>
          <w:p>
            <w:pPr>
              <w:spacing w:after="0"/>
              <w:jc w:val="right"/>
            </w:pPr>
            <w:r>
              <w:rPr>
                <w:sz w:val="16"/>
              </w:rPr>
              <w:t>98.8</w:t>
            </w:r>
          </w:p>
        </w:tc>
        <w:tc>
          <w:tcPr>
            <w:tcW w:type="dxa" w:w="2761"/>
          </w:tcPr>
          <w:p>
            <w:pPr>
              <w:spacing w:after="0"/>
              <w:jc w:val="left"/>
            </w:pPr>
            <w:r>
              <w:rPr>
                <w:sz w:val="16"/>
              </w:rPr>
              <w:t>Very High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97.7</w:t>
            </w:r>
          </w:p>
        </w:tc>
        <w:tc>
          <w:tcPr>
            <w:tcW w:type="dxa" w:w="710"/>
          </w:tcPr>
          <w:p>
            <w:pPr>
              <w:spacing w:after="0"/>
              <w:jc w:val="right"/>
            </w:pPr>
            <w:r>
              <w:rPr>
                <w:sz w:val="16"/>
              </w:rPr>
              <w:t>98.8</w:t>
            </w:r>
          </w:p>
        </w:tc>
        <w:tc>
          <w:tcPr>
            <w:tcW w:type="dxa" w:w="677"/>
          </w:tcPr>
          <w:p>
            <w:pPr>
              <w:spacing w:after="0"/>
              <w:jc w:val="right"/>
            </w:pPr>
            <w:r>
              <w:rPr>
                <w:sz w:val="16"/>
              </w:rPr>
              <w:t>99.8</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100.0</w:t>
            </w:r>
          </w:p>
        </w:tc>
        <w:tc>
          <w:tcPr>
            <w:tcW w:type="dxa" w:w="710"/>
          </w:tcPr>
          <w:p>
            <w:pPr>
              <w:spacing w:after="0"/>
              <w:jc w:val="right"/>
            </w:pPr>
            <w:r>
              <w:rPr>
                <w:sz w:val="16"/>
              </w:rPr>
              <w:t>100.0</w:t>
            </w:r>
          </w:p>
        </w:tc>
        <w:tc>
          <w:tcPr>
            <w:tcW w:type="dxa" w:w="677"/>
          </w:tcPr>
          <w:p>
            <w:pPr>
              <w:spacing w:after="0"/>
              <w:jc w:val="right"/>
            </w:pPr>
            <w:r>
              <w:rPr>
                <w:sz w:val="16"/>
              </w:rPr>
              <w:t>100.0</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49.4</w:t>
            </w:r>
          </w:p>
        </w:tc>
        <w:tc>
          <w:tcPr>
            <w:tcW w:type="dxa" w:w="710"/>
          </w:tcPr>
          <w:p>
            <w:pPr>
              <w:spacing w:after="0"/>
              <w:jc w:val="right"/>
            </w:pPr>
            <w:r>
              <w:rPr>
                <w:sz w:val="16"/>
              </w:rPr>
              <w:t>49.6</w:t>
            </w:r>
          </w:p>
        </w:tc>
        <w:tc>
          <w:tcPr>
            <w:tcW w:type="dxa" w:w="677"/>
          </w:tcPr>
          <w:p>
            <w:pPr>
              <w:spacing w:after="0"/>
              <w:jc w:val="right"/>
            </w:pPr>
            <w:r>
              <w:rPr>
                <w:sz w:val="16"/>
              </w:rPr>
              <w:t>49.8</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4.2</w:t>
            </w:r>
          </w:p>
        </w:tc>
        <w:tc>
          <w:tcPr>
            <w:tcW w:type="dxa" w:w="710"/>
          </w:tcPr>
          <w:p>
            <w:pPr>
              <w:spacing w:after="0"/>
              <w:jc w:val="right"/>
            </w:pPr>
            <w:r>
              <w:rPr>
                <w:sz w:val="16"/>
              </w:rPr>
              <w:t>5.4</w:t>
            </w:r>
          </w:p>
        </w:tc>
        <w:tc>
          <w:tcPr>
            <w:tcW w:type="dxa" w:w="677"/>
          </w:tcPr>
          <w:p>
            <w:pPr>
              <w:spacing w:after="0"/>
              <w:jc w:val="right"/>
            </w:pPr>
            <w:r>
              <w:rPr>
                <w:sz w:val="16"/>
              </w:rPr>
              <w:t>6.7</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2 of 2</w:t>
            </w:r>
          </w:p>
        </w:tc>
        <w:tc>
          <w:tcPr>
            <w:tcW w:type="dxa" w:w="934"/>
          </w:tcPr>
          <w:p>
            <w:pPr>
              <w:spacing w:after="0"/>
              <w:jc w:val="right"/>
            </w:pPr>
            <w:r>
              <w:rPr>
                <w:sz w:val="16"/>
              </w:rPr>
              <w:t>74.2</w:t>
            </w:r>
          </w:p>
        </w:tc>
        <w:tc>
          <w:tcPr>
            <w:tcW w:type="dxa" w:w="710"/>
          </w:tcPr>
          <w:p>
            <w:pPr>
              <w:spacing w:after="0"/>
              <w:jc w:val="right"/>
            </w:pPr>
            <w:r>
              <w:rPr>
                <w:sz w:val="16"/>
              </w:rPr>
              <w:t>85.1</w:t>
            </w:r>
          </w:p>
        </w:tc>
        <w:tc>
          <w:tcPr>
            <w:tcW w:type="dxa" w:w="677"/>
          </w:tcPr>
          <w:p>
            <w:pPr>
              <w:spacing w:after="0"/>
              <w:jc w:val="right"/>
            </w:pPr>
            <w:r>
              <w:rPr>
                <w:sz w:val="16"/>
              </w:rPr>
              <w:t>96.1</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95.7</w:t>
            </w:r>
          </w:p>
        </w:tc>
        <w:tc>
          <w:tcPr>
            <w:tcW w:type="dxa" w:w="710"/>
          </w:tcPr>
          <w:p>
            <w:pPr>
              <w:spacing w:after="0"/>
              <w:jc w:val="right"/>
            </w:pPr>
            <w:r>
              <w:rPr>
                <w:sz w:val="16"/>
              </w:rPr>
              <w:t>96.0</w:t>
            </w:r>
          </w:p>
        </w:tc>
        <w:tc>
          <w:tcPr>
            <w:tcW w:type="dxa" w:w="677"/>
          </w:tcPr>
          <w:p>
            <w:pPr>
              <w:spacing w:after="0"/>
              <w:jc w:val="right"/>
            </w:pPr>
            <w:r>
              <w:rPr>
                <w:sz w:val="16"/>
              </w:rPr>
              <w:t>96.2</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99.9</w:t>
            </w:r>
          </w:p>
        </w:tc>
        <w:tc>
          <w:tcPr>
            <w:tcW w:type="dxa" w:w="710"/>
          </w:tcPr>
          <w:p>
            <w:pPr>
              <w:spacing w:after="0"/>
              <w:jc w:val="right"/>
            </w:pPr>
            <w:r>
              <w:rPr>
                <w:sz w:val="16"/>
              </w:rPr>
              <w:t>99.9</w:t>
            </w:r>
          </w:p>
        </w:tc>
        <w:tc>
          <w:tcPr>
            <w:tcW w:type="dxa" w:w="677"/>
          </w:tcPr>
          <w:p>
            <w:pPr>
              <w:spacing w:after="0"/>
              <w:jc w:val="right"/>
            </w:pPr>
            <w:r>
              <w:rPr>
                <w:sz w:val="16"/>
              </w:rPr>
              <w:t>99.9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12"/>
        <w:gridCol w:w="3158"/>
        <w:gridCol w:w="2518"/>
        <w:gridCol w:w="1772"/>
        <w:gridCol w:w="2155"/>
        <w:gridCol w:w="1926"/>
      </w:tblGrid>
      <w:tr>
        <w:trPr>
          <w:cantSplit/>
          <w:tblHeader/>
        </w:trPr>
        <w:tc>
          <w:tcPr>
            <w:tcW w:type="dxa" w:w="1772"/>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6"/>
            <w:shd w:val="clear" w:color="auto" w:fill="E8E8E8"/>
          </w:tcPr>
          <w:p>
            <w:pPr>
              <w:spacing w:after="0"/>
              <w:jc w:val="left"/>
            </w:pPr>
            <w:r>
              <w:rPr>
                <w:b/>
                <w:sz w:val="16"/>
              </w:rPr>
              <w:t>Notes</w:t>
            </w:r>
          </w:p>
        </w:tc>
      </w:tr>
      <w:tr>
        <w:trPr>
          <w:cantSplit/>
        </w:trPr>
        <w:tc>
          <w:tcPr>
            <w:tcW w:type="dxa" w:w="1772"/>
          </w:tcPr>
          <w:p>
            <w:pPr>
              <w:spacing w:after="0"/>
              <w:jc w:val="left"/>
            </w:pPr>
            <w:r>
              <w:rPr>
                <w:sz w:val="16"/>
              </w:rPr>
              <w:t>Garfield County</w:t>
            </w:r>
          </w:p>
        </w:tc>
        <w:tc>
          <w:tcPr>
            <w:tcW w:type="dxa" w:w="812"/>
          </w:tcPr>
          <w:p>
            <w:pPr>
              <w:spacing w:after="0"/>
              <w:jc w:val="left"/>
            </w:pPr>
            <w:r>
              <w:rPr>
                <w:sz w:val="16"/>
              </w:rPr>
              <w:t>County</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$59,331.15</w:t>
            </w:r>
          </w:p>
        </w:tc>
        <w:tc>
          <w:tcPr>
            <w:tcW w:type="dxa" w:w="2155"/>
          </w:tcPr>
          <w:p>
            <w:pPr>
              <w:spacing w:after="0"/>
              <w:jc w:val="right"/>
            </w:pPr>
            <w:r>
              <w:rPr>
                <w:sz w:val="16"/>
              </w:rPr>
              <w:t>0; 0</w:t>
            </w:r>
          </w:p>
        </w:tc>
        <w:tc>
          <w:tcPr>
            <w:tcW w:type="dxa" w:w="1926"/>
          </w:tcPr>
          <w:p>
            <w:pPr>
              <w:spacing w:after="0"/>
              <w:jc w:val="left"/>
            </w:pPr>
          </w:p>
        </w:tc>
      </w:tr>
      <w:tr>
        <w:trPr>
          <w:cantSplit/>
        </w:trPr>
        <w:tc>
          <w:tcPr>
            <w:tcW w:type="dxa" w:w="1772"/>
          </w:tcPr>
          <w:p>
            <w:pPr>
              <w:spacing w:after="0"/>
              <w:jc w:val="left"/>
            </w:pPr>
            <w:r>
              <w:rPr>
                <w:sz w:val="16"/>
              </w:rPr>
              <w:t>Antimony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2; 0</w:t>
            </w:r>
          </w:p>
        </w:tc>
        <w:tc>
          <w:tcPr>
            <w:tcW w:type="dxa" w:w="1926"/>
          </w:tcPr>
          <w:p>
            <w:pPr>
              <w:spacing w:after="0"/>
              <w:jc w:val="left"/>
            </w:pPr>
          </w:p>
        </w:tc>
      </w:tr>
      <w:tr>
        <w:trPr>
          <w:cantSplit/>
        </w:trPr>
        <w:tc>
          <w:tcPr>
            <w:tcW w:type="dxa" w:w="1772"/>
          </w:tcPr>
          <w:p>
            <w:pPr>
              <w:spacing w:after="0"/>
              <w:jc w:val="left"/>
            </w:pPr>
            <w:r>
              <w:rPr>
                <w:sz w:val="16"/>
              </w:rPr>
              <w:t>Boulder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45; 7</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Bryce Canyon City town</w:t>
            </w:r>
          </w:p>
        </w:tc>
        <w:tc>
          <w:tcPr>
            <w:tcW w:type="dxa" w:w="812"/>
          </w:tcPr>
          <w:p>
            <w:pPr>
              <w:spacing w:after="0"/>
              <w:jc w:val="left"/>
            </w:pPr>
            <w:r>
              <w:rPr>
                <w:sz w:val="16"/>
              </w:rPr>
              <w:t>City</w:t>
            </w:r>
          </w:p>
        </w:tc>
        <w:tc>
          <w:tcPr>
            <w:tcW w:type="dxa" w:w="3158"/>
          </w:tcPr>
          <w:p>
            <w:pPr>
              <w:spacing w:after="0"/>
              <w:jc w:val="left"/>
            </w:pPr>
            <w:r>
              <w:rPr>
                <w:sz w:val="16"/>
              </w:rPr>
              <w:t>Approved, expires 2027-07-12</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7; 2</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Cannonville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11; 3</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Escalante city</w:t>
            </w:r>
          </w:p>
        </w:tc>
        <w:tc>
          <w:tcPr>
            <w:tcW w:type="dxa" w:w="812"/>
          </w:tcPr>
          <w:p>
            <w:pPr>
              <w:spacing w:after="0"/>
              <w:jc w:val="left"/>
            </w:pPr>
            <w:r>
              <w:rPr>
                <w:sz w:val="16"/>
              </w:rPr>
              <w:t>City</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42; 8</w:t>
            </w:r>
          </w:p>
        </w:tc>
        <w:tc>
          <w:tcPr>
            <w:tcW w:type="dxa" w:w="1926"/>
          </w:tcPr>
          <w:p>
            <w:pPr>
              <w:spacing w:after="0"/>
              <w:jc w:val="left"/>
            </w:pPr>
          </w:p>
        </w:tc>
      </w:tr>
      <w:tr>
        <w:trPr>
          <w:cantSplit/>
        </w:trPr>
        <w:tc>
          <w:tcPr>
            <w:tcW w:type="dxa" w:w="1772"/>
          </w:tcPr>
          <w:p>
            <w:pPr>
              <w:spacing w:after="0"/>
              <w:jc w:val="left"/>
            </w:pPr>
            <w:r>
              <w:rPr>
                <w:sz w:val="16"/>
              </w:rPr>
              <w:t>Hatch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3; 0</w:t>
            </w:r>
          </w:p>
        </w:tc>
        <w:tc>
          <w:tcPr>
            <w:tcW w:type="dxa" w:w="1926"/>
          </w:tcPr>
          <w:p>
            <w:pPr>
              <w:spacing w:after="0"/>
              <w:jc w:val="left"/>
            </w:pPr>
          </w:p>
        </w:tc>
      </w:tr>
      <w:tr>
        <w:trPr>
          <w:cantSplit/>
        </w:trPr>
        <w:tc>
          <w:tcPr>
            <w:tcW w:type="dxa" w:w="1772"/>
          </w:tcPr>
          <w:p>
            <w:pPr>
              <w:spacing w:after="0"/>
              <w:jc w:val="left"/>
            </w:pPr>
            <w:r>
              <w:rPr>
                <w:sz w:val="16"/>
              </w:rPr>
              <w:t>Henrieville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7; 1</w:t>
            </w:r>
          </w:p>
        </w:tc>
        <w:tc>
          <w:tcPr>
            <w:tcW w:type="dxa" w:w="1926"/>
          </w:tcPr>
          <w:p>
            <w:pPr>
              <w:spacing w:after="0"/>
              <w:jc w:val="left"/>
            </w:pPr>
          </w:p>
        </w:tc>
      </w:tr>
      <w:tr>
        <w:trPr>
          <w:cantSplit/>
        </w:trPr>
        <w:tc>
          <w:tcPr>
            <w:tcW w:type="dxa" w:w="1772"/>
          </w:tcPr>
          <w:p>
            <w:pPr>
              <w:spacing w:after="0"/>
              <w:jc w:val="left"/>
            </w:pPr>
            <w:r>
              <w:rPr>
                <w:sz w:val="16"/>
              </w:rPr>
              <w:t>Panguitch city</w:t>
            </w:r>
          </w:p>
        </w:tc>
        <w:tc>
          <w:tcPr>
            <w:tcW w:type="dxa" w:w="812"/>
          </w:tcPr>
          <w:p>
            <w:pPr>
              <w:spacing w:after="0"/>
              <w:jc w:val="left"/>
            </w:pPr>
            <w:r>
              <w:rPr>
                <w:sz w:val="16"/>
              </w:rPr>
              <w:t>City</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10; 2</w:t>
            </w:r>
          </w:p>
        </w:tc>
        <w:tc>
          <w:tcPr>
            <w:tcW w:type="dxa" w:w="1926"/>
          </w:tcPr>
          <w:p>
            <w:pPr>
              <w:spacing w:after="0"/>
              <w:jc w:val="left"/>
            </w:pPr>
          </w:p>
        </w:tc>
      </w:tr>
      <w:tr>
        <w:trPr>
          <w:cantSplit/>
        </w:trPr>
        <w:tc>
          <w:tcPr>
            <w:tcW w:type="dxa" w:w="1772"/>
          </w:tcPr>
          <w:p>
            <w:pPr>
              <w:spacing w:after="0"/>
              <w:jc w:val="left"/>
            </w:pPr>
            <w:r>
              <w:rPr>
                <w:sz w:val="16"/>
              </w:rPr>
              <w:t>Tropic town</w:t>
            </w:r>
          </w:p>
        </w:tc>
        <w:tc>
          <w:tcPr>
            <w:tcW w:type="dxa" w:w="812"/>
          </w:tcPr>
          <w:p>
            <w:pPr>
              <w:spacing w:after="0"/>
              <w:jc w:val="left"/>
            </w:pPr>
            <w:r>
              <w:rPr>
                <w:sz w:val="16"/>
              </w:rPr>
              <w:t>Town</w:t>
            </w:r>
          </w:p>
        </w:tc>
        <w:tc>
          <w:tcPr>
            <w:tcW w:type="dxa" w:w="3158"/>
          </w:tcPr>
          <w:p>
            <w:pPr>
              <w:spacing w:after="0"/>
              <w:jc w:val="left"/>
            </w:pPr>
            <w:r>
              <w:rPr>
                <w:sz w:val="16"/>
              </w:rPr>
              <w:t>Approved, expires 2027-07-12</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12; 2</w:t>
            </w:r>
          </w:p>
        </w:tc>
        <w:tc>
          <w:tcPr>
            <w:tcW w:type="dxa" w:w="19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200"/>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2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$37,835,177</w:t>
            </w:r>
          </w:p>
        </w:tc>
        <w:tc>
          <w:tcPr>
            <w:tcW w:type="dxa" w:w="1139"/>
          </w:tcPr>
          <w:p>
            <w:pPr>
              <w:spacing w:after="0"/>
              <w:jc w:val="right"/>
            </w:pPr>
          </w:p>
        </w:tc>
        <w:tc>
          <w:tcPr>
            <w:tcW w:type="dxa" w:w="1047"/>
          </w:tcPr>
          <w:p>
            <w:pPr>
              <w:spacing w:after="0"/>
              <w:jc w:val="right"/>
            </w:pPr>
            <w:r>
              <w:rPr>
                <w:sz w:val="16"/>
              </w:rPr>
              <w:t>5</w:t>
            </w:r>
          </w:p>
        </w:tc>
        <w:tc>
          <w:tcPr>
            <w:tcW w:type="dxa" w:w="1037"/>
          </w:tcPr>
          <w:p>
            <w:pPr>
              <w:spacing w:after="0"/>
              <w:jc w:val="right"/>
            </w:pPr>
            <w:r>
              <w:rPr>
                <w:sz w:val="16"/>
              </w:rPr>
              <w:t>$127</w:t>
            </w:r>
          </w:p>
        </w:tc>
        <w:tc>
          <w:tcPr>
            <w:tcW w:type="dxa" w:w="1126"/>
          </w:tcPr>
          <w:p>
            <w:pPr>
              <w:spacing w:after="0"/>
              <w:jc w:val="right"/>
            </w:pPr>
          </w:p>
        </w:tc>
        <w:tc>
          <w:tcPr>
            <w:tcW w:type="dxa" w:w="1184"/>
          </w:tcPr>
          <w:p>
            <w:pPr>
              <w:spacing w:after="0"/>
              <w:jc w:val="right"/>
            </w:pPr>
            <w:r>
              <w:rPr>
                <w:sz w:val="16"/>
              </w:rPr>
              <w:t>$913,333</w:t>
            </w:r>
          </w:p>
        </w:tc>
        <w:tc>
          <w:tcPr>
            <w:tcW w:type="dxa" w:w="1305"/>
          </w:tcPr>
          <w:p>
            <w:pPr>
              <w:spacing w:after="0"/>
              <w:jc w:val="right"/>
            </w:pPr>
            <w:r>
              <w:rPr>
                <w:sz w:val="16"/>
              </w:rPr>
              <w:t>0.000336%</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$399,236,161</w:t>
            </w:r>
          </w:p>
        </w:tc>
        <w:tc>
          <w:tcPr>
            <w:tcW w:type="dxa" w:w="1139"/>
          </w:tcPr>
          <w:p>
            <w:pPr>
              <w:spacing w:after="0"/>
              <w:jc w:val="right"/>
            </w:pPr>
            <w:r>
              <w:rPr>
                <w:sz w:val="16"/>
              </w:rPr>
              <w:t>$1,563,642</w:t>
            </w:r>
          </w:p>
        </w:tc>
        <w:tc>
          <w:tcPr>
            <w:tcW w:type="dxa" w:w="1047"/>
          </w:tcPr>
          <w:p>
            <w:pPr>
              <w:spacing w:after="0"/>
              <w:jc w:val="right"/>
            </w:pPr>
            <w:r>
              <w:rPr>
                <w:sz w:val="16"/>
              </w:rPr>
              <w:t>466</w:t>
            </w:r>
          </w:p>
        </w:tc>
        <w:tc>
          <w:tcPr>
            <w:tcW w:type="dxa" w:w="1037"/>
          </w:tcPr>
          <w:p>
            <w:pPr>
              <w:spacing w:after="0"/>
              <w:jc w:val="right"/>
            </w:pPr>
            <w:r>
              <w:rPr>
                <w:sz w:val="16"/>
              </w:rPr>
              <w:t>$29</w:t>
            </w:r>
          </w:p>
        </w:tc>
        <w:tc>
          <w:tcPr>
            <w:tcW w:type="dxa" w:w="1126"/>
          </w:tcPr>
          <w:p>
            <w:pPr>
              <w:spacing w:after="0"/>
              <w:jc w:val="right"/>
            </w:pPr>
            <w:r>
              <w:rPr>
                <w:sz w:val="16"/>
              </w:rPr>
              <w:t>$65</w:t>
            </w:r>
          </w:p>
        </w:tc>
        <w:tc>
          <w:tcPr>
            <w:tcW w:type="dxa" w:w="1184"/>
          </w:tcPr>
          <w:p>
            <w:pPr>
              <w:spacing w:after="0"/>
              <w:jc w:val="right"/>
            </w:pPr>
            <w:r>
              <w:rPr>
                <w:sz w:val="16"/>
              </w:rPr>
              <w:t>$2,698</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$2,846,895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$38,297</w:t>
            </w:r>
          </w:p>
        </w:tc>
        <w:tc>
          <w:tcPr>
            <w:tcW w:type="dxa" w:w="1184"/>
          </w:tcPr>
          <w:p>
            <w:pPr>
              <w:spacing w:after="0"/>
              <w:jc w:val="right"/>
            </w:pPr>
          </w:p>
        </w:tc>
        <w:tc>
          <w:tcPr>
            <w:tcW w:type="dxa" w:w="1305"/>
          </w:tcPr>
          <w:p>
            <w:pPr>
              <w:spacing w:after="0"/>
              <w:jc w:val="right"/>
            </w:pPr>
            <w:r>
              <w:rPr>
                <w:sz w:val="16"/>
              </w:rPr>
              <w:t>1.35% (agriculture)</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$4,963,001,667</w:t>
            </w:r>
          </w:p>
        </w:tc>
        <w:tc>
          <w:tcPr>
            <w:tcW w:type="dxa" w:w="1139"/>
          </w:tcPr>
          <w:p>
            <w:pPr>
              <w:spacing w:after="0"/>
              <w:jc w:val="right"/>
            </w:pPr>
          </w:p>
        </w:tc>
        <w:tc>
          <w:tcPr>
            <w:tcW w:type="dxa" w:w="1047"/>
          </w:tcPr>
          <w:p>
            <w:pPr>
              <w:spacing w:after="0"/>
              <w:jc w:val="right"/>
            </w:pPr>
            <w:r>
              <w:rPr>
                <w:sz w:val="16"/>
              </w:rPr>
              <w:t>5,083</w:t>
            </w:r>
          </w:p>
        </w:tc>
        <w:tc>
          <w:tcPr>
            <w:tcW w:type="dxa" w:w="1037"/>
          </w:tcPr>
          <w:p>
            <w:pPr>
              <w:spacing w:after="0"/>
              <w:jc w:val="right"/>
            </w:pPr>
            <w:r>
              <w:rPr>
                <w:sz w:val="16"/>
              </w:rPr>
              <w:t>$461,816</w:t>
            </w:r>
          </w:p>
        </w:tc>
        <w:tc>
          <w:tcPr>
            <w:tcW w:type="dxa" w:w="1126"/>
          </w:tcPr>
          <w:p>
            <w:pPr>
              <w:spacing w:after="0"/>
              <w:jc w:val="right"/>
            </w:pPr>
          </w:p>
        </w:tc>
        <w:tc>
          <w:tcPr>
            <w:tcW w:type="dxa" w:w="1184"/>
          </w:tcPr>
          <w:p>
            <w:pPr>
              <w:spacing w:after="0"/>
              <w:jc w:val="right"/>
            </w:pPr>
            <w:r>
              <w:rPr>
                <w:sz w:val="16"/>
              </w:rPr>
              <w:t>$47,875</w:t>
            </w:r>
          </w:p>
        </w:tc>
        <w:tc>
          <w:tcPr>
            <w:tcW w:type="dxa" w:w="1305"/>
          </w:tcPr>
          <w:p>
            <w:pPr>
              <w:spacing w:after="0"/>
              <w:jc w:val="right"/>
            </w:pPr>
            <w:r>
              <w:rPr>
                <w:sz w:val="16"/>
              </w:rPr>
              <w:t>0.00931%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$2,858,032,138</w:t>
            </w:r>
          </w:p>
        </w:tc>
        <w:tc>
          <w:tcPr>
            <w:tcW w:type="dxa" w:w="1139"/>
          </w:tcPr>
          <w:p>
            <w:pPr>
              <w:spacing w:after="0"/>
              <w:jc w:val="right"/>
            </w:pPr>
            <w:r>
              <w:rPr>
                <w:sz w:val="16"/>
              </w:rPr>
              <w:t>$28,047,238</w:t>
            </w:r>
          </w:p>
        </w:tc>
        <w:tc>
          <w:tcPr>
            <w:tcW w:type="dxa" w:w="1047"/>
          </w:tcPr>
          <w:p>
            <w:pPr>
              <w:spacing w:after="0"/>
              <w:jc w:val="right"/>
            </w:pPr>
            <w:r>
              <w:rPr>
                <w:sz w:val="16"/>
              </w:rPr>
              <w:t>5,083</w:t>
            </w:r>
          </w:p>
        </w:tc>
        <w:tc>
          <w:tcPr>
            <w:tcW w:type="dxa" w:w="1037"/>
          </w:tcPr>
          <w:p>
            <w:pPr>
              <w:spacing w:after="0"/>
              <w:jc w:val="right"/>
            </w:pPr>
            <w:r>
              <w:rPr>
                <w:sz w:val="16"/>
              </w:rPr>
              <w:t>$1,032</w:t>
            </w:r>
          </w:p>
        </w:tc>
        <w:tc>
          <w:tcPr>
            <w:tcW w:type="dxa" w:w="1126"/>
          </w:tcPr>
          <w:p>
            <w:pPr>
              <w:spacing w:after="0"/>
              <w:jc w:val="right"/>
            </w:pPr>
            <w:r>
              <w:rPr>
                <w:sz w:val="16"/>
              </w:rPr>
              <w:t>$7</w:t>
            </w:r>
          </w:p>
        </w:tc>
        <w:tc>
          <w:tcPr>
            <w:tcW w:type="dxa" w:w="1184"/>
          </w:tcPr>
          <w:p>
            <w:pPr>
              <w:spacing w:after="0"/>
              <w:jc w:val="right"/>
            </w:pPr>
            <w:r>
              <w:rPr>
                <w:sz w:val="16"/>
              </w:rPr>
              <w:t>$31</w:t>
            </w:r>
          </w:p>
        </w:tc>
        <w:tc>
          <w:tcPr>
            <w:tcW w:type="dxa" w:w="1305"/>
          </w:tcPr>
          <w:p>
            <w:pPr>
              <w:spacing w:after="0"/>
              <w:jc w:val="right"/>
            </w:pPr>
            <w:r>
              <w:rPr>
                <w:sz w:val="16"/>
              </w:rPr>
              <w:t>under 0.0001%</w:t>
            </w:r>
          </w:p>
        </w:tc>
        <w:tc>
          <w:tcPr>
            <w:tcW w:type="dxa" w:w="1245"/>
          </w:tcPr>
          <w:p>
            <w:pPr>
              <w:spacing w:after="0"/>
              <w:jc w:val="right"/>
            </w:pPr>
            <w:r>
              <w:rPr>
                <w:sz w:val="16"/>
              </w:rPr>
              <w:t>$7,500</w:t>
            </w: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$2,555,523,689</w:t>
            </w:r>
          </w:p>
        </w:tc>
        <w:tc>
          <w:tcPr>
            <w:tcW w:type="dxa" w:w="1139"/>
          </w:tcPr>
          <w:p>
            <w:pPr>
              <w:spacing w:after="0"/>
              <w:jc w:val="right"/>
            </w:pPr>
            <w:r>
              <w:rPr>
                <w:sz w:val="16"/>
              </w:rPr>
              <w:t>$27,071,435</w:t>
            </w:r>
          </w:p>
        </w:tc>
        <w:tc>
          <w:tcPr>
            <w:tcW w:type="dxa" w:w="1047"/>
          </w:tcPr>
          <w:p>
            <w:pPr>
              <w:spacing w:after="0"/>
              <w:jc w:val="right"/>
            </w:pPr>
            <w:r>
              <w:rPr>
                <w:sz w:val="16"/>
              </w:rPr>
              <w:t>4,857</w:t>
            </w:r>
          </w:p>
        </w:tc>
        <w:tc>
          <w:tcPr>
            <w:tcW w:type="dxa" w:w="1037"/>
          </w:tcPr>
          <w:p>
            <w:pPr>
              <w:spacing w:after="0"/>
              <w:jc w:val="right"/>
            </w:pPr>
            <w:r>
              <w:rPr>
                <w:sz w:val="16"/>
              </w:rPr>
              <w:t>$2</w:t>
            </w:r>
          </w:p>
        </w:tc>
        <w:tc>
          <w:tcPr>
            <w:tcW w:type="dxa" w:w="1126"/>
          </w:tcPr>
          <w:p>
            <w:pPr>
              <w:spacing w:after="0"/>
              <w:jc w:val="right"/>
            </w:pPr>
            <w:r>
              <w:rPr>
                <w:sz w:val="16"/>
              </w:rPr>
              <w:t>$904</w:t>
            </w:r>
          </w:p>
        </w:tc>
        <w:tc>
          <w:tcPr>
            <w:tcW w:type="dxa" w:w="1184"/>
          </w:tcPr>
          <w:p>
            <w:pPr>
              <w:spacing w:after="0"/>
              <w:jc w:val="right"/>
            </w:pPr>
            <w:r>
              <w:rPr>
                <w:sz w:val="16"/>
              </w:rPr>
              <w:t>$1,513,372</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$2,858,032,138</w:t>
            </w:r>
          </w:p>
        </w:tc>
        <w:tc>
          <w:tcPr>
            <w:tcW w:type="dxa" w:w="1139"/>
          </w:tcPr>
          <w:p>
            <w:pPr>
              <w:spacing w:after="0"/>
              <w:jc w:val="right"/>
            </w:pPr>
          </w:p>
        </w:tc>
        <w:tc>
          <w:tcPr>
            <w:tcW w:type="dxa" w:w="1047"/>
          </w:tcPr>
          <w:p>
            <w:pPr>
              <w:spacing w:after="0"/>
              <w:jc w:val="right"/>
            </w:pPr>
            <w:r>
              <w:rPr>
                <w:sz w:val="16"/>
              </w:rPr>
              <w:t>5,083</w:t>
            </w:r>
          </w:p>
        </w:tc>
        <w:tc>
          <w:tcPr>
            <w:tcW w:type="dxa" w:w="1037"/>
          </w:tcPr>
          <w:p>
            <w:pPr>
              <w:spacing w:after="0"/>
              <w:jc w:val="right"/>
            </w:pPr>
            <w:r>
              <w:rPr>
                <w:sz w:val="16"/>
              </w:rPr>
              <w:t>$20</w:t>
            </w:r>
          </w:p>
        </w:tc>
        <w:tc>
          <w:tcPr>
            <w:tcW w:type="dxa" w:w="1126"/>
          </w:tcPr>
          <w:p>
            <w:pPr>
              <w:spacing w:after="0"/>
              <w:jc w:val="right"/>
            </w:pPr>
          </w:p>
        </w:tc>
        <w:tc>
          <w:tcPr>
            <w:tcW w:type="dxa" w:w="1184"/>
          </w:tcPr>
          <w:p>
            <w:pPr>
              <w:spacing w:after="0"/>
              <w:jc w:val="right"/>
            </w:pPr>
            <w:r>
              <w:rPr>
                <w:sz w:val="16"/>
              </w:rPr>
              <w:t>$3,652</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$2,857,222,206</w:t>
            </w:r>
          </w:p>
        </w:tc>
        <w:tc>
          <w:tcPr>
            <w:tcW w:type="dxa" w:w="1139"/>
          </w:tcPr>
          <w:p>
            <w:pPr>
              <w:spacing w:after="0"/>
              <w:jc w:val="right"/>
            </w:pPr>
            <w:r>
              <w:rPr>
                <w:sz w:val="16"/>
              </w:rPr>
              <w:t>$6,314,459</w:t>
            </w:r>
          </w:p>
        </w:tc>
        <w:tc>
          <w:tcPr>
            <w:tcW w:type="dxa" w:w="1047"/>
          </w:tcPr>
          <w:p>
            <w:pPr>
              <w:spacing w:after="0"/>
              <w:jc w:val="right"/>
            </w:pPr>
            <w:r>
              <w:rPr>
                <w:sz w:val="16"/>
              </w:rPr>
              <w:t>495</w:t>
            </w:r>
          </w:p>
        </w:tc>
        <w:tc>
          <w:tcPr>
            <w:tcW w:type="dxa" w:w="1037"/>
          </w:tcPr>
          <w:p>
            <w:pPr>
              <w:spacing w:after="0"/>
              <w:jc w:val="right"/>
            </w:pPr>
            <w:r>
              <w:rPr>
                <w:sz w:val="16"/>
              </w:rPr>
              <w:t>$2,467,034</w:t>
            </w:r>
          </w:p>
        </w:tc>
        <w:tc>
          <w:tcPr>
            <w:tcW w:type="dxa" w:w="1126"/>
          </w:tcPr>
          <w:p>
            <w:pPr>
              <w:spacing w:after="0"/>
              <w:jc w:val="right"/>
            </w:pPr>
            <w:r>
              <w:rPr>
                <w:sz w:val="16"/>
              </w:rPr>
              <w:t>$8,891</w:t>
            </w:r>
          </w:p>
        </w:tc>
        <w:tc>
          <w:tcPr>
            <w:tcW w:type="dxa" w:w="1184"/>
          </w:tcPr>
          <w:p>
            <w:pPr>
              <w:spacing w:after="0"/>
              <w:jc w:val="right"/>
            </w:pPr>
            <w:r>
              <w:rPr>
                <w:sz w:val="16"/>
              </w:rPr>
              <w:t>$3,108,978</w:t>
            </w:r>
          </w:p>
        </w:tc>
        <w:tc>
          <w:tcPr>
            <w:tcW w:type="dxa" w:w="1305"/>
          </w:tcPr>
          <w:p>
            <w:pPr>
              <w:spacing w:after="0"/>
              <w:jc w:val="right"/>
            </w:pPr>
            <w:r>
              <w:rPr>
                <w:sz w:val="16"/>
              </w:rPr>
              <w:t>n/a (see note)</w:t>
            </w:r>
          </w:p>
        </w:tc>
        <w:tc>
          <w:tcPr>
            <w:tcW w:type="dxa" w:w="1245"/>
          </w:tcPr>
          <w:p>
            <w:pPr>
              <w:spacing w:after="0"/>
              <w:jc w:val="right"/>
            </w:pPr>
            <w:r>
              <w:rPr>
                <w:sz w:val="16"/>
              </w:rPr>
              <w:t>$33,500</w:t>
            </w: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$360,252,418</w:t>
            </w:r>
          </w:p>
        </w:tc>
        <w:tc>
          <w:tcPr>
            <w:tcW w:type="dxa" w:w="1139"/>
          </w:tcPr>
          <w:p>
            <w:pPr>
              <w:spacing w:after="0"/>
              <w:jc w:val="right"/>
            </w:pPr>
          </w:p>
        </w:tc>
        <w:tc>
          <w:tcPr>
            <w:tcW w:type="dxa" w:w="1047"/>
          </w:tcPr>
          <w:p>
            <w:pPr>
              <w:spacing w:after="0"/>
              <w:jc w:val="right"/>
            </w:pPr>
            <w:r>
              <w:rPr>
                <w:sz w:val="16"/>
              </w:rPr>
              <w:t>117</w:t>
            </w:r>
          </w:p>
        </w:tc>
        <w:tc>
          <w:tcPr>
            <w:tcW w:type="dxa" w:w="1037"/>
          </w:tcPr>
          <w:p>
            <w:pPr>
              <w:spacing w:after="0"/>
              <w:jc w:val="right"/>
            </w:pPr>
            <w:r>
              <w:rPr>
                <w:sz w:val="16"/>
              </w:rPr>
              <w:t>$85,341</w:t>
            </w:r>
          </w:p>
        </w:tc>
        <w:tc>
          <w:tcPr>
            <w:tcW w:type="dxa" w:w="1126"/>
          </w:tcPr>
          <w:p>
            <w:pPr>
              <w:spacing w:after="0"/>
              <w:jc w:val="right"/>
            </w:pPr>
          </w:p>
        </w:tc>
        <w:tc>
          <w:tcPr>
            <w:tcW w:type="dxa" w:w="1184"/>
          </w:tcPr>
          <w:p>
            <w:pPr>
              <w:spacing w:after="0"/>
              <w:jc w:val="right"/>
            </w:pPr>
            <w:r>
              <w:rPr>
                <w:sz w:val="16"/>
              </w:rPr>
              <w:t>$80,130</w:t>
            </w:r>
          </w:p>
        </w:tc>
        <w:tc>
          <w:tcPr>
            <w:tcW w:type="dxa" w:w="1305"/>
          </w:tcPr>
          <w:p>
            <w:pPr>
              <w:spacing w:after="0"/>
              <w:jc w:val="right"/>
            </w:pPr>
            <w:r>
              <w:rPr>
                <w:sz w:val="16"/>
              </w:rPr>
              <w:t>0.0237%</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$2,858,032,138</w:t>
            </w:r>
          </w:p>
        </w:tc>
        <w:tc>
          <w:tcPr>
            <w:tcW w:type="dxa" w:w="1139"/>
          </w:tcPr>
          <w:p>
            <w:pPr>
              <w:spacing w:after="0"/>
              <w:jc w:val="right"/>
            </w:pPr>
          </w:p>
        </w:tc>
        <w:tc>
          <w:tcPr>
            <w:tcW w:type="dxa" w:w="1047"/>
          </w:tcPr>
          <w:p>
            <w:pPr>
              <w:spacing w:after="0"/>
              <w:jc w:val="right"/>
            </w:pPr>
            <w:r>
              <w:rPr>
                <w:sz w:val="16"/>
              </w:rPr>
              <w:t>5,083</w:t>
            </w:r>
          </w:p>
        </w:tc>
        <w:tc>
          <w:tcPr>
            <w:tcW w:type="dxa" w:w="1037"/>
          </w:tcPr>
          <w:p>
            <w:pPr>
              <w:spacing w:after="0"/>
              <w:jc w:val="right"/>
            </w:pPr>
            <w:r>
              <w:rPr>
                <w:sz w:val="16"/>
              </w:rPr>
              <w:t>$1,787</w:t>
            </w:r>
          </w:p>
        </w:tc>
        <w:tc>
          <w:tcPr>
            <w:tcW w:type="dxa" w:w="1126"/>
          </w:tcPr>
          <w:p>
            <w:pPr>
              <w:spacing w:after="0"/>
              <w:jc w:val="right"/>
            </w:pPr>
          </w:p>
        </w:tc>
        <w:tc>
          <w:tcPr>
            <w:tcW w:type="dxa" w:w="1184"/>
          </w:tcPr>
          <w:p>
            <w:pPr>
              <w:spacing w:after="0"/>
              <w:jc w:val="right"/>
            </w:pPr>
            <w:r>
              <w:rPr>
                <w:sz w:val="16"/>
              </w:rPr>
              <w:t>$1,027,500</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$2,858,032,138</w:t>
            </w:r>
          </w:p>
        </w:tc>
        <w:tc>
          <w:tcPr>
            <w:tcW w:type="dxa" w:w="1139"/>
          </w:tcPr>
          <w:p>
            <w:pPr>
              <w:spacing w:after="0"/>
              <w:jc w:val="right"/>
            </w:pPr>
            <w:r>
              <w:rPr>
                <w:sz w:val="16"/>
              </w:rPr>
              <w:t>$28,047,238</w:t>
            </w:r>
          </w:p>
        </w:tc>
        <w:tc>
          <w:tcPr>
            <w:tcW w:type="dxa" w:w="1047"/>
          </w:tcPr>
          <w:p>
            <w:pPr>
              <w:spacing w:after="0"/>
              <w:jc w:val="right"/>
            </w:pPr>
            <w:r>
              <w:rPr>
                <w:sz w:val="16"/>
              </w:rPr>
              <w:t>5,083</w:t>
            </w:r>
          </w:p>
        </w:tc>
        <w:tc>
          <w:tcPr>
            <w:tcW w:type="dxa" w:w="1037"/>
          </w:tcPr>
          <w:p>
            <w:pPr>
              <w:spacing w:after="0"/>
              <w:jc w:val="right"/>
            </w:pPr>
            <w:r>
              <w:rPr>
                <w:sz w:val="16"/>
              </w:rPr>
              <w:t>$5,427</w:t>
            </w:r>
          </w:p>
        </w:tc>
        <w:tc>
          <w:tcPr>
            <w:tcW w:type="dxa" w:w="1126"/>
          </w:tcPr>
          <w:p>
            <w:pPr>
              <w:spacing w:after="0"/>
              <w:jc w:val="right"/>
            </w:pPr>
            <w:r>
              <w:rPr>
                <w:sz w:val="16"/>
              </w:rPr>
              <w:t>$557</w:t>
            </w:r>
          </w:p>
        </w:tc>
        <w:tc>
          <w:tcPr>
            <w:tcW w:type="dxa" w:w="1184"/>
          </w:tcPr>
          <w:p>
            <w:pPr>
              <w:spacing w:after="0"/>
              <w:jc w:val="right"/>
            </w:pPr>
            <w:r>
              <w:rPr>
                <w:sz w:val="16"/>
              </w:rPr>
              <w:t>$23,708</w:t>
            </w:r>
          </w:p>
        </w:tc>
        <w:tc>
          <w:tcPr>
            <w:tcW w:type="dxa" w:w="1305"/>
          </w:tcPr>
          <w:p>
            <w:pPr>
              <w:spacing w:after="0"/>
              <w:jc w:val="right"/>
            </w:pPr>
            <w:r>
              <w:rPr>
                <w:sz w:val="16"/>
              </w:rPr>
              <w:t>0.00019%</w:t>
            </w:r>
          </w:p>
        </w:tc>
        <w:tc>
          <w:tcPr>
            <w:tcW w:type="dxa" w:w="1245"/>
          </w:tcPr>
          <w:p>
            <w:pPr>
              <w:spacing w:after="0"/>
              <w:jc w:val="right"/>
            </w:pPr>
            <w:r>
              <w:rPr>
                <w:sz w:val="16"/>
              </w:rPr>
              <w:t>$20,000</w:t>
            </w:r>
          </w:p>
        </w:tc>
        <w:tc>
          <w:tcPr>
            <w:tcW w:type="dxa" w:w="1200"/>
          </w:tcPr>
          <w:p>
            <w:pPr>
              <w:spacing w:after="0"/>
              <w:jc w:val="right"/>
            </w:pPr>
            <w:r>
              <w:rPr>
                <w:sz w:val="16"/>
              </w:rPr>
              <w:t>$1,000</w:t>
            </w:r>
          </w:p>
        </w:tc>
        <w:tc>
          <w:tcPr>
            <w:tcW w:type="dxa" w:w="1123"/>
          </w:tcPr>
          <w:p>
            <w:pPr>
              <w:spacing w:after="0"/>
              <w:jc w:val="right"/>
            </w:pPr>
          </w:p>
        </w:tc>
        <w:tc>
          <w:tcPr>
            <w:tcW w:type="dxa" w:w="1276"/>
          </w:tcPr>
          <w:p>
            <w:pPr>
              <w:spacing w:after="0"/>
              <w:jc w:val="left"/>
            </w:pPr>
            <w:r>
              <w:rPr>
                <w:sz w:val="16"/>
              </w:rPr>
              <w:t>Storm Events damage since the plan includes 1 zone-level High Wind record ($500) and 1 zone-level Strong Wind record ($500),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$2,858,032,138</w:t>
            </w:r>
          </w:p>
        </w:tc>
        <w:tc>
          <w:tcPr>
            <w:tcW w:type="dxa" w:w="1139"/>
          </w:tcPr>
          <w:p>
            <w:pPr>
              <w:spacing w:after="0"/>
              <w:jc w:val="right"/>
            </w:pPr>
            <w:r>
              <w:rPr>
                <w:sz w:val="16"/>
              </w:rPr>
              <w:t>$28,047,238</w:t>
            </w:r>
          </w:p>
        </w:tc>
        <w:tc>
          <w:tcPr>
            <w:tcW w:type="dxa" w:w="1047"/>
          </w:tcPr>
          <w:p>
            <w:pPr>
              <w:spacing w:after="0"/>
              <w:jc w:val="right"/>
            </w:pPr>
            <w:r>
              <w:rPr>
                <w:sz w:val="16"/>
              </w:rPr>
              <w:t>5,083</w:t>
            </w:r>
          </w:p>
        </w:tc>
        <w:tc>
          <w:tcPr>
            <w:tcW w:type="dxa" w:w="1037"/>
          </w:tcPr>
          <w:p>
            <w:pPr>
              <w:spacing w:after="0"/>
              <w:jc w:val="right"/>
            </w:pPr>
            <w:r>
              <w:rPr>
                <w:sz w:val="16"/>
              </w:rPr>
              <w:t>$2,798</w:t>
            </w:r>
          </w:p>
        </w:tc>
        <w:tc>
          <w:tcPr>
            <w:tcW w:type="dxa" w:w="1126"/>
          </w:tcPr>
          <w:p>
            <w:pPr>
              <w:spacing w:after="0"/>
              <w:jc w:val="right"/>
            </w:pPr>
            <w:r>
              <w:rPr>
                <w:sz w:val="16"/>
              </w:rPr>
              <w:t>$35</w:t>
            </w:r>
          </w:p>
        </w:tc>
        <w:tc>
          <w:tcPr>
            <w:tcW w:type="dxa" w:w="1184"/>
          </w:tcPr>
          <w:p>
            <w:pPr>
              <w:spacing w:after="0"/>
              <w:jc w:val="right"/>
            </w:pPr>
            <w:r>
              <w:rPr>
                <w:sz w:val="16"/>
              </w:rPr>
              <w:t>$1,065</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$2,858,032,138</w:t>
            </w:r>
          </w:p>
        </w:tc>
        <w:tc>
          <w:tcPr>
            <w:tcW w:type="dxa" w:w="1139"/>
          </w:tcPr>
          <w:p>
            <w:pPr>
              <w:spacing w:after="0"/>
              <w:jc w:val="right"/>
            </w:pPr>
          </w:p>
        </w:tc>
        <w:tc>
          <w:tcPr>
            <w:tcW w:type="dxa" w:w="1047"/>
          </w:tcPr>
          <w:p>
            <w:pPr>
              <w:spacing w:after="0"/>
              <w:jc w:val="right"/>
            </w:pPr>
            <w:r>
              <w:rPr>
                <w:sz w:val="16"/>
              </w:rPr>
              <w:t>5,083</w:t>
            </w:r>
          </w:p>
        </w:tc>
        <w:tc>
          <w:tcPr>
            <w:tcW w:type="dxa" w:w="1037"/>
          </w:tcPr>
          <w:p>
            <w:pPr>
              <w:spacing w:after="0"/>
              <w:jc w:val="right"/>
            </w:pPr>
            <w:r>
              <w:rPr>
                <w:sz w:val="16"/>
              </w:rPr>
              <w:t>$143</w:t>
            </w:r>
          </w:p>
        </w:tc>
        <w:tc>
          <w:tcPr>
            <w:tcW w:type="dxa" w:w="1126"/>
          </w:tcPr>
          <w:p>
            <w:pPr>
              <w:spacing w:after="0"/>
              <w:jc w:val="right"/>
            </w:pPr>
          </w:p>
        </w:tc>
        <w:tc>
          <w:tcPr>
            <w:tcW w:type="dxa" w:w="1184"/>
          </w:tcPr>
          <w:p>
            <w:pPr>
              <w:spacing w:after="0"/>
              <w:jc w:val="right"/>
            </w:pPr>
            <w:r>
              <w:rPr>
                <w:sz w:val="16"/>
              </w:rPr>
              <w:t>$45</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$1,003,960,483</w:t>
            </w:r>
          </w:p>
        </w:tc>
        <w:tc>
          <w:tcPr>
            <w:tcW w:type="dxa" w:w="1139"/>
          </w:tcPr>
          <w:p>
            <w:pPr>
              <w:spacing w:after="0"/>
              <w:jc w:val="right"/>
            </w:pPr>
            <w:r>
              <w:rPr>
                <w:sz w:val="16"/>
              </w:rPr>
              <w:t>$12,179,162</w:t>
            </w:r>
          </w:p>
        </w:tc>
        <w:tc>
          <w:tcPr>
            <w:tcW w:type="dxa" w:w="1047"/>
          </w:tcPr>
          <w:p>
            <w:pPr>
              <w:spacing w:after="0"/>
              <w:jc w:val="right"/>
            </w:pPr>
            <w:r>
              <w:rPr>
                <w:sz w:val="16"/>
              </w:rPr>
              <w:t>1,729</w:t>
            </w:r>
          </w:p>
        </w:tc>
        <w:tc>
          <w:tcPr>
            <w:tcW w:type="dxa" w:w="1037"/>
          </w:tcPr>
          <w:p>
            <w:pPr>
              <w:spacing w:after="0"/>
              <w:jc w:val="right"/>
            </w:pPr>
            <w:r>
              <w:rPr>
                <w:sz w:val="16"/>
              </w:rPr>
              <w:t>$295,320</w:t>
            </w:r>
          </w:p>
        </w:tc>
        <w:tc>
          <w:tcPr>
            <w:tcW w:type="dxa" w:w="1126"/>
          </w:tcPr>
          <w:p>
            <w:pPr>
              <w:spacing w:after="0"/>
              <w:jc w:val="right"/>
            </w:pPr>
            <w:r>
              <w:rPr>
                <w:sz w:val="16"/>
              </w:rPr>
              <w:t>$33</w:t>
            </w:r>
          </w:p>
        </w:tc>
        <w:tc>
          <w:tcPr>
            <w:tcW w:type="dxa" w:w="1184"/>
          </w:tcPr>
          <w:p>
            <w:pPr>
              <w:spacing w:after="0"/>
              <w:jc w:val="right"/>
            </w:pPr>
            <w:r>
              <w:rPr>
                <w:sz w:val="16"/>
              </w:rPr>
              <w:t>$5,015</w:t>
            </w:r>
          </w:p>
        </w:tc>
        <w:tc>
          <w:tcPr>
            <w:tcW w:type="dxa" w:w="1305"/>
          </w:tcPr>
          <w:p>
            <w:pPr>
              <w:spacing w:after="0"/>
              <w:jc w:val="right"/>
            </w:pPr>
            <w:r>
              <w:rPr>
                <w:sz w:val="16"/>
              </w:rPr>
              <w:t>0.0294%</w:t>
            </w:r>
          </w:p>
        </w:tc>
        <w:tc>
          <w:tcPr>
            <w:tcW w:type="dxa" w:w="1245"/>
          </w:tcPr>
          <w:p>
            <w:pPr>
              <w:spacing w:after="0"/>
              <w:jc w:val="right"/>
            </w:pPr>
          </w:p>
        </w:tc>
        <w:tc>
          <w:tcPr>
            <w:tcW w:type="dxa" w:w="1200"/>
          </w:tcPr>
          <w:p>
            <w:pPr>
              <w:spacing w:after="0"/>
              <w:jc w:val="right"/>
            </w:pPr>
            <w:r>
              <w:rPr>
                <w:sz w:val="16"/>
              </w:rPr>
              <w:t>$35,000,000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$2,858,032,138</w:t>
            </w:r>
          </w:p>
        </w:tc>
        <w:tc>
          <w:tcPr>
            <w:tcW w:type="dxa" w:w="1139"/>
          </w:tcPr>
          <w:p>
            <w:pPr>
              <w:spacing w:after="0"/>
              <w:jc w:val="right"/>
            </w:pPr>
            <w:r>
              <w:rPr>
                <w:sz w:val="16"/>
              </w:rPr>
              <w:t>$28,047,238</w:t>
            </w:r>
          </w:p>
        </w:tc>
        <w:tc>
          <w:tcPr>
            <w:tcW w:type="dxa" w:w="1047"/>
          </w:tcPr>
          <w:p>
            <w:pPr>
              <w:spacing w:after="0"/>
              <w:jc w:val="right"/>
            </w:pPr>
            <w:r>
              <w:rPr>
                <w:sz w:val="16"/>
              </w:rPr>
              <w:t>5,083</w:t>
            </w:r>
          </w:p>
        </w:tc>
        <w:tc>
          <w:tcPr>
            <w:tcW w:type="dxa" w:w="1037"/>
          </w:tcPr>
          <w:p>
            <w:pPr>
              <w:spacing w:after="0"/>
              <w:jc w:val="right"/>
            </w:pPr>
            <w:r>
              <w:rPr>
                <w:sz w:val="16"/>
              </w:rPr>
              <w:t>$51,362</w:t>
            </w:r>
          </w:p>
        </w:tc>
        <w:tc>
          <w:tcPr>
            <w:tcW w:type="dxa" w:w="1126"/>
          </w:tcPr>
          <w:p>
            <w:pPr>
              <w:spacing w:after="0"/>
              <w:jc w:val="right"/>
            </w:pPr>
            <w:r>
              <w:rPr>
                <w:sz w:val="16"/>
              </w:rPr>
              <w:t>$108</w:t>
            </w:r>
          </w:p>
        </w:tc>
        <w:tc>
          <w:tcPr>
            <w:tcW w:type="dxa" w:w="1184"/>
          </w:tcPr>
          <w:p>
            <w:pPr>
              <w:spacing w:after="0"/>
              <w:jc w:val="right"/>
            </w:pPr>
            <w:r>
              <w:rPr>
                <w:sz w:val="16"/>
              </w:rPr>
              <w:t>$223,426</w:t>
            </w:r>
          </w:p>
        </w:tc>
        <w:tc>
          <w:tcPr>
            <w:tcW w:type="dxa" w:w="1305"/>
          </w:tcPr>
          <w:p>
            <w:pPr>
              <w:spacing w:after="0"/>
              <w:jc w:val="right"/>
            </w:pPr>
            <w:r>
              <w:rPr>
                <w:sz w:val="16"/>
              </w:rPr>
              <w:t>0.0018%</w:t>
            </w:r>
          </w:p>
        </w:tc>
        <w:tc>
          <w:tcPr>
            <w:tcW w:type="dxa" w:w="1245"/>
          </w:tcPr>
          <w:p>
            <w:pPr>
              <w:spacing w:after="0"/>
              <w:jc w:val="right"/>
            </w:pPr>
          </w:p>
        </w:tc>
        <w:tc>
          <w:tcPr>
            <w:tcW w:type="dxa" w:w="1200"/>
          </w:tcPr>
          <w:p>
            <w:pPr>
              <w:spacing w:after="0"/>
              <w:jc w:val="right"/>
            </w:pPr>
            <w:r>
              <w:rPr>
                <w:sz w:val="16"/>
              </w:rPr>
              <w:t>$165,000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2022-07-13 (Storm Events through 2026-06-30): 35 county-coded records, 35 with a damage value recorded (including $0), $61,000; 41 zone-level records, 40 with a damage value recorded (including $0), $35,166,000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5,083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$2,858,032,138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$28,047,238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$3,421,137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$6,950,828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Garfield County</w:t>
            </w:r>
          </w:p>
        </w:tc>
        <w:tc>
          <w:tcPr>
            <w:tcW w:type="dxa" w:w="1513"/>
          </w:tcPr>
          <w:p>
            <w:pPr>
              <w:spacing w:after="0"/>
              <w:jc w:val="left"/>
            </w:pPr>
            <w:r>
              <w:rPr>
                <w:sz w:val="16"/>
              </w:rPr>
              <w:t>490065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Antimony town</w:t>
            </w:r>
          </w:p>
        </w:tc>
        <w:tc>
          <w:tcPr>
            <w:tcW w:type="dxa" w:w="1513"/>
          </w:tcPr>
          <w:p>
            <w:pPr>
              <w:spacing w:after="0"/>
              <w:jc w:val="left"/>
            </w:pPr>
            <w:r>
              <w:rPr>
                <w:sz w:val="16"/>
              </w:rPr>
              <w:t>490066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Escalante city</w:t>
            </w:r>
          </w:p>
        </w:tc>
        <w:tc>
          <w:tcPr>
            <w:tcW w:type="dxa" w:w="1513"/>
          </w:tcPr>
          <w:p>
            <w:pPr>
              <w:spacing w:after="0"/>
              <w:jc w:val="left"/>
            </w:pPr>
            <w:r>
              <w:rPr>
                <w:sz w:val="16"/>
              </w:rPr>
              <w:t>490067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Hatch town</w:t>
            </w:r>
          </w:p>
        </w:tc>
        <w:tc>
          <w:tcPr>
            <w:tcW w:type="dxa" w:w="1513"/>
          </w:tcPr>
          <w:p>
            <w:pPr>
              <w:spacing w:after="0"/>
              <w:jc w:val="left"/>
            </w:pPr>
            <w:r>
              <w:rPr>
                <w:sz w:val="16"/>
              </w:rPr>
              <w:t>490068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Henrieville town</w:t>
            </w:r>
          </w:p>
        </w:tc>
        <w:tc>
          <w:tcPr>
            <w:tcW w:type="dxa" w:w="1513"/>
          </w:tcPr>
          <w:p>
            <w:pPr>
              <w:spacing w:after="0"/>
              <w:jc w:val="left"/>
            </w:pPr>
            <w:r>
              <w:rPr>
                <w:sz w:val="16"/>
              </w:rPr>
              <w:t>490069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Panguitch city</w:t>
            </w:r>
          </w:p>
        </w:tc>
        <w:tc>
          <w:tcPr>
            <w:tcW w:type="dxa" w:w="1513"/>
          </w:tcPr>
          <w:p>
            <w:pPr>
              <w:spacing w:after="0"/>
              <w:jc w:val="left"/>
            </w:pPr>
            <w:r>
              <w:rPr>
                <w:sz w:val="16"/>
              </w:rPr>
              <w:t>490070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Tropic town</w:t>
            </w:r>
          </w:p>
        </w:tc>
        <w:tc>
          <w:tcPr>
            <w:tcW w:type="dxa" w:w="1513"/>
          </w:tcPr>
          <w:p>
            <w:pPr>
              <w:spacing w:after="0"/>
              <w:jc w:val="left"/>
            </w:pPr>
            <w:r>
              <w:rPr>
                <w:sz w:val="16"/>
              </w:rPr>
              <w:t>490071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Garfield County, UT: risk-assessment baseline packet, release 2026-10 (data as of 2026-09-28; County area 49017).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UT: Risk-assessment baseline packet</dc:title>
  <dc:subject>Hazard Plain release 2026-10, as of 2026-09-28. Preview: automated baseline</dc:subject>
  <dc:creator>Hazard Plain</dc:creator>
  <cp:keywords>Hazard Plain; hazard mitigation; risk assessment; 49017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