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Duchesne County, UT</w:t>
      </w:r>
    </w:p>
    <w:p>
      <w:pPr>
        <w:spacing w:after="120" w:before="0"/>
      </w:pPr>
      <w:r>
        <w:rPr>
          <w:color w:val="555555"/>
          <w:sz w:val="24"/>
        </w:rPr>
        <w:t>Risk-assessment baseline packet</w:t>
      </w:r>
    </w:p>
    <w:p>
      <w:pPr>
        <w:spacing w:after="120" w:before="0"/>
      </w:pPr>
      <w:r>
        <w:rPr>
          <w:b/>
          <w:sz w:val="18"/>
        </w:rPr>
        <w:t xml:space="preserve">County FIPS: </w:t>
      </w:r>
      <w:r>
        <w:rPr>
          <w:sz w:val="18"/>
        </w:rPr>
        <w:t>49013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2030-09-08. Plan: Uintah Basin Region 5, UT Hazard Mitigation Plan 2025 (FEMA plan 109462), approved 2025-09-09.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($2,546,412 a year), Lightning ($1,094,278) and Earthquake ($620,681).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2030-09-08</w:t>
      </w:r>
    </w:p>
    <w:p>
      <w:pPr>
        <w:keepNext/>
        <w:spacing w:after="40" w:before="0"/>
      </w:pPr>
      <w:r>
        <w:rPr>
          <w:b/>
        </w:rPr>
        <w:t xml:space="preserve">Plan: </w:t>
      </w:r>
      <w:r>
        <w:rPr/>
        <w:t>Uintah Basin Region 5, UT Hazard Mitigation Plan 2025 (FEMA plan 109462)</w:t>
      </w:r>
    </w:p>
    <w:p>
      <w:pPr>
        <w:keepNext/>
        <w:spacing w:after="40" w:before="0"/>
      </w:pPr>
      <w:r>
        <w:rPr>
          <w:b/>
        </w:rPr>
        <w:t xml:space="preserve">Approved: </w:t>
      </w:r>
      <w:r>
        <w:rPr/>
        <w:t>2025-09-09</w:t>
      </w:r>
    </w:p>
    <w:p>
      <w:pPr>
        <w:keepNext/>
        <w:spacing w:after="40" w:before="0"/>
      </w:pPr>
      <w:r>
        <w:rPr>
          <w:b/>
        </w:rPr>
        <w:t xml:space="preserve">Days to expiry: </w:t>
      </w:r>
      <w:r>
        <w:rPr/>
        <w:t>1,439</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1"/>
        <w:gridCol w:w="720"/>
        <w:gridCol w:w="2799"/>
        <w:gridCol w:w="2421"/>
        <w:gridCol w:w="1098"/>
        <w:gridCol w:w="1098"/>
        <w:gridCol w:w="946"/>
        <w:gridCol w:w="3650"/>
      </w:tblGrid>
      <w:tr>
        <w:trPr>
          <w:cantSplit/>
          <w:tblHeader/>
        </w:trPr>
        <w:tc>
          <w:tcPr>
            <w:tcW w:type="dxa" w:w="1381"/>
            <w:shd w:val="clear" w:color="auto" w:fill="E8E8E8"/>
          </w:tcPr>
          <w:p>
            <w:pPr>
              <w:spacing w:after="0"/>
              <w:jc w:val="left"/>
            </w:pPr>
            <w:r>
              <w:rPr>
                <w:b/>
                <w:sz w:val="16"/>
              </w:rPr>
              <w:t>Jurisdiction</w:t>
            </w:r>
          </w:p>
        </w:tc>
        <w:tc>
          <w:tcPr>
            <w:tcW w:type="dxa" w:w="720"/>
            <w:shd w:val="clear" w:color="auto" w:fill="E8E8E8"/>
          </w:tcPr>
          <w:p>
            <w:pPr>
              <w:spacing w:after="0"/>
              <w:jc w:val="left"/>
            </w:pPr>
            <w:r>
              <w:rPr>
                <w:b/>
                <w:sz w:val="16"/>
              </w:rPr>
              <w:t>Type</w:t>
            </w:r>
          </w:p>
        </w:tc>
        <w:tc>
          <w:tcPr>
            <w:tcW w:type="dxa" w:w="2799"/>
            <w:shd w:val="clear" w:color="auto" w:fill="E8E8E8"/>
          </w:tcPr>
          <w:p>
            <w:pPr>
              <w:spacing w:after="0"/>
              <w:jc w:val="left"/>
            </w:pPr>
            <w:r>
              <w:rPr>
                <w:b/>
                <w:sz w:val="16"/>
              </w:rPr>
              <w:t>Status</w:t>
            </w:r>
          </w:p>
        </w:tc>
        <w:tc>
          <w:tcPr>
            <w:tcW w:type="dxa" w:w="2421"/>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0"/>
            <w:shd w:val="clear" w:color="auto" w:fill="E8E8E8"/>
          </w:tcPr>
          <w:p>
            <w:pPr>
              <w:spacing w:after="0"/>
              <w:jc w:val="left"/>
            </w:pPr>
            <w:r>
              <w:rPr>
                <w:b/>
                <w:sz w:val="16"/>
              </w:rPr>
              <w:t>Notes</w:t>
            </w:r>
          </w:p>
        </w:tc>
      </w:tr>
      <w:tr>
        <w:trPr>
          <w:cantSplit/>
        </w:trPr>
        <w:tc>
          <w:tcPr>
            <w:tcW w:type="dxa" w:w="1381"/>
          </w:tcPr>
          <w:p>
            <w:pPr>
              <w:spacing w:after="0"/>
              <w:jc w:val="left"/>
            </w:pPr>
            <w:r>
              <w:rPr>
                <w:sz w:val="16"/>
              </w:rPr>
              <w:t>Duchesne County</w:t>
            </w:r>
          </w:p>
        </w:tc>
        <w:tc>
          <w:tcPr>
            <w:tcW w:type="dxa" w:w="720"/>
          </w:tcPr>
          <w:p>
            <w:pPr>
              <w:spacing w:after="0"/>
              <w:jc w:val="left"/>
            </w:pPr>
            <w:r>
              <w:rPr>
                <w:sz w:val="16"/>
              </w:rPr>
              <w:t>County</w:t>
            </w:r>
          </w:p>
        </w:tc>
        <w:tc>
          <w:tcPr>
            <w:tcW w:type="dxa" w:w="2799"/>
          </w:tcPr>
          <w:p>
            <w:pPr>
              <w:spacing w:after="0"/>
              <w:jc w:val="left"/>
            </w:pPr>
            <w:r>
              <w:rPr>
                <w:sz w:val="16"/>
              </w:rPr>
              <w:t>Approved, expires 2030-09-08</w:t>
            </w:r>
          </w:p>
        </w:tc>
        <w:tc>
          <w:tcPr>
            <w:tcW w:type="dxa" w:w="2421"/>
          </w:tcPr>
          <w:p>
            <w:pPr>
              <w:spacing w:after="0"/>
              <w:jc w:val="left"/>
            </w:pPr>
            <w:r>
              <w:rPr>
                <w:sz w:val="16"/>
              </w:rPr>
              <w:t>Uintah Basin Region 5, UT Hazard Mitigation Plan 2025 (FEMA plan 109462)</w:t>
            </w:r>
          </w:p>
        </w:tc>
        <w:tc>
          <w:tcPr>
            <w:tcW w:type="dxa" w:w="1098"/>
          </w:tcPr>
          <w:p>
            <w:pPr>
              <w:spacing w:after="0"/>
              <w:jc w:val="left"/>
            </w:pPr>
            <w:r>
              <w:rPr>
                <w:sz w:val="16"/>
              </w:rPr>
              <w:t>2025-09-09</w:t>
            </w:r>
          </w:p>
        </w:tc>
        <w:tc>
          <w:tcPr>
            <w:tcW w:type="dxa" w:w="1098"/>
          </w:tcPr>
          <w:p>
            <w:pPr>
              <w:spacing w:after="0"/>
              <w:jc w:val="left"/>
            </w:pPr>
            <w:r>
              <w:rPr>
                <w:sz w:val="16"/>
              </w:rPr>
              <w:t>2030-09-08</w:t>
            </w:r>
          </w:p>
        </w:tc>
        <w:tc>
          <w:tcPr>
            <w:tcW w:type="dxa" w:w="946"/>
          </w:tcPr>
          <w:p>
            <w:pPr>
              <w:spacing w:after="0"/>
              <w:jc w:val="right"/>
            </w:pPr>
            <w:r>
              <w:rPr>
                <w:sz w:val="16"/>
              </w:rPr>
              <w:t>1,439</w:t>
            </w:r>
          </w:p>
        </w:tc>
        <w:tc>
          <w:tcPr>
            <w:tcW w:type="dxa" w:w="3650"/>
          </w:tcPr>
          <w:p>
            <w:pPr>
              <w:spacing w:after="0"/>
              <w:jc w:val="left"/>
            </w:pPr>
          </w:p>
        </w:tc>
      </w:tr>
      <w:tr>
        <w:trPr>
          <w:cantSplit/>
        </w:trPr>
        <w:tc>
          <w:tcPr>
            <w:tcW w:type="dxa" w:w="1381"/>
          </w:tcPr>
          <w:p>
            <w:pPr>
              <w:spacing w:after="0"/>
              <w:jc w:val="left"/>
            </w:pPr>
            <w:r>
              <w:rPr>
                <w:sz w:val="16"/>
              </w:rPr>
              <w:t>Altamont town</w:t>
            </w:r>
          </w:p>
        </w:tc>
        <w:tc>
          <w:tcPr>
            <w:tcW w:type="dxa" w:w="720"/>
          </w:tcPr>
          <w:p>
            <w:pPr>
              <w:spacing w:after="0"/>
              <w:jc w:val="left"/>
            </w:pPr>
            <w:r>
              <w:rPr>
                <w:sz w:val="16"/>
              </w:rPr>
              <w:t>Town</w:t>
            </w:r>
          </w:p>
        </w:tc>
        <w:tc>
          <w:tcPr>
            <w:tcW w:type="dxa" w:w="2799"/>
          </w:tcPr>
          <w:p>
            <w:pPr>
              <w:spacing w:after="0"/>
              <w:jc w:val="left"/>
            </w:pPr>
            <w:r>
              <w:rPr>
                <w:sz w:val="16"/>
              </w:rPr>
              <w:t>Approved, expires 2030-09-08</w:t>
            </w:r>
          </w:p>
        </w:tc>
        <w:tc>
          <w:tcPr>
            <w:tcW w:type="dxa" w:w="2421"/>
          </w:tcPr>
          <w:p>
            <w:pPr>
              <w:spacing w:after="0"/>
              <w:jc w:val="left"/>
            </w:pPr>
            <w:r>
              <w:rPr>
                <w:sz w:val="16"/>
              </w:rPr>
              <w:t>Uintah Basin Region 5, UT Hazard Mitigation Plan 2025 (FEMA plan 109462)</w:t>
            </w:r>
          </w:p>
        </w:tc>
        <w:tc>
          <w:tcPr>
            <w:tcW w:type="dxa" w:w="1098"/>
          </w:tcPr>
          <w:p>
            <w:pPr>
              <w:spacing w:after="0"/>
              <w:jc w:val="left"/>
            </w:pPr>
            <w:r>
              <w:rPr>
                <w:sz w:val="16"/>
              </w:rPr>
              <w:t>2025-09-09</w:t>
            </w:r>
          </w:p>
        </w:tc>
        <w:tc>
          <w:tcPr>
            <w:tcW w:type="dxa" w:w="1098"/>
          </w:tcPr>
          <w:p>
            <w:pPr>
              <w:spacing w:after="0"/>
              <w:jc w:val="left"/>
            </w:pPr>
            <w:r>
              <w:rPr>
                <w:sz w:val="16"/>
              </w:rPr>
              <w:t>2030-09-08</w:t>
            </w:r>
          </w:p>
        </w:tc>
        <w:tc>
          <w:tcPr>
            <w:tcW w:type="dxa" w:w="946"/>
          </w:tcPr>
          <w:p>
            <w:pPr>
              <w:spacing w:after="0"/>
              <w:jc w:val="right"/>
            </w:pPr>
            <w:r>
              <w:rPr>
                <w:sz w:val="16"/>
              </w:rPr>
              <w:t>1,439</w:t>
            </w:r>
          </w:p>
        </w:tc>
        <w:tc>
          <w:tcPr>
            <w:tcW w:type="dxa" w:w="3650"/>
          </w:tcPr>
          <w:p>
            <w:pPr>
              <w:spacing w:after="0"/>
              <w:jc w:val="left"/>
            </w:pPr>
            <w:r>
              <w:rPr>
                <w:sz w:val="16"/>
              </w:rPr>
              <w:t>this jurisdiction approved 2026-04-29</w:t>
            </w:r>
          </w:p>
        </w:tc>
      </w:tr>
      <w:tr>
        <w:trPr>
          <w:cantSplit/>
        </w:trPr>
        <w:tc>
          <w:tcPr>
            <w:tcW w:type="dxa" w:w="1381"/>
          </w:tcPr>
          <w:p>
            <w:pPr>
              <w:spacing w:after="0"/>
              <w:jc w:val="left"/>
            </w:pPr>
            <w:r>
              <w:rPr>
                <w:sz w:val="16"/>
              </w:rPr>
              <w:t>Duchesne city</w:t>
            </w:r>
          </w:p>
        </w:tc>
        <w:tc>
          <w:tcPr>
            <w:tcW w:type="dxa" w:w="720"/>
          </w:tcPr>
          <w:p>
            <w:pPr>
              <w:spacing w:after="0"/>
              <w:jc w:val="left"/>
            </w:pPr>
            <w:r>
              <w:rPr>
                <w:sz w:val="16"/>
              </w:rPr>
              <w:t>City</w:t>
            </w:r>
          </w:p>
        </w:tc>
        <w:tc>
          <w:tcPr>
            <w:tcW w:type="dxa" w:w="2799"/>
          </w:tcPr>
          <w:p>
            <w:pPr>
              <w:spacing w:after="0"/>
              <w:jc w:val="left"/>
            </w:pPr>
            <w:r>
              <w:rPr>
                <w:sz w:val="16"/>
              </w:rPr>
              <w:t>Approved, expires 2030-09-08</w:t>
            </w:r>
          </w:p>
        </w:tc>
        <w:tc>
          <w:tcPr>
            <w:tcW w:type="dxa" w:w="2421"/>
          </w:tcPr>
          <w:p>
            <w:pPr>
              <w:spacing w:after="0"/>
              <w:jc w:val="left"/>
            </w:pPr>
            <w:r>
              <w:rPr>
                <w:sz w:val="16"/>
              </w:rPr>
              <w:t>Uintah Basin Region 5, UT Hazard Mitigation Plan 2025 (FEMA plan 109462)</w:t>
            </w:r>
          </w:p>
        </w:tc>
        <w:tc>
          <w:tcPr>
            <w:tcW w:type="dxa" w:w="1098"/>
          </w:tcPr>
          <w:p>
            <w:pPr>
              <w:spacing w:after="0"/>
              <w:jc w:val="left"/>
            </w:pPr>
            <w:r>
              <w:rPr>
                <w:sz w:val="16"/>
              </w:rPr>
              <w:t>2025-09-09</w:t>
            </w:r>
          </w:p>
        </w:tc>
        <w:tc>
          <w:tcPr>
            <w:tcW w:type="dxa" w:w="1098"/>
          </w:tcPr>
          <w:p>
            <w:pPr>
              <w:spacing w:after="0"/>
              <w:jc w:val="left"/>
            </w:pPr>
            <w:r>
              <w:rPr>
                <w:sz w:val="16"/>
              </w:rPr>
              <w:t>2030-09-08</w:t>
            </w:r>
          </w:p>
        </w:tc>
        <w:tc>
          <w:tcPr>
            <w:tcW w:type="dxa" w:w="946"/>
          </w:tcPr>
          <w:p>
            <w:pPr>
              <w:spacing w:after="0"/>
              <w:jc w:val="right"/>
            </w:pPr>
            <w:r>
              <w:rPr>
                <w:sz w:val="16"/>
              </w:rPr>
              <w:t>1,439</w:t>
            </w:r>
          </w:p>
        </w:tc>
        <w:tc>
          <w:tcPr>
            <w:tcW w:type="dxa" w:w="3650"/>
          </w:tcPr>
          <w:p>
            <w:pPr>
              <w:spacing w:after="0"/>
              <w:jc w:val="left"/>
            </w:pPr>
            <w:r>
              <w:rPr>
                <w:sz w:val="16"/>
              </w:rPr>
              <w:t>this jurisdiction approved 2026-04-29</w:t>
            </w:r>
          </w:p>
        </w:tc>
      </w:tr>
      <w:tr>
        <w:trPr>
          <w:cantSplit/>
        </w:trPr>
        <w:tc>
          <w:tcPr>
            <w:tcW w:type="dxa" w:w="1381"/>
          </w:tcPr>
          <w:p>
            <w:pPr>
              <w:spacing w:after="0"/>
              <w:jc w:val="left"/>
            </w:pPr>
            <w:r>
              <w:rPr>
                <w:sz w:val="16"/>
              </w:rPr>
              <w:t>Myton city</w:t>
            </w:r>
          </w:p>
        </w:tc>
        <w:tc>
          <w:tcPr>
            <w:tcW w:type="dxa" w:w="720"/>
          </w:tcPr>
          <w:p>
            <w:pPr>
              <w:spacing w:after="0"/>
              <w:jc w:val="left"/>
            </w:pPr>
            <w:r>
              <w:rPr>
                <w:sz w:val="16"/>
              </w:rPr>
              <w:t>City</w:t>
            </w:r>
          </w:p>
        </w:tc>
        <w:tc>
          <w:tcPr>
            <w:tcW w:type="dxa" w:w="2799"/>
          </w:tcPr>
          <w:p>
            <w:pPr>
              <w:spacing w:after="0"/>
              <w:jc w:val="left"/>
            </w:pPr>
            <w:r>
              <w:rPr>
                <w:sz w:val="16"/>
              </w:rPr>
              <w:t>Approved, expires 2030-09-08</w:t>
            </w:r>
          </w:p>
        </w:tc>
        <w:tc>
          <w:tcPr>
            <w:tcW w:type="dxa" w:w="2421"/>
          </w:tcPr>
          <w:p>
            <w:pPr>
              <w:spacing w:after="0"/>
              <w:jc w:val="left"/>
            </w:pPr>
            <w:r>
              <w:rPr>
                <w:sz w:val="16"/>
              </w:rPr>
              <w:t>Uintah Basin Region 5, UT Hazard Mitigation Plan 2025 (FEMA plan 109462)</w:t>
            </w:r>
          </w:p>
        </w:tc>
        <w:tc>
          <w:tcPr>
            <w:tcW w:type="dxa" w:w="1098"/>
          </w:tcPr>
          <w:p>
            <w:pPr>
              <w:spacing w:after="0"/>
              <w:jc w:val="left"/>
            </w:pPr>
            <w:r>
              <w:rPr>
                <w:sz w:val="16"/>
              </w:rPr>
              <w:t>2025-09-09</w:t>
            </w:r>
          </w:p>
        </w:tc>
        <w:tc>
          <w:tcPr>
            <w:tcW w:type="dxa" w:w="1098"/>
          </w:tcPr>
          <w:p>
            <w:pPr>
              <w:spacing w:after="0"/>
              <w:jc w:val="left"/>
            </w:pPr>
            <w:r>
              <w:rPr>
                <w:sz w:val="16"/>
              </w:rPr>
              <w:t>2030-09-08</w:t>
            </w:r>
          </w:p>
        </w:tc>
        <w:tc>
          <w:tcPr>
            <w:tcW w:type="dxa" w:w="946"/>
          </w:tcPr>
          <w:p>
            <w:pPr>
              <w:spacing w:after="0"/>
              <w:jc w:val="right"/>
            </w:pPr>
            <w:r>
              <w:rPr>
                <w:sz w:val="16"/>
              </w:rPr>
              <w:t>1,439</w:t>
            </w:r>
          </w:p>
        </w:tc>
        <w:tc>
          <w:tcPr>
            <w:tcW w:type="dxa" w:w="3650"/>
          </w:tcPr>
          <w:p>
            <w:pPr>
              <w:spacing w:after="0"/>
              <w:jc w:val="left"/>
            </w:pPr>
            <w:r>
              <w:rPr>
                <w:sz w:val="16"/>
              </w:rPr>
              <w:t>this jurisdiction approved 2026-04-29</w:t>
            </w:r>
          </w:p>
        </w:tc>
      </w:tr>
      <w:tr>
        <w:trPr>
          <w:cantSplit/>
        </w:trPr>
        <w:tc>
          <w:tcPr>
            <w:tcW w:type="dxa" w:w="1381"/>
          </w:tcPr>
          <w:p>
            <w:pPr>
              <w:spacing w:after="0"/>
              <w:jc w:val="left"/>
            </w:pPr>
            <w:r>
              <w:rPr>
                <w:sz w:val="16"/>
              </w:rPr>
              <w:t>Tabiona town</w:t>
            </w:r>
          </w:p>
        </w:tc>
        <w:tc>
          <w:tcPr>
            <w:tcW w:type="dxa" w:w="720"/>
          </w:tcPr>
          <w:p>
            <w:pPr>
              <w:spacing w:after="0"/>
              <w:jc w:val="left"/>
            </w:pPr>
            <w:r>
              <w:rPr>
                <w:sz w:val="16"/>
              </w:rPr>
              <w:t>Town</w:t>
            </w:r>
          </w:p>
        </w:tc>
        <w:tc>
          <w:tcPr>
            <w:tcW w:type="dxa" w:w="2799"/>
          </w:tcPr>
          <w:p>
            <w:pPr>
              <w:spacing w:after="0"/>
              <w:jc w:val="left"/>
            </w:pPr>
            <w:r>
              <w:rPr>
                <w:sz w:val="16"/>
              </w:rPr>
              <w:t>Approved, expires 2030-09-08</w:t>
            </w:r>
          </w:p>
        </w:tc>
        <w:tc>
          <w:tcPr>
            <w:tcW w:type="dxa" w:w="2421"/>
          </w:tcPr>
          <w:p>
            <w:pPr>
              <w:spacing w:after="0"/>
              <w:jc w:val="left"/>
            </w:pPr>
            <w:r>
              <w:rPr>
                <w:sz w:val="16"/>
              </w:rPr>
              <w:t>Uintah Basin Region 5, UT Hazard Mitigation Plan 2025 (FEMA plan 109462)</w:t>
            </w:r>
          </w:p>
        </w:tc>
        <w:tc>
          <w:tcPr>
            <w:tcW w:type="dxa" w:w="1098"/>
          </w:tcPr>
          <w:p>
            <w:pPr>
              <w:spacing w:after="0"/>
              <w:jc w:val="left"/>
            </w:pPr>
            <w:r>
              <w:rPr>
                <w:sz w:val="16"/>
              </w:rPr>
              <w:t>2025-09-09</w:t>
            </w:r>
          </w:p>
        </w:tc>
        <w:tc>
          <w:tcPr>
            <w:tcW w:type="dxa" w:w="1098"/>
          </w:tcPr>
          <w:p>
            <w:pPr>
              <w:spacing w:after="0"/>
              <w:jc w:val="left"/>
            </w:pPr>
            <w:r>
              <w:rPr>
                <w:sz w:val="16"/>
              </w:rPr>
              <w:t>2030-09-08</w:t>
            </w:r>
          </w:p>
        </w:tc>
        <w:tc>
          <w:tcPr>
            <w:tcW w:type="dxa" w:w="946"/>
          </w:tcPr>
          <w:p>
            <w:pPr>
              <w:spacing w:after="0"/>
              <w:jc w:val="right"/>
            </w:pPr>
            <w:r>
              <w:rPr>
                <w:sz w:val="16"/>
              </w:rPr>
              <w:t>1,439</w:t>
            </w:r>
          </w:p>
        </w:tc>
        <w:tc>
          <w:tcPr>
            <w:tcW w:type="dxa" w:w="3650"/>
          </w:tcPr>
          <w:p>
            <w:pPr>
              <w:spacing w:after="0"/>
              <w:jc w:val="left"/>
            </w:pPr>
            <w:r>
              <w:rPr>
                <w:sz w:val="16"/>
              </w:rPr>
              <w:t>this jurisdiction approved 2026-06-18</w:t>
            </w:r>
          </w:p>
        </w:tc>
      </w:tr>
    </w:tbl>
    <w:p>
      <w:pPr>
        <w:spacing w:after="40" w:before="60"/>
      </w:pPr>
      <w:r>
        <w:rPr>
          <w:sz w:val="15"/>
        </w:rPr>
        <w:t>Plan 109462 covers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50"/>
        <w:gridCol w:w="1150"/>
        <w:gridCol w:w="1037"/>
        <w:gridCol w:w="1126"/>
        <w:gridCol w:w="1365"/>
        <w:gridCol w:w="1093"/>
        <w:gridCol w:w="1433"/>
        <w:gridCol w:w="1426"/>
        <w:gridCol w:w="2620"/>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0"/>
            <w:shd w:val="clear" w:color="auto" w:fill="E8E8E8"/>
          </w:tcPr>
          <w:p>
            <w:pPr>
              <w:spacing w:after="0"/>
              <w:jc w:val="left"/>
            </w:pPr>
            <w:r>
              <w:rPr>
                <w:b/>
                <w:sz w:val="16"/>
              </w:rPr>
              <w:t>NRI risk rating</w:t>
            </w:r>
          </w:p>
        </w:tc>
        <w:tc>
          <w:tcPr>
            <w:tcW w:type="dxa" w:w="11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20"/>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$2,414,546</w:t>
            </w:r>
          </w:p>
        </w:tc>
        <w:tc>
          <w:tcPr>
            <w:tcW w:type="dxa" w:w="1126"/>
          </w:tcPr>
          <w:p>
            <w:pPr>
              <w:spacing w:after="0"/>
              <w:jc w:val="right"/>
            </w:pPr>
            <w:r>
              <w:rPr>
                <w:sz w:val="16"/>
              </w:rPr>
              <w:t>$23</w:t>
            </w:r>
          </w:p>
        </w:tc>
        <w:tc>
          <w:tcPr>
            <w:tcW w:type="dxa" w:w="1365"/>
          </w:tcPr>
          <w:p>
            <w:pPr>
              <w:spacing w:after="0"/>
              <w:jc w:val="right"/>
            </w:pPr>
            <w:r>
              <w:rPr>
                <w:sz w:val="16"/>
              </w:rPr>
              <w:t>$131,843</w:t>
            </w:r>
          </w:p>
        </w:tc>
        <w:tc>
          <w:tcPr>
            <w:tcW w:type="dxa" w:w="1093"/>
          </w:tcPr>
          <w:p>
            <w:pPr>
              <w:spacing w:after="0"/>
              <w:jc w:val="right"/>
            </w:pPr>
            <w:r>
              <w:rPr>
                <w:sz w:val="16"/>
              </w:rPr>
              <w:t>$2,546,412</w:t>
            </w:r>
          </w:p>
        </w:tc>
        <w:tc>
          <w:tcPr>
            <w:tcW w:type="dxa" w:w="1433"/>
          </w:tcPr>
          <w:p>
            <w:pPr>
              <w:spacing w:after="0"/>
              <w:jc w:val="right"/>
            </w:pPr>
            <w:r>
              <w:rPr>
                <w:sz w:val="16"/>
              </w:rPr>
              <w:t>22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Lightning</w:t>
            </w:r>
          </w:p>
        </w:tc>
        <w:tc>
          <w:tcPr>
            <w:tcW w:type="dxa" w:w="1150"/>
          </w:tcPr>
          <w:p>
            <w:pPr>
              <w:spacing w:after="0"/>
              <w:jc w:val="left"/>
            </w:pPr>
            <w:r>
              <w:rPr>
                <w:sz w:val="16"/>
              </w:rPr>
              <w:t>Relatively High</w:t>
            </w:r>
          </w:p>
        </w:tc>
        <w:tc>
          <w:tcPr>
            <w:tcW w:type="dxa" w:w="1150"/>
          </w:tcPr>
          <w:p>
            <w:pPr>
              <w:spacing w:after="0"/>
              <w:jc w:val="left"/>
            </w:pPr>
            <w:r>
              <w:rPr>
                <w:sz w:val="16"/>
              </w:rPr>
              <w:t>Relatively High</w:t>
            </w:r>
          </w:p>
        </w:tc>
        <w:tc>
          <w:tcPr>
            <w:tcW w:type="dxa" w:w="1037"/>
          </w:tcPr>
          <w:p>
            <w:pPr>
              <w:spacing w:after="0"/>
              <w:jc w:val="right"/>
            </w:pPr>
            <w:r>
              <w:rPr>
                <w:sz w:val="16"/>
              </w:rPr>
              <w:t>$17,849</w:t>
            </w:r>
          </w:p>
        </w:tc>
        <w:tc>
          <w:tcPr>
            <w:tcW w:type="dxa" w:w="1126"/>
          </w:tcPr>
          <w:p>
            <w:pPr>
              <w:spacing w:after="0"/>
              <w:jc w:val="right"/>
            </w:pPr>
            <w:r>
              <w:rPr>
                <w:sz w:val="16"/>
              </w:rPr>
              <w:t>n/a</w:t>
            </w:r>
          </w:p>
        </w:tc>
        <w:tc>
          <w:tcPr>
            <w:tcW w:type="dxa" w:w="1365"/>
          </w:tcPr>
          <w:p>
            <w:pPr>
              <w:spacing w:after="0"/>
              <w:jc w:val="right"/>
            </w:pPr>
            <w:r>
              <w:rPr>
                <w:sz w:val="16"/>
              </w:rPr>
              <w:t>$1,076,429</w:t>
            </w:r>
          </w:p>
        </w:tc>
        <w:tc>
          <w:tcPr>
            <w:tcW w:type="dxa" w:w="1093"/>
          </w:tcPr>
          <w:p>
            <w:pPr>
              <w:spacing w:after="0"/>
              <w:jc w:val="right"/>
            </w:pPr>
            <w:r>
              <w:rPr>
                <w:sz w:val="16"/>
              </w:rPr>
              <w:t>$1,094,278</w:t>
            </w:r>
          </w:p>
        </w:tc>
        <w:tc>
          <w:tcPr>
            <w:tcW w:type="dxa" w:w="1433"/>
          </w:tcPr>
          <w:p>
            <w:pPr>
              <w:spacing w:after="0"/>
              <w:jc w:val="right"/>
            </w:pPr>
            <w:r>
              <w:rPr>
                <w:sz w:val="16"/>
              </w:rPr>
              <w:t>4</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Earthquake</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$528,552</w:t>
            </w:r>
          </w:p>
        </w:tc>
        <w:tc>
          <w:tcPr>
            <w:tcW w:type="dxa" w:w="1126"/>
          </w:tcPr>
          <w:p>
            <w:pPr>
              <w:spacing w:after="0"/>
              <w:jc w:val="right"/>
            </w:pPr>
            <w:r>
              <w:rPr>
                <w:sz w:val="16"/>
              </w:rPr>
              <w:t>n/a</w:t>
            </w:r>
          </w:p>
        </w:tc>
        <w:tc>
          <w:tcPr>
            <w:tcW w:type="dxa" w:w="1365"/>
          </w:tcPr>
          <w:p>
            <w:pPr>
              <w:spacing w:after="0"/>
              <w:jc w:val="right"/>
            </w:pPr>
            <w:r>
              <w:rPr>
                <w:sz w:val="16"/>
              </w:rPr>
              <w:t>$92,128</w:t>
            </w:r>
          </w:p>
        </w:tc>
        <w:tc>
          <w:tcPr>
            <w:tcW w:type="dxa" w:w="1093"/>
          </w:tcPr>
          <w:p>
            <w:pPr>
              <w:spacing w:after="0"/>
              <w:jc w:val="right"/>
            </w:pPr>
            <w:r>
              <w:rPr>
                <w:sz w:val="16"/>
              </w:rPr>
              <w:t>$620,681</w:t>
            </w:r>
          </w:p>
        </w:tc>
        <w:tc>
          <w:tcPr>
            <w:tcW w:type="dxa" w:w="1433"/>
          </w:tcPr>
          <w:p>
            <w:pPr>
              <w:spacing w:after="0"/>
              <w:jc w:val="right"/>
            </w:pPr>
          </w:p>
        </w:tc>
        <w:tc>
          <w:tcPr>
            <w:tcW w:type="dxa" w:w="1426"/>
          </w:tcPr>
          <w:p>
            <w:pPr>
              <w:spacing w:after="0"/>
              <w:jc w:val="left"/>
            </w:pPr>
          </w:p>
        </w:tc>
        <w:tc>
          <w:tcPr>
            <w:tcW w:type="dxa" w:w="2620"/>
          </w:tcPr>
          <w:p>
            <w:pPr>
              <w:spacing w:after="0"/>
              <w:jc w:val="left"/>
            </w:pPr>
            <w:r>
              <w:rPr>
                <w:sz w:val="16"/>
              </w:rPr>
              <w:t>Storm Events does not record earthquakes.</w:t>
            </w:r>
          </w:p>
        </w:tc>
      </w:tr>
      <w:tr>
        <w:trPr>
          <w:cantSplit/>
        </w:trPr>
        <w:tc>
          <w:tcPr>
            <w:tcW w:type="dxa" w:w="675"/>
          </w:tcPr>
          <w:p>
            <w:pPr>
              <w:spacing w:after="0"/>
              <w:jc w:val="right"/>
            </w:pPr>
            <w:r>
              <w:rPr>
                <w:sz w:val="16"/>
              </w:rPr>
              <w:t>4</w:t>
            </w:r>
          </w:p>
        </w:tc>
        <w:tc>
          <w:tcPr>
            <w:tcW w:type="dxa" w:w="1037"/>
          </w:tcPr>
          <w:p>
            <w:pPr>
              <w:spacing w:after="0"/>
              <w:jc w:val="left"/>
            </w:pPr>
            <w:r>
              <w:rPr>
                <w:sz w:val="16"/>
              </w:rPr>
              <w:t>Wildfire</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$558,886</w:t>
            </w:r>
          </w:p>
        </w:tc>
        <w:tc>
          <w:tcPr>
            <w:tcW w:type="dxa" w:w="1126"/>
          </w:tcPr>
          <w:p>
            <w:pPr>
              <w:spacing w:after="0"/>
              <w:jc w:val="right"/>
            </w:pPr>
            <w:r>
              <w:rPr>
                <w:sz w:val="16"/>
              </w:rPr>
              <w:t>$110</w:t>
            </w:r>
          </w:p>
        </w:tc>
        <w:tc>
          <w:tcPr>
            <w:tcW w:type="dxa" w:w="1365"/>
          </w:tcPr>
          <w:p>
            <w:pPr>
              <w:spacing w:after="0"/>
              <w:jc w:val="right"/>
            </w:pPr>
            <w:r>
              <w:rPr>
                <w:sz w:val="16"/>
              </w:rPr>
              <w:t>$17,850</w:t>
            </w:r>
          </w:p>
        </w:tc>
        <w:tc>
          <w:tcPr>
            <w:tcW w:type="dxa" w:w="1093"/>
          </w:tcPr>
          <w:p>
            <w:pPr>
              <w:spacing w:after="0"/>
              <w:jc w:val="right"/>
            </w:pPr>
            <w:r>
              <w:rPr>
                <w:sz w:val="16"/>
              </w:rPr>
              <w:t>$576,847</w:t>
            </w:r>
          </w:p>
        </w:tc>
        <w:tc>
          <w:tcPr>
            <w:tcW w:type="dxa" w:w="1433"/>
          </w:tcPr>
          <w:p>
            <w:pPr>
              <w:spacing w:after="0"/>
              <w:jc w:val="right"/>
            </w:pPr>
            <w:r>
              <w:rPr>
                <w:sz w:val="16"/>
              </w:rPr>
              <w:t>8</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Drought</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$193,276</w:t>
            </w:r>
          </w:p>
        </w:tc>
        <w:tc>
          <w:tcPr>
            <w:tcW w:type="dxa" w:w="1365"/>
          </w:tcPr>
          <w:p>
            <w:pPr>
              <w:spacing w:after="0"/>
              <w:jc w:val="right"/>
            </w:pPr>
            <w:r>
              <w:rPr>
                <w:sz w:val="16"/>
              </w:rPr>
              <w:t>n/a</w:t>
            </w:r>
          </w:p>
        </w:tc>
        <w:tc>
          <w:tcPr>
            <w:tcW w:type="dxa" w:w="1093"/>
          </w:tcPr>
          <w:p>
            <w:pPr>
              <w:spacing w:after="0"/>
              <w:jc w:val="right"/>
            </w:pPr>
            <w:r>
              <w:rPr>
                <w:sz w:val="16"/>
              </w:rPr>
              <w:t>$193,276</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r>
              <w:rPr>
                <w:sz w:val="16"/>
              </w:rPr>
              <w:t>6</w:t>
            </w:r>
          </w:p>
        </w:tc>
        <w:tc>
          <w:tcPr>
            <w:tcW w:type="dxa" w:w="1037"/>
          </w:tcPr>
          <w:p>
            <w:pPr>
              <w:spacing w:after="0"/>
              <w:jc w:val="left"/>
            </w:pPr>
            <w:r>
              <w:rPr>
                <w:sz w:val="16"/>
              </w:rPr>
              <w:t>Heat Wave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$2,502</w:t>
            </w:r>
          </w:p>
        </w:tc>
        <w:tc>
          <w:tcPr>
            <w:tcW w:type="dxa" w:w="1365"/>
          </w:tcPr>
          <w:p>
            <w:pPr>
              <w:spacing w:after="0"/>
              <w:jc w:val="right"/>
            </w:pPr>
            <w:r>
              <w:rPr>
                <w:sz w:val="16"/>
              </w:rPr>
              <w:t>$90,186</w:t>
            </w:r>
          </w:p>
        </w:tc>
        <w:tc>
          <w:tcPr>
            <w:tcW w:type="dxa" w:w="1093"/>
          </w:tcPr>
          <w:p>
            <w:pPr>
              <w:spacing w:after="0"/>
              <w:jc w:val="right"/>
            </w:pPr>
            <w:r>
              <w:rPr>
                <w:sz w:val="16"/>
              </w:rPr>
              <w:t>$92,708</w:t>
            </w:r>
          </w:p>
        </w:tc>
        <w:tc>
          <w:tcPr>
            <w:tcW w:type="dxa" w:w="1433"/>
          </w:tcPr>
          <w:p>
            <w:pPr>
              <w:spacing w:after="0"/>
              <w:jc w:val="right"/>
            </w:pPr>
            <w:r>
              <w:rPr>
                <w:sz w:val="16"/>
              </w:rPr>
              <w:t>1</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Winter Weather</w:t>
            </w:r>
          </w:p>
        </w:tc>
        <w:tc>
          <w:tcPr>
            <w:tcW w:type="dxa" w:w="1150"/>
          </w:tcPr>
          <w:p>
            <w:pPr>
              <w:spacing w:after="0"/>
              <w:jc w:val="left"/>
            </w:pPr>
            <w:r>
              <w:rPr>
                <w:sz w:val="16"/>
              </w:rPr>
              <w:t>Relatively Low</w:t>
            </w:r>
          </w:p>
        </w:tc>
        <w:tc>
          <w:tcPr>
            <w:tcW w:type="dxa" w:w="1150"/>
          </w:tcPr>
          <w:p>
            <w:pPr>
              <w:spacing w:after="0"/>
              <w:jc w:val="left"/>
            </w:pPr>
            <w:r>
              <w:rPr>
                <w:sz w:val="16"/>
              </w:rPr>
              <w:t>Relatively Moderate</w:t>
            </w:r>
          </w:p>
        </w:tc>
        <w:tc>
          <w:tcPr>
            <w:tcW w:type="dxa" w:w="1037"/>
          </w:tcPr>
          <w:p>
            <w:pPr>
              <w:spacing w:after="0"/>
              <w:jc w:val="right"/>
            </w:pPr>
            <w:r>
              <w:rPr>
                <w:sz w:val="16"/>
              </w:rPr>
              <w:t>$17,129</w:t>
            </w:r>
          </w:p>
        </w:tc>
        <w:tc>
          <w:tcPr>
            <w:tcW w:type="dxa" w:w="1126"/>
          </w:tcPr>
          <w:p>
            <w:pPr>
              <w:spacing w:after="0"/>
              <w:jc w:val="right"/>
            </w:pPr>
            <w:r>
              <w:rPr>
                <w:sz w:val="16"/>
              </w:rPr>
              <w:t>$76</w:t>
            </w:r>
          </w:p>
        </w:tc>
        <w:tc>
          <w:tcPr>
            <w:tcW w:type="dxa" w:w="1365"/>
          </w:tcPr>
          <w:p>
            <w:pPr>
              <w:spacing w:after="0"/>
              <w:jc w:val="right"/>
            </w:pPr>
            <w:r>
              <w:rPr>
                <w:sz w:val="16"/>
              </w:rPr>
              <w:t>$69,264</w:t>
            </w:r>
          </w:p>
        </w:tc>
        <w:tc>
          <w:tcPr>
            <w:tcW w:type="dxa" w:w="1093"/>
          </w:tcPr>
          <w:p>
            <w:pPr>
              <w:spacing w:after="0"/>
              <w:jc w:val="right"/>
            </w:pPr>
            <w:r>
              <w:rPr>
                <w:sz w:val="16"/>
              </w:rPr>
              <w:t>$86,468</w:t>
            </w:r>
          </w:p>
        </w:tc>
        <w:tc>
          <w:tcPr>
            <w:tcW w:type="dxa" w:w="1433"/>
          </w:tcPr>
          <w:p>
            <w:pPr>
              <w:spacing w:after="0"/>
              <w:jc w:val="right"/>
            </w:pPr>
            <w:r>
              <w:rPr>
                <w:sz w:val="16"/>
              </w:rPr>
              <w:t>235</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Landslide</w:t>
            </w:r>
          </w:p>
        </w:tc>
        <w:tc>
          <w:tcPr>
            <w:tcW w:type="dxa" w:w="1150"/>
          </w:tcPr>
          <w:p>
            <w:pPr>
              <w:spacing w:after="0"/>
              <w:jc w:val="left"/>
            </w:pPr>
            <w:r>
              <w:rPr>
                <w:sz w:val="16"/>
              </w:rPr>
              <w:t>Relatively Moderate</w:t>
            </w:r>
          </w:p>
        </w:tc>
        <w:tc>
          <w:tcPr>
            <w:tcW w:type="dxa" w:w="1150"/>
          </w:tcPr>
          <w:p>
            <w:pPr>
              <w:spacing w:after="0"/>
              <w:jc w:val="left"/>
            </w:pPr>
            <w:r>
              <w:rPr>
                <w:sz w:val="16"/>
              </w:rPr>
              <w:t>Relatively Low</w:t>
            </w:r>
          </w:p>
        </w:tc>
        <w:tc>
          <w:tcPr>
            <w:tcW w:type="dxa" w:w="1037"/>
          </w:tcPr>
          <w:p>
            <w:pPr>
              <w:spacing w:after="0"/>
              <w:jc w:val="right"/>
            </w:pPr>
            <w:r>
              <w:rPr>
                <w:sz w:val="16"/>
              </w:rPr>
              <w:t>$220</w:t>
            </w:r>
          </w:p>
        </w:tc>
        <w:tc>
          <w:tcPr>
            <w:tcW w:type="dxa" w:w="1126"/>
          </w:tcPr>
          <w:p>
            <w:pPr>
              <w:spacing w:after="0"/>
              <w:jc w:val="right"/>
            </w:pPr>
            <w:r>
              <w:rPr>
                <w:sz w:val="16"/>
              </w:rPr>
              <w:t>n/a</w:t>
            </w:r>
          </w:p>
        </w:tc>
        <w:tc>
          <w:tcPr>
            <w:tcW w:type="dxa" w:w="1365"/>
          </w:tcPr>
          <w:p>
            <w:pPr>
              <w:spacing w:after="0"/>
              <w:jc w:val="right"/>
            </w:pPr>
            <w:r>
              <w:rPr>
                <w:sz w:val="16"/>
              </w:rPr>
              <w:t>$74,500</w:t>
            </w:r>
          </w:p>
        </w:tc>
        <w:tc>
          <w:tcPr>
            <w:tcW w:type="dxa" w:w="1093"/>
          </w:tcPr>
          <w:p>
            <w:pPr>
              <w:spacing w:after="0"/>
              <w:jc w:val="right"/>
            </w:pPr>
            <w:r>
              <w:rPr>
                <w:sz w:val="16"/>
              </w:rPr>
              <w:t>$74,721</w:t>
            </w:r>
          </w:p>
        </w:tc>
        <w:tc>
          <w:tcPr>
            <w:tcW w:type="dxa" w:w="1433"/>
          </w:tcPr>
          <w:p>
            <w:pPr>
              <w:spacing w:after="0"/>
              <w:jc w:val="right"/>
            </w:pPr>
            <w:r>
              <w:rPr>
                <w:sz w:val="16"/>
              </w:rPr>
              <w:t>4</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Strong Wind</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$10,483</w:t>
            </w:r>
          </w:p>
        </w:tc>
        <w:tc>
          <w:tcPr>
            <w:tcW w:type="dxa" w:w="1126"/>
          </w:tcPr>
          <w:p>
            <w:pPr>
              <w:spacing w:after="0"/>
              <w:jc w:val="right"/>
            </w:pPr>
            <w:r>
              <w:rPr>
                <w:sz w:val="16"/>
              </w:rPr>
              <w:t>$442</w:t>
            </w:r>
          </w:p>
        </w:tc>
        <w:tc>
          <w:tcPr>
            <w:tcW w:type="dxa" w:w="1365"/>
          </w:tcPr>
          <w:p>
            <w:pPr>
              <w:spacing w:after="0"/>
              <w:jc w:val="right"/>
            </w:pPr>
            <w:r>
              <w:rPr>
                <w:sz w:val="16"/>
              </w:rPr>
              <w:t>$49,026</w:t>
            </w:r>
          </w:p>
        </w:tc>
        <w:tc>
          <w:tcPr>
            <w:tcW w:type="dxa" w:w="1093"/>
          </w:tcPr>
          <w:p>
            <w:pPr>
              <w:spacing w:after="0"/>
              <w:jc w:val="right"/>
            </w:pPr>
            <w:r>
              <w:rPr>
                <w:sz w:val="16"/>
              </w:rPr>
              <w:t>$59,951</w:t>
            </w:r>
          </w:p>
        </w:tc>
        <w:tc>
          <w:tcPr>
            <w:tcW w:type="dxa" w:w="1433"/>
          </w:tcPr>
          <w:p>
            <w:pPr>
              <w:spacing w:after="0"/>
              <w:jc w:val="right"/>
            </w:pPr>
            <w:r>
              <w:rPr>
                <w:sz w:val="16"/>
              </w:rPr>
              <w:t>73</w:t>
            </w:r>
          </w:p>
        </w:tc>
        <w:tc>
          <w:tcPr>
            <w:tcW w:type="dxa" w:w="1426"/>
          </w:tcPr>
          <w:p>
            <w:pPr>
              <w:spacing w:after="0"/>
              <w:jc w:val="left"/>
            </w:pPr>
          </w:p>
        </w:tc>
        <w:tc>
          <w:tcPr>
            <w:tcW w:type="dxa" w:w="2620"/>
          </w:tcPr>
          <w:p>
            <w:pPr>
              <w:spacing w:after="0"/>
              <w:jc w:val="left"/>
            </w:pPr>
            <w:r>
              <w:rPr>
                <w:sz w:val="16"/>
              </w:rPr>
              <w:t>Includes 41 High Wind and 1 Strong Wind records (NOAA non-thunderstorm wind types, outside NRI's Strong Wind definition).</w:t>
            </w:r>
          </w:p>
        </w:tc>
      </w:tr>
      <w:tr>
        <w:trPr>
          <w:cantSplit/>
        </w:trPr>
        <w:tc>
          <w:tcPr>
            <w:tcW w:type="dxa" w:w="675"/>
          </w:tcPr>
          <w:p>
            <w:pPr>
              <w:spacing w:after="0"/>
              <w:jc w:val="right"/>
            </w:pPr>
            <w:r>
              <w:rPr>
                <w:sz w:val="16"/>
              </w:rPr>
              <w:t>10</w:t>
            </w:r>
          </w:p>
        </w:tc>
        <w:tc>
          <w:tcPr>
            <w:tcW w:type="dxa" w:w="1037"/>
          </w:tcPr>
          <w:p>
            <w:pPr>
              <w:spacing w:after="0"/>
              <w:jc w:val="left"/>
            </w:pPr>
            <w:r>
              <w:rPr>
                <w:sz w:val="16"/>
              </w:rPr>
              <w:t>Tornado</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$20,723</w:t>
            </w:r>
          </w:p>
        </w:tc>
        <w:tc>
          <w:tcPr>
            <w:tcW w:type="dxa" w:w="1126"/>
          </w:tcPr>
          <w:p>
            <w:pPr>
              <w:spacing w:after="0"/>
              <w:jc w:val="right"/>
            </w:pPr>
            <w:r>
              <w:rPr>
                <w:sz w:val="16"/>
              </w:rPr>
              <w:t>$173</w:t>
            </w:r>
          </w:p>
        </w:tc>
        <w:tc>
          <w:tcPr>
            <w:tcW w:type="dxa" w:w="1365"/>
          </w:tcPr>
          <w:p>
            <w:pPr>
              <w:spacing w:after="0"/>
              <w:jc w:val="right"/>
            </w:pPr>
            <w:r>
              <w:rPr>
                <w:sz w:val="16"/>
              </w:rPr>
              <w:t>$26,319</w:t>
            </w:r>
          </w:p>
        </w:tc>
        <w:tc>
          <w:tcPr>
            <w:tcW w:type="dxa" w:w="1093"/>
          </w:tcPr>
          <w:p>
            <w:pPr>
              <w:spacing w:after="0"/>
              <w:jc w:val="right"/>
            </w:pPr>
            <w:r>
              <w:rPr>
                <w:sz w:val="16"/>
              </w:rPr>
              <w:t>$47,214</w:t>
            </w:r>
          </w:p>
        </w:tc>
        <w:tc>
          <w:tcPr>
            <w:tcW w:type="dxa" w:w="1433"/>
          </w:tcPr>
          <w:p>
            <w:pPr>
              <w:spacing w:after="0"/>
              <w:jc w:val="right"/>
            </w:pPr>
            <w:r>
              <w:rPr>
                <w:sz w:val="16"/>
              </w:rPr>
              <w:t>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Cold Wave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$103</w:t>
            </w:r>
          </w:p>
        </w:tc>
        <w:tc>
          <w:tcPr>
            <w:tcW w:type="dxa" w:w="1126"/>
          </w:tcPr>
          <w:p>
            <w:pPr>
              <w:spacing w:after="0"/>
              <w:jc w:val="right"/>
            </w:pPr>
            <w:r>
              <w:rPr>
                <w:sz w:val="16"/>
              </w:rPr>
              <w:t>$2,330</w:t>
            </w:r>
          </w:p>
        </w:tc>
        <w:tc>
          <w:tcPr>
            <w:tcW w:type="dxa" w:w="1365"/>
          </w:tcPr>
          <w:p>
            <w:pPr>
              <w:spacing w:after="0"/>
              <w:jc w:val="right"/>
            </w:pPr>
            <w:r>
              <w:rPr>
                <w:sz w:val="16"/>
              </w:rPr>
              <w:t>$33,195</w:t>
            </w:r>
          </w:p>
        </w:tc>
        <w:tc>
          <w:tcPr>
            <w:tcW w:type="dxa" w:w="1093"/>
          </w:tcPr>
          <w:p>
            <w:pPr>
              <w:spacing w:after="0"/>
              <w:jc w:val="right"/>
            </w:pPr>
            <w:r>
              <w:rPr>
                <w:sz w:val="16"/>
              </w:rPr>
              <w:t>$35,628</w:t>
            </w:r>
          </w:p>
        </w:tc>
        <w:tc>
          <w:tcPr>
            <w:tcW w:type="dxa" w:w="1433"/>
          </w:tcPr>
          <w:p>
            <w:pPr>
              <w:spacing w:after="0"/>
              <w:jc w:val="right"/>
            </w:pPr>
            <w:r>
              <w:rPr>
                <w:sz w:val="16"/>
              </w:rPr>
              <w:t>1</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Avalanche</w:t>
            </w:r>
          </w:p>
        </w:tc>
        <w:tc>
          <w:tcPr>
            <w:tcW w:type="dxa" w:w="1150"/>
          </w:tcPr>
          <w:p>
            <w:pPr>
              <w:spacing w:after="0"/>
              <w:jc w:val="left"/>
            </w:pPr>
            <w:r>
              <w:rPr>
                <w:sz w:val="16"/>
              </w:rPr>
              <w:t>Relatively Low</w:t>
            </w:r>
          </w:p>
        </w:tc>
        <w:tc>
          <w:tcPr>
            <w:tcW w:type="dxa" w:w="1150"/>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1365"/>
          </w:tcPr>
          <w:p>
            <w:pPr>
              <w:spacing w:after="0"/>
              <w:jc w:val="right"/>
            </w:pPr>
            <w:r>
              <w:rPr>
                <w:sz w:val="16"/>
              </w:rPr>
              <w:t>$18,150</w:t>
            </w:r>
          </w:p>
        </w:tc>
        <w:tc>
          <w:tcPr>
            <w:tcW w:type="dxa" w:w="1093"/>
          </w:tcPr>
          <w:p>
            <w:pPr>
              <w:spacing w:after="0"/>
              <w:jc w:val="right"/>
            </w:pPr>
            <w:r>
              <w:rPr>
                <w:sz w:val="16"/>
              </w:rPr>
              <w:t>$18,167</w:t>
            </w:r>
          </w:p>
        </w:tc>
        <w:tc>
          <w:tcPr>
            <w:tcW w:type="dxa" w:w="1433"/>
          </w:tcPr>
          <w:p>
            <w:pPr>
              <w:spacing w:after="0"/>
              <w:jc w:val="right"/>
            </w:pPr>
            <w:r>
              <w:rPr>
                <w:sz w:val="16"/>
              </w:rPr>
              <w:t>12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Hail</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$9,201</w:t>
            </w:r>
          </w:p>
        </w:tc>
        <w:tc>
          <w:tcPr>
            <w:tcW w:type="dxa" w:w="1126"/>
          </w:tcPr>
          <w:p>
            <w:pPr>
              <w:spacing w:after="0"/>
              <w:jc w:val="right"/>
            </w:pPr>
            <w:r>
              <w:rPr>
                <w:sz w:val="16"/>
              </w:rPr>
              <w:t>$1,936</w:t>
            </w:r>
          </w:p>
        </w:tc>
        <w:tc>
          <w:tcPr>
            <w:tcW w:type="dxa" w:w="1365"/>
          </w:tcPr>
          <w:p>
            <w:pPr>
              <w:spacing w:after="0"/>
              <w:jc w:val="right"/>
            </w:pPr>
            <w:r>
              <w:rPr>
                <w:sz w:val="16"/>
              </w:rPr>
              <w:t>$2,459</w:t>
            </w:r>
          </w:p>
        </w:tc>
        <w:tc>
          <w:tcPr>
            <w:tcW w:type="dxa" w:w="1093"/>
          </w:tcPr>
          <w:p>
            <w:pPr>
              <w:spacing w:after="0"/>
              <w:jc w:val="right"/>
            </w:pPr>
            <w:r>
              <w:rPr>
                <w:sz w:val="16"/>
              </w:rPr>
              <w:t>$13,596</w:t>
            </w:r>
          </w:p>
        </w:tc>
        <w:tc>
          <w:tcPr>
            <w:tcW w:type="dxa" w:w="1433"/>
          </w:tcPr>
          <w:p>
            <w:pPr>
              <w:spacing w:after="0"/>
              <w:jc w:val="right"/>
            </w:pPr>
            <w:r>
              <w:rPr>
                <w:sz w:val="16"/>
              </w:rPr>
              <w:t>20</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Ice Storm</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$4,215</w:t>
            </w:r>
          </w:p>
        </w:tc>
        <w:tc>
          <w:tcPr>
            <w:tcW w:type="dxa" w:w="1126"/>
          </w:tcPr>
          <w:p>
            <w:pPr>
              <w:spacing w:after="0"/>
              <w:jc w:val="right"/>
            </w:pPr>
            <w:r>
              <w:rPr>
                <w:sz w:val="16"/>
              </w:rPr>
              <w:t>n/a</w:t>
            </w:r>
          </w:p>
        </w:tc>
        <w:tc>
          <w:tcPr>
            <w:tcW w:type="dxa" w:w="1365"/>
          </w:tcPr>
          <w:p>
            <w:pPr>
              <w:spacing w:after="0"/>
              <w:jc w:val="right"/>
            </w:pPr>
            <w:r>
              <w:rPr>
                <w:sz w:val="16"/>
              </w:rPr>
              <w:t>$1,337</w:t>
            </w:r>
          </w:p>
        </w:tc>
        <w:tc>
          <w:tcPr>
            <w:tcW w:type="dxa" w:w="1093"/>
          </w:tcPr>
          <w:p>
            <w:pPr>
              <w:spacing w:after="0"/>
              <w:jc w:val="right"/>
            </w:pPr>
            <w:r>
              <w:rPr>
                <w:sz w:val="16"/>
              </w:rPr>
              <w:t>$5,552</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15</w:t>
            </w:r>
          </w:p>
        </w:tc>
        <w:tc>
          <w:tcPr>
            <w:tcW w:type="dxa" w:w="1037"/>
          </w:tcPr>
          <w:p>
            <w:pPr>
              <w:spacing w:after="0"/>
              <w:jc w:val="left"/>
            </w:pPr>
            <w:r>
              <w:rPr>
                <w:sz w:val="16"/>
              </w:rPr>
              <w:t>Volcanic Activity</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365"/>
          </w:tcPr>
          <w:p>
            <w:pPr>
              <w:spacing w:after="0"/>
              <w:jc w:val="right"/>
            </w:pPr>
            <w:r>
              <w:rPr>
                <w:sz w:val="16"/>
              </w:rPr>
              <w:t>$2</w:t>
            </w:r>
          </w:p>
        </w:tc>
        <w:tc>
          <w:tcPr>
            <w:tcW w:type="dxa" w:w="1093"/>
          </w:tcPr>
          <w:p>
            <w:pPr>
              <w:spacing w:after="0"/>
              <w:jc w:val="right"/>
            </w:pPr>
            <w:r>
              <w:rPr>
                <w:sz w:val="16"/>
              </w:rPr>
              <w:t>$2</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50"/>
          </w:tcPr>
          <w:p>
            <w:pPr>
              <w:spacing w:after="0"/>
              <w:jc w:val="left"/>
            </w:pPr>
            <w:r>
              <w:rPr>
                <w:sz w:val="16"/>
              </w:rPr>
              <w:t>Not Applicable</w:t>
            </w:r>
          </w:p>
        </w:tc>
        <w:tc>
          <w:tcPr>
            <w:tcW w:type="dxa" w:w="11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093"/>
          </w:tcPr>
          <w:p>
            <w:pPr>
              <w:spacing w:after="0"/>
              <w:jc w:val="right"/>
            </w:pPr>
          </w:p>
        </w:tc>
        <w:tc>
          <w:tcPr>
            <w:tcW w:type="dxa" w:w="1433"/>
          </w:tcPr>
          <w:p>
            <w:pPr>
              <w:spacing w:after="0"/>
              <w:jc w:val="right"/>
            </w:pPr>
            <w:r>
              <w:rPr>
                <w:sz w:val="16"/>
              </w:rPr>
              <w:t>0</w:t>
            </w:r>
          </w:p>
        </w:tc>
        <w:tc>
          <w:tcPr>
            <w:tcW w:type="dxa" w:w="1426"/>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262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9403 (Very Low, 68.9); tract 9406 (Very Low, 68.9)</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9406 (Relatively Moderate, 82.5); tract 9403 (Relatively Moderate, 79.2); tract 9405.02 (Relatively Low, 69.5)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9403 (Relatively High, 99.5); tract 9406 (Relatively Moderate, 96.2); tract 9405.02 (Very Low, 72.0)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9406 (Very Low, 29.3); tract 9403 (Very Low, 27.8); tract 9405.02 (Very Low, 20.0)</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9403 (Very Low, 59.7); tract 9406 (Very Low, 49.9)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9403 (Relatively High, 97.7); tract 9406 (Relatively Moderate, 96.1); tract 9405.02 (Relatively Low, 84.7)</w:t>
            </w:r>
          </w:p>
        </w:tc>
      </w:tr>
    </w:tbl>
    <w:p>
      <w:pPr>
        <w:spacing w:after="40" w:before="60"/>
      </w:pPr>
      <w:r>
        <w:rPr>
          <w:sz w:val="15"/>
        </w:rPr>
        <w:t xml:space="preserve">Up to 3 census tracts per hazard, highest National Risk Index rating first, then highest score; a tract number is the Census tract number (for example 9403 is Census Tract 9403).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7"/>
        <w:gridCol w:w="2062"/>
        <w:gridCol w:w="1699"/>
        <w:gridCol w:w="1590"/>
        <w:gridCol w:w="1565"/>
        <w:gridCol w:w="1869"/>
        <w:gridCol w:w="1655"/>
        <w:gridCol w:w="1724"/>
      </w:tblGrid>
      <w:tr>
        <w:trPr>
          <w:cantSplit/>
          <w:tblHeader/>
        </w:trPr>
        <w:tc>
          <w:tcPr>
            <w:tcW w:type="dxa" w:w="1947"/>
            <w:shd w:val="clear" w:color="auto" w:fill="E8E8E8"/>
          </w:tcPr>
          <w:p>
            <w:pPr>
              <w:spacing w:after="0"/>
              <w:jc w:val="left"/>
            </w:pPr>
            <w:r>
              <w:rPr>
                <w:b/>
                <w:sz w:val="16"/>
              </w:rPr>
              <w:t>Hazard</w:t>
            </w:r>
          </w:p>
        </w:tc>
        <w:tc>
          <w:tcPr>
            <w:tcW w:type="dxa" w:w="2062"/>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90"/>
            <w:shd w:val="clear" w:color="auto" w:fill="E8E8E8"/>
          </w:tcPr>
          <w:p>
            <w:pPr>
              <w:spacing w:after="0"/>
              <w:jc w:val="left"/>
            </w:pPr>
            <w:r>
              <w:rPr>
                <w:b/>
                <w:sz w:val="16"/>
              </w:rPr>
              <w:t>Observed range</w:t>
            </w:r>
          </w:p>
        </w:tc>
        <w:tc>
          <w:tcPr>
            <w:tcW w:type="dxa" w:w="1565"/>
            <w:shd w:val="clear" w:color="auto" w:fill="E8E8E8"/>
          </w:tcPr>
          <w:p>
            <w:pPr>
              <w:spacing w:after="0"/>
              <w:jc w:val="left"/>
            </w:pPr>
            <w:r>
              <w:rPr>
                <w:b/>
                <w:sz w:val="16"/>
              </w:rPr>
              <w:t>Worst recorded event</w:t>
            </w:r>
          </w:p>
        </w:tc>
        <w:tc>
          <w:tcPr>
            <w:tcW w:type="dxa" w:w="1869"/>
            <w:shd w:val="clear" w:color="auto" w:fill="E8E8E8"/>
          </w:tcPr>
          <w:p>
            <w:pPr>
              <w:spacing w:after="0"/>
              <w:jc w:val="left"/>
            </w:pPr>
            <w:r>
              <w:rPr>
                <w:b/>
                <w:sz w:val="16"/>
              </w:rPr>
              <w:t>Most damaging (when different)</w:t>
            </w:r>
          </w:p>
        </w:tc>
        <w:tc>
          <w:tcPr>
            <w:tcW w:type="dxa" w:w="1655"/>
            <w:shd w:val="clear" w:color="auto" w:fill="E8E8E8"/>
          </w:tcPr>
          <w:p>
            <w:pPr>
              <w:spacing w:after="0"/>
              <w:jc w:val="left"/>
            </w:pPr>
            <w:r>
              <w:rPr>
                <w:b/>
                <w:sz w:val="16"/>
              </w:rPr>
              <w:t>How it applies to jurisdictions</w:t>
            </w:r>
          </w:p>
        </w:tc>
        <w:tc>
          <w:tcPr>
            <w:tcW w:type="dxa" w:w="1724"/>
            <w:shd w:val="clear" w:color="auto" w:fill="E8E8E8"/>
          </w:tcPr>
          <w:p>
            <w:pPr>
              <w:spacing w:after="0"/>
              <w:jc w:val="left"/>
            </w:pPr>
            <w:r>
              <w:rPr>
                <w:b/>
                <w:sz w:val="16"/>
              </w:rPr>
              <w:t>Note</w:t>
            </w:r>
          </w:p>
        </w:tc>
      </w:tr>
      <w:tr>
        <w:trPr>
          <w:cantSplit/>
        </w:trPr>
        <w:tc>
          <w:tcPr>
            <w:tcW w:type="dxa" w:w="1947"/>
          </w:tcPr>
          <w:p>
            <w:pPr>
              <w:spacing w:after="0"/>
              <w:jc w:val="left"/>
            </w:pPr>
            <w:r>
              <w:rPr>
                <w:sz w:val="16"/>
              </w:rPr>
              <w:t>Avalanche</w:t>
            </w:r>
          </w:p>
        </w:tc>
        <w:tc>
          <w:tcPr>
            <w:tcW w:type="dxa" w:w="2062"/>
          </w:tcPr>
          <w:p>
            <w:pPr>
              <w:spacing w:after="0"/>
              <w:jc w:val="left"/>
            </w:pPr>
            <w:r>
              <w:rPr>
                <w:sz w:val="16"/>
              </w:rPr>
              <w:t>none (count and damage only)</w:t>
            </w:r>
          </w:p>
        </w:tc>
        <w:tc>
          <w:tcPr>
            <w:tcW w:type="dxa" w:w="1699"/>
          </w:tcPr>
          <w:p>
            <w:pPr>
              <w:spacing w:after="0"/>
              <w:jc w:val="right"/>
            </w:pPr>
            <w:r>
              <w:rPr>
                <w:sz w:val="16"/>
              </w:rPr>
              <w:t>12 records, 2001 to 2025 (12 zone-level)</w:t>
            </w:r>
          </w:p>
        </w:tc>
        <w:tc>
          <w:tcPr>
            <w:tcW w:type="dxa" w:w="1590"/>
          </w:tcPr>
          <w:p>
            <w:pPr>
              <w:spacing w:after="0"/>
              <w:jc w:val="left"/>
            </w:pPr>
          </w:p>
        </w:tc>
        <w:tc>
          <w:tcPr>
            <w:tcW w:type="dxa" w:w="1565"/>
          </w:tcPr>
          <w:p>
            <w:pPr>
              <w:spacing w:after="0"/>
              <w:jc w:val="left"/>
            </w:pPr>
            <w:r>
              <w:rPr>
                <w:sz w:val="16"/>
              </w:rPr>
              <w:t>No damage reported in 12 records.</w:t>
            </w:r>
          </w:p>
        </w:tc>
        <w:tc>
          <w:tcPr>
            <w:tcW w:type="dxa" w:w="1869"/>
          </w:tcPr>
          <w:p>
            <w:pPr>
              <w:spacing w:after="0"/>
              <w:jc w:val="left"/>
            </w:pPr>
          </w:p>
        </w:tc>
        <w:tc>
          <w:tcPr>
            <w:tcW w:type="dxa" w:w="1655"/>
          </w:tcPr>
          <w:p>
            <w:pPr>
              <w:spacing w:after="0"/>
              <w:jc w:val="left"/>
            </w:pPr>
            <w:r>
              <w:rPr>
                <w:sz w:val="16"/>
              </w:rPr>
              <w:t>Countywide (zone-level records).</w:t>
            </w:r>
          </w:p>
        </w:tc>
        <w:tc>
          <w:tcPr>
            <w:tcW w:type="dxa" w:w="1724"/>
          </w:tcPr>
          <w:p>
            <w:pPr>
              <w:spacing w:after="0"/>
              <w:jc w:val="left"/>
            </w:pPr>
            <w:r>
              <w:rPr>
                <w:sz w:val="16"/>
              </w:rPr>
              <w:t>Physical measure: in event narratives only (local data needed).</w:t>
            </w:r>
          </w:p>
        </w:tc>
      </w:tr>
      <w:tr>
        <w:trPr>
          <w:cantSplit/>
        </w:trPr>
        <w:tc>
          <w:tcPr>
            <w:tcW w:type="dxa" w:w="1947"/>
          </w:tcPr>
          <w:p>
            <w:pPr>
              <w:spacing w:after="0"/>
              <w:jc w:val="left"/>
            </w:pPr>
            <w:r>
              <w:rPr>
                <w:sz w:val="16"/>
              </w:rPr>
              <w:t>Cold/Wind Chill, Extreme Cold/Wind Chill</w:t>
            </w:r>
          </w:p>
        </w:tc>
        <w:tc>
          <w:tcPr>
            <w:tcW w:type="dxa" w:w="2062"/>
          </w:tcPr>
          <w:p>
            <w:pPr>
              <w:spacing w:after="0"/>
              <w:jc w:val="left"/>
            </w:pPr>
            <w:r>
              <w:rPr>
                <w:sz w:val="16"/>
              </w:rPr>
              <w:t>wind chill</w:t>
            </w:r>
          </w:p>
        </w:tc>
        <w:tc>
          <w:tcPr>
            <w:tcW w:type="dxa" w:w="1699"/>
          </w:tcPr>
          <w:p>
            <w:pPr>
              <w:spacing w:after="0"/>
              <w:jc w:val="right"/>
            </w:pPr>
            <w:r>
              <w:rPr>
                <w:sz w:val="16"/>
              </w:rPr>
              <w:t>1 record, 1998 (1 zone-level)</w:t>
            </w:r>
          </w:p>
        </w:tc>
        <w:tc>
          <w:tcPr>
            <w:tcW w:type="dxa" w:w="1590"/>
          </w:tcPr>
          <w:p>
            <w:pPr>
              <w:spacing w:after="0"/>
              <w:jc w:val="left"/>
            </w:pPr>
            <w:r>
              <w:rPr>
                <w:sz w:val="16"/>
              </w:rPr>
              <w:t>4 days; 1 with a recorded value</w:t>
            </w:r>
          </w:p>
        </w:tc>
        <w:tc>
          <w:tcPr>
            <w:tcW w:type="dxa" w:w="1565"/>
          </w:tcPr>
          <w:p>
            <w:pPr>
              <w:spacing w:after="0"/>
              <w:jc w:val="left"/>
            </w:pPr>
            <w:r>
              <w:rPr>
                <w:sz w:val="16"/>
              </w:rPr>
              <w:t>4 consecutive days, 1998-12-21 to 1998-12-24, zone-level</w:t>
            </w:r>
          </w:p>
        </w:tc>
        <w:tc>
          <w:tcPr>
            <w:tcW w:type="dxa" w:w="1869"/>
          </w:tcPr>
          <w:p>
            <w:pPr>
              <w:spacing w:after="0"/>
              <w:jc w:val="left"/>
            </w:pPr>
          </w:p>
        </w:tc>
        <w:tc>
          <w:tcPr>
            <w:tcW w:type="dxa" w:w="1655"/>
          </w:tcPr>
          <w:p>
            <w:pPr>
              <w:spacing w:after="0"/>
              <w:jc w:val="left"/>
            </w:pPr>
            <w:r>
              <w:rPr>
                <w:sz w:val="16"/>
              </w:rPr>
              <w:t>Countywide (zone-level records).</w:t>
            </w:r>
          </w:p>
        </w:tc>
        <w:tc>
          <w:tcPr>
            <w:tcW w:type="dxa" w:w="1724"/>
          </w:tcPr>
          <w:p>
            <w:pPr>
              <w:spacing w:after="0"/>
              <w:jc w:val="left"/>
            </w:pPr>
            <w:r>
              <w:rPr>
                <w:sz w:val="16"/>
              </w:rPr>
              <w:t>Wind chill: in event narratives only (local data needed).</w:t>
            </w:r>
          </w:p>
        </w:tc>
      </w:tr>
      <w:tr>
        <w:trPr>
          <w:cantSplit/>
        </w:trPr>
        <w:tc>
          <w:tcPr>
            <w:tcW w:type="dxa" w:w="1947"/>
          </w:tcPr>
          <w:p>
            <w:pPr>
              <w:spacing w:after="0"/>
              <w:jc w:val="left"/>
            </w:pPr>
            <w:r>
              <w:rPr>
                <w:sz w:val="16"/>
              </w:rPr>
              <w:t>Frost/Freeze (outside NRI's Cold Wave definition)</w:t>
            </w:r>
          </w:p>
        </w:tc>
        <w:tc>
          <w:tcPr>
            <w:tcW w:type="dxa" w:w="2062"/>
          </w:tcPr>
          <w:p>
            <w:pPr>
              <w:spacing w:after="0"/>
              <w:jc w:val="left"/>
            </w:pPr>
            <w:r>
              <w:rPr>
                <w:sz w:val="16"/>
              </w:rPr>
              <w:t>crop damage</w:t>
            </w:r>
          </w:p>
        </w:tc>
        <w:tc>
          <w:tcPr>
            <w:tcW w:type="dxa" w:w="1699"/>
          </w:tcPr>
          <w:p>
            <w:pPr>
              <w:spacing w:after="0"/>
              <w:jc w:val="right"/>
            </w:pPr>
            <w:r>
              <w:rPr>
                <w:sz w:val="16"/>
              </w:rPr>
              <w:t>0</w:t>
            </w:r>
          </w:p>
        </w:tc>
        <w:tc>
          <w:tcPr>
            <w:tcW w:type="dxa" w:w="1590"/>
          </w:tcPr>
          <w:p>
            <w:pPr>
              <w:spacing w:after="0"/>
              <w:jc w:val="left"/>
            </w:pPr>
          </w:p>
        </w:tc>
        <w:tc>
          <w:tcPr>
            <w:tcW w:type="dxa" w:w="1565"/>
          </w:tcPr>
          <w:p>
            <w:pPr>
              <w:spacing w:after="0"/>
              <w:jc w:val="left"/>
            </w:pPr>
          </w:p>
        </w:tc>
        <w:tc>
          <w:tcPr>
            <w:tcW w:type="dxa" w:w="1869"/>
          </w:tcPr>
          <w:p>
            <w:pPr>
              <w:spacing w:after="0"/>
              <w:jc w:val="left"/>
            </w:pPr>
          </w:p>
        </w:tc>
        <w:tc>
          <w:tcPr>
            <w:tcW w:type="dxa" w:w="1655"/>
          </w:tcPr>
          <w:p>
            <w:pPr>
              <w:spacing w:after="0"/>
              <w:jc w:val="left"/>
            </w:pPr>
          </w:p>
        </w:tc>
        <w:tc>
          <w:tcPr>
            <w:tcW w:type="dxa" w:w="1724"/>
          </w:tcPr>
          <w:p>
            <w:pPr>
              <w:spacing w:after="0"/>
              <w:jc w:val="left"/>
            </w:pPr>
            <w:r>
              <w:rPr>
                <w:sz w:val="16"/>
              </w:rPr>
              <w:t>Temperature: in event narratives only (local data needed).</w:t>
            </w:r>
          </w:p>
        </w:tc>
      </w:tr>
      <w:tr>
        <w:trPr>
          <w:cantSplit/>
        </w:trPr>
        <w:tc>
          <w:tcPr>
            <w:tcW w:type="dxa" w:w="1947"/>
          </w:tcPr>
          <w:p>
            <w:pPr>
              <w:spacing w:after="0"/>
              <w:jc w:val="left"/>
            </w:pPr>
            <w:r>
              <w:rPr>
                <w:sz w:val="16"/>
              </w:rPr>
              <w:t>Drought</w:t>
            </w:r>
          </w:p>
        </w:tc>
        <w:tc>
          <w:tcPr>
            <w:tcW w:type="dxa" w:w="2062"/>
          </w:tcPr>
          <w:p>
            <w:pPr>
              <w:spacing w:after="0"/>
              <w:jc w:val="left"/>
            </w:pPr>
            <w:r>
              <w:rPr>
                <w:sz w:val="16"/>
              </w:rPr>
              <w:t>U.S. Drought Monitor scale (D0 to D4)</w:t>
            </w:r>
          </w:p>
        </w:tc>
        <w:tc>
          <w:tcPr>
            <w:tcW w:type="dxa" w:w="1699"/>
          </w:tcPr>
          <w:p>
            <w:pPr>
              <w:spacing w:after="0"/>
              <w:jc w:val="right"/>
            </w:pPr>
            <w:r>
              <w:rPr>
                <w:sz w:val="16"/>
              </w:rPr>
              <w:t>0</w:t>
            </w:r>
          </w:p>
        </w:tc>
        <w:tc>
          <w:tcPr>
            <w:tcW w:type="dxa" w:w="1590"/>
          </w:tcPr>
          <w:p>
            <w:pPr>
              <w:spacing w:after="0"/>
              <w:jc w:val="left"/>
            </w:pPr>
          </w:p>
        </w:tc>
        <w:tc>
          <w:tcPr>
            <w:tcW w:type="dxa" w:w="1565"/>
          </w:tcPr>
          <w:p>
            <w:pPr>
              <w:spacing w:after="0"/>
              <w:jc w:val="left"/>
            </w:pPr>
          </w:p>
        </w:tc>
        <w:tc>
          <w:tcPr>
            <w:tcW w:type="dxa" w:w="1869"/>
          </w:tcPr>
          <w:p>
            <w:pPr>
              <w:spacing w:after="0"/>
              <w:jc w:val="left"/>
            </w:pPr>
          </w:p>
        </w:tc>
        <w:tc>
          <w:tcPr>
            <w:tcW w:type="dxa" w:w="1655"/>
          </w:tcPr>
          <w:p>
            <w:pPr>
              <w:spacing w:after="0"/>
              <w:jc w:val="left"/>
            </w:pPr>
          </w:p>
        </w:tc>
        <w:tc>
          <w:tcPr>
            <w:tcW w:type="dxa" w:w="17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7"/>
          </w:tcPr>
          <w:p>
            <w:pPr>
              <w:spacing w:after="0"/>
              <w:jc w:val="left"/>
            </w:pPr>
            <w:r>
              <w:rPr>
                <w:sz w:val="16"/>
              </w:rPr>
              <w:t>Earthquake</w:t>
            </w:r>
          </w:p>
        </w:tc>
        <w:tc>
          <w:tcPr>
            <w:tcW w:type="dxa" w:w="2062"/>
          </w:tcPr>
          <w:p>
            <w:pPr>
              <w:spacing w:after="0"/>
              <w:jc w:val="left"/>
            </w:pPr>
            <w:r>
              <w:rPr>
                <w:sz w:val="16"/>
              </w:rPr>
              <w:t>Modified Mercalli (local data)</w:t>
            </w:r>
          </w:p>
        </w:tc>
        <w:tc>
          <w:tcPr>
            <w:tcW w:type="dxa" w:w="1699"/>
          </w:tcPr>
          <w:p>
            <w:pPr>
              <w:spacing w:after="0"/>
              <w:jc w:val="right"/>
            </w:pPr>
            <w:r>
              <w:rPr>
                <w:sz w:val="16"/>
              </w:rPr>
              <w:t>0</w:t>
            </w:r>
          </w:p>
        </w:tc>
        <w:tc>
          <w:tcPr>
            <w:tcW w:type="dxa" w:w="1590"/>
          </w:tcPr>
          <w:p>
            <w:pPr>
              <w:spacing w:after="0"/>
              <w:jc w:val="left"/>
            </w:pPr>
          </w:p>
        </w:tc>
        <w:tc>
          <w:tcPr>
            <w:tcW w:type="dxa" w:w="1565"/>
          </w:tcPr>
          <w:p>
            <w:pPr>
              <w:spacing w:after="0"/>
              <w:jc w:val="left"/>
            </w:pPr>
          </w:p>
        </w:tc>
        <w:tc>
          <w:tcPr>
            <w:tcW w:type="dxa" w:w="1869"/>
          </w:tcPr>
          <w:p>
            <w:pPr>
              <w:spacing w:after="0"/>
              <w:jc w:val="left"/>
            </w:pPr>
          </w:p>
        </w:tc>
        <w:tc>
          <w:tcPr>
            <w:tcW w:type="dxa" w:w="1655"/>
          </w:tcPr>
          <w:p>
            <w:pPr>
              <w:spacing w:after="0"/>
              <w:jc w:val="left"/>
            </w:pPr>
          </w:p>
        </w:tc>
        <w:tc>
          <w:tcPr>
            <w:tcW w:type="dxa" w:w="1724"/>
          </w:tcPr>
          <w:p>
            <w:pPr>
              <w:spacing w:after="0"/>
              <w:jc w:val="left"/>
            </w:pPr>
            <w:r>
              <w:rPr>
                <w:sz w:val="16"/>
              </w:rPr>
              <w:t>Storm Events does not record earthquakes; the USGS earthquake catalog is the source.</w:t>
            </w:r>
          </w:p>
        </w:tc>
      </w:tr>
      <w:tr>
        <w:trPr>
          <w:cantSplit/>
        </w:trPr>
        <w:tc>
          <w:tcPr>
            <w:tcW w:type="dxa" w:w="1947"/>
          </w:tcPr>
          <w:p>
            <w:pPr>
              <w:spacing w:after="0"/>
              <w:jc w:val="left"/>
            </w:pPr>
            <w:r>
              <w:rPr>
                <w:sz w:val="16"/>
              </w:rPr>
              <w:t>Hail</w:t>
            </w:r>
          </w:p>
        </w:tc>
        <w:tc>
          <w:tcPr>
            <w:tcW w:type="dxa" w:w="2062"/>
          </w:tcPr>
          <w:p>
            <w:pPr>
              <w:spacing w:after="0"/>
              <w:jc w:val="left"/>
            </w:pPr>
            <w:r>
              <w:rPr>
                <w:sz w:val="16"/>
              </w:rPr>
              <w:t>hail size (inches)</w:t>
            </w:r>
          </w:p>
        </w:tc>
        <w:tc>
          <w:tcPr>
            <w:tcW w:type="dxa" w:w="1699"/>
          </w:tcPr>
          <w:p>
            <w:pPr>
              <w:spacing w:after="0"/>
              <w:jc w:val="right"/>
            </w:pPr>
            <w:r>
              <w:rPr>
                <w:sz w:val="16"/>
              </w:rPr>
              <w:t>28 records, 1960 to 2024</w:t>
            </w:r>
          </w:p>
        </w:tc>
        <w:tc>
          <w:tcPr>
            <w:tcW w:type="dxa" w:w="1590"/>
          </w:tcPr>
          <w:p>
            <w:pPr>
              <w:spacing w:after="0"/>
              <w:jc w:val="left"/>
            </w:pPr>
            <w:r>
              <w:rPr>
                <w:sz w:val="16"/>
              </w:rPr>
              <w:t>0.75 in to 1.75 in (median 1 in); 28 with a recorded value</w:t>
            </w:r>
          </w:p>
        </w:tc>
        <w:tc>
          <w:tcPr>
            <w:tcW w:type="dxa" w:w="1565"/>
          </w:tcPr>
          <w:p>
            <w:pPr>
              <w:spacing w:after="0"/>
              <w:jc w:val="left"/>
            </w:pPr>
            <w:r>
              <w:rPr>
                <w:sz w:val="16"/>
              </w:rPr>
              <w:t>1.75 in hail, 2016-08-07; same size also recorded on 2013-09-17</w:t>
            </w:r>
          </w:p>
        </w:tc>
        <w:tc>
          <w:tcPr>
            <w:tcW w:type="dxa" w:w="1869"/>
          </w:tcPr>
          <w:p>
            <w:pPr>
              <w:spacing w:after="0"/>
              <w:jc w:val="left"/>
            </w:pPr>
          </w:p>
        </w:tc>
        <w:tc>
          <w:tcPr>
            <w:tcW w:type="dxa" w:w="1655"/>
          </w:tcPr>
          <w:p>
            <w:pPr>
              <w:spacing w:after="0"/>
              <w:jc w:val="left"/>
            </w:pPr>
            <w:r>
              <w:rPr>
                <w:sz w:val="16"/>
              </w:rPr>
              <w:t>Event records naming jurisdictions in the plan: Myton city (5 records), Altamont town (3 records), Duchesne city (3 records), Tabiona town (3 records).</w:t>
            </w:r>
          </w:p>
        </w:tc>
        <w:tc>
          <w:tcPr>
            <w:tcW w:type="dxa" w:w="1724"/>
          </w:tcPr>
          <w:p>
            <w:pPr>
              <w:spacing w:after="0"/>
              <w:jc w:val="left"/>
            </w:pPr>
          </w:p>
        </w:tc>
      </w:tr>
      <w:tr>
        <w:trPr>
          <w:cantSplit/>
        </w:trPr>
        <w:tc>
          <w:tcPr>
            <w:tcW w:type="dxa" w:w="1947"/>
          </w:tcPr>
          <w:p>
            <w:pPr>
              <w:spacing w:after="0"/>
              <w:jc w:val="left"/>
            </w:pPr>
            <w:r>
              <w:rPr>
                <w:sz w:val="16"/>
              </w:rPr>
              <w:t>Excessive Heat, Heat</w:t>
            </w:r>
          </w:p>
        </w:tc>
        <w:tc>
          <w:tcPr>
            <w:tcW w:type="dxa" w:w="2062"/>
          </w:tcPr>
          <w:p>
            <w:pPr>
              <w:spacing w:after="0"/>
              <w:jc w:val="left"/>
            </w:pPr>
            <w:r>
              <w:rPr>
                <w:sz w:val="16"/>
              </w:rPr>
              <w:t>heat index (in event narratives)</w:t>
            </w:r>
          </w:p>
        </w:tc>
        <w:tc>
          <w:tcPr>
            <w:tcW w:type="dxa" w:w="1699"/>
          </w:tcPr>
          <w:p>
            <w:pPr>
              <w:spacing w:after="0"/>
              <w:jc w:val="right"/>
            </w:pPr>
            <w:r>
              <w:rPr>
                <w:sz w:val="16"/>
              </w:rPr>
              <w:t>1 record, 2021 (1 zone-level)</w:t>
            </w:r>
          </w:p>
        </w:tc>
        <w:tc>
          <w:tcPr>
            <w:tcW w:type="dxa" w:w="1590"/>
          </w:tcPr>
          <w:p>
            <w:pPr>
              <w:spacing w:after="0"/>
              <w:jc w:val="left"/>
            </w:pPr>
            <w:r>
              <w:rPr>
                <w:sz w:val="16"/>
              </w:rPr>
              <w:t>3 days; 1 with a recorded value</w:t>
            </w:r>
          </w:p>
        </w:tc>
        <w:tc>
          <w:tcPr>
            <w:tcW w:type="dxa" w:w="1565"/>
          </w:tcPr>
          <w:p>
            <w:pPr>
              <w:spacing w:after="0"/>
              <w:jc w:val="left"/>
            </w:pPr>
            <w:r>
              <w:rPr>
                <w:sz w:val="16"/>
              </w:rPr>
              <w:t>3 consecutive days, 2021-06-14 to 2021-06-16, zone-level</w:t>
            </w:r>
          </w:p>
        </w:tc>
        <w:tc>
          <w:tcPr>
            <w:tcW w:type="dxa" w:w="1869"/>
          </w:tcPr>
          <w:p>
            <w:pPr>
              <w:spacing w:after="0"/>
              <w:jc w:val="left"/>
            </w:pPr>
          </w:p>
        </w:tc>
        <w:tc>
          <w:tcPr>
            <w:tcW w:type="dxa" w:w="1655"/>
          </w:tcPr>
          <w:p>
            <w:pPr>
              <w:spacing w:after="0"/>
              <w:jc w:val="left"/>
            </w:pPr>
            <w:r>
              <w:rPr>
                <w:sz w:val="16"/>
              </w:rPr>
              <w:t>Countywide (zone-level records).</w:t>
            </w:r>
          </w:p>
        </w:tc>
        <w:tc>
          <w:tcPr>
            <w:tcW w:type="dxa" w:w="1724"/>
          </w:tcPr>
          <w:p>
            <w:pPr>
              <w:spacing w:after="0"/>
              <w:jc w:val="left"/>
            </w:pPr>
            <w:r>
              <w:rPr>
                <w:sz w:val="16"/>
              </w:rPr>
              <w:t>Heat index: in event narratives only (local data needed).</w:t>
            </w:r>
          </w:p>
        </w:tc>
      </w:tr>
      <w:tr>
        <w:trPr>
          <w:cantSplit/>
        </w:trPr>
        <w:tc>
          <w:tcPr>
            <w:tcW w:type="dxa" w:w="1947"/>
          </w:tcPr>
          <w:p>
            <w:pPr>
              <w:spacing w:after="0"/>
              <w:jc w:val="left"/>
            </w:pPr>
            <w:r>
              <w:rPr>
                <w:sz w:val="16"/>
              </w:rPr>
              <w:t>Hurricane, Tropical Storm, Tropical Depression</w:t>
            </w:r>
          </w:p>
        </w:tc>
        <w:tc>
          <w:tcPr>
            <w:tcW w:type="dxa" w:w="2062"/>
          </w:tcPr>
          <w:p>
            <w:pPr>
              <w:spacing w:after="0"/>
              <w:jc w:val="left"/>
            </w:pPr>
            <w:r>
              <w:rPr>
                <w:sz w:val="16"/>
              </w:rPr>
              <w:t>Saffir-Simpson</w:t>
            </w:r>
          </w:p>
        </w:tc>
        <w:tc>
          <w:tcPr>
            <w:tcW w:type="dxa" w:w="1699"/>
          </w:tcPr>
          <w:p>
            <w:pPr>
              <w:spacing w:after="0"/>
              <w:jc w:val="right"/>
            </w:pPr>
            <w:r>
              <w:rPr>
                <w:sz w:val="16"/>
              </w:rPr>
              <w:t>0</w:t>
            </w:r>
          </w:p>
        </w:tc>
        <w:tc>
          <w:tcPr>
            <w:tcW w:type="dxa" w:w="1590"/>
          </w:tcPr>
          <w:p>
            <w:pPr>
              <w:spacing w:after="0"/>
              <w:jc w:val="left"/>
            </w:pPr>
          </w:p>
        </w:tc>
        <w:tc>
          <w:tcPr>
            <w:tcW w:type="dxa" w:w="1565"/>
          </w:tcPr>
          <w:p>
            <w:pPr>
              <w:spacing w:after="0"/>
              <w:jc w:val="left"/>
            </w:pPr>
          </w:p>
        </w:tc>
        <w:tc>
          <w:tcPr>
            <w:tcW w:type="dxa" w:w="1869"/>
          </w:tcPr>
          <w:p>
            <w:pPr>
              <w:spacing w:after="0"/>
              <w:jc w:val="left"/>
            </w:pPr>
          </w:p>
        </w:tc>
        <w:tc>
          <w:tcPr>
            <w:tcW w:type="dxa" w:w="1655"/>
          </w:tcPr>
          <w:p>
            <w:pPr>
              <w:spacing w:after="0"/>
              <w:jc w:val="left"/>
            </w:pPr>
          </w:p>
        </w:tc>
        <w:tc>
          <w:tcPr>
            <w:tcW w:type="dxa" w:w="17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7"/>
          </w:tcPr>
          <w:p>
            <w:pPr>
              <w:spacing w:after="0"/>
              <w:jc w:val="left"/>
            </w:pPr>
            <w:r>
              <w:rPr>
                <w:sz w:val="16"/>
              </w:rPr>
              <w:t>Ice Storm</w:t>
            </w:r>
          </w:p>
        </w:tc>
        <w:tc>
          <w:tcPr>
            <w:tcW w:type="dxa" w:w="2062"/>
          </w:tcPr>
          <w:p>
            <w:pPr>
              <w:spacing w:after="0"/>
              <w:jc w:val="left"/>
            </w:pPr>
            <w:r>
              <w:rPr>
                <w:sz w:val="16"/>
              </w:rPr>
              <w:t>Sperry-Piltz ice scale (local data)</w:t>
            </w:r>
          </w:p>
        </w:tc>
        <w:tc>
          <w:tcPr>
            <w:tcW w:type="dxa" w:w="1699"/>
          </w:tcPr>
          <w:p>
            <w:pPr>
              <w:spacing w:after="0"/>
              <w:jc w:val="right"/>
            </w:pPr>
            <w:r>
              <w:rPr>
                <w:sz w:val="16"/>
              </w:rPr>
              <w:t>0</w:t>
            </w:r>
          </w:p>
        </w:tc>
        <w:tc>
          <w:tcPr>
            <w:tcW w:type="dxa" w:w="1590"/>
          </w:tcPr>
          <w:p>
            <w:pPr>
              <w:spacing w:after="0"/>
              <w:jc w:val="left"/>
            </w:pPr>
          </w:p>
        </w:tc>
        <w:tc>
          <w:tcPr>
            <w:tcW w:type="dxa" w:w="1565"/>
          </w:tcPr>
          <w:p>
            <w:pPr>
              <w:spacing w:after="0"/>
              <w:jc w:val="left"/>
            </w:pPr>
          </w:p>
        </w:tc>
        <w:tc>
          <w:tcPr>
            <w:tcW w:type="dxa" w:w="1869"/>
          </w:tcPr>
          <w:p>
            <w:pPr>
              <w:spacing w:after="0"/>
              <w:jc w:val="left"/>
            </w:pPr>
          </w:p>
        </w:tc>
        <w:tc>
          <w:tcPr>
            <w:tcW w:type="dxa" w:w="1655"/>
          </w:tcPr>
          <w:p>
            <w:pPr>
              <w:spacing w:after="0"/>
              <w:jc w:val="left"/>
            </w:pPr>
          </w:p>
        </w:tc>
        <w:tc>
          <w:tcPr>
            <w:tcW w:type="dxa" w:w="1724"/>
          </w:tcPr>
          <w:p>
            <w:pPr>
              <w:spacing w:after="0"/>
              <w:jc w:val="left"/>
            </w:pPr>
            <w:r>
              <w:rPr>
                <w:sz w:val="16"/>
              </w:rPr>
              <w:t>Ice thickness: in event narratives only (local data needed).</w:t>
            </w:r>
          </w:p>
        </w:tc>
      </w:tr>
      <w:tr>
        <w:trPr>
          <w:cantSplit/>
        </w:trPr>
        <w:tc>
          <w:tcPr>
            <w:tcW w:type="dxa" w:w="1947"/>
          </w:tcPr>
          <w:p>
            <w:pPr>
              <w:spacing w:after="0"/>
              <w:jc w:val="left"/>
            </w:pPr>
            <w:r>
              <w:rPr>
                <w:sz w:val="16"/>
              </w:rPr>
              <w:t>Flash Flood, Flood, Lakeshore Flood</w:t>
            </w:r>
          </w:p>
        </w:tc>
        <w:tc>
          <w:tcPr>
            <w:tcW w:type="dxa" w:w="2062"/>
          </w:tcPr>
          <w:p>
            <w:pPr>
              <w:spacing w:after="0"/>
              <w:jc w:val="left"/>
            </w:pPr>
            <w:r>
              <w:rPr>
                <w:sz w:val="16"/>
              </w:rPr>
              <w:t>damage and flood days (flood depth: FIRM)</w:t>
            </w:r>
          </w:p>
        </w:tc>
        <w:tc>
          <w:tcPr>
            <w:tcW w:type="dxa" w:w="1699"/>
          </w:tcPr>
          <w:p>
            <w:pPr>
              <w:spacing w:after="0"/>
              <w:jc w:val="right"/>
            </w:pPr>
            <w:r>
              <w:rPr>
                <w:sz w:val="16"/>
              </w:rPr>
              <w:t>22 records, 1997 to 2024 (1 zone-level)</w:t>
            </w:r>
          </w:p>
        </w:tc>
        <w:tc>
          <w:tcPr>
            <w:tcW w:type="dxa" w:w="1590"/>
          </w:tcPr>
          <w:p>
            <w:pPr>
              <w:spacing w:after="0"/>
              <w:jc w:val="left"/>
            </w:pPr>
          </w:p>
        </w:tc>
        <w:tc>
          <w:tcPr>
            <w:tcW w:type="dxa" w:w="1565"/>
          </w:tcPr>
          <w:p>
            <w:pPr>
              <w:spacing w:after="0"/>
              <w:jc w:val="left"/>
            </w:pPr>
            <w:r>
              <w:rPr>
                <w:sz w:val="16"/>
              </w:rPr>
              <w:t>Flash Flood, 2011-07-13, $200,000 property; $0 crops (2011 dollars), 1 direct death, 2 direct injuries</w:t>
            </w:r>
          </w:p>
        </w:tc>
        <w:tc>
          <w:tcPr>
            <w:tcW w:type="dxa" w:w="1869"/>
          </w:tcPr>
          <w:p>
            <w:pPr>
              <w:spacing w:after="0"/>
              <w:jc w:val="left"/>
            </w:pPr>
          </w:p>
        </w:tc>
        <w:tc>
          <w:tcPr>
            <w:tcW w:type="dxa" w:w="1655"/>
          </w:tcPr>
          <w:p>
            <w:pPr>
              <w:spacing w:after="0"/>
              <w:jc w:val="left"/>
            </w:pPr>
            <w:r>
              <w:rPr>
                <w:sz w:val="16"/>
              </w:rPr>
              <w:t>Event records naming jurisdictions in the plan: Duchesne city (11 records), Tabiona town (1 record). Zone-level records (1) apply countywide.</w:t>
            </w:r>
          </w:p>
        </w:tc>
        <w:tc>
          <w:tcPr>
            <w:tcW w:type="dxa" w:w="17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7"/>
          </w:tcPr>
          <w:p>
            <w:pPr>
              <w:spacing w:after="0"/>
              <w:jc w:val="left"/>
            </w:pPr>
            <w:r>
              <w:rPr>
                <w:sz w:val="16"/>
              </w:rPr>
              <w:t>Debris Flow</w:t>
            </w:r>
          </w:p>
        </w:tc>
        <w:tc>
          <w:tcPr>
            <w:tcW w:type="dxa" w:w="2062"/>
          </w:tcPr>
          <w:p>
            <w:pPr>
              <w:spacing w:after="0"/>
              <w:jc w:val="left"/>
            </w:pPr>
            <w:r>
              <w:rPr>
                <w:sz w:val="16"/>
              </w:rPr>
              <w:t>none (count and damage only)</w:t>
            </w:r>
          </w:p>
        </w:tc>
        <w:tc>
          <w:tcPr>
            <w:tcW w:type="dxa" w:w="1699"/>
          </w:tcPr>
          <w:p>
            <w:pPr>
              <w:spacing w:after="0"/>
              <w:jc w:val="right"/>
            </w:pPr>
            <w:r>
              <w:rPr>
                <w:sz w:val="16"/>
              </w:rPr>
              <w:t>4 records, 2022 to 2023</w:t>
            </w:r>
          </w:p>
        </w:tc>
        <w:tc>
          <w:tcPr>
            <w:tcW w:type="dxa" w:w="1590"/>
          </w:tcPr>
          <w:p>
            <w:pPr>
              <w:spacing w:after="0"/>
              <w:jc w:val="left"/>
            </w:pPr>
          </w:p>
        </w:tc>
        <w:tc>
          <w:tcPr>
            <w:tcW w:type="dxa" w:w="1565"/>
          </w:tcPr>
          <w:p>
            <w:pPr>
              <w:spacing w:after="0"/>
              <w:jc w:val="left"/>
            </w:pPr>
            <w:r>
              <w:rPr>
                <w:sz w:val="16"/>
              </w:rPr>
              <w:t>Debris Flow, 2023-09-03, $5,000 property; $0 crops (2023 dollars)</w:t>
            </w:r>
          </w:p>
        </w:tc>
        <w:tc>
          <w:tcPr>
            <w:tcW w:type="dxa" w:w="1869"/>
          </w:tcPr>
          <w:p>
            <w:pPr>
              <w:spacing w:after="0"/>
              <w:jc w:val="left"/>
            </w:pPr>
          </w:p>
        </w:tc>
        <w:tc>
          <w:tcPr>
            <w:tcW w:type="dxa" w:w="1655"/>
          </w:tcPr>
          <w:p>
            <w:pPr>
              <w:spacing w:after="0"/>
              <w:jc w:val="left"/>
            </w:pPr>
            <w:r>
              <w:rPr>
                <w:sz w:val="16"/>
              </w:rPr>
              <w:t>Event records naming jurisdictions in the plan: Tabiona town (1 record).</w:t>
            </w:r>
          </w:p>
        </w:tc>
        <w:tc>
          <w:tcPr>
            <w:tcW w:type="dxa" w:w="1724"/>
          </w:tcPr>
          <w:p>
            <w:pPr>
              <w:spacing w:after="0"/>
              <w:jc w:val="left"/>
            </w:pPr>
            <w:r>
              <w:rPr>
                <w:sz w:val="16"/>
              </w:rPr>
              <w:t>Physical measure: in event narratives only (local data needed).</w:t>
            </w:r>
          </w:p>
        </w:tc>
      </w:tr>
      <w:tr>
        <w:trPr>
          <w:cantSplit/>
        </w:trPr>
        <w:tc>
          <w:tcPr>
            <w:tcW w:type="dxa" w:w="1947"/>
          </w:tcPr>
          <w:p>
            <w:pPr>
              <w:spacing w:after="0"/>
              <w:jc w:val="left"/>
            </w:pPr>
            <w:r>
              <w:rPr>
                <w:sz w:val="16"/>
              </w:rPr>
              <w:t>Lightning</w:t>
            </w:r>
          </w:p>
        </w:tc>
        <w:tc>
          <w:tcPr>
            <w:tcW w:type="dxa" w:w="2062"/>
          </w:tcPr>
          <w:p>
            <w:pPr>
              <w:spacing w:after="0"/>
              <w:jc w:val="left"/>
            </w:pPr>
            <w:r>
              <w:rPr>
                <w:sz w:val="16"/>
              </w:rPr>
              <w:t>annualized frequency (the measure FEMA's Local Mitigation Planning Handbook names)</w:t>
            </w:r>
          </w:p>
        </w:tc>
        <w:tc>
          <w:tcPr>
            <w:tcW w:type="dxa" w:w="1699"/>
          </w:tcPr>
          <w:p>
            <w:pPr>
              <w:spacing w:after="0"/>
              <w:jc w:val="right"/>
            </w:pPr>
            <w:r>
              <w:rPr>
                <w:sz w:val="16"/>
              </w:rPr>
              <w:t>4 records, 1997 to 2013</w:t>
            </w:r>
          </w:p>
        </w:tc>
        <w:tc>
          <w:tcPr>
            <w:tcW w:type="dxa" w:w="1590"/>
          </w:tcPr>
          <w:p>
            <w:pPr>
              <w:spacing w:after="0"/>
              <w:jc w:val="left"/>
            </w:pPr>
          </w:p>
        </w:tc>
        <w:tc>
          <w:tcPr>
            <w:tcW w:type="dxa" w:w="1565"/>
          </w:tcPr>
          <w:p>
            <w:pPr>
              <w:spacing w:after="0"/>
              <w:jc w:val="left"/>
            </w:pPr>
            <w:r>
              <w:rPr>
                <w:sz w:val="16"/>
              </w:rPr>
              <w:t>Lightning, 1997-07-18, damage not reported, 1 direct death, 2 direct injuries</w:t>
            </w:r>
          </w:p>
        </w:tc>
        <w:tc>
          <w:tcPr>
            <w:tcW w:type="dxa" w:w="1869"/>
          </w:tcPr>
          <w:p>
            <w:pPr>
              <w:spacing w:after="0"/>
              <w:jc w:val="left"/>
            </w:pPr>
            <w:r>
              <w:rPr>
                <w:sz w:val="16"/>
              </w:rPr>
              <w:t>Lightning, 2000-06-09, $200,000 property; $0 crops (2000 dollars)</w:t>
            </w:r>
          </w:p>
        </w:tc>
        <w:tc>
          <w:tcPr>
            <w:tcW w:type="dxa" w:w="1655"/>
          </w:tcPr>
          <w:p>
            <w:pPr>
              <w:spacing w:after="0"/>
              <w:jc w:val="left"/>
            </w:pPr>
            <w:r>
              <w:rPr>
                <w:sz w:val="16"/>
              </w:rPr>
              <w:t>Event records naming jurisdictions in the plan: Altamont town (1 record), Myton city (1 record).</w:t>
            </w:r>
          </w:p>
        </w:tc>
        <w:tc>
          <w:tcPr>
            <w:tcW w:type="dxa" w:w="1724"/>
          </w:tcPr>
          <w:p>
            <w:pPr>
              <w:spacing w:after="0"/>
              <w:jc w:val="left"/>
            </w:pPr>
            <w:r>
              <w:rPr>
                <w:sz w:val="16"/>
              </w:rPr>
              <w:t>Storm Events lists lightning with damage or casualties; physical measure in event narratives only (local data needed).</w:t>
            </w:r>
          </w:p>
        </w:tc>
      </w:tr>
      <w:tr>
        <w:trPr>
          <w:cantSplit/>
        </w:trPr>
        <w:tc>
          <w:tcPr>
            <w:tcW w:type="dxa" w:w="1947"/>
          </w:tcPr>
          <w:p>
            <w:pPr>
              <w:spacing w:after="0"/>
              <w:jc w:val="left"/>
            </w:pPr>
            <w:r>
              <w:rPr>
                <w:sz w:val="16"/>
              </w:rPr>
              <w:t>High Wind and Strong Wind (outside NRI's Strong Wind definition)</w:t>
            </w:r>
          </w:p>
        </w:tc>
        <w:tc>
          <w:tcPr>
            <w:tcW w:type="dxa" w:w="2062"/>
          </w:tcPr>
          <w:p>
            <w:pPr>
              <w:spacing w:after="0"/>
              <w:jc w:val="left"/>
            </w:pPr>
            <w:r>
              <w:rPr>
                <w:sz w:val="16"/>
              </w:rPr>
              <w:t>wind speed (kt and mph)</w:t>
            </w:r>
          </w:p>
        </w:tc>
        <w:tc>
          <w:tcPr>
            <w:tcW w:type="dxa" w:w="1699"/>
          </w:tcPr>
          <w:p>
            <w:pPr>
              <w:spacing w:after="0"/>
              <w:jc w:val="right"/>
            </w:pPr>
            <w:r>
              <w:rPr>
                <w:sz w:val="16"/>
              </w:rPr>
              <w:t>42 records, 1996 to 2024 (42 zone-level)</w:t>
            </w:r>
          </w:p>
        </w:tc>
        <w:tc>
          <w:tcPr>
            <w:tcW w:type="dxa" w:w="1590"/>
          </w:tcPr>
          <w:p>
            <w:pPr>
              <w:spacing w:after="0"/>
              <w:jc w:val="left"/>
            </w:pPr>
            <w:r>
              <w:rPr>
                <w:sz w:val="16"/>
              </w:rPr>
              <w:t>43 kt (49 mph) to 98 kt (113 mph) (median 65 kt (75 mph)); 40 with a recorded value</w:t>
            </w:r>
          </w:p>
        </w:tc>
        <w:tc>
          <w:tcPr>
            <w:tcW w:type="dxa" w:w="1565"/>
          </w:tcPr>
          <w:p>
            <w:pPr>
              <w:spacing w:after="0"/>
              <w:jc w:val="left"/>
            </w:pPr>
            <w:r>
              <w:rPr>
                <w:sz w:val="16"/>
              </w:rPr>
              <w:t>98 kt (113 mph) measured gust, High Wind, 2016-02-17; NWS zone UTZ009</w:t>
            </w:r>
          </w:p>
        </w:tc>
        <w:tc>
          <w:tcPr>
            <w:tcW w:type="dxa" w:w="1869"/>
          </w:tcPr>
          <w:p>
            <w:pPr>
              <w:spacing w:after="0"/>
              <w:jc w:val="left"/>
            </w:pPr>
            <w:r>
              <w:rPr>
                <w:sz w:val="16"/>
              </w:rPr>
              <w:t>High Wind, 2000-03-20, $200,000 property; $10,000 crops, reported for the zone (2000 dollars)</w:t>
            </w:r>
          </w:p>
        </w:tc>
        <w:tc>
          <w:tcPr>
            <w:tcW w:type="dxa" w:w="1655"/>
          </w:tcPr>
          <w:p>
            <w:pPr>
              <w:spacing w:after="0"/>
              <w:jc w:val="left"/>
            </w:pPr>
            <w:r>
              <w:rPr>
                <w:sz w:val="16"/>
              </w:rPr>
              <w:t>Countywide (zone-level records).</w:t>
            </w:r>
          </w:p>
        </w:tc>
        <w:tc>
          <w:tcPr>
            <w:tcW w:type="dxa" w:w="1724"/>
          </w:tcPr>
          <w:p>
            <w:pPr>
              <w:spacing w:after="0"/>
              <w:jc w:val="left"/>
            </w:pPr>
          </w:p>
        </w:tc>
      </w:tr>
      <w:tr>
        <w:trPr>
          <w:cantSplit/>
        </w:trPr>
        <w:tc>
          <w:tcPr>
            <w:tcW w:type="dxa" w:w="1947"/>
          </w:tcPr>
          <w:p>
            <w:pPr>
              <w:spacing w:after="0"/>
              <w:jc w:val="left"/>
            </w:pPr>
            <w:r>
              <w:rPr>
                <w:sz w:val="16"/>
              </w:rPr>
              <w:t>Thunderstorm Wind</w:t>
            </w:r>
          </w:p>
        </w:tc>
        <w:tc>
          <w:tcPr>
            <w:tcW w:type="dxa" w:w="2062"/>
          </w:tcPr>
          <w:p>
            <w:pPr>
              <w:spacing w:after="0"/>
              <w:jc w:val="left"/>
            </w:pPr>
            <w:r>
              <w:rPr>
                <w:sz w:val="16"/>
              </w:rPr>
              <w:t>wind speed (kt and mph)</w:t>
            </w:r>
          </w:p>
        </w:tc>
        <w:tc>
          <w:tcPr>
            <w:tcW w:type="dxa" w:w="1699"/>
          </w:tcPr>
          <w:p>
            <w:pPr>
              <w:spacing w:after="0"/>
              <w:jc w:val="right"/>
            </w:pPr>
            <w:r>
              <w:rPr>
                <w:sz w:val="16"/>
              </w:rPr>
              <w:t>33 records, 1995 to 2026</w:t>
            </w:r>
          </w:p>
        </w:tc>
        <w:tc>
          <w:tcPr>
            <w:tcW w:type="dxa" w:w="1590"/>
          </w:tcPr>
          <w:p>
            <w:pPr>
              <w:spacing w:after="0"/>
              <w:jc w:val="left"/>
            </w:pPr>
            <w:r>
              <w:rPr>
                <w:sz w:val="16"/>
              </w:rPr>
              <w:t>50 kt (58 mph) to 66 kt (76 mph) (median 53.5 kt (62 mph)); 32 with a recorded value</w:t>
            </w:r>
          </w:p>
        </w:tc>
        <w:tc>
          <w:tcPr>
            <w:tcW w:type="dxa" w:w="1565"/>
          </w:tcPr>
          <w:p>
            <w:pPr>
              <w:spacing w:after="0"/>
              <w:jc w:val="left"/>
            </w:pPr>
            <w:r>
              <w:rPr>
                <w:sz w:val="16"/>
              </w:rPr>
              <w:t>66 kt (76 mph) measured gust, Thunderstorm Wind, 2014-07-15</w:t>
            </w:r>
          </w:p>
        </w:tc>
        <w:tc>
          <w:tcPr>
            <w:tcW w:type="dxa" w:w="1869"/>
          </w:tcPr>
          <w:p>
            <w:pPr>
              <w:spacing w:after="0"/>
              <w:jc w:val="left"/>
            </w:pPr>
            <w:r>
              <w:rPr>
                <w:sz w:val="16"/>
              </w:rPr>
              <w:t>Thunderstorm Wind, 2008-07-19, $80,000 property; $0 crops (2008 dollars)</w:t>
            </w:r>
          </w:p>
        </w:tc>
        <w:tc>
          <w:tcPr>
            <w:tcW w:type="dxa" w:w="1655"/>
          </w:tcPr>
          <w:p>
            <w:pPr>
              <w:spacing w:after="0"/>
              <w:jc w:val="left"/>
            </w:pPr>
            <w:r>
              <w:rPr>
                <w:sz w:val="16"/>
              </w:rPr>
              <w:t>Event records naming jurisdictions in the plan: Duchesne city (15 records), Myton city (2 records), Tabiona town (2 records).</w:t>
            </w:r>
          </w:p>
        </w:tc>
        <w:tc>
          <w:tcPr>
            <w:tcW w:type="dxa" w:w="1724"/>
          </w:tcPr>
          <w:p>
            <w:pPr>
              <w:spacing w:after="0"/>
              <w:jc w:val="left"/>
            </w:pPr>
          </w:p>
        </w:tc>
      </w:tr>
      <w:tr>
        <w:trPr>
          <w:cantSplit/>
        </w:trPr>
        <w:tc>
          <w:tcPr>
            <w:tcW w:type="dxa" w:w="1947"/>
          </w:tcPr>
          <w:p>
            <w:pPr>
              <w:spacing w:after="0"/>
              <w:jc w:val="left"/>
            </w:pPr>
            <w:r>
              <w:rPr>
                <w:sz w:val="16"/>
              </w:rPr>
              <w:t>Tornado</w:t>
            </w:r>
          </w:p>
        </w:tc>
        <w:tc>
          <w:tcPr>
            <w:tcW w:type="dxa" w:w="2062"/>
          </w:tcPr>
          <w:p>
            <w:pPr>
              <w:spacing w:after="0"/>
              <w:jc w:val="left"/>
            </w:pPr>
            <w:r>
              <w:rPr>
                <w:sz w:val="16"/>
              </w:rPr>
              <w:t>Enhanced Fujita (Fujita before Feb 2007)</w:t>
            </w:r>
          </w:p>
        </w:tc>
        <w:tc>
          <w:tcPr>
            <w:tcW w:type="dxa" w:w="1699"/>
          </w:tcPr>
          <w:p>
            <w:pPr>
              <w:spacing w:after="0"/>
              <w:jc w:val="right"/>
            </w:pPr>
            <w:r>
              <w:rPr>
                <w:sz w:val="16"/>
              </w:rPr>
              <w:t>5 records, 1984 to 2022</w:t>
            </w:r>
          </w:p>
        </w:tc>
        <w:tc>
          <w:tcPr>
            <w:tcW w:type="dxa" w:w="1590"/>
          </w:tcPr>
          <w:p>
            <w:pPr>
              <w:spacing w:after="0"/>
              <w:jc w:val="left"/>
            </w:pPr>
            <w:r>
              <w:rPr>
                <w:sz w:val="16"/>
              </w:rPr>
              <w:t>F/EF0 to F/EF3 (median F/EF0); 5 with a recorded value</w:t>
            </w:r>
          </w:p>
        </w:tc>
        <w:tc>
          <w:tcPr>
            <w:tcW w:type="dxa" w:w="1565"/>
          </w:tcPr>
          <w:p>
            <w:pPr>
              <w:spacing w:after="0"/>
              <w:jc w:val="left"/>
            </w:pPr>
            <w:r>
              <w:rPr>
                <w:sz w:val="16"/>
              </w:rPr>
              <w:t>F3 tornado, 1993-08-11, 17 mi path length (whole path, pre-1996), 880 yd wide, $50,000 property; crops not recorded (1993 dollars)</w:t>
            </w:r>
          </w:p>
        </w:tc>
        <w:tc>
          <w:tcPr>
            <w:tcW w:type="dxa" w:w="1869"/>
          </w:tcPr>
          <w:p>
            <w:pPr>
              <w:spacing w:after="0"/>
              <w:jc w:val="left"/>
            </w:pPr>
          </w:p>
        </w:tc>
        <w:tc>
          <w:tcPr>
            <w:tcW w:type="dxa" w:w="1655"/>
          </w:tcPr>
          <w:p>
            <w:pPr>
              <w:spacing w:after="0"/>
              <w:jc w:val="left"/>
            </w:pPr>
            <w:r>
              <w:rPr>
                <w:sz w:val="16"/>
              </w:rPr>
              <w:t>Event records naming jurisdictions in the plan: Duchesne city (1 record).</w:t>
            </w:r>
          </w:p>
        </w:tc>
        <w:tc>
          <w:tcPr>
            <w:tcW w:type="dxa" w:w="17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7"/>
          </w:tcPr>
          <w:p>
            <w:pPr>
              <w:spacing w:after="0"/>
              <w:jc w:val="left"/>
            </w:pPr>
            <w:r>
              <w:rPr>
                <w:sz w:val="16"/>
              </w:rPr>
              <w:t>Volcanic Ash, Volcanic Ashfall</w:t>
            </w:r>
          </w:p>
        </w:tc>
        <w:tc>
          <w:tcPr>
            <w:tcW w:type="dxa" w:w="2062"/>
          </w:tcPr>
          <w:p>
            <w:pPr>
              <w:spacing w:after="0"/>
              <w:jc w:val="left"/>
            </w:pPr>
            <w:r>
              <w:rPr>
                <w:sz w:val="16"/>
              </w:rPr>
              <w:t>Volcanic Explosivity Index (local data)</w:t>
            </w:r>
          </w:p>
        </w:tc>
        <w:tc>
          <w:tcPr>
            <w:tcW w:type="dxa" w:w="1699"/>
          </w:tcPr>
          <w:p>
            <w:pPr>
              <w:spacing w:after="0"/>
              <w:jc w:val="right"/>
            </w:pPr>
            <w:r>
              <w:rPr>
                <w:sz w:val="16"/>
              </w:rPr>
              <w:t>0</w:t>
            </w:r>
          </w:p>
        </w:tc>
        <w:tc>
          <w:tcPr>
            <w:tcW w:type="dxa" w:w="1590"/>
          </w:tcPr>
          <w:p>
            <w:pPr>
              <w:spacing w:after="0"/>
              <w:jc w:val="left"/>
            </w:pPr>
          </w:p>
        </w:tc>
        <w:tc>
          <w:tcPr>
            <w:tcW w:type="dxa" w:w="1565"/>
          </w:tcPr>
          <w:p>
            <w:pPr>
              <w:spacing w:after="0"/>
              <w:jc w:val="left"/>
            </w:pPr>
          </w:p>
        </w:tc>
        <w:tc>
          <w:tcPr>
            <w:tcW w:type="dxa" w:w="1869"/>
          </w:tcPr>
          <w:p>
            <w:pPr>
              <w:spacing w:after="0"/>
              <w:jc w:val="left"/>
            </w:pPr>
          </w:p>
        </w:tc>
        <w:tc>
          <w:tcPr>
            <w:tcW w:type="dxa" w:w="1655"/>
          </w:tcPr>
          <w:p>
            <w:pPr>
              <w:spacing w:after="0"/>
              <w:jc w:val="left"/>
            </w:pPr>
          </w:p>
        </w:tc>
        <w:tc>
          <w:tcPr>
            <w:tcW w:type="dxa" w:w="1724"/>
          </w:tcPr>
          <w:p>
            <w:pPr>
              <w:spacing w:after="0"/>
              <w:jc w:val="left"/>
            </w:pPr>
            <w:r>
              <w:rPr>
                <w:sz w:val="16"/>
              </w:rPr>
              <w:t>Physical measure: in event narratives only (local data needed).</w:t>
            </w:r>
          </w:p>
        </w:tc>
      </w:tr>
      <w:tr>
        <w:trPr>
          <w:cantSplit/>
        </w:trPr>
        <w:tc>
          <w:tcPr>
            <w:tcW w:type="dxa" w:w="1947"/>
          </w:tcPr>
          <w:p>
            <w:pPr>
              <w:spacing w:after="0"/>
              <w:jc w:val="left"/>
            </w:pPr>
            <w:r>
              <w:rPr>
                <w:sz w:val="16"/>
              </w:rPr>
              <w:t>Wildfire</w:t>
            </w:r>
          </w:p>
        </w:tc>
        <w:tc>
          <w:tcPr>
            <w:tcW w:type="dxa" w:w="2062"/>
          </w:tcPr>
          <w:p>
            <w:pPr>
              <w:spacing w:after="0"/>
              <w:jc w:val="left"/>
            </w:pPr>
            <w:r>
              <w:rPr>
                <w:sz w:val="16"/>
              </w:rPr>
              <w:t>acres burned (local data)</w:t>
            </w:r>
          </w:p>
        </w:tc>
        <w:tc>
          <w:tcPr>
            <w:tcW w:type="dxa" w:w="1699"/>
          </w:tcPr>
          <w:p>
            <w:pPr>
              <w:spacing w:after="0"/>
              <w:jc w:val="right"/>
            </w:pPr>
            <w:r>
              <w:rPr>
                <w:sz w:val="16"/>
              </w:rPr>
              <w:t>8 records, 2007 to 2018 (8 zone-level)</w:t>
            </w:r>
          </w:p>
        </w:tc>
        <w:tc>
          <w:tcPr>
            <w:tcW w:type="dxa" w:w="1590"/>
          </w:tcPr>
          <w:p>
            <w:pPr>
              <w:spacing w:after="0"/>
              <w:jc w:val="left"/>
            </w:pPr>
          </w:p>
        </w:tc>
        <w:tc>
          <w:tcPr>
            <w:tcW w:type="dxa" w:w="1565"/>
          </w:tcPr>
          <w:p>
            <w:pPr>
              <w:spacing w:after="0"/>
              <w:jc w:val="left"/>
            </w:pPr>
            <w:r>
              <w:rPr>
                <w:sz w:val="16"/>
              </w:rPr>
              <w:t>Wildfire, 2018-08-01, $25,000,000 property; $0 crops (2018 dollars); NWS zone UTZ010</w:t>
            </w:r>
          </w:p>
        </w:tc>
        <w:tc>
          <w:tcPr>
            <w:tcW w:type="dxa" w:w="1869"/>
          </w:tcPr>
          <w:p>
            <w:pPr>
              <w:spacing w:after="0"/>
              <w:jc w:val="left"/>
            </w:pPr>
          </w:p>
        </w:tc>
        <w:tc>
          <w:tcPr>
            <w:tcW w:type="dxa" w:w="1655"/>
          </w:tcPr>
          <w:p>
            <w:pPr>
              <w:spacing w:after="0"/>
              <w:jc w:val="left"/>
            </w:pPr>
            <w:r>
              <w:rPr>
                <w:sz w:val="16"/>
              </w:rPr>
              <w:t>Countywide (zone-level records).</w:t>
            </w:r>
          </w:p>
        </w:tc>
        <w:tc>
          <w:tcPr>
            <w:tcW w:type="dxa" w:w="1724"/>
          </w:tcPr>
          <w:p>
            <w:pPr>
              <w:spacing w:after="0"/>
              <w:jc w:val="left"/>
            </w:pPr>
            <w:r>
              <w:rPr>
                <w:sz w:val="16"/>
              </w:rPr>
              <w:t>Acres burned: in event narratives only (local data needed).</w:t>
            </w:r>
          </w:p>
        </w:tc>
      </w:tr>
      <w:tr>
        <w:trPr>
          <w:cantSplit/>
        </w:trPr>
        <w:tc>
          <w:tcPr>
            <w:tcW w:type="dxa" w:w="1947"/>
          </w:tcPr>
          <w:p>
            <w:pPr>
              <w:spacing w:after="0"/>
              <w:jc w:val="left"/>
            </w:pPr>
            <w:r>
              <w:rPr>
                <w:sz w:val="16"/>
              </w:rPr>
              <w:t>Winter Storm, Heavy Snow, Blizzard, Lake-Effect Snow, Winter Weather, Sleet</w:t>
            </w:r>
          </w:p>
        </w:tc>
        <w:tc>
          <w:tcPr>
            <w:tcW w:type="dxa" w:w="2062"/>
          </w:tcPr>
          <w:p>
            <w:pPr>
              <w:spacing w:after="0"/>
              <w:jc w:val="left"/>
            </w:pPr>
            <w:r>
              <w:rPr>
                <w:sz w:val="16"/>
              </w:rPr>
              <w:t>none in data (snowfall: local data)</w:t>
            </w:r>
          </w:p>
        </w:tc>
        <w:tc>
          <w:tcPr>
            <w:tcW w:type="dxa" w:w="1699"/>
          </w:tcPr>
          <w:p>
            <w:pPr>
              <w:spacing w:after="0"/>
              <w:jc w:val="right"/>
            </w:pPr>
            <w:r>
              <w:rPr>
                <w:sz w:val="16"/>
              </w:rPr>
              <w:t>235 records, 1996 to 2026 (235 zone-level)</w:t>
            </w:r>
          </w:p>
        </w:tc>
        <w:tc>
          <w:tcPr>
            <w:tcW w:type="dxa" w:w="1590"/>
          </w:tcPr>
          <w:p>
            <w:pPr>
              <w:spacing w:after="0"/>
              <w:jc w:val="left"/>
            </w:pPr>
          </w:p>
        </w:tc>
        <w:tc>
          <w:tcPr>
            <w:tcW w:type="dxa" w:w="1565"/>
          </w:tcPr>
          <w:p>
            <w:pPr>
              <w:spacing w:after="0"/>
              <w:jc w:val="left"/>
            </w:pPr>
            <w:r>
              <w:rPr>
                <w:sz w:val="16"/>
              </w:rPr>
              <w:t>Winter Weather, 2024-10-29, $150,000 property; $0 crops (2024 dollars), 1 direct death, 2 direct injuries (reported for the zone); NWS zone UTZ113</w:t>
            </w:r>
          </w:p>
        </w:tc>
        <w:tc>
          <w:tcPr>
            <w:tcW w:type="dxa" w:w="1869"/>
          </w:tcPr>
          <w:p>
            <w:pPr>
              <w:spacing w:after="0"/>
              <w:jc w:val="left"/>
            </w:pPr>
          </w:p>
        </w:tc>
        <w:tc>
          <w:tcPr>
            <w:tcW w:type="dxa" w:w="1655"/>
          </w:tcPr>
          <w:p>
            <w:pPr>
              <w:spacing w:after="0"/>
              <w:jc w:val="left"/>
            </w:pPr>
            <w:r>
              <w:rPr>
                <w:sz w:val="16"/>
              </w:rPr>
              <w:t>Countywide (zone-level records).</w:t>
            </w:r>
          </w:p>
        </w:tc>
        <w:tc>
          <w:tcPr>
            <w:tcW w:type="dxa" w:w="172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1"/>
        <w:gridCol w:w="1211"/>
        <w:gridCol w:w="1211"/>
        <w:gridCol w:w="1628"/>
        <w:gridCol w:w="1941"/>
        <w:gridCol w:w="2671"/>
        <w:gridCol w:w="3193"/>
        <w:gridCol w:w="1044"/>
      </w:tblGrid>
      <w:tr>
        <w:trPr>
          <w:cantSplit/>
          <w:tblHeader/>
        </w:trPr>
        <w:tc>
          <w:tcPr>
            <w:tcW w:type="dxa" w:w="1211"/>
            <w:shd w:val="clear" w:color="auto" w:fill="E8E8E8"/>
          </w:tcPr>
          <w:p>
            <w:pPr>
              <w:spacing w:after="0"/>
              <w:jc w:val="left"/>
            </w:pPr>
            <w:r>
              <w:rPr>
                <w:b/>
                <w:sz w:val="16"/>
              </w:rPr>
              <w:t>Declared</w:t>
            </w:r>
          </w:p>
        </w:tc>
        <w:tc>
          <w:tcPr>
            <w:tcW w:type="dxa" w:w="1211"/>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628"/>
            <w:shd w:val="clear" w:color="auto" w:fill="E8E8E8"/>
          </w:tcPr>
          <w:p>
            <w:pPr>
              <w:spacing w:after="0"/>
              <w:jc w:val="left"/>
            </w:pPr>
            <w:r>
              <w:rPr>
                <w:b/>
                <w:sz w:val="16"/>
              </w:rPr>
              <w:t>Type</w:t>
            </w:r>
          </w:p>
        </w:tc>
        <w:tc>
          <w:tcPr>
            <w:tcW w:type="dxa" w:w="1941"/>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3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4"/>
            <w:shd w:val="clear" w:color="auto" w:fill="E8E8E8"/>
          </w:tcPr>
          <w:p>
            <w:pPr>
              <w:spacing w:after="0"/>
              <w:jc w:val="left"/>
            </w:pPr>
            <w:r>
              <w:rPr>
                <w:b/>
                <w:sz w:val="16"/>
              </w:rPr>
              <w:t>Notes</w:t>
            </w:r>
          </w:p>
        </w:tc>
      </w:tr>
      <w:tr>
        <w:trPr>
          <w:cantSplit/>
        </w:trPr>
        <w:tc>
          <w:tcPr>
            <w:tcW w:type="dxa" w:w="1211"/>
          </w:tcPr>
          <w:p>
            <w:pPr>
              <w:spacing w:after="0"/>
              <w:jc w:val="left"/>
            </w:pPr>
            <w:r>
              <w:rPr>
                <w:sz w:val="16"/>
              </w:rPr>
              <w:t>2020-04-04</w:t>
            </w:r>
          </w:p>
        </w:tc>
        <w:tc>
          <w:tcPr>
            <w:tcW w:type="dxa" w:w="1211"/>
          </w:tcPr>
          <w:p>
            <w:pPr>
              <w:spacing w:after="0"/>
              <w:jc w:val="left"/>
            </w:pPr>
            <w:r>
              <w:rPr>
                <w:sz w:val="16"/>
              </w:rPr>
              <w:t>2020-01-20</w:t>
            </w:r>
          </w:p>
        </w:tc>
        <w:tc>
          <w:tcPr>
            <w:tcW w:type="dxa" w:w="1211"/>
          </w:tcPr>
          <w:p>
            <w:pPr>
              <w:spacing w:after="0"/>
              <w:jc w:val="left"/>
            </w:pPr>
            <w:r>
              <w:rPr>
                <w:sz w:val="16"/>
              </w:rPr>
              <w:t>DR-4525-UT</w:t>
            </w:r>
          </w:p>
        </w:tc>
        <w:tc>
          <w:tcPr>
            <w:tcW w:type="dxa" w:w="1628"/>
          </w:tcPr>
          <w:p>
            <w:pPr>
              <w:spacing w:after="0"/>
              <w:jc w:val="left"/>
            </w:pPr>
            <w:r>
              <w:rPr>
                <w:sz w:val="16"/>
              </w:rPr>
              <w:t>Major disaster</w:t>
            </w:r>
          </w:p>
        </w:tc>
        <w:tc>
          <w:tcPr>
            <w:tcW w:type="dxa" w:w="1941"/>
          </w:tcPr>
          <w:p>
            <w:pPr>
              <w:spacing w:after="0"/>
              <w:jc w:val="left"/>
            </w:pPr>
            <w:r>
              <w:rPr>
                <w:sz w:val="16"/>
              </w:rPr>
              <w:t>COVID-19 Pandemic</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2020-03-13</w:t>
            </w:r>
          </w:p>
        </w:tc>
        <w:tc>
          <w:tcPr>
            <w:tcW w:type="dxa" w:w="1211"/>
          </w:tcPr>
          <w:p>
            <w:pPr>
              <w:spacing w:after="0"/>
              <w:jc w:val="left"/>
            </w:pPr>
            <w:r>
              <w:rPr>
                <w:sz w:val="16"/>
              </w:rPr>
              <w:t>2020-01-20</w:t>
            </w:r>
          </w:p>
        </w:tc>
        <w:tc>
          <w:tcPr>
            <w:tcW w:type="dxa" w:w="1211"/>
          </w:tcPr>
          <w:p>
            <w:pPr>
              <w:spacing w:after="0"/>
              <w:jc w:val="left"/>
            </w:pPr>
            <w:r>
              <w:rPr>
                <w:sz w:val="16"/>
              </w:rPr>
              <w:t>EM-3478-UT</w:t>
            </w:r>
          </w:p>
        </w:tc>
        <w:tc>
          <w:tcPr>
            <w:tcW w:type="dxa" w:w="1628"/>
          </w:tcPr>
          <w:p>
            <w:pPr>
              <w:spacing w:after="0"/>
              <w:jc w:val="left"/>
            </w:pPr>
            <w:r>
              <w:rPr>
                <w:sz w:val="16"/>
              </w:rPr>
              <w:t>Emergency</w:t>
            </w:r>
          </w:p>
        </w:tc>
        <w:tc>
          <w:tcPr>
            <w:tcW w:type="dxa" w:w="1941"/>
          </w:tcPr>
          <w:p>
            <w:pPr>
              <w:spacing w:after="0"/>
              <w:jc w:val="left"/>
            </w:pPr>
            <w:r>
              <w:rPr>
                <w:sz w:val="16"/>
              </w:rPr>
              <w:t>COVID-19</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r>
              <w:rPr>
                <w:sz w:val="16"/>
              </w:rPr>
              <w:t>same incident as DR-4525</w:t>
            </w:r>
          </w:p>
        </w:tc>
      </w:tr>
      <w:tr>
        <w:trPr>
          <w:cantSplit/>
        </w:trPr>
        <w:tc>
          <w:tcPr>
            <w:tcW w:type="dxa" w:w="1211"/>
          </w:tcPr>
          <w:p>
            <w:pPr>
              <w:spacing w:after="0"/>
              <w:jc w:val="left"/>
            </w:pPr>
            <w:r>
              <w:rPr>
                <w:sz w:val="16"/>
              </w:rPr>
              <w:t>2018-07-02</w:t>
            </w:r>
          </w:p>
        </w:tc>
        <w:tc>
          <w:tcPr>
            <w:tcW w:type="dxa" w:w="1211"/>
          </w:tcPr>
          <w:p>
            <w:pPr>
              <w:spacing w:after="0"/>
              <w:jc w:val="left"/>
            </w:pPr>
            <w:r>
              <w:rPr>
                <w:sz w:val="16"/>
              </w:rPr>
              <w:t>2018-07-02</w:t>
            </w:r>
          </w:p>
        </w:tc>
        <w:tc>
          <w:tcPr>
            <w:tcW w:type="dxa" w:w="1211"/>
          </w:tcPr>
          <w:p>
            <w:pPr>
              <w:spacing w:after="0"/>
              <w:jc w:val="left"/>
            </w:pPr>
            <w:r>
              <w:rPr>
                <w:sz w:val="16"/>
              </w:rPr>
              <w:t>FM-5248-UT</w:t>
            </w:r>
          </w:p>
        </w:tc>
        <w:tc>
          <w:tcPr>
            <w:tcW w:type="dxa" w:w="1628"/>
          </w:tcPr>
          <w:p>
            <w:pPr>
              <w:spacing w:after="0"/>
              <w:jc w:val="left"/>
            </w:pPr>
            <w:r>
              <w:rPr>
                <w:sz w:val="16"/>
              </w:rPr>
              <w:t>Fire management</w:t>
            </w:r>
          </w:p>
        </w:tc>
        <w:tc>
          <w:tcPr>
            <w:tcW w:type="dxa" w:w="1941"/>
          </w:tcPr>
          <w:p>
            <w:pPr>
              <w:spacing w:after="0"/>
              <w:jc w:val="left"/>
            </w:pPr>
            <w:r>
              <w:rPr>
                <w:sz w:val="16"/>
              </w:rPr>
              <w:t>Dollar Ridge Fire</w:t>
            </w:r>
          </w:p>
        </w:tc>
        <w:tc>
          <w:tcPr>
            <w:tcW w:type="dxa" w:w="2671"/>
          </w:tcPr>
          <w:p>
            <w:pPr>
              <w:spacing w:after="0"/>
              <w:jc w:val="left"/>
            </w:pPr>
            <w:r>
              <w:rPr>
                <w:sz w:val="16"/>
              </w:rPr>
              <w:t>Wildfire</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2011-08-08</w:t>
            </w:r>
          </w:p>
        </w:tc>
        <w:tc>
          <w:tcPr>
            <w:tcW w:type="dxa" w:w="1211"/>
          </w:tcPr>
          <w:p>
            <w:pPr>
              <w:spacing w:after="0"/>
              <w:jc w:val="left"/>
            </w:pPr>
            <w:r>
              <w:rPr>
                <w:sz w:val="16"/>
              </w:rPr>
              <w:t>2011-04-18</w:t>
            </w:r>
          </w:p>
        </w:tc>
        <w:tc>
          <w:tcPr>
            <w:tcW w:type="dxa" w:w="1211"/>
          </w:tcPr>
          <w:p>
            <w:pPr>
              <w:spacing w:after="0"/>
              <w:jc w:val="left"/>
            </w:pPr>
            <w:r>
              <w:rPr>
                <w:sz w:val="16"/>
              </w:rPr>
              <w:t>DR-4011-UT</w:t>
            </w:r>
          </w:p>
        </w:tc>
        <w:tc>
          <w:tcPr>
            <w:tcW w:type="dxa" w:w="1628"/>
          </w:tcPr>
          <w:p>
            <w:pPr>
              <w:spacing w:after="0"/>
              <w:jc w:val="left"/>
            </w:pPr>
            <w:r>
              <w:rPr>
                <w:sz w:val="16"/>
              </w:rPr>
              <w:t>Major disaster</w:t>
            </w:r>
          </w:p>
        </w:tc>
        <w:tc>
          <w:tcPr>
            <w:tcW w:type="dxa" w:w="1941"/>
          </w:tcPr>
          <w:p>
            <w:pPr>
              <w:spacing w:after="0"/>
              <w:jc w:val="left"/>
            </w:pPr>
            <w:r>
              <w:rPr>
                <w:sz w:val="16"/>
              </w:rPr>
              <w:t>Flooding</w:t>
            </w:r>
          </w:p>
        </w:tc>
        <w:tc>
          <w:tcPr>
            <w:tcW w:type="dxa" w:w="2671"/>
          </w:tcPr>
          <w:p>
            <w:pPr>
              <w:spacing w:after="0"/>
              <w:jc w:val="left"/>
            </w:pPr>
            <w:r>
              <w:rPr>
                <w:sz w:val="16"/>
              </w:rPr>
              <w:t>Inland Flooding</w:t>
            </w:r>
          </w:p>
        </w:tc>
        <w:tc>
          <w:tcPr>
            <w:tcW w:type="dxa" w:w="3193"/>
          </w:tcPr>
          <w:p>
            <w:pPr>
              <w:spacing w:after="0"/>
              <w:jc w:val="right"/>
            </w:pPr>
            <w:r>
              <w:rPr>
                <w:sz w:val="16"/>
              </w:rPr>
              <w:t>$178,324.38</w:t>
            </w:r>
          </w:p>
        </w:tc>
        <w:tc>
          <w:tcPr>
            <w:tcW w:type="dxa" w:w="1044"/>
          </w:tcPr>
          <w:p>
            <w:pPr>
              <w:spacing w:after="0"/>
              <w:jc w:val="left"/>
            </w:pPr>
          </w:p>
        </w:tc>
      </w:tr>
      <w:tr>
        <w:trPr>
          <w:cantSplit/>
        </w:trPr>
        <w:tc>
          <w:tcPr>
            <w:tcW w:type="dxa" w:w="1211"/>
          </w:tcPr>
          <w:p>
            <w:pPr>
              <w:spacing w:after="0"/>
              <w:jc w:val="left"/>
            </w:pPr>
            <w:r>
              <w:rPr>
                <w:sz w:val="16"/>
              </w:rPr>
              <w:t>2007-06-30</w:t>
            </w:r>
          </w:p>
        </w:tc>
        <w:tc>
          <w:tcPr>
            <w:tcW w:type="dxa" w:w="1211"/>
          </w:tcPr>
          <w:p>
            <w:pPr>
              <w:spacing w:after="0"/>
              <w:jc w:val="left"/>
            </w:pPr>
            <w:r>
              <w:rPr>
                <w:sz w:val="16"/>
              </w:rPr>
              <w:t>2007-06-30</w:t>
            </w:r>
          </w:p>
        </w:tc>
        <w:tc>
          <w:tcPr>
            <w:tcW w:type="dxa" w:w="1211"/>
          </w:tcPr>
          <w:p>
            <w:pPr>
              <w:spacing w:after="0"/>
              <w:jc w:val="left"/>
            </w:pPr>
            <w:r>
              <w:rPr>
                <w:sz w:val="16"/>
              </w:rPr>
              <w:t>FM-2703-UT</w:t>
            </w:r>
          </w:p>
        </w:tc>
        <w:tc>
          <w:tcPr>
            <w:tcW w:type="dxa" w:w="1628"/>
          </w:tcPr>
          <w:p>
            <w:pPr>
              <w:spacing w:after="0"/>
              <w:jc w:val="left"/>
            </w:pPr>
            <w:r>
              <w:rPr>
                <w:sz w:val="16"/>
              </w:rPr>
              <w:t>Fire management</w:t>
            </w:r>
          </w:p>
        </w:tc>
        <w:tc>
          <w:tcPr>
            <w:tcW w:type="dxa" w:w="1941"/>
          </w:tcPr>
          <w:p>
            <w:pPr>
              <w:spacing w:after="0"/>
              <w:jc w:val="left"/>
            </w:pPr>
            <w:r>
              <w:rPr>
                <w:sz w:val="16"/>
              </w:rPr>
              <w:t>Neola North Fire</w:t>
            </w:r>
          </w:p>
        </w:tc>
        <w:tc>
          <w:tcPr>
            <w:tcW w:type="dxa" w:w="2671"/>
          </w:tcPr>
          <w:p>
            <w:pPr>
              <w:spacing w:after="0"/>
              <w:jc w:val="left"/>
            </w:pPr>
            <w:r>
              <w:rPr>
                <w:sz w:val="16"/>
              </w:rPr>
              <w:t>Wildfire</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2005-09-05</w:t>
            </w:r>
          </w:p>
        </w:tc>
        <w:tc>
          <w:tcPr>
            <w:tcW w:type="dxa" w:w="1211"/>
          </w:tcPr>
          <w:p>
            <w:pPr>
              <w:spacing w:after="0"/>
              <w:jc w:val="left"/>
            </w:pPr>
            <w:r>
              <w:rPr>
                <w:sz w:val="16"/>
              </w:rPr>
              <w:t>2005-08-29</w:t>
            </w:r>
          </w:p>
        </w:tc>
        <w:tc>
          <w:tcPr>
            <w:tcW w:type="dxa" w:w="1211"/>
          </w:tcPr>
          <w:p>
            <w:pPr>
              <w:spacing w:after="0"/>
              <w:jc w:val="left"/>
            </w:pPr>
            <w:r>
              <w:rPr>
                <w:sz w:val="16"/>
              </w:rPr>
              <w:t>EM-3223-UT</w:t>
            </w:r>
          </w:p>
        </w:tc>
        <w:tc>
          <w:tcPr>
            <w:tcW w:type="dxa" w:w="1628"/>
          </w:tcPr>
          <w:p>
            <w:pPr>
              <w:spacing w:after="0"/>
              <w:jc w:val="left"/>
            </w:pPr>
            <w:r>
              <w:rPr>
                <w:sz w:val="16"/>
              </w:rPr>
              <w:t>Emergency</w:t>
            </w:r>
          </w:p>
        </w:tc>
        <w:tc>
          <w:tcPr>
            <w:tcW w:type="dxa" w:w="1941"/>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1983-04-30</w:t>
            </w:r>
          </w:p>
        </w:tc>
        <w:tc>
          <w:tcPr>
            <w:tcW w:type="dxa" w:w="1211"/>
          </w:tcPr>
          <w:p>
            <w:pPr>
              <w:spacing w:after="0"/>
              <w:jc w:val="left"/>
            </w:pPr>
            <w:r>
              <w:rPr>
                <w:sz w:val="16"/>
              </w:rPr>
              <w:t>1983-04-13</w:t>
            </w:r>
          </w:p>
        </w:tc>
        <w:tc>
          <w:tcPr>
            <w:tcW w:type="dxa" w:w="1211"/>
          </w:tcPr>
          <w:p>
            <w:pPr>
              <w:spacing w:after="0"/>
              <w:jc w:val="left"/>
            </w:pPr>
            <w:r>
              <w:rPr>
                <w:sz w:val="16"/>
              </w:rPr>
              <w:t>DR-680-UT</w:t>
            </w:r>
          </w:p>
        </w:tc>
        <w:tc>
          <w:tcPr>
            <w:tcW w:type="dxa" w:w="1628"/>
          </w:tcPr>
          <w:p>
            <w:pPr>
              <w:spacing w:after="0"/>
              <w:jc w:val="left"/>
            </w:pPr>
            <w:r>
              <w:rPr>
                <w:sz w:val="16"/>
              </w:rPr>
              <w:t>Major disaster</w:t>
            </w:r>
          </w:p>
        </w:tc>
        <w:tc>
          <w:tcPr>
            <w:tcW w:type="dxa" w:w="1941"/>
          </w:tcPr>
          <w:p>
            <w:pPr>
              <w:spacing w:after="0"/>
              <w:jc w:val="left"/>
            </w:pPr>
            <w:r>
              <w:rPr>
                <w:sz w:val="16"/>
              </w:rPr>
              <w:t>Severe Storms, Landslides &amp; Flooding</w:t>
            </w:r>
          </w:p>
        </w:tc>
        <w:tc>
          <w:tcPr>
            <w:tcW w:type="dxa" w:w="2671"/>
          </w:tcPr>
          <w:p>
            <w:pPr>
              <w:spacing w:after="0"/>
              <w:jc w:val="left"/>
            </w:pPr>
            <w:r>
              <w:rPr>
                <w:sz w:val="16"/>
              </w:rPr>
              <w:t>Inland Flooding (primary); also designated: Landslide</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1977-01-20</w:t>
            </w:r>
          </w:p>
        </w:tc>
        <w:tc>
          <w:tcPr>
            <w:tcW w:type="dxa" w:w="1211"/>
          </w:tcPr>
          <w:p>
            <w:pPr>
              <w:spacing w:after="0"/>
              <w:jc w:val="left"/>
            </w:pPr>
            <w:r>
              <w:rPr>
                <w:sz w:val="16"/>
              </w:rPr>
              <w:t>1977-01-20</w:t>
            </w:r>
          </w:p>
        </w:tc>
        <w:tc>
          <w:tcPr>
            <w:tcW w:type="dxa" w:w="1211"/>
          </w:tcPr>
          <w:p>
            <w:pPr>
              <w:spacing w:after="0"/>
              <w:jc w:val="left"/>
            </w:pPr>
            <w:r>
              <w:rPr>
                <w:sz w:val="16"/>
              </w:rPr>
              <w:t>EM-3024-UT</w:t>
            </w:r>
          </w:p>
        </w:tc>
        <w:tc>
          <w:tcPr>
            <w:tcW w:type="dxa" w:w="1628"/>
          </w:tcPr>
          <w:p>
            <w:pPr>
              <w:spacing w:after="0"/>
              <w:jc w:val="left"/>
            </w:pPr>
            <w:r>
              <w:rPr>
                <w:sz w:val="16"/>
              </w:rPr>
              <w:t>Emergency</w:t>
            </w:r>
          </w:p>
        </w:tc>
        <w:tc>
          <w:tcPr>
            <w:tcW w:type="dxa" w:w="1941"/>
          </w:tcPr>
          <w:p>
            <w:pPr>
              <w:spacing w:after="0"/>
              <w:jc w:val="left"/>
            </w:pPr>
            <w:r>
              <w:rPr>
                <w:sz w:val="16"/>
              </w:rPr>
              <w:t>Drought</w:t>
            </w:r>
          </w:p>
        </w:tc>
        <w:tc>
          <w:tcPr>
            <w:tcW w:type="dxa" w:w="2671"/>
          </w:tcPr>
          <w:p>
            <w:pPr>
              <w:spacing w:after="0"/>
              <w:jc w:val="left"/>
            </w:pPr>
            <w:r>
              <w:rPr>
                <w:sz w:val="16"/>
              </w:rPr>
              <w:t>Drought</w:t>
            </w:r>
          </w:p>
        </w:tc>
        <w:tc>
          <w:tcPr>
            <w:tcW w:type="dxa" w:w="3193"/>
          </w:tcPr>
          <w:p>
            <w:pPr>
              <w:spacing w:after="0"/>
              <w:jc w:val="right"/>
            </w:pPr>
            <w:r>
              <w:rPr>
                <w:sz w:val="16"/>
              </w:rPr>
              <w:t>no Public Assistance recorded</w:t>
            </w:r>
          </w:p>
        </w:tc>
        <w:tc>
          <w:tcPr>
            <w:tcW w:type="dxa" w:w="104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75</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235</w:t>
            </w:r>
          </w:p>
        </w:tc>
        <w:tc>
          <w:tcPr>
            <w:tcW w:type="dxa" w:w="1159"/>
          </w:tcPr>
          <w:p>
            <w:pPr>
              <w:spacing w:after="0"/>
              <w:jc w:val="right"/>
            </w:pPr>
            <w:r>
              <w:rPr>
                <w:sz w:val="16"/>
              </w:rPr>
              <w:t>1</w:t>
            </w:r>
          </w:p>
        </w:tc>
        <w:tc>
          <w:tcPr>
            <w:tcW w:type="dxa" w:w="2116"/>
          </w:tcPr>
          <w:p>
            <w:pPr>
              <w:spacing w:after="0"/>
              <w:jc w:val="right"/>
            </w:pPr>
            <w:r>
              <w:rPr>
                <w:sz w:val="16"/>
              </w:rPr>
              <w:t>6</w:t>
            </w:r>
          </w:p>
        </w:tc>
        <w:tc>
          <w:tcPr>
            <w:tcW w:type="dxa" w:w="786"/>
          </w:tcPr>
          <w:p>
            <w:pPr>
              <w:spacing w:after="0"/>
              <w:jc w:val="right"/>
            </w:pPr>
            <w:r>
              <w:rPr>
                <w:sz w:val="16"/>
              </w:rPr>
              <w:t>40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23"/>
        <w:gridCol w:w="2987"/>
        <w:gridCol w:w="920"/>
        <w:gridCol w:w="2805"/>
        <w:gridCol w:w="1386"/>
        <w:gridCol w:w="23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23"/>
            <w:shd w:val="clear" w:color="auto" w:fill="E8E8E8"/>
          </w:tcPr>
          <w:p>
            <w:pPr>
              <w:spacing w:after="0"/>
              <w:jc w:val="left"/>
            </w:pPr>
            <w:r>
              <w:rPr>
                <w:b/>
                <w:sz w:val="16"/>
              </w:rPr>
              <w:t>Magnitude or extent</w:t>
            </w:r>
          </w:p>
        </w:tc>
        <w:tc>
          <w:tcPr>
            <w:tcW w:type="dxa" w:w="2987"/>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5"/>
            <w:shd w:val="clear" w:color="auto" w:fill="E8E8E8"/>
          </w:tcPr>
          <w:p>
            <w:pPr>
              <w:spacing w:after="0"/>
              <w:jc w:val="left"/>
            </w:pPr>
            <w:r>
              <w:rPr>
                <w:b/>
                <w:sz w:val="16"/>
              </w:rPr>
              <w:t>Location</w:t>
            </w:r>
          </w:p>
        </w:tc>
        <w:tc>
          <w:tcPr>
            <w:tcW w:type="dxa" w:w="1386"/>
            <w:shd w:val="clear" w:color="auto" w:fill="E8E8E8"/>
          </w:tcPr>
          <w:p>
            <w:pPr>
              <w:spacing w:after="0"/>
              <w:jc w:val="left"/>
            </w:pPr>
            <w:r>
              <w:rPr>
                <w:b/>
                <w:sz w:val="16"/>
              </w:rPr>
              <w:t>Flags</w:t>
            </w:r>
          </w:p>
        </w:tc>
        <w:tc>
          <w:tcPr>
            <w:tcW w:type="dxa" w:w="23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2024-10-29</w:t>
            </w:r>
          </w:p>
        </w:tc>
        <w:tc>
          <w:tcPr>
            <w:tcW w:type="dxa" w:w="1215"/>
          </w:tcPr>
          <w:p>
            <w:pPr>
              <w:spacing w:after="0"/>
              <w:jc w:val="left"/>
            </w:pPr>
            <w:r>
              <w:rPr>
                <w:sz w:val="16"/>
              </w:rPr>
              <w:t>Winter Weather</w:t>
            </w:r>
          </w:p>
        </w:tc>
        <w:tc>
          <w:tcPr>
            <w:tcW w:type="dxa" w:w="1423"/>
          </w:tcPr>
          <w:p>
            <w:pPr>
              <w:spacing w:after="0"/>
              <w:jc w:val="left"/>
            </w:pPr>
          </w:p>
        </w:tc>
        <w:tc>
          <w:tcPr>
            <w:tcW w:type="dxa" w:w="2987"/>
          </w:tcPr>
          <w:p>
            <w:pPr>
              <w:spacing w:after="0"/>
              <w:jc w:val="left"/>
            </w:pPr>
            <w:r>
              <w:rPr>
                <w:sz w:val="16"/>
              </w:rPr>
              <w:t>$150,000 property; $0 crops, reported for the zone (2024 dollars)</w:t>
            </w:r>
          </w:p>
        </w:tc>
        <w:tc>
          <w:tcPr>
            <w:tcW w:type="dxa" w:w="920"/>
          </w:tcPr>
          <w:p>
            <w:pPr>
              <w:spacing w:after="0"/>
              <w:jc w:val="right"/>
            </w:pPr>
            <w:r>
              <w:rPr>
                <w:sz w:val="16"/>
              </w:rPr>
              <w:t>1, 2</w:t>
            </w:r>
          </w:p>
        </w:tc>
        <w:tc>
          <w:tcPr>
            <w:tcW w:type="dxa" w:w="2805"/>
          </w:tcPr>
          <w:p>
            <w:pPr>
              <w:spacing w:after="0"/>
              <w:jc w:val="left"/>
            </w:pPr>
            <w:r>
              <w:rPr>
                <w:sz w:val="16"/>
              </w:rPr>
              <w:t>NWS zone UTZ113 (WASATCH PLATEAU/BOOK CLIFFS), zone-level</w:t>
            </w:r>
          </w:p>
        </w:tc>
        <w:tc>
          <w:tcPr>
            <w:tcW w:type="dxa" w:w="1386"/>
          </w:tcPr>
          <w:p>
            <w:pPr>
              <w:spacing w:after="0"/>
              <w:jc w:val="left"/>
            </w:pPr>
            <w:r>
              <w:rPr>
                <w:sz w:val="16"/>
              </w:rPr>
              <w:t>in the 12 months before plan approval; within last 5 years</w:t>
            </w:r>
          </w:p>
        </w:tc>
        <w:tc>
          <w:tcPr>
            <w:tcW w:type="dxa" w:w="23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2023-09-03</w:t>
            </w:r>
          </w:p>
        </w:tc>
        <w:tc>
          <w:tcPr>
            <w:tcW w:type="dxa" w:w="1215"/>
          </w:tcPr>
          <w:p>
            <w:pPr>
              <w:spacing w:after="0"/>
              <w:jc w:val="left"/>
            </w:pPr>
            <w:r>
              <w:rPr>
                <w:sz w:val="16"/>
              </w:rPr>
              <w:t>Debris Flow</w:t>
            </w:r>
          </w:p>
        </w:tc>
        <w:tc>
          <w:tcPr>
            <w:tcW w:type="dxa" w:w="1423"/>
          </w:tcPr>
          <w:p>
            <w:pPr>
              <w:spacing w:after="0"/>
              <w:jc w:val="left"/>
            </w:pPr>
          </w:p>
        </w:tc>
        <w:tc>
          <w:tcPr>
            <w:tcW w:type="dxa" w:w="2987"/>
          </w:tcPr>
          <w:p>
            <w:pPr>
              <w:spacing w:after="0"/>
              <w:jc w:val="left"/>
            </w:pPr>
            <w:r>
              <w:rPr>
                <w:sz w:val="16"/>
              </w:rPr>
              <w:t>$5,000 property; $0 crops (2023 dollars)</w:t>
            </w:r>
          </w:p>
        </w:tc>
        <w:tc>
          <w:tcPr>
            <w:tcW w:type="dxa" w:w="920"/>
          </w:tcPr>
          <w:p>
            <w:pPr>
              <w:spacing w:after="0"/>
              <w:jc w:val="right"/>
            </w:pPr>
            <w:r>
              <w:rPr>
                <w:sz w:val="16"/>
              </w:rPr>
              <w:t>0, 0</w:t>
            </w:r>
          </w:p>
        </w:tc>
        <w:tc>
          <w:tcPr>
            <w:tcW w:type="dxa" w:w="2805"/>
          </w:tcPr>
          <w:p>
            <w:pPr>
              <w:spacing w:after="0"/>
              <w:jc w:val="left"/>
            </w:pPr>
            <w:r>
              <w:rPr>
                <w:sz w:val="16"/>
              </w:rPr>
              <w:t>UTAH RAILWAY JCT</w:t>
            </w:r>
          </w:p>
        </w:tc>
        <w:tc>
          <w:tcPr>
            <w:tcW w:type="dxa" w:w="1386"/>
          </w:tcPr>
          <w:p>
            <w:pPr>
              <w:spacing w:after="0"/>
              <w:jc w:val="left"/>
            </w:pPr>
            <w:r>
              <w:rPr>
                <w:sz w:val="16"/>
              </w:rPr>
              <w:t>within last 5 years</w:t>
            </w:r>
          </w:p>
        </w:tc>
        <w:tc>
          <w:tcPr>
            <w:tcW w:type="dxa" w:w="2340"/>
          </w:tcPr>
          <w:p>
            <w:pPr>
              <w:spacing w:after="0"/>
              <w:jc w:val="left"/>
            </w:pPr>
            <w:r>
              <w:rPr>
                <w:sz w:val="16"/>
              </w:rPr>
              <w:t>B1-c worst recorded: Debris Flow</w:t>
            </w:r>
          </w:p>
        </w:tc>
      </w:tr>
      <w:tr>
        <w:trPr>
          <w:cantSplit/>
        </w:trPr>
        <w:tc>
          <w:tcPr>
            <w:tcW w:type="dxa" w:w="1037"/>
          </w:tcPr>
          <w:p>
            <w:pPr>
              <w:spacing w:after="0"/>
              <w:jc w:val="left"/>
            </w:pPr>
            <w:r>
              <w:rPr>
                <w:sz w:val="16"/>
              </w:rPr>
              <w:t>2021-06-14</w:t>
            </w:r>
          </w:p>
        </w:tc>
        <w:tc>
          <w:tcPr>
            <w:tcW w:type="dxa" w:w="1215"/>
          </w:tcPr>
          <w:p>
            <w:pPr>
              <w:spacing w:after="0"/>
              <w:jc w:val="left"/>
            </w:pPr>
            <w:r>
              <w:rPr>
                <w:sz w:val="16"/>
              </w:rPr>
              <w:t>Excessive Heat</w:t>
            </w:r>
          </w:p>
        </w:tc>
        <w:tc>
          <w:tcPr>
            <w:tcW w:type="dxa" w:w="1423"/>
          </w:tcPr>
          <w:p>
            <w:pPr>
              <w:spacing w:after="0"/>
              <w:jc w:val="left"/>
            </w:pPr>
          </w:p>
        </w:tc>
        <w:tc>
          <w:tcPr>
            <w:tcW w:type="dxa" w:w="2987"/>
          </w:tcPr>
          <w:p>
            <w:pPr>
              <w:spacing w:after="0"/>
              <w:jc w:val="left"/>
            </w:pPr>
            <w:r>
              <w:rPr>
                <w:sz w:val="16"/>
              </w:rPr>
              <w:t>$0 property; $0 crops, reported for the zone (2021 dollars)</w:t>
            </w:r>
          </w:p>
        </w:tc>
        <w:tc>
          <w:tcPr>
            <w:tcW w:type="dxa" w:w="920"/>
          </w:tcPr>
          <w:p>
            <w:pPr>
              <w:spacing w:after="0"/>
              <w:jc w:val="right"/>
            </w:pPr>
            <w:r>
              <w:rPr>
                <w:sz w:val="16"/>
              </w:rPr>
              <w:t>0, 0</w:t>
            </w:r>
          </w:p>
        </w:tc>
        <w:tc>
          <w:tcPr>
            <w:tcW w:type="dxa" w:w="2805"/>
          </w:tcPr>
          <w:p>
            <w:pPr>
              <w:spacing w:after="0"/>
              <w:jc w:val="left"/>
            </w:pPr>
            <w:r>
              <w:rPr>
                <w:sz w:val="16"/>
              </w:rPr>
              <w:t>NWS zone UTZ114 (WESTERN UINTA BASIN), zone-level</w:t>
            </w:r>
          </w:p>
        </w:tc>
        <w:tc>
          <w:tcPr>
            <w:tcW w:type="dxa" w:w="1386"/>
          </w:tcPr>
          <w:p>
            <w:pPr>
              <w:spacing w:after="0"/>
              <w:jc w:val="left"/>
            </w:pPr>
          </w:p>
        </w:tc>
        <w:tc>
          <w:tcPr>
            <w:tcW w:type="dxa" w:w="2340"/>
          </w:tcPr>
          <w:p>
            <w:pPr>
              <w:spacing w:after="0"/>
              <w:jc w:val="left"/>
            </w:pPr>
            <w:r>
              <w:rPr>
                <w:sz w:val="16"/>
              </w:rPr>
              <w:t>B1-c worst recorded: Excessive Heat, Heat</w:t>
            </w:r>
          </w:p>
        </w:tc>
      </w:tr>
      <w:tr>
        <w:trPr>
          <w:cantSplit/>
        </w:trPr>
        <w:tc>
          <w:tcPr>
            <w:tcW w:type="dxa" w:w="1037"/>
          </w:tcPr>
          <w:p>
            <w:pPr>
              <w:spacing w:after="0"/>
              <w:jc w:val="left"/>
            </w:pPr>
            <w:r>
              <w:rPr>
                <w:sz w:val="16"/>
              </w:rPr>
              <w:t>2018-08-01</w:t>
            </w:r>
          </w:p>
        </w:tc>
        <w:tc>
          <w:tcPr>
            <w:tcW w:type="dxa" w:w="1215"/>
          </w:tcPr>
          <w:p>
            <w:pPr>
              <w:spacing w:after="0"/>
              <w:jc w:val="left"/>
            </w:pPr>
            <w:r>
              <w:rPr>
                <w:sz w:val="16"/>
              </w:rPr>
              <w:t>Wildfire</w:t>
            </w:r>
          </w:p>
        </w:tc>
        <w:tc>
          <w:tcPr>
            <w:tcW w:type="dxa" w:w="1423"/>
          </w:tcPr>
          <w:p>
            <w:pPr>
              <w:spacing w:after="0"/>
              <w:jc w:val="left"/>
            </w:pPr>
          </w:p>
        </w:tc>
        <w:tc>
          <w:tcPr>
            <w:tcW w:type="dxa" w:w="2987"/>
          </w:tcPr>
          <w:p>
            <w:pPr>
              <w:spacing w:after="0"/>
              <w:jc w:val="left"/>
            </w:pPr>
            <w:r>
              <w:rPr>
                <w:sz w:val="16"/>
              </w:rPr>
              <w:t>$25,000,000 property; $0 crops, reported for the zone (2018 dollars)</w:t>
            </w:r>
          </w:p>
        </w:tc>
        <w:tc>
          <w:tcPr>
            <w:tcW w:type="dxa" w:w="920"/>
          </w:tcPr>
          <w:p>
            <w:pPr>
              <w:spacing w:after="0"/>
              <w:jc w:val="right"/>
            </w:pPr>
            <w:r>
              <w:rPr>
                <w:sz w:val="16"/>
              </w:rPr>
              <w:t>0, 0</w:t>
            </w:r>
          </w:p>
        </w:tc>
        <w:tc>
          <w:tcPr>
            <w:tcW w:type="dxa" w:w="2805"/>
          </w:tcPr>
          <w:p>
            <w:pPr>
              <w:spacing w:after="0"/>
              <w:jc w:val="left"/>
            </w:pPr>
            <w:r>
              <w:rPr>
                <w:sz w:val="16"/>
              </w:rPr>
              <w:t>NWS zone UTZ010 (WASATCH PLATEAU/BOOK CLIFFS), zone-level</w:t>
            </w:r>
          </w:p>
        </w:tc>
        <w:tc>
          <w:tcPr>
            <w:tcW w:type="dxa" w:w="1386"/>
          </w:tcPr>
          <w:p>
            <w:pPr>
              <w:spacing w:after="0"/>
              <w:jc w:val="left"/>
            </w:pPr>
          </w:p>
        </w:tc>
        <w:tc>
          <w:tcPr>
            <w:tcW w:type="dxa" w:w="2340"/>
          </w:tcPr>
          <w:p>
            <w:pPr>
              <w:spacing w:after="0"/>
              <w:jc w:val="left"/>
            </w:pPr>
            <w:r>
              <w:rPr>
                <w:sz w:val="16"/>
              </w:rPr>
              <w:t>B1-c worst recorded: Wildfire</w:t>
            </w:r>
          </w:p>
        </w:tc>
      </w:tr>
      <w:tr>
        <w:trPr>
          <w:cantSplit/>
        </w:trPr>
        <w:tc>
          <w:tcPr>
            <w:tcW w:type="dxa" w:w="1037"/>
          </w:tcPr>
          <w:p>
            <w:pPr>
              <w:spacing w:after="0"/>
              <w:jc w:val="left"/>
            </w:pPr>
            <w:r>
              <w:rPr>
                <w:sz w:val="16"/>
              </w:rPr>
              <w:t>2016-02-17</w:t>
            </w:r>
          </w:p>
        </w:tc>
        <w:tc>
          <w:tcPr>
            <w:tcW w:type="dxa" w:w="1215"/>
          </w:tcPr>
          <w:p>
            <w:pPr>
              <w:spacing w:after="0"/>
              <w:jc w:val="left"/>
            </w:pPr>
            <w:r>
              <w:rPr>
                <w:sz w:val="16"/>
              </w:rPr>
              <w:t>High Wind</w:t>
            </w:r>
          </w:p>
        </w:tc>
        <w:tc>
          <w:tcPr>
            <w:tcW w:type="dxa" w:w="1423"/>
          </w:tcPr>
          <w:p>
            <w:pPr>
              <w:spacing w:after="0"/>
              <w:jc w:val="left"/>
            </w:pPr>
            <w:r>
              <w:rPr>
                <w:sz w:val="16"/>
              </w:rPr>
              <w:t>98 kt (113 mph) measured gust</w:t>
            </w:r>
          </w:p>
        </w:tc>
        <w:tc>
          <w:tcPr>
            <w:tcW w:type="dxa" w:w="2987"/>
          </w:tcPr>
          <w:p>
            <w:pPr>
              <w:spacing w:after="0"/>
              <w:jc w:val="left"/>
            </w:pPr>
            <w:r>
              <w:rPr>
                <w:sz w:val="16"/>
              </w:rPr>
              <w:t>$0 property; $0 crops, reported for the zone (2016 dollars)</w:t>
            </w:r>
          </w:p>
        </w:tc>
        <w:tc>
          <w:tcPr>
            <w:tcW w:type="dxa" w:w="920"/>
          </w:tcPr>
          <w:p>
            <w:pPr>
              <w:spacing w:after="0"/>
              <w:jc w:val="right"/>
            </w:pPr>
            <w:r>
              <w:rPr>
                <w:sz w:val="16"/>
              </w:rPr>
              <w:t>0, 0</w:t>
            </w:r>
          </w:p>
        </w:tc>
        <w:tc>
          <w:tcPr>
            <w:tcW w:type="dxa" w:w="2805"/>
          </w:tcPr>
          <w:p>
            <w:pPr>
              <w:spacing w:after="0"/>
              <w:jc w:val="left"/>
            </w:pPr>
            <w:r>
              <w:rPr>
                <w:sz w:val="16"/>
              </w:rPr>
              <w:t>NWS zone UTZ009 (WESTERN UINTA MOUNTAINS), zone-level</w:t>
            </w:r>
          </w:p>
        </w:tc>
        <w:tc>
          <w:tcPr>
            <w:tcW w:type="dxa" w:w="1386"/>
          </w:tcPr>
          <w:p>
            <w:pPr>
              <w:spacing w:after="0"/>
              <w:jc w:val="left"/>
            </w:pPr>
          </w:p>
        </w:tc>
        <w:tc>
          <w:tcPr>
            <w:tcW w:type="dxa" w:w="2340"/>
          </w:tcPr>
          <w:p>
            <w:pPr>
              <w:spacing w:after="0"/>
              <w:jc w:val="left"/>
            </w:pPr>
            <w:r>
              <w:rPr>
                <w:sz w:val="16"/>
              </w:rPr>
              <w:t>B1-c worst recorded: High Wind and Strong Wind</w:t>
            </w:r>
          </w:p>
        </w:tc>
      </w:tr>
      <w:tr>
        <w:trPr>
          <w:cantSplit/>
        </w:trPr>
        <w:tc>
          <w:tcPr>
            <w:tcW w:type="dxa" w:w="1037"/>
          </w:tcPr>
          <w:p>
            <w:pPr>
              <w:spacing w:after="0"/>
              <w:jc w:val="left"/>
            </w:pPr>
            <w:r>
              <w:rPr>
                <w:sz w:val="16"/>
              </w:rPr>
              <w:t>2014-07-15</w:t>
            </w:r>
          </w:p>
        </w:tc>
        <w:tc>
          <w:tcPr>
            <w:tcW w:type="dxa" w:w="1215"/>
          </w:tcPr>
          <w:p>
            <w:pPr>
              <w:spacing w:after="0"/>
              <w:jc w:val="left"/>
            </w:pPr>
            <w:r>
              <w:rPr>
                <w:sz w:val="16"/>
              </w:rPr>
              <w:t>Thunderstorm Wind</w:t>
            </w:r>
          </w:p>
        </w:tc>
        <w:tc>
          <w:tcPr>
            <w:tcW w:type="dxa" w:w="1423"/>
          </w:tcPr>
          <w:p>
            <w:pPr>
              <w:spacing w:after="0"/>
              <w:jc w:val="left"/>
            </w:pPr>
            <w:r>
              <w:rPr>
                <w:sz w:val="16"/>
              </w:rPr>
              <w:t>66 kt (76 mph) measured gust</w:t>
            </w:r>
          </w:p>
        </w:tc>
        <w:tc>
          <w:tcPr>
            <w:tcW w:type="dxa" w:w="2987"/>
          </w:tcPr>
          <w:p>
            <w:pPr>
              <w:spacing w:after="0"/>
              <w:jc w:val="left"/>
            </w:pPr>
            <w:r>
              <w:rPr>
                <w:sz w:val="16"/>
              </w:rPr>
              <w:t>$0 property; $0 crops (2014 dollars)</w:t>
            </w:r>
          </w:p>
        </w:tc>
        <w:tc>
          <w:tcPr>
            <w:tcW w:type="dxa" w:w="920"/>
          </w:tcPr>
          <w:p>
            <w:pPr>
              <w:spacing w:after="0"/>
              <w:jc w:val="right"/>
            </w:pPr>
            <w:r>
              <w:rPr>
                <w:sz w:val="16"/>
              </w:rPr>
              <w:t>0, 0</w:t>
            </w:r>
          </w:p>
        </w:tc>
        <w:tc>
          <w:tcPr>
            <w:tcW w:type="dxa" w:w="2805"/>
          </w:tcPr>
          <w:p>
            <w:pPr>
              <w:spacing w:after="0"/>
              <w:jc w:val="left"/>
            </w:pPr>
            <w:r>
              <w:rPr>
                <w:sz w:val="16"/>
              </w:rPr>
              <w:t>BRIDGELAND</w:t>
            </w:r>
          </w:p>
        </w:tc>
        <w:tc>
          <w:tcPr>
            <w:tcW w:type="dxa" w:w="1386"/>
          </w:tcPr>
          <w:p>
            <w:pPr>
              <w:spacing w:after="0"/>
              <w:jc w:val="left"/>
            </w:pPr>
          </w:p>
        </w:tc>
        <w:tc>
          <w:tcPr>
            <w:tcW w:type="dxa" w:w="2340"/>
          </w:tcPr>
          <w:p>
            <w:pPr>
              <w:spacing w:after="0"/>
              <w:jc w:val="left"/>
            </w:pPr>
            <w:r>
              <w:rPr>
                <w:sz w:val="16"/>
              </w:rPr>
              <w:t>B1-c worst recorded: Thunderstorm Wind</w:t>
            </w:r>
          </w:p>
        </w:tc>
      </w:tr>
      <w:tr>
        <w:trPr>
          <w:cantSplit/>
        </w:trPr>
        <w:tc>
          <w:tcPr>
            <w:tcW w:type="dxa" w:w="1037"/>
          </w:tcPr>
          <w:p>
            <w:pPr>
              <w:spacing w:after="0"/>
              <w:jc w:val="left"/>
            </w:pPr>
            <w:r>
              <w:rPr>
                <w:sz w:val="16"/>
              </w:rPr>
              <w:t>2013-01-18</w:t>
            </w:r>
          </w:p>
        </w:tc>
        <w:tc>
          <w:tcPr>
            <w:tcW w:type="dxa" w:w="1215"/>
          </w:tcPr>
          <w:p>
            <w:pPr>
              <w:spacing w:after="0"/>
              <w:jc w:val="left"/>
            </w:pPr>
            <w:r>
              <w:rPr>
                <w:sz w:val="16"/>
              </w:rPr>
              <w:t>Avalanche</w:t>
            </w:r>
          </w:p>
        </w:tc>
        <w:tc>
          <w:tcPr>
            <w:tcW w:type="dxa" w:w="1423"/>
          </w:tcPr>
          <w:p>
            <w:pPr>
              <w:spacing w:after="0"/>
              <w:jc w:val="left"/>
            </w:pPr>
          </w:p>
        </w:tc>
        <w:tc>
          <w:tcPr>
            <w:tcW w:type="dxa" w:w="2987"/>
          </w:tcPr>
          <w:p>
            <w:pPr>
              <w:spacing w:after="0"/>
              <w:jc w:val="left"/>
            </w:pPr>
            <w:r>
              <w:rPr>
                <w:sz w:val="16"/>
              </w:rPr>
              <w:t>$0 property; $0 crops, reported for the zone (2013 dollars)</w:t>
            </w:r>
          </w:p>
        </w:tc>
        <w:tc>
          <w:tcPr>
            <w:tcW w:type="dxa" w:w="920"/>
          </w:tcPr>
          <w:p>
            <w:pPr>
              <w:spacing w:after="0"/>
              <w:jc w:val="right"/>
            </w:pPr>
            <w:r>
              <w:rPr>
                <w:sz w:val="16"/>
              </w:rPr>
              <w:t>2, 1</w:t>
            </w:r>
          </w:p>
        </w:tc>
        <w:tc>
          <w:tcPr>
            <w:tcW w:type="dxa" w:w="2805"/>
          </w:tcPr>
          <w:p>
            <w:pPr>
              <w:spacing w:after="0"/>
              <w:jc w:val="left"/>
            </w:pPr>
            <w:r>
              <w:rPr>
                <w:sz w:val="16"/>
              </w:rPr>
              <w:t>NWS zone UTZ009 (WESTERN UINTA MOUNTAINS), zone-level</w:t>
            </w:r>
          </w:p>
        </w:tc>
        <w:tc>
          <w:tcPr>
            <w:tcW w:type="dxa" w:w="1386"/>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2011-07-13</w:t>
            </w:r>
          </w:p>
        </w:tc>
        <w:tc>
          <w:tcPr>
            <w:tcW w:type="dxa" w:w="1215"/>
          </w:tcPr>
          <w:p>
            <w:pPr>
              <w:spacing w:after="0"/>
              <w:jc w:val="left"/>
            </w:pPr>
            <w:r>
              <w:rPr>
                <w:sz w:val="16"/>
              </w:rPr>
              <w:t>Flash Flood</w:t>
            </w:r>
          </w:p>
        </w:tc>
        <w:tc>
          <w:tcPr>
            <w:tcW w:type="dxa" w:w="1423"/>
          </w:tcPr>
          <w:p>
            <w:pPr>
              <w:spacing w:after="0"/>
              <w:jc w:val="left"/>
            </w:pPr>
          </w:p>
        </w:tc>
        <w:tc>
          <w:tcPr>
            <w:tcW w:type="dxa" w:w="2987"/>
          </w:tcPr>
          <w:p>
            <w:pPr>
              <w:spacing w:after="0"/>
              <w:jc w:val="left"/>
            </w:pPr>
            <w:r>
              <w:rPr>
                <w:sz w:val="16"/>
              </w:rPr>
              <w:t>$200,000 property; $0 crops (2011 dollars)</w:t>
            </w:r>
          </w:p>
        </w:tc>
        <w:tc>
          <w:tcPr>
            <w:tcW w:type="dxa" w:w="920"/>
          </w:tcPr>
          <w:p>
            <w:pPr>
              <w:spacing w:after="0"/>
              <w:jc w:val="right"/>
            </w:pPr>
            <w:r>
              <w:rPr>
                <w:sz w:val="16"/>
              </w:rPr>
              <w:t>1, 2</w:t>
            </w:r>
          </w:p>
        </w:tc>
        <w:tc>
          <w:tcPr>
            <w:tcW w:type="dxa" w:w="2805"/>
          </w:tcPr>
          <w:p>
            <w:pPr>
              <w:spacing w:after="0"/>
              <w:jc w:val="left"/>
            </w:pPr>
            <w:r>
              <w:rPr>
                <w:sz w:val="16"/>
              </w:rPr>
              <w:t>TABIONA</w:t>
            </w:r>
          </w:p>
        </w:tc>
        <w:tc>
          <w:tcPr>
            <w:tcW w:type="dxa" w:w="1386"/>
          </w:tcPr>
          <w:p>
            <w:pPr>
              <w:spacing w:after="0"/>
              <w:jc w:val="left"/>
            </w:pPr>
          </w:p>
        </w:tc>
        <w:tc>
          <w:tcPr>
            <w:tcW w:type="dxa" w:w="23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2007-06-29</w:t>
            </w:r>
          </w:p>
        </w:tc>
        <w:tc>
          <w:tcPr>
            <w:tcW w:type="dxa" w:w="1215"/>
          </w:tcPr>
          <w:p>
            <w:pPr>
              <w:spacing w:after="0"/>
              <w:jc w:val="left"/>
            </w:pPr>
            <w:r>
              <w:rPr>
                <w:sz w:val="16"/>
              </w:rPr>
              <w:t>Wildfire</w:t>
            </w:r>
          </w:p>
        </w:tc>
        <w:tc>
          <w:tcPr>
            <w:tcW w:type="dxa" w:w="1423"/>
          </w:tcPr>
          <w:p>
            <w:pPr>
              <w:spacing w:after="0"/>
              <w:jc w:val="left"/>
            </w:pPr>
          </w:p>
        </w:tc>
        <w:tc>
          <w:tcPr>
            <w:tcW w:type="dxa" w:w="2987"/>
          </w:tcPr>
          <w:p>
            <w:pPr>
              <w:spacing w:after="0"/>
              <w:jc w:val="left"/>
            </w:pPr>
            <w:r>
              <w:rPr>
                <w:sz w:val="16"/>
              </w:rPr>
              <w:t>damage not reported</w:t>
            </w:r>
          </w:p>
        </w:tc>
        <w:tc>
          <w:tcPr>
            <w:tcW w:type="dxa" w:w="920"/>
          </w:tcPr>
          <w:p>
            <w:pPr>
              <w:spacing w:after="0"/>
              <w:jc w:val="right"/>
            </w:pPr>
            <w:r>
              <w:rPr>
                <w:sz w:val="16"/>
              </w:rPr>
              <w:t>3, 0</w:t>
            </w:r>
          </w:p>
        </w:tc>
        <w:tc>
          <w:tcPr>
            <w:tcW w:type="dxa" w:w="2805"/>
          </w:tcPr>
          <w:p>
            <w:pPr>
              <w:spacing w:after="0"/>
              <w:jc w:val="left"/>
            </w:pPr>
            <w:r>
              <w:rPr>
                <w:sz w:val="16"/>
              </w:rPr>
              <w:t>NWS zone UTZ009 (WESTERN UINTA MOUNTAINS), zone-level</w:t>
            </w:r>
          </w:p>
        </w:tc>
        <w:tc>
          <w:tcPr>
            <w:tcW w:type="dxa" w:w="1386"/>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2001-03-10</w:t>
            </w:r>
          </w:p>
        </w:tc>
        <w:tc>
          <w:tcPr>
            <w:tcW w:type="dxa" w:w="1215"/>
          </w:tcPr>
          <w:p>
            <w:pPr>
              <w:spacing w:after="0"/>
              <w:jc w:val="left"/>
            </w:pPr>
            <w:r>
              <w:rPr>
                <w:sz w:val="16"/>
              </w:rPr>
              <w:t>Avalanche</w:t>
            </w:r>
          </w:p>
        </w:tc>
        <w:tc>
          <w:tcPr>
            <w:tcW w:type="dxa" w:w="1423"/>
          </w:tcPr>
          <w:p>
            <w:pPr>
              <w:spacing w:after="0"/>
              <w:jc w:val="left"/>
            </w:pPr>
          </w:p>
        </w:tc>
        <w:tc>
          <w:tcPr>
            <w:tcW w:type="dxa" w:w="2987"/>
          </w:tcPr>
          <w:p>
            <w:pPr>
              <w:spacing w:after="0"/>
              <w:jc w:val="left"/>
            </w:pPr>
            <w:r>
              <w:rPr>
                <w:sz w:val="16"/>
              </w:rPr>
              <w:t>$0 property; $0 crops, reported for the zone (2001 dollars)</w:t>
            </w:r>
          </w:p>
        </w:tc>
        <w:tc>
          <w:tcPr>
            <w:tcW w:type="dxa" w:w="920"/>
          </w:tcPr>
          <w:p>
            <w:pPr>
              <w:spacing w:after="0"/>
              <w:jc w:val="right"/>
            </w:pPr>
            <w:r>
              <w:rPr>
                <w:sz w:val="16"/>
              </w:rPr>
              <w:t>2, 0</w:t>
            </w:r>
          </w:p>
        </w:tc>
        <w:tc>
          <w:tcPr>
            <w:tcW w:type="dxa" w:w="2805"/>
          </w:tcPr>
          <w:p>
            <w:pPr>
              <w:spacing w:after="0"/>
              <w:jc w:val="left"/>
            </w:pPr>
            <w:r>
              <w:rPr>
                <w:sz w:val="16"/>
              </w:rPr>
              <w:t>NWS zone UTZ009 (WESTERN UNITA MOUNTAINS), zone-level</w:t>
            </w:r>
          </w:p>
        </w:tc>
        <w:tc>
          <w:tcPr>
            <w:tcW w:type="dxa" w:w="1386"/>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1997-07-18</w:t>
            </w:r>
          </w:p>
        </w:tc>
        <w:tc>
          <w:tcPr>
            <w:tcW w:type="dxa" w:w="1215"/>
          </w:tcPr>
          <w:p>
            <w:pPr>
              <w:spacing w:after="0"/>
              <w:jc w:val="left"/>
            </w:pPr>
            <w:r>
              <w:rPr>
                <w:sz w:val="16"/>
              </w:rPr>
              <w:t>Lightning</w:t>
            </w:r>
          </w:p>
        </w:tc>
        <w:tc>
          <w:tcPr>
            <w:tcW w:type="dxa" w:w="1423"/>
          </w:tcPr>
          <w:p>
            <w:pPr>
              <w:spacing w:after="0"/>
              <w:jc w:val="left"/>
            </w:pPr>
          </w:p>
        </w:tc>
        <w:tc>
          <w:tcPr>
            <w:tcW w:type="dxa" w:w="2987"/>
          </w:tcPr>
          <w:p>
            <w:pPr>
              <w:spacing w:after="0"/>
              <w:jc w:val="left"/>
            </w:pPr>
            <w:r>
              <w:rPr>
                <w:sz w:val="16"/>
              </w:rPr>
              <w:t>damage not reported</w:t>
            </w:r>
          </w:p>
        </w:tc>
        <w:tc>
          <w:tcPr>
            <w:tcW w:type="dxa" w:w="920"/>
          </w:tcPr>
          <w:p>
            <w:pPr>
              <w:spacing w:after="0"/>
              <w:jc w:val="right"/>
            </w:pPr>
            <w:r>
              <w:rPr>
                <w:sz w:val="16"/>
              </w:rPr>
              <w:t>1, 2</w:t>
            </w:r>
          </w:p>
        </w:tc>
        <w:tc>
          <w:tcPr>
            <w:tcW w:type="dxa" w:w="2805"/>
          </w:tcPr>
          <w:p>
            <w:pPr>
              <w:spacing w:after="0"/>
              <w:jc w:val="left"/>
            </w:pPr>
            <w:r>
              <w:rPr>
                <w:sz w:val="16"/>
              </w:rPr>
              <w:t>NEOLA</w:t>
            </w:r>
          </w:p>
        </w:tc>
        <w:tc>
          <w:tcPr>
            <w:tcW w:type="dxa" w:w="1386"/>
          </w:tcPr>
          <w:p>
            <w:pPr>
              <w:spacing w:after="0"/>
              <w:jc w:val="left"/>
            </w:pPr>
          </w:p>
        </w:tc>
        <w:tc>
          <w:tcPr>
            <w:tcW w:type="dxa" w:w="2340"/>
          </w:tcPr>
          <w:p>
            <w:pPr>
              <w:spacing w:after="0"/>
              <w:jc w:val="left"/>
            </w:pPr>
            <w:r>
              <w:rPr>
                <w:sz w:val="16"/>
              </w:rPr>
              <w:t>B1-c worst recorded: Lightning</w:t>
            </w:r>
          </w:p>
        </w:tc>
      </w:tr>
      <w:tr>
        <w:trPr>
          <w:cantSplit/>
        </w:trPr>
        <w:tc>
          <w:tcPr>
            <w:tcW w:type="dxa" w:w="1037"/>
          </w:tcPr>
          <w:p>
            <w:pPr>
              <w:spacing w:after="0"/>
              <w:jc w:val="left"/>
            </w:pPr>
            <w:r>
              <w:rPr>
                <w:sz w:val="16"/>
              </w:rPr>
              <w:t>1993-08-11</w:t>
            </w:r>
          </w:p>
        </w:tc>
        <w:tc>
          <w:tcPr>
            <w:tcW w:type="dxa" w:w="1215"/>
          </w:tcPr>
          <w:p>
            <w:pPr>
              <w:spacing w:after="0"/>
              <w:jc w:val="left"/>
            </w:pPr>
            <w:r>
              <w:rPr>
                <w:sz w:val="16"/>
              </w:rPr>
              <w:t>Tornado</w:t>
            </w:r>
          </w:p>
        </w:tc>
        <w:tc>
          <w:tcPr>
            <w:tcW w:type="dxa" w:w="1423"/>
          </w:tcPr>
          <w:p>
            <w:pPr>
              <w:spacing w:after="0"/>
              <w:jc w:val="left"/>
            </w:pPr>
            <w:r>
              <w:rPr>
                <w:sz w:val="16"/>
              </w:rPr>
              <w:t>F3, 17 mi path length (whole path, pre-1996), 880 yd wide</w:t>
            </w:r>
          </w:p>
        </w:tc>
        <w:tc>
          <w:tcPr>
            <w:tcW w:type="dxa" w:w="2987"/>
          </w:tcPr>
          <w:p>
            <w:pPr>
              <w:spacing w:after="0"/>
              <w:jc w:val="left"/>
            </w:pPr>
            <w:r>
              <w:rPr>
                <w:sz w:val="16"/>
              </w:rPr>
              <w:t>$50,000 property; crops not recorded (1993 dollars)</w:t>
            </w:r>
          </w:p>
        </w:tc>
        <w:tc>
          <w:tcPr>
            <w:tcW w:type="dxa" w:w="920"/>
          </w:tcPr>
          <w:p>
            <w:pPr>
              <w:spacing w:after="0"/>
              <w:jc w:val="right"/>
            </w:pPr>
            <w:r>
              <w:rPr>
                <w:sz w:val="16"/>
              </w:rPr>
              <w:t>0, 0</w:t>
            </w:r>
          </w:p>
        </w:tc>
        <w:tc>
          <w:tcPr>
            <w:tcW w:type="dxa" w:w="2805"/>
          </w:tcPr>
          <w:p>
            <w:pPr>
              <w:spacing w:after="0"/>
              <w:jc w:val="left"/>
            </w:pPr>
            <w:r>
              <w:rPr>
                <w:sz w:val="16"/>
              </w:rPr>
              <w:t>Roosevelt</w:t>
            </w:r>
          </w:p>
        </w:tc>
        <w:tc>
          <w:tcPr>
            <w:tcW w:type="dxa" w:w="1386"/>
          </w:tcPr>
          <w:p>
            <w:pPr>
              <w:spacing w:after="0"/>
              <w:jc w:val="left"/>
            </w:pPr>
          </w:p>
        </w:tc>
        <w:tc>
          <w:tcPr>
            <w:tcW w:type="dxa" w:w="234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(395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264"/>
        <w:gridCol w:w="1546"/>
        <w:gridCol w:w="1573"/>
        <w:gridCol w:w="1711"/>
        <w:gridCol w:w="1511"/>
        <w:gridCol w:w="1469"/>
        <w:gridCol w:w="1037"/>
        <w:gridCol w:w="1737"/>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4"/>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73"/>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0.3</w:t>
            </w:r>
          </w:p>
        </w:tc>
        <w:tc>
          <w:tcPr>
            <w:tcW w:type="dxa" w:w="1264"/>
          </w:tcPr>
          <w:p>
            <w:pPr>
              <w:spacing w:after="0"/>
              <w:jc w:val="left"/>
            </w:pPr>
            <w:r>
              <w:rPr>
                <w:sz w:val="16"/>
              </w:rPr>
              <w:t>events per year</w:t>
            </w:r>
          </w:p>
        </w:tc>
        <w:tc>
          <w:tcPr>
            <w:tcW w:type="dxa" w:w="1546"/>
          </w:tcPr>
          <w:p>
            <w:pPr>
              <w:spacing w:after="0"/>
              <w:jc w:val="left"/>
            </w:pPr>
            <w:r>
              <w:rPr>
                <w:sz w:val="16"/>
              </w:rPr>
              <w:t>about 1 in 3 years</w:t>
            </w:r>
          </w:p>
        </w:tc>
        <w:tc>
          <w:tcPr>
            <w:tcW w:type="dxa" w:w="1573"/>
          </w:tcPr>
          <w:p>
            <w:pPr>
              <w:spacing w:after="0"/>
              <w:jc w:val="left"/>
            </w:pPr>
            <w:r>
              <w:rPr>
                <w:sz w:val="16"/>
              </w:rPr>
              <w:t>Likely</w:t>
            </w:r>
          </w:p>
        </w:tc>
        <w:tc>
          <w:tcPr>
            <w:tcW w:type="dxa" w:w="1711"/>
          </w:tcPr>
          <w:p>
            <w:pPr>
              <w:spacing w:after="0"/>
              <w:jc w:val="left"/>
            </w:pPr>
            <w:r>
              <w:rPr>
                <w:sz w:val="16"/>
              </w:rPr>
              <w:t>FEMA annualized frequency (modeled)</w:t>
            </w:r>
          </w:p>
        </w:tc>
        <w:tc>
          <w:tcPr>
            <w:tcW w:type="dxa" w:w="1511"/>
          </w:tcPr>
          <w:p>
            <w:pPr>
              <w:spacing w:after="0"/>
              <w:jc w:val="right"/>
            </w:pPr>
            <w:r>
              <w:rPr>
                <w:sz w:val="16"/>
              </w:rPr>
              <w:t>9</w:t>
            </w:r>
          </w:p>
        </w:tc>
        <w:tc>
          <w:tcPr>
            <w:tcW w:type="dxa" w:w="1469"/>
          </w:tcPr>
          <w:p>
            <w:pPr>
              <w:spacing w:after="0"/>
              <w:jc w:val="left"/>
            </w:pPr>
            <w:r>
              <w:rPr>
                <w:sz w:val="16"/>
              </w:rPr>
              <w:t>1994 to 2023 (30 years)</w:t>
            </w:r>
          </w:p>
        </w:tc>
        <w:tc>
          <w:tcPr>
            <w:tcW w:type="dxa" w:w="1037"/>
          </w:tcPr>
          <w:p>
            <w:pPr>
              <w:spacing w:after="0"/>
              <w:jc w:val="left"/>
            </w:pPr>
            <w:r>
              <w:rPr>
                <w:sz w:val="16"/>
              </w:rPr>
              <w:t>see B1-f</w:t>
            </w:r>
          </w:p>
        </w:tc>
        <w:tc>
          <w:tcPr>
            <w:tcW w:type="dxa" w:w="1737"/>
          </w:tcPr>
          <w:p>
            <w:pPr>
              <w:spacing w:after="0"/>
              <w:jc w:val="left"/>
            </w:pPr>
          </w:p>
        </w:tc>
      </w:tr>
      <w:tr>
        <w:trPr>
          <w:cantSplit/>
        </w:trPr>
        <w:tc>
          <w:tcPr>
            <w:tcW w:type="dxa" w:w="1037"/>
          </w:tcPr>
          <w:p>
            <w:pPr>
              <w:spacing w:after="0"/>
              <w:jc w:val="left"/>
            </w:pPr>
            <w:r>
              <w:rPr>
                <w:sz w:val="16"/>
              </w:rPr>
              <w:t>Cold Wave</w:t>
            </w:r>
          </w:p>
        </w:tc>
        <w:tc>
          <w:tcPr>
            <w:tcW w:type="dxa" w:w="1227"/>
          </w:tcPr>
          <w:p>
            <w:pPr>
              <w:spacing w:after="0"/>
              <w:jc w:val="right"/>
            </w:pPr>
            <w:r>
              <w:rPr>
                <w:sz w:val="16"/>
              </w:rPr>
              <w:t>0.0387</w:t>
            </w:r>
          </w:p>
        </w:tc>
        <w:tc>
          <w:tcPr>
            <w:tcW w:type="dxa" w:w="1264"/>
          </w:tcPr>
          <w:p>
            <w:pPr>
              <w:spacing w:after="0"/>
              <w:jc w:val="left"/>
            </w:pPr>
            <w:r>
              <w:rPr>
                <w:sz w:val="16"/>
              </w:rPr>
              <w:t>event-days per year</w:t>
            </w:r>
          </w:p>
        </w:tc>
        <w:tc>
          <w:tcPr>
            <w:tcW w:type="dxa" w:w="1546"/>
          </w:tcPr>
          <w:p>
            <w:pPr>
              <w:spacing w:after="0"/>
              <w:jc w:val="left"/>
            </w:pPr>
            <w:r>
              <w:rPr>
                <w:sz w:val="16"/>
              </w:rPr>
              <w:t>about 0.0387 days per year</w:t>
            </w:r>
          </w:p>
        </w:tc>
        <w:tc>
          <w:tcPr>
            <w:tcW w:type="dxa" w:w="1573"/>
          </w:tcPr>
          <w:p>
            <w:pPr>
              <w:spacing w:after="0"/>
              <w:jc w:val="left"/>
            </w:pPr>
            <w:r>
              <w:rPr>
                <w:sz w:val="16"/>
              </w:rPr>
              <w:t>Possible (from Storm Events: 1 of 30 years)</w:t>
            </w:r>
          </w:p>
        </w:tc>
        <w:tc>
          <w:tcPr>
            <w:tcW w:type="dxa" w:w="1711"/>
          </w:tcPr>
          <w:p>
            <w:pPr>
              <w:spacing w:after="0"/>
              <w:jc w:val="left"/>
            </w:pPr>
            <w:r>
              <w:rPr>
                <w:sz w:val="16"/>
              </w:rPr>
              <w:t>event-days in 1 of 30 years, 1996 to 2025 (3.33%)</w:t>
            </w:r>
          </w:p>
        </w:tc>
        <w:tc>
          <w:tcPr>
            <w:tcW w:type="dxa" w:w="1511"/>
          </w:tcPr>
          <w:p>
            <w:pPr>
              <w:spacing w:after="0"/>
              <w:jc w:val="right"/>
            </w:pPr>
            <w:r>
              <w:rPr>
                <w:sz w:val="16"/>
              </w:rPr>
              <w:t>0.737</w:t>
            </w:r>
          </w:p>
        </w:tc>
        <w:tc>
          <w:tcPr>
            <w:tcW w:type="dxa" w:w="1469"/>
          </w:tcPr>
          <w:p>
            <w:pPr>
              <w:spacing w:after="0"/>
              <w:jc w:val="left"/>
            </w:pPr>
            <w:r>
              <w:rPr>
                <w:sz w:val="16"/>
              </w:rPr>
              <w:t>2005-11-12 to 2024-11-12 (19 years)</w:t>
            </w:r>
          </w:p>
        </w:tc>
        <w:tc>
          <w:tcPr>
            <w:tcW w:type="dxa" w:w="1037"/>
          </w:tcPr>
          <w:p>
            <w:pPr>
              <w:spacing w:after="0"/>
              <w:jc w:val="left"/>
            </w:pPr>
            <w:r>
              <w:rPr>
                <w:sz w:val="16"/>
              </w:rPr>
              <w:t>countywide</w:t>
            </w:r>
          </w:p>
        </w:tc>
        <w:tc>
          <w:tcPr>
            <w:tcW w:type="dxa" w:w="1737"/>
          </w:tcPr>
          <w:p>
            <w:pPr>
              <w:spacing w:after="0"/>
              <w:jc w:val="left"/>
            </w:pPr>
          </w:p>
        </w:tc>
      </w:tr>
      <w:tr>
        <w:trPr>
          <w:cantSplit/>
        </w:trPr>
        <w:tc>
          <w:tcPr>
            <w:tcW w:type="dxa" w:w="1037"/>
          </w:tcPr>
          <w:p>
            <w:pPr>
              <w:spacing w:after="0"/>
              <w:jc w:val="left"/>
            </w:pPr>
            <w:r>
              <w:rPr>
                <w:sz w:val="16"/>
              </w:rPr>
              <w:t>Drought</w:t>
            </w:r>
          </w:p>
        </w:tc>
        <w:tc>
          <w:tcPr>
            <w:tcW w:type="dxa" w:w="1227"/>
          </w:tcPr>
          <w:p>
            <w:pPr>
              <w:spacing w:after="0"/>
              <w:jc w:val="right"/>
            </w:pPr>
            <w:r>
              <w:rPr>
                <w:sz w:val="16"/>
              </w:rPr>
              <w:t>97.3</w:t>
            </w:r>
          </w:p>
        </w:tc>
        <w:tc>
          <w:tcPr>
            <w:tcW w:type="dxa" w:w="1264"/>
          </w:tcPr>
          <w:p>
            <w:pPr>
              <w:spacing w:after="0"/>
              <w:jc w:val="left"/>
            </w:pPr>
            <w:r>
              <w:rPr>
                <w:sz w:val="16"/>
              </w:rPr>
              <w:t>event-days per year</w:t>
            </w:r>
          </w:p>
        </w:tc>
        <w:tc>
          <w:tcPr>
            <w:tcW w:type="dxa" w:w="1546"/>
          </w:tcPr>
          <w:p>
            <w:pPr>
              <w:spacing w:after="0"/>
              <w:jc w:val="left"/>
            </w:pPr>
            <w:r>
              <w:rPr>
                <w:sz w:val="16"/>
              </w:rPr>
              <w:t>about 97.3 days per year</w:t>
            </w:r>
          </w:p>
        </w:tc>
        <w:tc>
          <w:tcPr>
            <w:tcW w:type="dxa" w:w="1573"/>
          </w:tcPr>
          <w:p>
            <w:pPr>
              <w:spacing w:after="0"/>
              <w:jc w:val="left"/>
            </w:pPr>
          </w:p>
        </w:tc>
        <w:tc>
          <w:tcPr>
            <w:tcW w:type="dxa" w:w="1711"/>
          </w:tcPr>
          <w:p>
            <w:pPr>
              <w:spacing w:after="0"/>
              <w:jc w:val="left"/>
            </w:pPr>
            <w:r>
              <w:rPr>
                <w:sz w:val="16"/>
              </w:rPr>
              <w:t>event-days in 0 of 30 years, 1996 to 2025 (0%)</w:t>
            </w:r>
          </w:p>
        </w:tc>
        <w:tc>
          <w:tcPr>
            <w:tcW w:type="dxa" w:w="1511"/>
          </w:tcPr>
          <w:p>
            <w:pPr>
              <w:spacing w:after="0"/>
              <w:jc w:val="right"/>
            </w:pPr>
            <w:r>
              <w:rPr>
                <w:sz w:val="16"/>
              </w:rPr>
              <w:t>2,478</w:t>
            </w:r>
          </w:p>
        </w:tc>
        <w:tc>
          <w:tcPr>
            <w:tcW w:type="dxa" w:w="14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3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0.00552</w:t>
            </w:r>
          </w:p>
        </w:tc>
        <w:tc>
          <w:tcPr>
            <w:tcW w:type="dxa" w:w="1264"/>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0.552%</w:t>
            </w:r>
          </w:p>
        </w:tc>
        <w:tc>
          <w:tcPr>
            <w:tcW w:type="dxa" w:w="1573"/>
          </w:tcPr>
          <w:p>
            <w:pPr>
              <w:spacing w:after="0"/>
              <w:jc w:val="left"/>
            </w:pPr>
          </w:p>
        </w:tc>
        <w:tc>
          <w:tcPr>
            <w:tcW w:type="dxa" w:w="1711"/>
          </w:tcPr>
          <w:p>
            <w:pPr>
              <w:spacing w:after="0"/>
              <w:jc w:val="left"/>
            </w:pPr>
          </w:p>
        </w:tc>
        <w:tc>
          <w:tcPr>
            <w:tcW w:type="dxa" w:w="1511"/>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173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0.166</w:t>
            </w:r>
          </w:p>
        </w:tc>
        <w:tc>
          <w:tcPr>
            <w:tcW w:type="dxa" w:w="1264"/>
          </w:tcPr>
          <w:p>
            <w:pPr>
              <w:spacing w:after="0"/>
              <w:jc w:val="left"/>
            </w:pPr>
            <w:r>
              <w:rPr>
                <w:sz w:val="16"/>
              </w:rPr>
              <w:t>events per year</w:t>
            </w:r>
          </w:p>
        </w:tc>
        <w:tc>
          <w:tcPr>
            <w:tcW w:type="dxa" w:w="1546"/>
          </w:tcPr>
          <w:p>
            <w:pPr>
              <w:spacing w:after="0"/>
              <w:jc w:val="left"/>
            </w:pPr>
            <w:r>
              <w:rPr>
                <w:sz w:val="16"/>
              </w:rPr>
              <w:t>about 1 in 6 years</w:t>
            </w:r>
          </w:p>
        </w:tc>
        <w:tc>
          <w:tcPr>
            <w:tcW w:type="dxa" w:w="1573"/>
          </w:tcPr>
          <w:p>
            <w:pPr>
              <w:spacing w:after="0"/>
              <w:jc w:val="left"/>
            </w:pPr>
            <w:r>
              <w:rPr>
                <w:sz w:val="16"/>
              </w:rPr>
              <w:t>Likely</w:t>
            </w:r>
          </w:p>
        </w:tc>
        <w:tc>
          <w:tcPr>
            <w:tcW w:type="dxa" w:w="1711"/>
          </w:tcPr>
          <w:p>
            <w:pPr>
              <w:spacing w:after="0"/>
              <w:jc w:val="left"/>
            </w:pPr>
            <w:r>
              <w:rPr>
                <w:sz w:val="16"/>
              </w:rPr>
              <w:t>FEMA annualized frequency (modeled)</w:t>
            </w:r>
          </w:p>
        </w:tc>
        <w:tc>
          <w:tcPr>
            <w:tcW w:type="dxa" w:w="1511"/>
          </w:tcPr>
          <w:p>
            <w:pPr>
              <w:spacing w:after="0"/>
              <w:jc w:val="right"/>
            </w:pPr>
            <w:r>
              <w:rPr>
                <w:sz w:val="16"/>
              </w:rPr>
              <w:t>6.3 (modeled)</w:t>
            </w:r>
          </w:p>
        </w:tc>
        <w:tc>
          <w:tcPr>
            <w:tcW w:type="dxa" w:w="1469"/>
          </w:tcPr>
          <w:p>
            <w:pPr>
              <w:spacing w:after="0"/>
              <w:jc w:val="left"/>
            </w:pPr>
            <w:r>
              <w:rPr>
                <w:sz w:val="16"/>
              </w:rPr>
              <w:t>1986 to 2023 (38 years)</w:t>
            </w:r>
          </w:p>
        </w:tc>
        <w:tc>
          <w:tcPr>
            <w:tcW w:type="dxa" w:w="1037"/>
          </w:tcPr>
          <w:p>
            <w:pPr>
              <w:spacing w:after="0"/>
              <w:jc w:val="left"/>
            </w:pPr>
            <w:r>
              <w:rPr>
                <w:sz w:val="16"/>
              </w:rPr>
              <w:t>countywide</w:t>
            </w:r>
          </w:p>
        </w:tc>
        <w:tc>
          <w:tcPr>
            <w:tcW w:type="dxa" w:w="1737"/>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0.446</w:t>
            </w:r>
          </w:p>
        </w:tc>
        <w:tc>
          <w:tcPr>
            <w:tcW w:type="dxa" w:w="1264"/>
          </w:tcPr>
          <w:p>
            <w:pPr>
              <w:spacing w:after="0"/>
              <w:jc w:val="left"/>
            </w:pPr>
            <w:r>
              <w:rPr>
                <w:sz w:val="16"/>
              </w:rPr>
              <w:t>event-days per year</w:t>
            </w:r>
          </w:p>
        </w:tc>
        <w:tc>
          <w:tcPr>
            <w:tcW w:type="dxa" w:w="1546"/>
          </w:tcPr>
          <w:p>
            <w:pPr>
              <w:spacing w:after="0"/>
              <w:jc w:val="left"/>
            </w:pPr>
            <w:r>
              <w:rPr>
                <w:sz w:val="16"/>
              </w:rPr>
              <w:t>about 0.446 days per year</w:t>
            </w:r>
          </w:p>
        </w:tc>
        <w:tc>
          <w:tcPr>
            <w:tcW w:type="dxa" w:w="1573"/>
          </w:tcPr>
          <w:p>
            <w:pPr>
              <w:spacing w:after="0"/>
              <w:jc w:val="left"/>
            </w:pPr>
            <w:r>
              <w:rPr>
                <w:sz w:val="16"/>
              </w:rPr>
              <w:t>Possible (from Storm Events: 1 of 30 years)</w:t>
            </w:r>
          </w:p>
        </w:tc>
        <w:tc>
          <w:tcPr>
            <w:tcW w:type="dxa" w:w="1711"/>
          </w:tcPr>
          <w:p>
            <w:pPr>
              <w:spacing w:after="0"/>
              <w:jc w:val="left"/>
            </w:pPr>
            <w:r>
              <w:rPr>
                <w:sz w:val="16"/>
              </w:rPr>
              <w:t>event-days in 1 of 30 years, 1996 to 2025 (3.33%)</w:t>
            </w:r>
          </w:p>
        </w:tc>
        <w:tc>
          <w:tcPr>
            <w:tcW w:type="dxa" w:w="1511"/>
          </w:tcPr>
          <w:p>
            <w:pPr>
              <w:spacing w:after="0"/>
              <w:jc w:val="right"/>
            </w:pPr>
            <w:r>
              <w:rPr>
                <w:sz w:val="16"/>
              </w:rPr>
              <w:t>4.79</w:t>
            </w:r>
          </w:p>
        </w:tc>
        <w:tc>
          <w:tcPr>
            <w:tcW w:type="dxa" w:w="1469"/>
          </w:tcPr>
          <w:p>
            <w:pPr>
              <w:spacing w:after="0"/>
              <w:jc w:val="left"/>
            </w:pPr>
            <w:r>
              <w:rPr>
                <w:sz w:val="16"/>
              </w:rPr>
              <w:t>2005-11-12 to 2024-11-12 (19 years)</w:t>
            </w:r>
          </w:p>
        </w:tc>
        <w:tc>
          <w:tcPr>
            <w:tcW w:type="dxa" w:w="1037"/>
          </w:tcPr>
          <w:p>
            <w:pPr>
              <w:spacing w:after="0"/>
              <w:jc w:val="left"/>
            </w:pPr>
            <w:r>
              <w:rPr>
                <w:sz w:val="16"/>
              </w:rPr>
              <w:t>countywide</w:t>
            </w:r>
          </w:p>
        </w:tc>
        <w:tc>
          <w:tcPr>
            <w:tcW w:type="dxa" w:w="1737"/>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p>
        </w:tc>
        <w:tc>
          <w:tcPr>
            <w:tcW w:type="dxa" w:w="1264"/>
          </w:tcPr>
          <w:p>
            <w:pPr>
              <w:spacing w:after="0"/>
              <w:jc w:val="left"/>
            </w:pPr>
            <w:r>
              <w:rPr>
                <w:sz w:val="16"/>
              </w:rPr>
              <w:t>events per year</w:t>
            </w:r>
          </w:p>
        </w:tc>
        <w:tc>
          <w:tcPr>
            <w:tcW w:type="dxa" w:w="1546"/>
          </w:tcPr>
          <w:p>
            <w:pPr>
              <w:spacing w:after="0"/>
              <w:jc w:val="left"/>
            </w:pPr>
          </w:p>
        </w:tc>
        <w:tc>
          <w:tcPr>
            <w:tcW w:type="dxa" w:w="1573"/>
          </w:tcPr>
          <w:p>
            <w:pPr>
              <w:spacing w:after="0"/>
              <w:jc w:val="left"/>
            </w:pPr>
          </w:p>
        </w:tc>
        <w:tc>
          <w:tcPr>
            <w:tcW w:type="dxa" w:w="1711"/>
          </w:tcPr>
          <w:p>
            <w:pPr>
              <w:spacing w:after="0"/>
              <w:jc w:val="left"/>
            </w:pPr>
          </w:p>
        </w:tc>
        <w:tc>
          <w:tcPr>
            <w:tcW w:type="dxa" w:w="1511"/>
          </w:tcPr>
          <w:p>
            <w:pPr>
              <w:spacing w:after="0"/>
              <w:jc w:val="right"/>
            </w:pPr>
          </w:p>
        </w:tc>
        <w:tc>
          <w:tcPr>
            <w:tcW w:type="dxa" w:w="1469"/>
          </w:tcPr>
          <w:p>
            <w:pPr>
              <w:spacing w:after="0"/>
              <w:jc w:val="left"/>
            </w:pPr>
            <w:r>
              <w:rPr>
                <w:sz w:val="16"/>
              </w:rPr>
              <w:t>1851 to 2024 (Atlantic)</w:t>
            </w:r>
          </w:p>
        </w:tc>
        <w:tc>
          <w:tcPr>
            <w:tcW w:type="dxa" w:w="1037"/>
          </w:tcPr>
          <w:p>
            <w:pPr>
              <w:spacing w:after="0"/>
              <w:jc w:val="left"/>
            </w:pPr>
            <w:r>
              <w:rPr>
                <w:sz w:val="16"/>
              </w:rPr>
              <w:t>see B1-f</w:t>
            </w:r>
          </w:p>
        </w:tc>
        <w:tc>
          <w:tcPr>
            <w:tcW w:type="dxa" w:w="173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0.0149</w:t>
            </w:r>
          </w:p>
        </w:tc>
        <w:tc>
          <w:tcPr>
            <w:tcW w:type="dxa" w:w="1264"/>
          </w:tcPr>
          <w:p>
            <w:pPr>
              <w:spacing w:after="0"/>
              <w:jc w:val="left"/>
            </w:pPr>
            <w:r>
              <w:rPr>
                <w:sz w:val="16"/>
              </w:rPr>
              <w:t>event-days per year</w:t>
            </w:r>
          </w:p>
        </w:tc>
        <w:tc>
          <w:tcPr>
            <w:tcW w:type="dxa" w:w="1546"/>
          </w:tcPr>
          <w:p>
            <w:pPr>
              <w:spacing w:after="0"/>
              <w:jc w:val="left"/>
            </w:pPr>
            <w:r>
              <w:rPr>
                <w:sz w:val="16"/>
              </w:rPr>
              <w:t>about 0.0149 days per year</w:t>
            </w:r>
          </w:p>
        </w:tc>
        <w:tc>
          <w:tcPr>
            <w:tcW w:type="dxa" w:w="1573"/>
          </w:tcPr>
          <w:p>
            <w:pPr>
              <w:spacing w:after="0"/>
              <w:jc w:val="left"/>
            </w:pPr>
          </w:p>
        </w:tc>
        <w:tc>
          <w:tcPr>
            <w:tcW w:type="dxa" w:w="1711"/>
          </w:tcPr>
          <w:p>
            <w:pPr>
              <w:spacing w:after="0"/>
              <w:jc w:val="left"/>
            </w:pPr>
            <w:r>
              <w:rPr>
                <w:sz w:val="16"/>
              </w:rPr>
              <w:t>event-days in 0 of 30 years, 1996 to 2025 (0%)</w:t>
            </w:r>
          </w:p>
        </w:tc>
        <w:tc>
          <w:tcPr>
            <w:tcW w:type="dxa" w:w="1511"/>
          </w:tcPr>
          <w:p>
            <w:pPr>
              <w:spacing w:after="0"/>
              <w:jc w:val="right"/>
            </w:pPr>
            <w:r>
              <w:rPr>
                <w:sz w:val="16"/>
              </w:rPr>
              <w:t>0</w:t>
            </w:r>
          </w:p>
        </w:tc>
        <w:tc>
          <w:tcPr>
            <w:tcW w:type="dxa" w:w="1469"/>
          </w:tcPr>
          <w:p>
            <w:pPr>
              <w:spacing w:after="0"/>
              <w:jc w:val="left"/>
            </w:pPr>
            <w:r>
              <w:rPr>
                <w:sz w:val="16"/>
              </w:rPr>
              <w:t>1946-12-31 to 2014-02-12 (67 years)</w:t>
            </w:r>
          </w:p>
        </w:tc>
        <w:tc>
          <w:tcPr>
            <w:tcW w:type="dxa" w:w="1037"/>
          </w:tcPr>
          <w:p>
            <w:pPr>
              <w:spacing w:after="0"/>
              <w:jc w:val="left"/>
            </w:pPr>
            <w:r>
              <w:rPr>
                <w:sz w:val="16"/>
              </w:rPr>
              <w:t>countywide</w:t>
            </w:r>
          </w:p>
        </w:tc>
        <w:tc>
          <w:tcPr>
            <w:tcW w:type="dxa" w:w="173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0.679</w:t>
            </w:r>
          </w:p>
        </w:tc>
        <w:tc>
          <w:tcPr>
            <w:tcW w:type="dxa" w:w="1264"/>
          </w:tcPr>
          <w:p>
            <w:pPr>
              <w:spacing w:after="0"/>
              <w:jc w:val="left"/>
            </w:pPr>
            <w:r>
              <w:rPr>
                <w:sz w:val="16"/>
              </w:rPr>
              <w:t>event-days per year</w:t>
            </w:r>
          </w:p>
        </w:tc>
        <w:tc>
          <w:tcPr>
            <w:tcW w:type="dxa" w:w="1546"/>
          </w:tcPr>
          <w:p>
            <w:pPr>
              <w:spacing w:after="0"/>
              <w:jc w:val="left"/>
            </w:pPr>
            <w:r>
              <w:rPr>
                <w:sz w:val="16"/>
              </w:rPr>
              <w:t>about 0.679 days per year</w:t>
            </w:r>
          </w:p>
        </w:tc>
        <w:tc>
          <w:tcPr>
            <w:tcW w:type="dxa" w:w="1573"/>
          </w:tcPr>
          <w:p>
            <w:pPr>
              <w:spacing w:after="0"/>
              <w:jc w:val="left"/>
            </w:pPr>
            <w:r>
              <w:rPr>
                <w:sz w:val="16"/>
              </w:rPr>
              <w:t>Likely (from Storm Events: 14 of 30 years)</w:t>
            </w:r>
          </w:p>
        </w:tc>
        <w:tc>
          <w:tcPr>
            <w:tcW w:type="dxa" w:w="1711"/>
          </w:tcPr>
          <w:p>
            <w:pPr>
              <w:spacing w:after="0"/>
              <w:jc w:val="left"/>
            </w:pPr>
            <w:r>
              <w:rPr>
                <w:sz w:val="16"/>
              </w:rPr>
              <w:t>event-days in 14 of 30 years, 1996 to 2025 (46.7%)</w:t>
            </w:r>
          </w:p>
        </w:tc>
        <w:tc>
          <w:tcPr>
            <w:tcW w:type="dxa" w:w="1511"/>
          </w:tcPr>
          <w:p>
            <w:pPr>
              <w:spacing w:after="0"/>
              <w:jc w:val="right"/>
            </w:pPr>
            <w:r>
              <w:rPr>
                <w:sz w:val="16"/>
              </w:rPr>
              <w:t>19</w:t>
            </w:r>
          </w:p>
        </w:tc>
        <w:tc>
          <w:tcPr>
            <w:tcW w:type="dxa" w:w="1469"/>
          </w:tcPr>
          <w:p>
            <w:pPr>
              <w:spacing w:after="0"/>
              <w:jc w:val="left"/>
            </w:pPr>
            <w:r>
              <w:rPr>
                <w:sz w:val="16"/>
              </w:rPr>
              <w:t>1996 to 2023 (28 years)</w:t>
            </w:r>
          </w:p>
        </w:tc>
        <w:tc>
          <w:tcPr>
            <w:tcW w:type="dxa" w:w="1037"/>
          </w:tcPr>
          <w:p>
            <w:pPr>
              <w:spacing w:after="0"/>
              <w:jc w:val="left"/>
            </w:pPr>
            <w:r>
              <w:rPr>
                <w:sz w:val="16"/>
              </w:rPr>
              <w:t>see B1-f</w:t>
            </w:r>
          </w:p>
        </w:tc>
        <w:tc>
          <w:tcPr>
            <w:tcW w:type="dxa" w:w="1737"/>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2.88</w:t>
            </w:r>
          </w:p>
        </w:tc>
        <w:tc>
          <w:tcPr>
            <w:tcW w:type="dxa" w:w="1264"/>
          </w:tcPr>
          <w:p>
            <w:pPr>
              <w:spacing w:after="0"/>
              <w:jc w:val="left"/>
            </w:pPr>
            <w:r>
              <w:rPr>
                <w:sz w:val="16"/>
              </w:rPr>
              <w:t>events per year (modeled)</w:t>
            </w:r>
          </w:p>
        </w:tc>
        <w:tc>
          <w:tcPr>
            <w:tcW w:type="dxa" w:w="1546"/>
          </w:tcPr>
          <w:p>
            <w:pPr>
              <w:spacing w:after="0"/>
              <w:jc w:val="left"/>
            </w:pPr>
            <w:r>
              <w:rPr>
                <w:sz w:val="16"/>
              </w:rPr>
              <w:t>about 2.88 per year</w:t>
            </w:r>
          </w:p>
        </w:tc>
        <w:tc>
          <w:tcPr>
            <w:tcW w:type="dxa" w:w="1573"/>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1737"/>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48.9</w:t>
            </w:r>
          </w:p>
        </w:tc>
        <w:tc>
          <w:tcPr>
            <w:tcW w:type="dxa" w:w="1264"/>
          </w:tcPr>
          <w:p>
            <w:pPr>
              <w:spacing w:after="0"/>
              <w:jc w:val="left"/>
            </w:pPr>
            <w:r>
              <w:rPr>
                <w:sz w:val="16"/>
              </w:rPr>
              <w:t>days per year with a strike</w:t>
            </w:r>
          </w:p>
        </w:tc>
        <w:tc>
          <w:tcPr>
            <w:tcW w:type="dxa" w:w="1546"/>
          </w:tcPr>
          <w:p>
            <w:pPr>
              <w:spacing w:after="0"/>
              <w:jc w:val="left"/>
            </w:pPr>
            <w:r>
              <w:rPr>
                <w:sz w:val="16"/>
              </w:rPr>
              <w:t>about 48.9 days per year</w:t>
            </w:r>
          </w:p>
        </w:tc>
        <w:tc>
          <w:tcPr>
            <w:tcW w:type="dxa" w:w="1573"/>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9"/>
          </w:tcPr>
          <w:p>
            <w:pPr>
              <w:spacing w:after="0"/>
              <w:jc w:val="left"/>
            </w:pPr>
            <w:r>
              <w:rPr>
                <w:sz w:val="16"/>
              </w:rPr>
              <w:t>1995 to 2023 (29 years; CONUS)</w:t>
            </w:r>
          </w:p>
        </w:tc>
        <w:tc>
          <w:tcPr>
            <w:tcW w:type="dxa" w:w="1037"/>
          </w:tcPr>
          <w:p>
            <w:pPr>
              <w:spacing w:after="0"/>
              <w:jc w:val="left"/>
            </w:pPr>
            <w:r>
              <w:rPr>
                <w:sz w:val="16"/>
              </w:rPr>
              <w:t>countywide</w:t>
            </w:r>
          </w:p>
        </w:tc>
        <w:tc>
          <w:tcPr>
            <w:tcW w:type="dxa" w:w="1737"/>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0.272</w:t>
            </w:r>
          </w:p>
        </w:tc>
        <w:tc>
          <w:tcPr>
            <w:tcW w:type="dxa" w:w="1264"/>
          </w:tcPr>
          <w:p>
            <w:pPr>
              <w:spacing w:after="0"/>
              <w:jc w:val="left"/>
            </w:pPr>
            <w:r>
              <w:rPr>
                <w:sz w:val="16"/>
              </w:rPr>
              <w:t>events per year</w:t>
            </w:r>
          </w:p>
        </w:tc>
        <w:tc>
          <w:tcPr>
            <w:tcW w:type="dxa" w:w="1546"/>
          </w:tcPr>
          <w:p>
            <w:pPr>
              <w:spacing w:after="0"/>
              <w:jc w:val="left"/>
            </w:pPr>
            <w:r>
              <w:rPr>
                <w:sz w:val="16"/>
              </w:rPr>
              <w:t>about 1 in 4 years</w:t>
            </w:r>
          </w:p>
        </w:tc>
        <w:tc>
          <w:tcPr>
            <w:tcW w:type="dxa" w:w="1573"/>
          </w:tcPr>
          <w:p>
            <w:pPr>
              <w:spacing w:after="0"/>
              <w:jc w:val="left"/>
            </w:pPr>
            <w:r>
              <w:rPr>
                <w:sz w:val="16"/>
              </w:rPr>
              <w:t>Likely</w:t>
            </w:r>
          </w:p>
        </w:tc>
        <w:tc>
          <w:tcPr>
            <w:tcW w:type="dxa" w:w="1711"/>
          </w:tcPr>
          <w:p>
            <w:pPr>
              <w:spacing w:after="0"/>
              <w:jc w:val="left"/>
            </w:pPr>
            <w:r>
              <w:rPr>
                <w:sz w:val="16"/>
              </w:rPr>
              <w:t>FEMA annualized frequency (modeled)</w:t>
            </w:r>
          </w:p>
        </w:tc>
        <w:tc>
          <w:tcPr>
            <w:tcW w:type="dxa" w:w="1511"/>
          </w:tcPr>
          <w:p>
            <w:pPr>
              <w:spacing w:after="0"/>
              <w:jc w:val="right"/>
            </w:pPr>
            <w:r>
              <w:rPr>
                <w:sz w:val="16"/>
              </w:rPr>
              <w:t>11</w:t>
            </w:r>
          </w:p>
        </w:tc>
        <w:tc>
          <w:tcPr>
            <w:tcW w:type="dxa" w:w="1469"/>
          </w:tcPr>
          <w:p>
            <w:pPr>
              <w:spacing w:after="0"/>
              <w:jc w:val="left"/>
            </w:pPr>
            <w:r>
              <w:rPr>
                <w:sz w:val="16"/>
              </w:rPr>
              <w:t>1986 to 2023 (38 years)</w:t>
            </w:r>
          </w:p>
        </w:tc>
        <w:tc>
          <w:tcPr>
            <w:tcW w:type="dxa" w:w="1037"/>
          </w:tcPr>
          <w:p>
            <w:pPr>
              <w:spacing w:after="0"/>
              <w:jc w:val="left"/>
            </w:pPr>
            <w:r>
              <w:rPr>
                <w:sz w:val="16"/>
              </w:rPr>
              <w:t>countywide</w:t>
            </w:r>
          </w:p>
        </w:tc>
        <w:tc>
          <w:tcPr>
            <w:tcW w:type="dxa" w:w="1737"/>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0.107</w:t>
            </w:r>
          </w:p>
        </w:tc>
        <w:tc>
          <w:tcPr>
            <w:tcW w:type="dxa" w:w="1264"/>
          </w:tcPr>
          <w:p>
            <w:pPr>
              <w:spacing w:after="0"/>
              <w:jc w:val="left"/>
            </w:pPr>
            <w:r>
              <w:rPr>
                <w:sz w:val="16"/>
              </w:rPr>
              <w:t>events per year</w:t>
            </w:r>
          </w:p>
        </w:tc>
        <w:tc>
          <w:tcPr>
            <w:tcW w:type="dxa" w:w="1546"/>
          </w:tcPr>
          <w:p>
            <w:pPr>
              <w:spacing w:after="0"/>
              <w:jc w:val="left"/>
            </w:pPr>
            <w:r>
              <w:rPr>
                <w:sz w:val="16"/>
              </w:rPr>
              <w:t>about 1 in 9 years</w:t>
            </w:r>
          </w:p>
        </w:tc>
        <w:tc>
          <w:tcPr>
            <w:tcW w:type="dxa" w:w="1573"/>
          </w:tcPr>
          <w:p>
            <w:pPr>
              <w:spacing w:after="0"/>
              <w:jc w:val="left"/>
            </w:pPr>
            <w:r>
              <w:rPr>
                <w:sz w:val="16"/>
              </w:rPr>
              <w:t>Likely</w:t>
            </w:r>
          </w:p>
        </w:tc>
        <w:tc>
          <w:tcPr>
            <w:tcW w:type="dxa" w:w="1711"/>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9"/>
          </w:tcPr>
          <w:p>
            <w:pPr>
              <w:spacing w:after="0"/>
              <w:jc w:val="left"/>
            </w:pPr>
            <w:r>
              <w:rPr>
                <w:sz w:val="16"/>
              </w:rPr>
              <w:t>1950 to 2023 (EF2+); 1986 to 2023 (EF0-1)</w:t>
            </w:r>
          </w:p>
        </w:tc>
        <w:tc>
          <w:tcPr>
            <w:tcW w:type="dxa" w:w="1037"/>
          </w:tcPr>
          <w:p>
            <w:pPr>
              <w:spacing w:after="0"/>
              <w:jc w:val="left"/>
            </w:pPr>
            <w:r>
              <w:rPr>
                <w:sz w:val="16"/>
              </w:rPr>
              <w:t>see B1-f</w:t>
            </w:r>
          </w:p>
        </w:tc>
        <w:tc>
          <w:tcPr>
            <w:tcW w:type="dxa" w:w="1737"/>
          </w:tcPr>
          <w:p>
            <w:pPr>
              <w:spacing w:after="0"/>
              <w:jc w:val="left"/>
            </w:pPr>
          </w:p>
        </w:tc>
      </w:tr>
      <w:tr>
        <w:trPr>
          <w:cantSplit/>
        </w:trPr>
        <w:tc>
          <w:tcPr>
            <w:tcW w:type="dxa" w:w="1037"/>
          </w:tcPr>
          <w:p>
            <w:pPr>
              <w:spacing w:after="0"/>
              <w:jc w:val="left"/>
            </w:pPr>
            <w:r>
              <w:rPr>
                <w:sz w:val="16"/>
              </w:rPr>
              <w:t>Volcanic Activity</w:t>
            </w:r>
          </w:p>
        </w:tc>
        <w:tc>
          <w:tcPr>
            <w:tcW w:type="dxa" w:w="1227"/>
          </w:tcPr>
          <w:p>
            <w:pPr>
              <w:spacing w:after="0"/>
              <w:jc w:val="right"/>
            </w:pPr>
            <w:r>
              <w:rPr>
                <w:sz w:val="16"/>
              </w:rPr>
              <w:t>0.0001</w:t>
            </w:r>
          </w:p>
        </w:tc>
        <w:tc>
          <w:tcPr>
            <w:tcW w:type="dxa" w:w="1264"/>
          </w:tcPr>
          <w:p>
            <w:pPr>
              <w:spacing w:after="0"/>
              <w:jc w:val="left"/>
            </w:pPr>
            <w:r>
              <w:rPr>
                <w:sz w:val="16"/>
              </w:rPr>
              <w:t>annual probability</w:t>
            </w:r>
          </w:p>
        </w:tc>
        <w:tc>
          <w:tcPr>
            <w:tcW w:type="dxa" w:w="1546"/>
          </w:tcPr>
          <w:p>
            <w:pPr>
              <w:spacing w:after="0"/>
              <w:jc w:val="left"/>
            </w:pPr>
            <w:r>
              <w:rPr>
                <w:sz w:val="16"/>
              </w:rPr>
              <w:t>about 1 in 10,000 years</w:t>
            </w:r>
          </w:p>
        </w:tc>
        <w:tc>
          <w:tcPr>
            <w:tcW w:type="dxa" w:w="1573"/>
          </w:tcPr>
          <w:p>
            <w:pPr>
              <w:spacing w:after="0"/>
              <w:jc w:val="left"/>
            </w:pPr>
            <w:r>
              <w:rPr>
                <w:sz w:val="16"/>
              </w:rPr>
              <w:t>Unlikely</w:t>
            </w:r>
          </w:p>
        </w:tc>
        <w:tc>
          <w:tcPr>
            <w:tcW w:type="dxa" w:w="1711"/>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1737"/>
          </w:tcPr>
          <w:p>
            <w:pPr>
              <w:spacing w:after="0"/>
              <w:jc w:val="left"/>
            </w:pPr>
          </w:p>
        </w:tc>
      </w:tr>
      <w:tr>
        <w:trPr>
          <w:cantSplit/>
        </w:trPr>
        <w:tc>
          <w:tcPr>
            <w:tcW w:type="dxa" w:w="1037"/>
          </w:tcPr>
          <w:p>
            <w:pPr>
              <w:spacing w:after="0"/>
              <w:jc w:val="left"/>
            </w:pPr>
            <w:r>
              <w:rPr>
                <w:sz w:val="16"/>
              </w:rPr>
              <w:t>Wildfire</w:t>
            </w:r>
          </w:p>
        </w:tc>
        <w:tc>
          <w:tcPr>
            <w:tcW w:type="dxa" w:w="1227"/>
          </w:tcPr>
          <w:p>
            <w:pPr>
              <w:spacing w:after="0"/>
              <w:jc w:val="right"/>
            </w:pPr>
            <w:r>
              <w:rPr>
                <w:sz w:val="16"/>
              </w:rPr>
              <w:t>0.00103</w:t>
            </w:r>
          </w:p>
        </w:tc>
        <w:tc>
          <w:tcPr>
            <w:tcW w:type="dxa" w:w="1264"/>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0.103%</w:t>
            </w:r>
          </w:p>
        </w:tc>
        <w:tc>
          <w:tcPr>
            <w:tcW w:type="dxa" w:w="1573"/>
          </w:tcPr>
          <w:p>
            <w:pPr>
              <w:spacing w:after="0"/>
              <w:jc w:val="left"/>
            </w:pPr>
            <w:r>
              <w:rPr>
                <w:sz w:val="16"/>
              </w:rPr>
              <w:t>Likely (from Storm Events: 3 of 30 years)</w:t>
            </w:r>
          </w:p>
        </w:tc>
        <w:tc>
          <w:tcPr>
            <w:tcW w:type="dxa" w:w="1711"/>
          </w:tcPr>
          <w:p>
            <w:pPr>
              <w:spacing w:after="0"/>
              <w:jc w:val="left"/>
            </w:pPr>
            <w:r>
              <w:rPr>
                <w:sz w:val="16"/>
              </w:rPr>
              <w:t>Storm Events records in 3 of 30 years, 1996 to 2025 (10%)</w:t>
            </w:r>
          </w:p>
        </w:tc>
        <w:tc>
          <w:tcPr>
            <w:tcW w:type="dxa" w:w="1511"/>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173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29</w:t>
            </w:r>
          </w:p>
        </w:tc>
        <w:tc>
          <w:tcPr>
            <w:tcW w:type="dxa" w:w="1264"/>
          </w:tcPr>
          <w:p>
            <w:pPr>
              <w:spacing w:after="0"/>
              <w:jc w:val="left"/>
            </w:pPr>
            <w:r>
              <w:rPr>
                <w:sz w:val="16"/>
              </w:rPr>
              <w:t>event-days per year</w:t>
            </w:r>
          </w:p>
        </w:tc>
        <w:tc>
          <w:tcPr>
            <w:tcW w:type="dxa" w:w="1546"/>
          </w:tcPr>
          <w:p>
            <w:pPr>
              <w:spacing w:after="0"/>
              <w:jc w:val="left"/>
            </w:pPr>
            <w:r>
              <w:rPr>
                <w:sz w:val="16"/>
              </w:rPr>
              <w:t>about 29 days per year</w:t>
            </w:r>
          </w:p>
        </w:tc>
        <w:tc>
          <w:tcPr>
            <w:tcW w:type="dxa" w:w="1573"/>
          </w:tcPr>
          <w:p>
            <w:pPr>
              <w:spacing w:after="0"/>
              <w:jc w:val="left"/>
            </w:pPr>
            <w:r>
              <w:rPr>
                <w:sz w:val="16"/>
              </w:rPr>
              <w:t>Highly likely (from Storm Events: 29 of 30 years)</w:t>
            </w:r>
          </w:p>
        </w:tc>
        <w:tc>
          <w:tcPr>
            <w:tcW w:type="dxa" w:w="1711"/>
          </w:tcPr>
          <w:p>
            <w:pPr>
              <w:spacing w:after="0"/>
              <w:jc w:val="left"/>
            </w:pPr>
            <w:r>
              <w:rPr>
                <w:sz w:val="16"/>
              </w:rPr>
              <w:t>event-days in 29 of 30 years, 1996 to 2025 (96.7%)</w:t>
            </w:r>
          </w:p>
        </w:tc>
        <w:tc>
          <w:tcPr>
            <w:tcW w:type="dxa" w:w="1511"/>
          </w:tcPr>
          <w:p>
            <w:pPr>
              <w:spacing w:after="0"/>
              <w:jc w:val="right"/>
            </w:pPr>
            <w:r>
              <w:rPr>
                <w:sz w:val="16"/>
              </w:rPr>
              <w:t>550</w:t>
            </w:r>
          </w:p>
        </w:tc>
        <w:tc>
          <w:tcPr>
            <w:tcW w:type="dxa" w:w="1469"/>
          </w:tcPr>
          <w:p>
            <w:pPr>
              <w:spacing w:after="0"/>
              <w:jc w:val="left"/>
            </w:pPr>
            <w:r>
              <w:rPr>
                <w:sz w:val="16"/>
              </w:rPr>
              <w:t>2005-11-12 to 2024-11-12 (19 years)</w:t>
            </w:r>
          </w:p>
        </w:tc>
        <w:tc>
          <w:tcPr>
            <w:tcW w:type="dxa" w:w="1037"/>
          </w:tcPr>
          <w:p>
            <w:pPr>
              <w:spacing w:after="0"/>
              <w:jc w:val="left"/>
            </w:pPr>
            <w:r>
              <w:rPr>
                <w:sz w:val="16"/>
              </w:rPr>
              <w:t>countywide</w:t>
            </w:r>
          </w:p>
        </w:tc>
        <w:tc>
          <w:tcPr>
            <w:tcW w:type="dxa" w:w="173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2 of 4</w:t>
            </w:r>
          </w:p>
        </w:tc>
        <w:tc>
          <w:tcPr>
            <w:tcW w:type="dxa" w:w="1250"/>
          </w:tcPr>
          <w:p>
            <w:pPr>
              <w:spacing w:after="0"/>
              <w:jc w:val="right"/>
            </w:pPr>
            <w:r>
              <w:rPr>
                <w:sz w:val="16"/>
              </w:rPr>
              <w:t>68.9</w:t>
            </w:r>
          </w:p>
        </w:tc>
        <w:tc>
          <w:tcPr>
            <w:tcW w:type="dxa" w:w="1311"/>
          </w:tcPr>
          <w:p>
            <w:pPr>
              <w:spacing w:after="0"/>
              <w:jc w:val="right"/>
            </w:pPr>
            <w:r>
              <w:rPr>
                <w:sz w:val="16"/>
              </w:rPr>
              <w:t>68.9</w:t>
            </w:r>
          </w:p>
        </w:tc>
        <w:tc>
          <w:tcPr>
            <w:tcW w:type="dxa" w:w="1250"/>
          </w:tcPr>
          <w:p>
            <w:pPr>
              <w:spacing w:after="0"/>
              <w:jc w:val="right"/>
            </w:pPr>
            <w:r>
              <w:rPr>
                <w:sz w:val="16"/>
              </w:rPr>
              <w:t>68.9</w:t>
            </w:r>
          </w:p>
        </w:tc>
        <w:tc>
          <w:tcPr>
            <w:tcW w:type="dxa" w:w="6992"/>
          </w:tcPr>
          <w:p>
            <w:pPr>
              <w:spacing w:after="0"/>
              <w:jc w:val="left"/>
            </w:pPr>
            <w:r>
              <w:rPr>
                <w:sz w:val="16"/>
              </w:rPr>
              <w:t>Very Low 2, Not Applicable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20.3</w:t>
            </w:r>
          </w:p>
        </w:tc>
        <w:tc>
          <w:tcPr>
            <w:tcW w:type="dxa" w:w="1311"/>
          </w:tcPr>
          <w:p>
            <w:pPr>
              <w:spacing w:after="0"/>
              <w:jc w:val="right"/>
            </w:pPr>
            <w:r>
              <w:rPr>
                <w:sz w:val="16"/>
              </w:rPr>
              <w:t>22.5</w:t>
            </w:r>
          </w:p>
        </w:tc>
        <w:tc>
          <w:tcPr>
            <w:tcW w:type="dxa" w:w="1250"/>
          </w:tcPr>
          <w:p>
            <w:pPr>
              <w:spacing w:after="0"/>
              <w:jc w:val="right"/>
            </w:pPr>
            <w:r>
              <w:rPr>
                <w:sz w:val="16"/>
              </w:rPr>
              <w:t>26.7</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79.0</w:t>
            </w:r>
          </w:p>
        </w:tc>
        <w:tc>
          <w:tcPr>
            <w:tcW w:type="dxa" w:w="1311"/>
          </w:tcPr>
          <w:p>
            <w:pPr>
              <w:spacing w:after="0"/>
              <w:jc w:val="right"/>
            </w:pPr>
            <w:r>
              <w:rPr>
                <w:sz w:val="16"/>
              </w:rPr>
              <w:t>89.9</w:t>
            </w:r>
          </w:p>
        </w:tc>
        <w:tc>
          <w:tcPr>
            <w:tcW w:type="dxa" w:w="1250"/>
          </w:tcPr>
          <w:p>
            <w:pPr>
              <w:spacing w:after="0"/>
              <w:jc w:val="right"/>
            </w:pPr>
            <w:r>
              <w:rPr>
                <w:sz w:val="16"/>
              </w:rPr>
              <w:t>96.7</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67.0</w:t>
            </w:r>
          </w:p>
        </w:tc>
        <w:tc>
          <w:tcPr>
            <w:tcW w:type="dxa" w:w="1311"/>
          </w:tcPr>
          <w:p>
            <w:pPr>
              <w:spacing w:after="0"/>
              <w:jc w:val="right"/>
            </w:pPr>
            <w:r>
              <w:rPr>
                <w:sz w:val="16"/>
              </w:rPr>
              <w:t>74.4</w:t>
            </w:r>
          </w:p>
        </w:tc>
        <w:tc>
          <w:tcPr>
            <w:tcW w:type="dxa" w:w="1250"/>
          </w:tcPr>
          <w:p>
            <w:pPr>
              <w:spacing w:after="0"/>
              <w:jc w:val="right"/>
            </w:pPr>
            <w:r>
              <w:rPr>
                <w:sz w:val="16"/>
              </w:rPr>
              <w:t>82.5</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23.1</w:t>
            </w:r>
          </w:p>
        </w:tc>
        <w:tc>
          <w:tcPr>
            <w:tcW w:type="dxa" w:w="1311"/>
          </w:tcPr>
          <w:p>
            <w:pPr>
              <w:spacing w:after="0"/>
              <w:jc w:val="right"/>
            </w:pPr>
            <w:r>
              <w:rPr>
                <w:sz w:val="16"/>
              </w:rPr>
              <w:t>36.3</w:t>
            </w:r>
          </w:p>
        </w:tc>
        <w:tc>
          <w:tcPr>
            <w:tcW w:type="dxa" w:w="1250"/>
          </w:tcPr>
          <w:p>
            <w:pPr>
              <w:spacing w:after="0"/>
              <w:jc w:val="right"/>
            </w:pPr>
            <w:r>
              <w:rPr>
                <w:sz w:val="16"/>
              </w:rPr>
              <w:t>44.5</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17.4</w:t>
            </w:r>
          </w:p>
        </w:tc>
        <w:tc>
          <w:tcPr>
            <w:tcW w:type="dxa" w:w="1311"/>
          </w:tcPr>
          <w:p>
            <w:pPr>
              <w:spacing w:after="0"/>
              <w:jc w:val="right"/>
            </w:pPr>
            <w:r>
              <w:rPr>
                <w:sz w:val="16"/>
              </w:rPr>
              <w:t>28.5</w:t>
            </w:r>
          </w:p>
        </w:tc>
        <w:tc>
          <w:tcPr>
            <w:tcW w:type="dxa" w:w="1250"/>
          </w:tcPr>
          <w:p>
            <w:pPr>
              <w:spacing w:after="0"/>
              <w:jc w:val="right"/>
            </w:pPr>
            <w:r>
              <w:rPr>
                <w:sz w:val="16"/>
              </w:rPr>
              <w:t>46.2</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7.8</w:t>
            </w:r>
          </w:p>
        </w:tc>
        <w:tc>
          <w:tcPr>
            <w:tcW w:type="dxa" w:w="1311"/>
          </w:tcPr>
          <w:p>
            <w:pPr>
              <w:spacing w:after="0"/>
              <w:jc w:val="right"/>
            </w:pPr>
            <w:r>
              <w:rPr>
                <w:sz w:val="16"/>
              </w:rPr>
              <w:t>17.5</w:t>
            </w:r>
          </w:p>
        </w:tc>
        <w:tc>
          <w:tcPr>
            <w:tcW w:type="dxa" w:w="1250"/>
          </w:tcPr>
          <w:p>
            <w:pPr>
              <w:spacing w:after="0"/>
              <w:jc w:val="right"/>
            </w:pPr>
            <w:r>
              <w:rPr>
                <w:sz w:val="16"/>
              </w:rPr>
              <w:t>26.7</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8.8</w:t>
            </w:r>
          </w:p>
        </w:tc>
        <w:tc>
          <w:tcPr>
            <w:tcW w:type="dxa" w:w="1311"/>
          </w:tcPr>
          <w:p>
            <w:pPr>
              <w:spacing w:after="0"/>
              <w:jc w:val="right"/>
            </w:pPr>
            <w:r>
              <w:rPr>
                <w:sz w:val="16"/>
              </w:rPr>
              <w:t>45.1</w:t>
            </w:r>
          </w:p>
        </w:tc>
        <w:tc>
          <w:tcPr>
            <w:tcW w:type="dxa" w:w="1250"/>
          </w:tcPr>
          <w:p>
            <w:pPr>
              <w:spacing w:after="0"/>
              <w:jc w:val="right"/>
            </w:pPr>
            <w:r>
              <w:rPr>
                <w:sz w:val="16"/>
              </w:rPr>
              <w:t>79.9</w:t>
            </w:r>
          </w:p>
        </w:tc>
        <w:tc>
          <w:tcPr>
            <w:tcW w:type="dxa" w:w="6992"/>
          </w:tcPr>
          <w:p>
            <w:pPr>
              <w:spacing w:after="0"/>
              <w:jc w:val="left"/>
            </w:pPr>
            <w:r>
              <w:rPr>
                <w:sz w:val="16"/>
              </w:rPr>
              <w:t>Relatively High 1, Relatively Moderate 1,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25.1</w:t>
            </w:r>
          </w:p>
        </w:tc>
        <w:tc>
          <w:tcPr>
            <w:tcW w:type="dxa" w:w="1311"/>
          </w:tcPr>
          <w:p>
            <w:pPr>
              <w:spacing w:after="0"/>
              <w:jc w:val="right"/>
            </w:pPr>
            <w:r>
              <w:rPr>
                <w:sz w:val="16"/>
              </w:rPr>
              <w:t>84.1</w:t>
            </w:r>
          </w:p>
        </w:tc>
        <w:tc>
          <w:tcPr>
            <w:tcW w:type="dxa" w:w="1250"/>
          </w:tcPr>
          <w:p>
            <w:pPr>
              <w:spacing w:after="0"/>
              <w:jc w:val="right"/>
            </w:pPr>
            <w:r>
              <w:rPr>
                <w:sz w:val="16"/>
              </w:rPr>
              <w:t>99.5</w:t>
            </w:r>
          </w:p>
        </w:tc>
        <w:tc>
          <w:tcPr>
            <w:tcW w:type="dxa" w:w="6992"/>
          </w:tcPr>
          <w:p>
            <w:pPr>
              <w:spacing w:after="0"/>
              <w:jc w:val="left"/>
            </w:pPr>
            <w:r>
              <w:rPr>
                <w:sz w:val="16"/>
              </w:rPr>
              <w:t>Relatively High 1, Relatively Moderate 1,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99.3</w:t>
            </w:r>
          </w:p>
        </w:tc>
        <w:tc>
          <w:tcPr>
            <w:tcW w:type="dxa" w:w="1311"/>
          </w:tcPr>
          <w:p>
            <w:pPr>
              <w:spacing w:after="0"/>
              <w:jc w:val="right"/>
            </w:pPr>
            <w:r>
              <w:rPr>
                <w:sz w:val="16"/>
              </w:rPr>
              <w:t>99.8</w:t>
            </w:r>
          </w:p>
        </w:tc>
        <w:tc>
          <w:tcPr>
            <w:tcW w:type="dxa" w:w="1250"/>
          </w:tcPr>
          <w:p>
            <w:pPr>
              <w:spacing w:after="0"/>
              <w:jc w:val="right"/>
            </w:pPr>
            <w:r>
              <w:rPr>
                <w:sz w:val="16"/>
              </w:rPr>
              <w:t>99.9</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24.6</w:t>
            </w:r>
          </w:p>
        </w:tc>
        <w:tc>
          <w:tcPr>
            <w:tcW w:type="dxa" w:w="1311"/>
          </w:tcPr>
          <w:p>
            <w:pPr>
              <w:spacing w:after="0"/>
              <w:jc w:val="right"/>
            </w:pPr>
            <w:r>
              <w:rPr>
                <w:sz w:val="16"/>
              </w:rPr>
              <w:t>45.0</w:t>
            </w:r>
          </w:p>
        </w:tc>
        <w:tc>
          <w:tcPr>
            <w:tcW w:type="dxa" w:w="1250"/>
          </w:tcPr>
          <w:p>
            <w:pPr>
              <w:spacing w:after="0"/>
              <w:jc w:val="right"/>
            </w:pPr>
            <w:r>
              <w:rPr>
                <w:sz w:val="16"/>
              </w:rPr>
              <w:t>58.4</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12.0</w:t>
            </w:r>
          </w:p>
        </w:tc>
        <w:tc>
          <w:tcPr>
            <w:tcW w:type="dxa" w:w="1311"/>
          </w:tcPr>
          <w:p>
            <w:pPr>
              <w:spacing w:after="0"/>
              <w:jc w:val="right"/>
            </w:pPr>
            <w:r>
              <w:rPr>
                <w:sz w:val="16"/>
              </w:rPr>
              <w:t>23.9</w:t>
            </w:r>
          </w:p>
        </w:tc>
        <w:tc>
          <w:tcPr>
            <w:tcW w:type="dxa" w:w="1250"/>
          </w:tcPr>
          <w:p>
            <w:pPr>
              <w:spacing w:after="0"/>
              <w:jc w:val="right"/>
            </w:pPr>
            <w:r>
              <w:rPr>
                <w:sz w:val="16"/>
              </w:rPr>
              <w:t>29.3</w:t>
            </w:r>
          </w:p>
        </w:tc>
        <w:tc>
          <w:tcPr>
            <w:tcW w:type="dxa" w:w="6992"/>
          </w:tcPr>
          <w:p>
            <w:pPr>
              <w:spacing w:after="0"/>
              <w:jc w:val="left"/>
            </w:pPr>
            <w:r>
              <w:rPr>
                <w:sz w:val="16"/>
              </w:rPr>
              <w:t>Very Low 4</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2 of 4</w:t>
            </w:r>
          </w:p>
        </w:tc>
        <w:tc>
          <w:tcPr>
            <w:tcW w:type="dxa" w:w="1250"/>
          </w:tcPr>
          <w:p>
            <w:pPr>
              <w:spacing w:after="0"/>
              <w:jc w:val="right"/>
            </w:pPr>
            <w:r>
              <w:rPr>
                <w:sz w:val="16"/>
              </w:rPr>
              <w:t>49.9</w:t>
            </w:r>
          </w:p>
        </w:tc>
        <w:tc>
          <w:tcPr>
            <w:tcW w:type="dxa" w:w="1311"/>
          </w:tcPr>
          <w:p>
            <w:pPr>
              <w:spacing w:after="0"/>
              <w:jc w:val="right"/>
            </w:pPr>
            <w:r>
              <w:rPr>
                <w:sz w:val="16"/>
              </w:rPr>
              <w:t>54.8</w:t>
            </w:r>
          </w:p>
        </w:tc>
        <w:tc>
          <w:tcPr>
            <w:tcW w:type="dxa" w:w="1250"/>
          </w:tcPr>
          <w:p>
            <w:pPr>
              <w:spacing w:after="0"/>
              <w:jc w:val="right"/>
            </w:pPr>
            <w:r>
              <w:rPr>
                <w:sz w:val="16"/>
              </w:rPr>
              <w:t>59.7</w:t>
            </w:r>
          </w:p>
        </w:tc>
        <w:tc>
          <w:tcPr>
            <w:tcW w:type="dxa" w:w="6992"/>
          </w:tcPr>
          <w:p>
            <w:pPr>
              <w:spacing w:after="0"/>
              <w:jc w:val="left"/>
            </w:pPr>
            <w:r>
              <w:rPr>
                <w:sz w:val="16"/>
              </w:rPr>
              <w:t>Very Low 2, No Rating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65.1</w:t>
            </w:r>
          </w:p>
        </w:tc>
        <w:tc>
          <w:tcPr>
            <w:tcW w:type="dxa" w:w="1311"/>
          </w:tcPr>
          <w:p>
            <w:pPr>
              <w:spacing w:after="0"/>
              <w:jc w:val="right"/>
            </w:pPr>
            <w:r>
              <w:rPr>
                <w:sz w:val="16"/>
              </w:rPr>
              <w:t>90.4</w:t>
            </w:r>
          </w:p>
        </w:tc>
        <w:tc>
          <w:tcPr>
            <w:tcW w:type="dxa" w:w="1250"/>
          </w:tcPr>
          <w:p>
            <w:pPr>
              <w:spacing w:after="0"/>
              <w:jc w:val="right"/>
            </w:pPr>
            <w:r>
              <w:rPr>
                <w:sz w:val="16"/>
              </w:rPr>
              <w:t>97.7</w:t>
            </w:r>
          </w:p>
        </w:tc>
        <w:tc>
          <w:tcPr>
            <w:tcW w:type="dxa" w:w="6992"/>
          </w:tcPr>
          <w:p>
            <w:pPr>
              <w:spacing w:after="0"/>
              <w:jc w:val="left"/>
            </w:pPr>
            <w:r>
              <w:rPr>
                <w:sz w:val="16"/>
              </w:rPr>
              <w:t>Relatively High 1, Relatively Moderate 1, Relatively Low 1,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81.5</w:t>
            </w:r>
          </w:p>
        </w:tc>
        <w:tc>
          <w:tcPr>
            <w:tcW w:type="dxa" w:w="1311"/>
          </w:tcPr>
          <w:p>
            <w:pPr>
              <w:spacing w:after="0"/>
              <w:jc w:val="right"/>
            </w:pPr>
            <w:r>
              <w:rPr>
                <w:sz w:val="16"/>
              </w:rPr>
              <w:t>92.9</w:t>
            </w:r>
          </w:p>
        </w:tc>
        <w:tc>
          <w:tcPr>
            <w:tcW w:type="dxa" w:w="1250"/>
          </w:tcPr>
          <w:p>
            <w:pPr>
              <w:spacing w:after="0"/>
              <w:jc w:val="right"/>
            </w:pPr>
            <w:r>
              <w:rPr>
                <w:sz w:val="16"/>
              </w:rPr>
              <w:t>95.6</w:t>
            </w:r>
          </w:p>
        </w:tc>
        <w:tc>
          <w:tcPr>
            <w:tcW w:type="dxa" w:w="6992"/>
          </w:tcPr>
          <w:p>
            <w:pPr>
              <w:spacing w:after="0"/>
              <w:jc w:val="left"/>
            </w:pPr>
            <w:r>
              <w:rPr>
                <w:sz w:val="16"/>
              </w:rPr>
              <w:t>Relatively High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9"/>
        <w:gridCol w:w="703"/>
        <w:gridCol w:w="2734"/>
        <w:gridCol w:w="2180"/>
        <w:gridCol w:w="2827"/>
        <w:gridCol w:w="2457"/>
        <w:gridCol w:w="1862"/>
      </w:tblGrid>
      <w:tr>
        <w:trPr>
          <w:cantSplit/>
          <w:tblHeader/>
        </w:trPr>
        <w:tc>
          <w:tcPr>
            <w:tcW w:type="dxa" w:w="1349"/>
            <w:shd w:val="clear" w:color="auto" w:fill="E8E8E8"/>
          </w:tcPr>
          <w:p>
            <w:pPr>
              <w:spacing w:after="0"/>
              <w:jc w:val="left"/>
            </w:pPr>
            <w:r>
              <w:rPr>
                <w:b/>
                <w:sz w:val="16"/>
              </w:rPr>
              <w:t>Jurisdiction</w:t>
            </w:r>
          </w:p>
        </w:tc>
        <w:tc>
          <w:tcPr>
            <w:tcW w:type="dxa" w:w="703"/>
            <w:shd w:val="clear" w:color="auto" w:fill="E8E8E8"/>
          </w:tcPr>
          <w:p>
            <w:pPr>
              <w:spacing w:after="0"/>
              <w:jc w:val="left"/>
            </w:pPr>
            <w:r>
              <w:rPr>
                <w:b/>
                <w:sz w:val="16"/>
              </w:rPr>
              <w:t>Type</w:t>
            </w:r>
          </w:p>
        </w:tc>
        <w:tc>
          <w:tcPr>
            <w:tcW w:type="dxa" w:w="2734"/>
            <w:shd w:val="clear" w:color="auto" w:fill="E8E8E8"/>
          </w:tcPr>
          <w:p>
            <w:pPr>
              <w:spacing w:after="0"/>
              <w:jc w:val="left"/>
            </w:pPr>
            <w:r>
              <w:rPr>
                <w:b/>
                <w:sz w:val="16"/>
              </w:rPr>
              <w:t>Plan status</w:t>
            </w:r>
          </w:p>
        </w:tc>
        <w:tc>
          <w:tcPr>
            <w:tcW w:type="dxa" w:w="21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62"/>
            <w:shd w:val="clear" w:color="auto" w:fill="E8E8E8"/>
          </w:tcPr>
          <w:p>
            <w:pPr>
              <w:spacing w:after="0"/>
              <w:jc w:val="left"/>
            </w:pPr>
            <w:r>
              <w:rPr>
                <w:b/>
                <w:sz w:val="16"/>
              </w:rPr>
              <w:t>Notes</w:t>
            </w:r>
          </w:p>
        </w:tc>
      </w:tr>
      <w:tr>
        <w:trPr>
          <w:cantSplit/>
        </w:trPr>
        <w:tc>
          <w:tcPr>
            <w:tcW w:type="dxa" w:w="1349"/>
          </w:tcPr>
          <w:p>
            <w:pPr>
              <w:spacing w:after="0"/>
              <w:jc w:val="left"/>
            </w:pPr>
            <w:r>
              <w:rPr>
                <w:sz w:val="16"/>
              </w:rPr>
              <w:t>Duchesne County</w:t>
            </w:r>
          </w:p>
        </w:tc>
        <w:tc>
          <w:tcPr>
            <w:tcW w:type="dxa" w:w="703"/>
          </w:tcPr>
          <w:p>
            <w:pPr>
              <w:spacing w:after="0"/>
              <w:jc w:val="left"/>
            </w:pPr>
            <w:r>
              <w:rPr>
                <w:sz w:val="16"/>
              </w:rPr>
              <w:t>County</w:t>
            </w:r>
          </w:p>
        </w:tc>
        <w:tc>
          <w:tcPr>
            <w:tcW w:type="dxa" w:w="2734"/>
          </w:tcPr>
          <w:p>
            <w:pPr>
              <w:spacing w:after="0"/>
              <w:jc w:val="left"/>
            </w:pPr>
            <w:r>
              <w:rPr>
                <w:sz w:val="16"/>
              </w:rPr>
              <w:t>Approved, expires 2030-09-08</w:t>
            </w:r>
          </w:p>
        </w:tc>
        <w:tc>
          <w:tcPr>
            <w:tcW w:type="dxa" w:w="2180"/>
          </w:tcPr>
          <w:p>
            <w:pPr>
              <w:spacing w:after="0"/>
              <w:jc w:val="right"/>
            </w:pPr>
            <w:r>
              <w:rPr>
                <w:sz w:val="16"/>
              </w:rPr>
              <w:t>FMA RL 0, SRL 0; any 0</w:t>
            </w:r>
          </w:p>
        </w:tc>
        <w:tc>
          <w:tcPr>
            <w:tcW w:type="dxa" w:w="2827"/>
          </w:tcPr>
          <w:p>
            <w:pPr>
              <w:spacing w:after="0"/>
              <w:jc w:val="right"/>
            </w:pPr>
            <w:r>
              <w:rPr>
                <w:sz w:val="16"/>
              </w:rPr>
              <w:t>$109,161.87</w:t>
            </w:r>
          </w:p>
        </w:tc>
        <w:tc>
          <w:tcPr>
            <w:tcW w:type="dxa" w:w="2457"/>
          </w:tcPr>
          <w:p>
            <w:pPr>
              <w:spacing w:after="0"/>
              <w:jc w:val="right"/>
            </w:pPr>
            <w:r>
              <w:rPr>
                <w:sz w:val="16"/>
              </w:rPr>
              <w:t>0 total; 0 since its plan</w:t>
            </w:r>
          </w:p>
        </w:tc>
        <w:tc>
          <w:tcPr>
            <w:tcW w:type="dxa" w:w="1862"/>
          </w:tcPr>
          <w:p>
            <w:pPr>
              <w:spacing w:after="0"/>
              <w:jc w:val="left"/>
            </w:pPr>
          </w:p>
        </w:tc>
      </w:tr>
      <w:tr>
        <w:trPr>
          <w:cantSplit/>
        </w:trPr>
        <w:tc>
          <w:tcPr>
            <w:tcW w:type="dxa" w:w="1349"/>
          </w:tcPr>
          <w:p>
            <w:pPr>
              <w:spacing w:after="0"/>
              <w:jc w:val="left"/>
            </w:pPr>
            <w:r>
              <w:rPr>
                <w:sz w:val="16"/>
              </w:rPr>
              <w:t>Altamont town</w:t>
            </w:r>
          </w:p>
        </w:tc>
        <w:tc>
          <w:tcPr>
            <w:tcW w:type="dxa" w:w="703"/>
          </w:tcPr>
          <w:p>
            <w:pPr>
              <w:spacing w:after="0"/>
              <w:jc w:val="left"/>
            </w:pPr>
            <w:r>
              <w:rPr>
                <w:sz w:val="16"/>
              </w:rPr>
              <w:t>Town</w:t>
            </w:r>
          </w:p>
        </w:tc>
        <w:tc>
          <w:tcPr>
            <w:tcW w:type="dxa" w:w="2734"/>
          </w:tcPr>
          <w:p>
            <w:pPr>
              <w:spacing w:after="0"/>
              <w:jc w:val="left"/>
            </w:pPr>
            <w:r>
              <w:rPr>
                <w:sz w:val="16"/>
              </w:rPr>
              <w:t>Approved, expires 2030-09-08</w:t>
            </w:r>
          </w:p>
        </w:tc>
        <w:tc>
          <w:tcPr>
            <w:tcW w:type="dxa" w:w="2180"/>
          </w:tcPr>
          <w:p>
            <w:pPr>
              <w:spacing w:after="0"/>
              <w:jc w:val="right"/>
            </w:pPr>
          </w:p>
        </w:tc>
        <w:tc>
          <w:tcPr>
            <w:tcW w:type="dxa" w:w="2827"/>
          </w:tcPr>
          <w:p>
            <w:pPr>
              <w:spacing w:after="0"/>
              <w:jc w:val="right"/>
            </w:pPr>
            <w:r>
              <w:rPr>
                <w:sz w:val="16"/>
              </w:rPr>
              <w:t>no Public Assistance recorded</w:t>
            </w:r>
          </w:p>
        </w:tc>
        <w:tc>
          <w:tcPr>
            <w:tcW w:type="dxa" w:w="2457"/>
          </w:tcPr>
          <w:p>
            <w:pPr>
              <w:spacing w:after="0"/>
              <w:jc w:val="right"/>
            </w:pPr>
            <w:r>
              <w:rPr>
                <w:sz w:val="16"/>
              </w:rPr>
              <w:t>4 total; 0 since its plan</w:t>
            </w:r>
          </w:p>
        </w:tc>
        <w:tc>
          <w:tcPr>
            <w:tcW w:type="dxa" w:w="1862"/>
          </w:tcPr>
          <w:p>
            <w:pPr>
              <w:spacing w:after="0"/>
              <w:jc w:val="left"/>
            </w:pPr>
            <w:r>
              <w:rPr>
                <w:sz w:val="16"/>
              </w:rPr>
              <w:t>No NFIP community ID on this jurisdiction's plan row.</w:t>
            </w:r>
          </w:p>
        </w:tc>
      </w:tr>
      <w:tr>
        <w:trPr>
          <w:cantSplit/>
        </w:trPr>
        <w:tc>
          <w:tcPr>
            <w:tcW w:type="dxa" w:w="1349"/>
          </w:tcPr>
          <w:p>
            <w:pPr>
              <w:spacing w:after="0"/>
              <w:jc w:val="left"/>
            </w:pPr>
            <w:r>
              <w:rPr>
                <w:sz w:val="16"/>
              </w:rPr>
              <w:t>Duchesne city</w:t>
            </w:r>
          </w:p>
        </w:tc>
        <w:tc>
          <w:tcPr>
            <w:tcW w:type="dxa" w:w="703"/>
          </w:tcPr>
          <w:p>
            <w:pPr>
              <w:spacing w:after="0"/>
              <w:jc w:val="left"/>
            </w:pPr>
            <w:r>
              <w:rPr>
                <w:sz w:val="16"/>
              </w:rPr>
              <w:t>City</w:t>
            </w:r>
          </w:p>
        </w:tc>
        <w:tc>
          <w:tcPr>
            <w:tcW w:type="dxa" w:w="2734"/>
          </w:tcPr>
          <w:p>
            <w:pPr>
              <w:spacing w:after="0"/>
              <w:jc w:val="left"/>
            </w:pPr>
            <w:r>
              <w:rPr>
                <w:sz w:val="16"/>
              </w:rPr>
              <w:t>Approved, expires 2030-09-08</w:t>
            </w:r>
          </w:p>
        </w:tc>
        <w:tc>
          <w:tcPr>
            <w:tcW w:type="dxa" w:w="2180"/>
          </w:tcPr>
          <w:p>
            <w:pPr>
              <w:spacing w:after="0"/>
              <w:jc w:val="right"/>
            </w:pPr>
            <w:r>
              <w:rPr>
                <w:sz w:val="16"/>
              </w:rPr>
              <w:t>FMA RL 0, SRL 0; any 0</w:t>
            </w:r>
          </w:p>
        </w:tc>
        <w:tc>
          <w:tcPr>
            <w:tcW w:type="dxa" w:w="2827"/>
          </w:tcPr>
          <w:p>
            <w:pPr>
              <w:spacing w:after="0"/>
              <w:jc w:val="right"/>
            </w:pPr>
            <w:r>
              <w:rPr>
                <w:sz w:val="16"/>
              </w:rPr>
              <w:t>$55,454.48</w:t>
            </w:r>
          </w:p>
        </w:tc>
        <w:tc>
          <w:tcPr>
            <w:tcW w:type="dxa" w:w="2457"/>
          </w:tcPr>
          <w:p>
            <w:pPr>
              <w:spacing w:after="0"/>
              <w:jc w:val="right"/>
            </w:pPr>
            <w:r>
              <w:rPr>
                <w:sz w:val="16"/>
              </w:rPr>
              <w:t>30 total; 1 since its plan</w:t>
            </w:r>
          </w:p>
        </w:tc>
        <w:tc>
          <w:tcPr>
            <w:tcW w:type="dxa" w:w="1862"/>
          </w:tcPr>
          <w:p>
            <w:pPr>
              <w:spacing w:after="0"/>
              <w:jc w:val="left"/>
            </w:pPr>
          </w:p>
        </w:tc>
      </w:tr>
      <w:tr>
        <w:trPr>
          <w:cantSplit/>
        </w:trPr>
        <w:tc>
          <w:tcPr>
            <w:tcW w:type="dxa" w:w="1349"/>
          </w:tcPr>
          <w:p>
            <w:pPr>
              <w:spacing w:after="0"/>
              <w:jc w:val="left"/>
            </w:pPr>
            <w:r>
              <w:rPr>
                <w:sz w:val="16"/>
              </w:rPr>
              <w:t>Myton city</w:t>
            </w:r>
          </w:p>
        </w:tc>
        <w:tc>
          <w:tcPr>
            <w:tcW w:type="dxa" w:w="703"/>
          </w:tcPr>
          <w:p>
            <w:pPr>
              <w:spacing w:after="0"/>
              <w:jc w:val="left"/>
            </w:pPr>
            <w:r>
              <w:rPr>
                <w:sz w:val="16"/>
              </w:rPr>
              <w:t>City</w:t>
            </w:r>
          </w:p>
        </w:tc>
        <w:tc>
          <w:tcPr>
            <w:tcW w:type="dxa" w:w="2734"/>
          </w:tcPr>
          <w:p>
            <w:pPr>
              <w:spacing w:after="0"/>
              <w:jc w:val="left"/>
            </w:pPr>
            <w:r>
              <w:rPr>
                <w:sz w:val="16"/>
              </w:rPr>
              <w:t>Approved, expires 2030-09-08</w:t>
            </w:r>
          </w:p>
        </w:tc>
        <w:tc>
          <w:tcPr>
            <w:tcW w:type="dxa" w:w="2180"/>
          </w:tcPr>
          <w:p>
            <w:pPr>
              <w:spacing w:after="0"/>
              <w:jc w:val="right"/>
            </w:pPr>
            <w:r>
              <w:rPr>
                <w:sz w:val="16"/>
              </w:rPr>
              <w:t>FMA RL 0, SRL 0; any 0</w:t>
            </w:r>
          </w:p>
        </w:tc>
        <w:tc>
          <w:tcPr>
            <w:tcW w:type="dxa" w:w="2827"/>
          </w:tcPr>
          <w:p>
            <w:pPr>
              <w:spacing w:after="0"/>
              <w:jc w:val="right"/>
            </w:pPr>
            <w:r>
              <w:rPr>
                <w:sz w:val="16"/>
              </w:rPr>
              <w:t>$7,749.38</w:t>
            </w:r>
          </w:p>
        </w:tc>
        <w:tc>
          <w:tcPr>
            <w:tcW w:type="dxa" w:w="2457"/>
          </w:tcPr>
          <w:p>
            <w:pPr>
              <w:spacing w:after="0"/>
              <w:jc w:val="right"/>
            </w:pPr>
            <w:r>
              <w:rPr>
                <w:sz w:val="16"/>
              </w:rPr>
              <w:t>8 total; 0 since its plan</w:t>
            </w:r>
          </w:p>
        </w:tc>
        <w:tc>
          <w:tcPr>
            <w:tcW w:type="dxa" w:w="1862"/>
          </w:tcPr>
          <w:p>
            <w:pPr>
              <w:spacing w:after="0"/>
              <w:jc w:val="left"/>
            </w:pPr>
          </w:p>
        </w:tc>
      </w:tr>
      <w:tr>
        <w:trPr>
          <w:cantSplit/>
        </w:trPr>
        <w:tc>
          <w:tcPr>
            <w:tcW w:type="dxa" w:w="1349"/>
          </w:tcPr>
          <w:p>
            <w:pPr>
              <w:spacing w:after="0"/>
              <w:jc w:val="left"/>
            </w:pPr>
            <w:r>
              <w:rPr>
                <w:sz w:val="16"/>
              </w:rPr>
              <w:t>Tabiona town</w:t>
            </w:r>
          </w:p>
        </w:tc>
        <w:tc>
          <w:tcPr>
            <w:tcW w:type="dxa" w:w="703"/>
          </w:tcPr>
          <w:p>
            <w:pPr>
              <w:spacing w:after="0"/>
              <w:jc w:val="left"/>
            </w:pPr>
            <w:r>
              <w:rPr>
                <w:sz w:val="16"/>
              </w:rPr>
              <w:t>Town</w:t>
            </w:r>
          </w:p>
        </w:tc>
        <w:tc>
          <w:tcPr>
            <w:tcW w:type="dxa" w:w="2734"/>
          </w:tcPr>
          <w:p>
            <w:pPr>
              <w:spacing w:after="0"/>
              <w:jc w:val="left"/>
            </w:pPr>
            <w:r>
              <w:rPr>
                <w:sz w:val="16"/>
              </w:rPr>
              <w:t>Approved, expires 2030-09-08</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457"/>
          </w:tcPr>
          <w:p>
            <w:pPr>
              <w:spacing w:after="0"/>
              <w:jc w:val="right"/>
            </w:pPr>
            <w:r>
              <w:rPr>
                <w:sz w:val="16"/>
              </w:rPr>
              <w:t>7 total; 0 since its plan</w:t>
            </w:r>
          </w:p>
        </w:tc>
        <w:tc>
          <w:tcPr>
            <w:tcW w:type="dxa" w:w="1862"/>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2025-09-09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$1,082,870</w:t>
            </w:r>
          </w:p>
        </w:tc>
        <w:tc>
          <w:tcPr>
            <w:tcW w:type="dxa" w:w="1134"/>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1132"/>
          </w:tcPr>
          <w:p>
            <w:pPr>
              <w:spacing w:after="0"/>
              <w:jc w:val="right"/>
            </w:pPr>
            <w:r>
              <w:rPr>
                <w:sz w:val="16"/>
              </w:rPr>
              <w:t>$18,150</w:t>
            </w:r>
          </w:p>
        </w:tc>
        <w:tc>
          <w:tcPr>
            <w:tcW w:type="dxa" w:w="1305"/>
          </w:tcPr>
          <w:p>
            <w:pPr>
              <w:spacing w:after="0"/>
              <w:jc w:val="right"/>
            </w:pPr>
            <w:r>
              <w:rPr>
                <w:sz w:val="16"/>
              </w:rPr>
              <w:t>0.00151%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$4,650,262,743</w:t>
            </w:r>
          </w:p>
        </w:tc>
        <w:tc>
          <w:tcPr>
            <w:tcW w:type="dxa" w:w="1134"/>
          </w:tcPr>
          <w:p>
            <w:pPr>
              <w:spacing w:after="0"/>
              <w:jc w:val="right"/>
            </w:pPr>
            <w:r>
              <w:rPr>
                <w:sz w:val="16"/>
              </w:rPr>
              <w:t>$74,203,219</w:t>
            </w:r>
          </w:p>
        </w:tc>
        <w:tc>
          <w:tcPr>
            <w:tcW w:type="dxa" w:w="1043"/>
          </w:tcPr>
          <w:p>
            <w:pPr>
              <w:spacing w:after="0"/>
              <w:jc w:val="right"/>
            </w:pPr>
            <w:r>
              <w:rPr>
                <w:sz w:val="16"/>
              </w:rPr>
              <w:t>19,595</w:t>
            </w:r>
          </w:p>
        </w:tc>
        <w:tc>
          <w:tcPr>
            <w:tcW w:type="dxa" w:w="1037"/>
          </w:tcPr>
          <w:p>
            <w:pPr>
              <w:spacing w:after="0"/>
              <w:jc w:val="right"/>
            </w:pPr>
            <w:r>
              <w:rPr>
                <w:sz w:val="16"/>
              </w:rPr>
              <w:t>$103</w:t>
            </w:r>
          </w:p>
        </w:tc>
        <w:tc>
          <w:tcPr>
            <w:tcW w:type="dxa" w:w="1126"/>
          </w:tcPr>
          <w:p>
            <w:pPr>
              <w:spacing w:after="0"/>
              <w:jc w:val="right"/>
            </w:pPr>
            <w:r>
              <w:rPr>
                <w:sz w:val="16"/>
              </w:rPr>
              <w:t>$2,330</w:t>
            </w:r>
          </w:p>
        </w:tc>
        <w:tc>
          <w:tcPr>
            <w:tcW w:type="dxa" w:w="1132"/>
          </w:tcPr>
          <w:p>
            <w:pPr>
              <w:spacing w:after="0"/>
              <w:jc w:val="right"/>
            </w:pPr>
            <w:r>
              <w:rPr>
                <w:sz w:val="16"/>
              </w:rPr>
              <w:t>$33,195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$13,418,045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$193,276</w:t>
            </w:r>
          </w:p>
        </w:tc>
        <w:tc>
          <w:tcPr>
            <w:tcW w:type="dxa" w:w="1132"/>
          </w:tcPr>
          <w:p>
            <w:pPr>
              <w:spacing w:after="0"/>
              <w:jc w:val="right"/>
            </w:pPr>
            <w:r>
              <w:rPr>
                <w:sz w:val="16"/>
              </w:rPr>
              <w:t>n/a</w:t>
            </w:r>
          </w:p>
        </w:tc>
        <w:tc>
          <w:tcPr>
            <w:tcW w:type="dxa" w:w="1305"/>
          </w:tcPr>
          <w:p>
            <w:pPr>
              <w:spacing w:after="0"/>
              <w:jc w:val="right"/>
            </w:pPr>
            <w:r>
              <w:rPr>
                <w:sz w:val="16"/>
              </w:rPr>
              <w:t>1.44%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$8,601,469,941</w:t>
            </w:r>
          </w:p>
        </w:tc>
        <w:tc>
          <w:tcPr>
            <w:tcW w:type="dxa" w:w="1134"/>
          </w:tcPr>
          <w:p>
            <w:pPr>
              <w:spacing w:after="0"/>
              <w:jc w:val="right"/>
            </w:pPr>
            <w:r>
              <w:rPr>
                <w:sz w:val="16"/>
              </w:rPr>
              <w:t>n/a</w:t>
            </w:r>
          </w:p>
        </w:tc>
        <w:tc>
          <w:tcPr>
            <w:tcW w:type="dxa" w:w="1043"/>
          </w:tcPr>
          <w:p>
            <w:pPr>
              <w:spacing w:after="0"/>
              <w:jc w:val="right"/>
            </w:pPr>
            <w:r>
              <w:rPr>
                <w:sz w:val="16"/>
              </w:rPr>
              <w:t>19,596</w:t>
            </w:r>
          </w:p>
        </w:tc>
        <w:tc>
          <w:tcPr>
            <w:tcW w:type="dxa" w:w="1037"/>
          </w:tcPr>
          <w:p>
            <w:pPr>
              <w:spacing w:after="0"/>
              <w:jc w:val="right"/>
            </w:pPr>
            <w:r>
              <w:rPr>
                <w:sz w:val="16"/>
              </w:rPr>
              <w:t>$528,552</w:t>
            </w:r>
          </w:p>
        </w:tc>
        <w:tc>
          <w:tcPr>
            <w:tcW w:type="dxa" w:w="1126"/>
          </w:tcPr>
          <w:p>
            <w:pPr>
              <w:spacing w:after="0"/>
              <w:jc w:val="right"/>
            </w:pPr>
            <w:r>
              <w:rPr>
                <w:sz w:val="16"/>
              </w:rPr>
              <w:t>n/a</w:t>
            </w:r>
          </w:p>
        </w:tc>
        <w:tc>
          <w:tcPr>
            <w:tcW w:type="dxa" w:w="1132"/>
          </w:tcPr>
          <w:p>
            <w:pPr>
              <w:spacing w:after="0"/>
              <w:jc w:val="right"/>
            </w:pPr>
            <w:r>
              <w:rPr>
                <w:sz w:val="16"/>
              </w:rPr>
              <w:t>$92,128</w:t>
            </w:r>
          </w:p>
        </w:tc>
        <w:tc>
          <w:tcPr>
            <w:tcW w:type="dxa" w:w="1305"/>
          </w:tcPr>
          <w:p>
            <w:pPr>
              <w:spacing w:after="0"/>
              <w:jc w:val="right"/>
            </w:pPr>
            <w:r>
              <w:rPr>
                <w:sz w:val="16"/>
              </w:rPr>
              <w:t>0.00614%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$4,676,828,951</w:t>
            </w:r>
          </w:p>
        </w:tc>
        <w:tc>
          <w:tcPr>
            <w:tcW w:type="dxa" w:w="1134"/>
          </w:tcPr>
          <w:p>
            <w:pPr>
              <w:spacing w:after="0"/>
              <w:jc w:val="right"/>
            </w:pPr>
            <w:r>
              <w:rPr>
                <w:sz w:val="16"/>
              </w:rPr>
              <w:t>$74,524,510</w:t>
            </w:r>
          </w:p>
        </w:tc>
        <w:tc>
          <w:tcPr>
            <w:tcW w:type="dxa" w:w="1043"/>
          </w:tcPr>
          <w:p>
            <w:pPr>
              <w:spacing w:after="0"/>
              <w:jc w:val="right"/>
            </w:pPr>
            <w:r>
              <w:rPr>
                <w:sz w:val="16"/>
              </w:rPr>
              <w:t>19,596</w:t>
            </w:r>
          </w:p>
        </w:tc>
        <w:tc>
          <w:tcPr>
            <w:tcW w:type="dxa" w:w="1037"/>
          </w:tcPr>
          <w:p>
            <w:pPr>
              <w:spacing w:after="0"/>
              <w:jc w:val="right"/>
            </w:pPr>
            <w:r>
              <w:rPr>
                <w:sz w:val="16"/>
              </w:rPr>
              <w:t>$9,201</w:t>
            </w:r>
          </w:p>
        </w:tc>
        <w:tc>
          <w:tcPr>
            <w:tcW w:type="dxa" w:w="1126"/>
          </w:tcPr>
          <w:p>
            <w:pPr>
              <w:spacing w:after="0"/>
              <w:jc w:val="right"/>
            </w:pPr>
            <w:r>
              <w:rPr>
                <w:sz w:val="16"/>
              </w:rPr>
              <w:t>$1,936</w:t>
            </w:r>
          </w:p>
        </w:tc>
        <w:tc>
          <w:tcPr>
            <w:tcW w:type="dxa" w:w="1132"/>
          </w:tcPr>
          <w:p>
            <w:pPr>
              <w:spacing w:after="0"/>
              <w:jc w:val="right"/>
            </w:pPr>
            <w:r>
              <w:rPr>
                <w:sz w:val="16"/>
              </w:rPr>
              <w:t>$2,459</w:t>
            </w:r>
          </w:p>
        </w:tc>
        <w:tc>
          <w:tcPr>
            <w:tcW w:type="dxa" w:w="1305"/>
          </w:tcPr>
          <w:p>
            <w:pPr>
              <w:spacing w:after="0"/>
              <w:jc w:val="right"/>
            </w:pPr>
            <w:r>
              <w:rPr>
                <w:sz w:val="16"/>
              </w:rPr>
              <w:t>0.000197%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$4,585,164,094</w:t>
            </w:r>
          </w:p>
        </w:tc>
        <w:tc>
          <w:tcPr>
            <w:tcW w:type="dxa" w:w="1134"/>
          </w:tcPr>
          <w:p>
            <w:pPr>
              <w:spacing w:after="0"/>
              <w:jc w:val="right"/>
            </w:pPr>
            <w:r>
              <w:rPr>
                <w:sz w:val="16"/>
              </w:rPr>
              <w:t>$73,664,930</w:t>
            </w:r>
          </w:p>
        </w:tc>
        <w:tc>
          <w:tcPr>
            <w:tcW w:type="dxa" w:w="1043"/>
          </w:tcPr>
          <w:p>
            <w:pPr>
              <w:spacing w:after="0"/>
              <w:jc w:val="right"/>
            </w:pPr>
            <w:r>
              <w:rPr>
                <w:sz w:val="16"/>
              </w:rPr>
              <w:t>19,444</w:t>
            </w:r>
          </w:p>
        </w:tc>
        <w:tc>
          <w:tcPr>
            <w:tcW w:type="dxa" w:w="1037"/>
          </w:tcPr>
          <w:p>
            <w:pPr>
              <w:spacing w:after="0"/>
              <w:jc w:val="right"/>
            </w:pPr>
            <w:r>
              <w:rPr>
                <w:sz w:val="16"/>
              </w:rPr>
              <w:t>$20</w:t>
            </w:r>
          </w:p>
        </w:tc>
        <w:tc>
          <w:tcPr>
            <w:tcW w:type="dxa" w:w="1126"/>
          </w:tcPr>
          <w:p>
            <w:pPr>
              <w:spacing w:after="0"/>
              <w:jc w:val="right"/>
            </w:pPr>
            <w:r>
              <w:rPr>
                <w:sz w:val="16"/>
              </w:rPr>
              <w:t>$2,502</w:t>
            </w:r>
          </w:p>
        </w:tc>
        <w:tc>
          <w:tcPr>
            <w:tcW w:type="dxa" w:w="1132"/>
          </w:tcPr>
          <w:p>
            <w:pPr>
              <w:spacing w:after="0"/>
              <w:jc w:val="right"/>
            </w:pPr>
            <w:r>
              <w:rPr>
                <w:sz w:val="16"/>
              </w:rPr>
              <w:t>$90,186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2"/>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$4,676,828,951</w:t>
            </w:r>
          </w:p>
        </w:tc>
        <w:tc>
          <w:tcPr>
            <w:tcW w:type="dxa" w:w="1134"/>
          </w:tcPr>
          <w:p>
            <w:pPr>
              <w:spacing w:after="0"/>
              <w:jc w:val="right"/>
            </w:pPr>
            <w:r>
              <w:rPr>
                <w:sz w:val="16"/>
              </w:rPr>
              <w:t>n/a</w:t>
            </w:r>
          </w:p>
        </w:tc>
        <w:tc>
          <w:tcPr>
            <w:tcW w:type="dxa" w:w="1043"/>
          </w:tcPr>
          <w:p>
            <w:pPr>
              <w:spacing w:after="0"/>
              <w:jc w:val="right"/>
            </w:pPr>
            <w:r>
              <w:rPr>
                <w:sz w:val="16"/>
              </w:rPr>
              <w:t>19,596</w:t>
            </w:r>
          </w:p>
        </w:tc>
        <w:tc>
          <w:tcPr>
            <w:tcW w:type="dxa" w:w="1037"/>
          </w:tcPr>
          <w:p>
            <w:pPr>
              <w:spacing w:after="0"/>
              <w:jc w:val="right"/>
            </w:pPr>
            <w:r>
              <w:rPr>
                <w:sz w:val="16"/>
              </w:rPr>
              <w:t>$4,215</w:t>
            </w:r>
          </w:p>
        </w:tc>
        <w:tc>
          <w:tcPr>
            <w:tcW w:type="dxa" w:w="1126"/>
          </w:tcPr>
          <w:p>
            <w:pPr>
              <w:spacing w:after="0"/>
              <w:jc w:val="right"/>
            </w:pPr>
            <w:r>
              <w:rPr>
                <w:sz w:val="16"/>
              </w:rPr>
              <w:t>n/a</w:t>
            </w:r>
          </w:p>
        </w:tc>
        <w:tc>
          <w:tcPr>
            <w:tcW w:type="dxa" w:w="1132"/>
          </w:tcPr>
          <w:p>
            <w:pPr>
              <w:spacing w:after="0"/>
              <w:jc w:val="right"/>
            </w:pPr>
            <w:r>
              <w:rPr>
                <w:sz w:val="16"/>
              </w:rPr>
              <w:t>$1,337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$4,672,880,239</w:t>
            </w:r>
          </w:p>
        </w:tc>
        <w:tc>
          <w:tcPr>
            <w:tcW w:type="dxa" w:w="1134"/>
          </w:tcPr>
          <w:p>
            <w:pPr>
              <w:spacing w:after="0"/>
              <w:jc w:val="right"/>
            </w:pPr>
            <w:r>
              <w:rPr>
                <w:sz w:val="16"/>
              </w:rPr>
              <w:t>$30,847</w:t>
            </w:r>
          </w:p>
        </w:tc>
        <w:tc>
          <w:tcPr>
            <w:tcW w:type="dxa" w:w="1043"/>
          </w:tcPr>
          <w:p>
            <w:pPr>
              <w:spacing w:after="0"/>
              <w:jc w:val="right"/>
            </w:pPr>
            <w:r>
              <w:rPr>
                <w:sz w:val="16"/>
              </w:rPr>
              <w:t>168</w:t>
            </w:r>
          </w:p>
        </w:tc>
        <w:tc>
          <w:tcPr>
            <w:tcW w:type="dxa" w:w="1037"/>
          </w:tcPr>
          <w:p>
            <w:pPr>
              <w:spacing w:after="0"/>
              <w:jc w:val="right"/>
            </w:pPr>
            <w:r>
              <w:rPr>
                <w:sz w:val="16"/>
              </w:rPr>
              <w:t>$2,414,546</w:t>
            </w:r>
          </w:p>
        </w:tc>
        <w:tc>
          <w:tcPr>
            <w:tcW w:type="dxa" w:w="1126"/>
          </w:tcPr>
          <w:p>
            <w:pPr>
              <w:spacing w:after="0"/>
              <w:jc w:val="right"/>
            </w:pPr>
            <w:r>
              <w:rPr>
                <w:sz w:val="16"/>
              </w:rPr>
              <w:t>$23</w:t>
            </w:r>
          </w:p>
        </w:tc>
        <w:tc>
          <w:tcPr>
            <w:tcW w:type="dxa" w:w="1132"/>
          </w:tcPr>
          <w:p>
            <w:pPr>
              <w:spacing w:after="0"/>
              <w:jc w:val="right"/>
            </w:pPr>
            <w:r>
              <w:rPr>
                <w:sz w:val="16"/>
              </w:rPr>
              <w:t>$131,843</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$166,450,748</w:t>
            </w:r>
          </w:p>
        </w:tc>
        <w:tc>
          <w:tcPr>
            <w:tcW w:type="dxa" w:w="1134"/>
          </w:tcPr>
          <w:p>
            <w:pPr>
              <w:spacing w:after="0"/>
              <w:jc w:val="right"/>
            </w:pPr>
            <w:r>
              <w:rPr>
                <w:sz w:val="16"/>
              </w:rPr>
              <w:t>n/a</w:t>
            </w:r>
          </w:p>
        </w:tc>
        <w:tc>
          <w:tcPr>
            <w:tcW w:type="dxa" w:w="1043"/>
          </w:tcPr>
          <w:p>
            <w:pPr>
              <w:spacing w:after="0"/>
              <w:jc w:val="right"/>
            </w:pPr>
            <w:r>
              <w:rPr>
                <w:sz w:val="16"/>
              </w:rPr>
              <w:t>337</w:t>
            </w:r>
          </w:p>
        </w:tc>
        <w:tc>
          <w:tcPr>
            <w:tcW w:type="dxa" w:w="1037"/>
          </w:tcPr>
          <w:p>
            <w:pPr>
              <w:spacing w:after="0"/>
              <w:jc w:val="right"/>
            </w:pPr>
            <w:r>
              <w:rPr>
                <w:sz w:val="16"/>
              </w:rPr>
              <w:t>$220</w:t>
            </w:r>
          </w:p>
        </w:tc>
        <w:tc>
          <w:tcPr>
            <w:tcW w:type="dxa" w:w="1126"/>
          </w:tcPr>
          <w:p>
            <w:pPr>
              <w:spacing w:after="0"/>
              <w:jc w:val="right"/>
            </w:pPr>
            <w:r>
              <w:rPr>
                <w:sz w:val="16"/>
              </w:rPr>
              <w:t>n/a</w:t>
            </w:r>
          </w:p>
        </w:tc>
        <w:tc>
          <w:tcPr>
            <w:tcW w:type="dxa" w:w="1132"/>
          </w:tcPr>
          <w:p>
            <w:pPr>
              <w:spacing w:after="0"/>
              <w:jc w:val="right"/>
            </w:pPr>
            <w:r>
              <w:rPr>
                <w:sz w:val="16"/>
              </w:rPr>
              <w:t>$74,500</w:t>
            </w:r>
          </w:p>
        </w:tc>
        <w:tc>
          <w:tcPr>
            <w:tcW w:type="dxa" w:w="1305"/>
          </w:tcPr>
          <w:p>
            <w:pPr>
              <w:spacing w:after="0"/>
              <w:jc w:val="right"/>
            </w:pPr>
            <w:r>
              <w:rPr>
                <w:sz w:val="16"/>
              </w:rPr>
              <w:t>0.000132%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$4,676,828,951</w:t>
            </w:r>
          </w:p>
        </w:tc>
        <w:tc>
          <w:tcPr>
            <w:tcW w:type="dxa" w:w="1134"/>
          </w:tcPr>
          <w:p>
            <w:pPr>
              <w:spacing w:after="0"/>
              <w:jc w:val="right"/>
            </w:pPr>
            <w:r>
              <w:rPr>
                <w:sz w:val="16"/>
              </w:rPr>
              <w:t>n/a</w:t>
            </w:r>
          </w:p>
        </w:tc>
        <w:tc>
          <w:tcPr>
            <w:tcW w:type="dxa" w:w="1043"/>
          </w:tcPr>
          <w:p>
            <w:pPr>
              <w:spacing w:after="0"/>
              <w:jc w:val="right"/>
            </w:pPr>
            <w:r>
              <w:rPr>
                <w:sz w:val="16"/>
              </w:rPr>
              <w:t>19,596</w:t>
            </w:r>
          </w:p>
        </w:tc>
        <w:tc>
          <w:tcPr>
            <w:tcW w:type="dxa" w:w="1037"/>
          </w:tcPr>
          <w:p>
            <w:pPr>
              <w:spacing w:after="0"/>
              <w:jc w:val="right"/>
            </w:pPr>
            <w:r>
              <w:rPr>
                <w:sz w:val="16"/>
              </w:rPr>
              <w:t>$17,849</w:t>
            </w:r>
          </w:p>
        </w:tc>
        <w:tc>
          <w:tcPr>
            <w:tcW w:type="dxa" w:w="1126"/>
          </w:tcPr>
          <w:p>
            <w:pPr>
              <w:spacing w:after="0"/>
              <w:jc w:val="right"/>
            </w:pPr>
            <w:r>
              <w:rPr>
                <w:sz w:val="16"/>
              </w:rPr>
              <w:t>n/a</w:t>
            </w:r>
          </w:p>
        </w:tc>
        <w:tc>
          <w:tcPr>
            <w:tcW w:type="dxa" w:w="1132"/>
          </w:tcPr>
          <w:p>
            <w:pPr>
              <w:spacing w:after="0"/>
              <w:jc w:val="right"/>
            </w:pPr>
            <w:r>
              <w:rPr>
                <w:sz w:val="16"/>
              </w:rPr>
              <w:t>$1,076,429</w:t>
            </w:r>
          </w:p>
        </w:tc>
        <w:tc>
          <w:tcPr>
            <w:tcW w:type="dxa" w:w="1305"/>
          </w:tcPr>
          <w:p>
            <w:pPr>
              <w:spacing w:after="0"/>
              <w:jc w:val="right"/>
            </w:pPr>
            <w:r>
              <w:rPr>
                <w:sz w:val="16"/>
              </w:rPr>
              <w:t>0.000382%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$4,676,828,951</w:t>
            </w:r>
          </w:p>
        </w:tc>
        <w:tc>
          <w:tcPr>
            <w:tcW w:type="dxa" w:w="1134"/>
          </w:tcPr>
          <w:p>
            <w:pPr>
              <w:spacing w:after="0"/>
              <w:jc w:val="right"/>
            </w:pPr>
            <w:r>
              <w:rPr>
                <w:sz w:val="16"/>
              </w:rPr>
              <w:t>$74,524,510</w:t>
            </w:r>
          </w:p>
        </w:tc>
        <w:tc>
          <w:tcPr>
            <w:tcW w:type="dxa" w:w="1043"/>
          </w:tcPr>
          <w:p>
            <w:pPr>
              <w:spacing w:after="0"/>
              <w:jc w:val="right"/>
            </w:pPr>
            <w:r>
              <w:rPr>
                <w:sz w:val="16"/>
              </w:rPr>
              <w:t>19,596</w:t>
            </w:r>
          </w:p>
        </w:tc>
        <w:tc>
          <w:tcPr>
            <w:tcW w:type="dxa" w:w="1037"/>
          </w:tcPr>
          <w:p>
            <w:pPr>
              <w:spacing w:after="0"/>
              <w:jc w:val="right"/>
            </w:pPr>
            <w:r>
              <w:rPr>
                <w:sz w:val="16"/>
              </w:rPr>
              <w:t>$10,483</w:t>
            </w:r>
          </w:p>
        </w:tc>
        <w:tc>
          <w:tcPr>
            <w:tcW w:type="dxa" w:w="1126"/>
          </w:tcPr>
          <w:p>
            <w:pPr>
              <w:spacing w:after="0"/>
              <w:jc w:val="right"/>
            </w:pPr>
            <w:r>
              <w:rPr>
                <w:sz w:val="16"/>
              </w:rPr>
              <w:t>$442</w:t>
            </w:r>
          </w:p>
        </w:tc>
        <w:tc>
          <w:tcPr>
            <w:tcW w:type="dxa" w:w="1132"/>
          </w:tcPr>
          <w:p>
            <w:pPr>
              <w:spacing w:after="0"/>
              <w:jc w:val="right"/>
            </w:pPr>
            <w:r>
              <w:rPr>
                <w:sz w:val="16"/>
              </w:rPr>
              <w:t>$49,026</w:t>
            </w:r>
          </w:p>
        </w:tc>
        <w:tc>
          <w:tcPr>
            <w:tcW w:type="dxa" w:w="1305"/>
          </w:tcPr>
          <w:p>
            <w:pPr>
              <w:spacing w:after="0"/>
              <w:jc w:val="right"/>
            </w:pPr>
            <w:r>
              <w:rPr>
                <w:sz w:val="16"/>
              </w:rPr>
              <w:t>0.000224%</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$4,676,828,951</w:t>
            </w:r>
          </w:p>
        </w:tc>
        <w:tc>
          <w:tcPr>
            <w:tcW w:type="dxa" w:w="1134"/>
          </w:tcPr>
          <w:p>
            <w:pPr>
              <w:spacing w:after="0"/>
              <w:jc w:val="right"/>
            </w:pPr>
            <w:r>
              <w:rPr>
                <w:sz w:val="16"/>
              </w:rPr>
              <w:t>$74,524,510</w:t>
            </w:r>
          </w:p>
        </w:tc>
        <w:tc>
          <w:tcPr>
            <w:tcW w:type="dxa" w:w="1043"/>
          </w:tcPr>
          <w:p>
            <w:pPr>
              <w:spacing w:after="0"/>
              <w:jc w:val="right"/>
            </w:pPr>
            <w:r>
              <w:rPr>
                <w:sz w:val="16"/>
              </w:rPr>
              <w:t>19,596</w:t>
            </w:r>
          </w:p>
        </w:tc>
        <w:tc>
          <w:tcPr>
            <w:tcW w:type="dxa" w:w="1037"/>
          </w:tcPr>
          <w:p>
            <w:pPr>
              <w:spacing w:after="0"/>
              <w:jc w:val="right"/>
            </w:pPr>
            <w:r>
              <w:rPr>
                <w:sz w:val="16"/>
              </w:rPr>
              <w:t>$20,723</w:t>
            </w:r>
          </w:p>
        </w:tc>
        <w:tc>
          <w:tcPr>
            <w:tcW w:type="dxa" w:w="1126"/>
          </w:tcPr>
          <w:p>
            <w:pPr>
              <w:spacing w:after="0"/>
              <w:jc w:val="right"/>
            </w:pPr>
            <w:r>
              <w:rPr>
                <w:sz w:val="16"/>
              </w:rPr>
              <w:t>$173</w:t>
            </w:r>
          </w:p>
        </w:tc>
        <w:tc>
          <w:tcPr>
            <w:tcW w:type="dxa" w:w="1132"/>
          </w:tcPr>
          <w:p>
            <w:pPr>
              <w:spacing w:after="0"/>
              <w:jc w:val="right"/>
            </w:pPr>
            <w:r>
              <w:rPr>
                <w:sz w:val="16"/>
              </w:rPr>
              <w:t>$26,319</w:t>
            </w:r>
          </w:p>
        </w:tc>
        <w:tc>
          <w:tcPr>
            <w:tcW w:type="dxa" w:w="1305"/>
          </w:tcPr>
          <w:p>
            <w:pPr>
              <w:spacing w:after="0"/>
              <w:jc w:val="right"/>
            </w:pPr>
            <w:r>
              <w:rPr>
                <w:sz w:val="16"/>
              </w:rPr>
              <w:t>0.000443%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$4,676,828,951</w:t>
            </w:r>
          </w:p>
        </w:tc>
        <w:tc>
          <w:tcPr>
            <w:tcW w:type="dxa" w:w="1134"/>
          </w:tcPr>
          <w:p>
            <w:pPr>
              <w:spacing w:after="0"/>
              <w:jc w:val="right"/>
            </w:pPr>
            <w:r>
              <w:rPr>
                <w:sz w:val="16"/>
              </w:rPr>
              <w:t>n/a</w:t>
            </w:r>
          </w:p>
        </w:tc>
        <w:tc>
          <w:tcPr>
            <w:tcW w:type="dxa" w:w="1043"/>
          </w:tcPr>
          <w:p>
            <w:pPr>
              <w:spacing w:after="0"/>
              <w:jc w:val="right"/>
            </w:pPr>
            <w:r>
              <w:rPr>
                <w:sz w:val="16"/>
              </w:rPr>
              <w:t>19,596</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$1,598,086,191</w:t>
            </w:r>
          </w:p>
        </w:tc>
        <w:tc>
          <w:tcPr>
            <w:tcW w:type="dxa" w:w="1134"/>
          </w:tcPr>
          <w:p>
            <w:pPr>
              <w:spacing w:after="0"/>
              <w:jc w:val="right"/>
            </w:pPr>
            <w:r>
              <w:rPr>
                <w:sz w:val="16"/>
              </w:rPr>
              <w:t>$39,839,853</w:t>
            </w:r>
          </w:p>
        </w:tc>
        <w:tc>
          <w:tcPr>
            <w:tcW w:type="dxa" w:w="1043"/>
          </w:tcPr>
          <w:p>
            <w:pPr>
              <w:spacing w:after="0"/>
              <w:jc w:val="right"/>
            </w:pPr>
            <w:r>
              <w:rPr>
                <w:sz w:val="16"/>
              </w:rPr>
              <w:t>7,207</w:t>
            </w:r>
          </w:p>
        </w:tc>
        <w:tc>
          <w:tcPr>
            <w:tcW w:type="dxa" w:w="1037"/>
          </w:tcPr>
          <w:p>
            <w:pPr>
              <w:spacing w:after="0"/>
              <w:jc w:val="right"/>
            </w:pPr>
            <w:r>
              <w:rPr>
                <w:sz w:val="16"/>
              </w:rPr>
              <w:t>$558,886</w:t>
            </w:r>
          </w:p>
        </w:tc>
        <w:tc>
          <w:tcPr>
            <w:tcW w:type="dxa" w:w="1126"/>
          </w:tcPr>
          <w:p>
            <w:pPr>
              <w:spacing w:after="0"/>
              <w:jc w:val="right"/>
            </w:pPr>
            <w:r>
              <w:rPr>
                <w:sz w:val="16"/>
              </w:rPr>
              <w:t>$110</w:t>
            </w:r>
          </w:p>
        </w:tc>
        <w:tc>
          <w:tcPr>
            <w:tcW w:type="dxa" w:w="1132"/>
          </w:tcPr>
          <w:p>
            <w:pPr>
              <w:spacing w:after="0"/>
              <w:jc w:val="right"/>
            </w:pPr>
            <w:r>
              <w:rPr>
                <w:sz w:val="16"/>
              </w:rPr>
              <w:t>$17,850</w:t>
            </w:r>
          </w:p>
        </w:tc>
        <w:tc>
          <w:tcPr>
            <w:tcW w:type="dxa" w:w="1305"/>
          </w:tcPr>
          <w:p>
            <w:pPr>
              <w:spacing w:after="0"/>
              <w:jc w:val="right"/>
            </w:pPr>
            <w:r>
              <w:rPr>
                <w:sz w:val="16"/>
              </w:rPr>
              <w:t>0.035%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$4,676,828,951</w:t>
            </w:r>
          </w:p>
        </w:tc>
        <w:tc>
          <w:tcPr>
            <w:tcW w:type="dxa" w:w="1134"/>
          </w:tcPr>
          <w:p>
            <w:pPr>
              <w:spacing w:after="0"/>
              <w:jc w:val="right"/>
            </w:pPr>
            <w:r>
              <w:rPr>
                <w:sz w:val="16"/>
              </w:rPr>
              <w:t>$74,524,510</w:t>
            </w:r>
          </w:p>
        </w:tc>
        <w:tc>
          <w:tcPr>
            <w:tcW w:type="dxa" w:w="1043"/>
          </w:tcPr>
          <w:p>
            <w:pPr>
              <w:spacing w:after="0"/>
              <w:jc w:val="right"/>
            </w:pPr>
            <w:r>
              <w:rPr>
                <w:sz w:val="16"/>
              </w:rPr>
              <w:t>19,596</w:t>
            </w:r>
          </w:p>
        </w:tc>
        <w:tc>
          <w:tcPr>
            <w:tcW w:type="dxa" w:w="1037"/>
          </w:tcPr>
          <w:p>
            <w:pPr>
              <w:spacing w:after="0"/>
              <w:jc w:val="right"/>
            </w:pPr>
            <w:r>
              <w:rPr>
                <w:sz w:val="16"/>
              </w:rPr>
              <w:t>$17,129</w:t>
            </w:r>
          </w:p>
        </w:tc>
        <w:tc>
          <w:tcPr>
            <w:tcW w:type="dxa" w:w="1126"/>
          </w:tcPr>
          <w:p>
            <w:pPr>
              <w:spacing w:after="0"/>
              <w:jc w:val="right"/>
            </w:pPr>
            <w:r>
              <w:rPr>
                <w:sz w:val="16"/>
              </w:rPr>
              <w:t>$76</w:t>
            </w:r>
          </w:p>
        </w:tc>
        <w:tc>
          <w:tcPr>
            <w:tcW w:type="dxa" w:w="1132"/>
          </w:tcPr>
          <w:p>
            <w:pPr>
              <w:spacing w:after="0"/>
              <w:jc w:val="right"/>
            </w:pPr>
            <w:r>
              <w:rPr>
                <w:sz w:val="16"/>
              </w:rPr>
              <w:t>$69,264</w:t>
            </w:r>
          </w:p>
        </w:tc>
        <w:tc>
          <w:tcPr>
            <w:tcW w:type="dxa" w:w="1305"/>
          </w:tcPr>
          <w:p>
            <w:pPr>
              <w:spacing w:after="0"/>
              <w:jc w:val="right"/>
            </w:pPr>
            <w:r>
              <w:rPr>
                <w:sz w:val="16"/>
              </w:rPr>
              <w:t>0.000366%</w:t>
            </w:r>
          </w:p>
        </w:tc>
        <w:tc>
          <w:tcPr>
            <w:tcW w:type="dxa" w:w="1197"/>
          </w:tcPr>
          <w:p>
            <w:pPr>
              <w:spacing w:after="0"/>
              <w:jc w:val="right"/>
            </w:pPr>
          </w:p>
        </w:tc>
        <w:tc>
          <w:tcPr>
            <w:tcW w:type="dxa" w:w="1093"/>
          </w:tcPr>
          <w:p>
            <w:pPr>
              <w:spacing w:after="0"/>
              <w:jc w:val="right"/>
            </w:pPr>
            <w:r>
              <w:rPr>
                <w:sz w:val="16"/>
              </w:rPr>
              <w:t>$80,000</w:t>
            </w:r>
          </w:p>
        </w:tc>
        <w:tc>
          <w:tcPr>
            <w:tcW w:type="dxa" w:w="1093"/>
          </w:tcPr>
          <w:p>
            <w:pPr>
              <w:spacing w:after="0"/>
              <w:jc w:val="right"/>
            </w:pPr>
          </w:p>
        </w:tc>
        <w:tc>
          <w:tcPr>
            <w:tcW w:type="dxa" w:w="1522"/>
          </w:tcPr>
          <w:p>
            <w:pPr>
              <w:spacing w:after="0"/>
              <w:jc w:val="left"/>
            </w:pPr>
          </w:p>
        </w:tc>
      </w:tr>
    </w:tbl>
    <w:p>
      <w:pPr>
        <w:spacing w:after="40" w:before="60"/>
      </w:pPr>
      <w:r>
        <w:rPr>
          <w:sz w:val="15"/>
        </w:rPr>
        <w:t>Totals since 2025-09-09 (Storm Events through 2026-06-30): 2 county-coded records, 2 with a damage value recorded (including $0), $0; 1 zone-level records, 1 with a damage value recorded (including $0), $80,000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$4,676,828,951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$74,524,510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$3,782,811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$1,682,688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Duchesne County</w:t>
            </w:r>
          </w:p>
        </w:tc>
        <w:tc>
          <w:tcPr>
            <w:tcW w:type="dxa" w:w="1636"/>
          </w:tcPr>
          <w:p>
            <w:pPr>
              <w:spacing w:after="0"/>
              <w:jc w:val="left"/>
            </w:pPr>
            <w:r>
              <w:rPr>
                <w:sz w:val="16"/>
              </w:rPr>
              <w:t>490264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Duchesne city</w:t>
            </w:r>
          </w:p>
        </w:tc>
        <w:tc>
          <w:tcPr>
            <w:tcW w:type="dxa" w:w="1636"/>
          </w:tcPr>
          <w:p>
            <w:pPr>
              <w:spacing w:after="0"/>
              <w:jc w:val="left"/>
            </w:pPr>
            <w:r>
              <w:rPr>
                <w:sz w:val="16"/>
              </w:rPr>
              <w:t>490055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Myton city</w:t>
            </w:r>
          </w:p>
        </w:tc>
        <w:tc>
          <w:tcPr>
            <w:tcW w:type="dxa" w:w="1636"/>
          </w:tcPr>
          <w:p>
            <w:pPr>
              <w:spacing w:after="0"/>
              <w:jc w:val="left"/>
            </w:pPr>
            <w:r>
              <w:rPr>
                <w:sz w:val="16"/>
              </w:rPr>
              <w:t>490056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Tabiona town</w:t>
            </w:r>
          </w:p>
        </w:tc>
        <w:tc>
          <w:tcPr>
            <w:tcW w:type="dxa" w:w="1636"/>
          </w:tcPr>
          <w:p>
            <w:pPr>
              <w:spacing w:after="0"/>
              <w:jc w:val="left"/>
            </w:pPr>
            <w:r>
              <w:rPr>
                <w:sz w:val="16"/>
              </w:rPr>
              <w:t>490057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Duchesne County, UT: risk-assessment baseline packet, release 2026-10 (data as of 2026-09-30; County FIPS 49013). Automated baseline. </w:t>
      </w:r>
      <w:hyperlink r:id="rId15">
        <w:r>
          <w:rPr>
            <w:color w:val="1F4E99"/>
            <w:sz w:val="17"/>
            <w:u w:val="single"/>
          </w:rPr>
          <w:t>https://hazardplain.org/ut/49013/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Duchesne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Duchesne County, UT: Risk-assessment baseline packet</dc:title>
  <dc:subject>Hazard Plain release 2026-10, as of 2026-09-30. Automated baseline</dc:subject>
  <dc:creator>Hazard Plain</dc:creator>
  <cp:keywords>Hazard Plain; hazard mitigation; risk assessment; 49013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