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Willacy County, TX</w:t>
      </w:r>
    </w:p>
    <w:p>
      <w:pPr>
        <w:spacing w:after="120" w:before="0"/>
      </w:pPr>
      <w:r>
        <w:rPr>
          <w:color w:val="555555"/>
          <w:sz w:val="24"/>
        </w:rPr>
        <w:t>Risk-assessment baseline packet</w:t>
      </w:r>
    </w:p>
    <w:p>
      <w:pPr>
        <w:spacing w:after="120" w:before="0"/>
      </w:pPr>
      <w:r>
        <w:rPr>
          <w:b/>
          <w:sz w:val="18"/>
        </w:rPr>
        <w:t xml:space="preserve">County FIPS: </w:t>
      </w:r>
      <w:r>
        <w:rPr>
          <w:sz w:val="18"/>
        </w:rPr>
        <w:t>48489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2029-04-22. Plan: Willacy County (FEMA plan 109474), approved 2024-04-23.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2024-04-23: 2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($11,491,632 a year), Hurricane ($5,908,563) and Inland Flooding ($2,051,015).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2029-04-22</w:t>
      </w:r>
    </w:p>
    <w:p>
      <w:pPr>
        <w:keepNext/>
        <w:spacing w:after="40" w:before="0"/>
      </w:pPr>
      <w:r>
        <w:rPr>
          <w:b/>
        </w:rPr>
        <w:t xml:space="preserve">Plan: </w:t>
      </w:r>
      <w:r>
        <w:rPr/>
        <w:t>Willacy County (FEMA plan 109474)</w:t>
      </w:r>
    </w:p>
    <w:p>
      <w:pPr>
        <w:keepNext/>
        <w:spacing w:after="40" w:before="0"/>
      </w:pPr>
      <w:r>
        <w:rPr>
          <w:b/>
        </w:rPr>
        <w:t xml:space="preserve">Approved: </w:t>
      </w:r>
      <w:r>
        <w:rPr/>
        <w:t>2024-04-23</w:t>
      </w:r>
    </w:p>
    <w:p>
      <w:pPr>
        <w:keepNext/>
        <w:spacing w:after="40" w:before="0"/>
      </w:pPr>
      <w:r>
        <w:rPr>
          <w:b/>
        </w:rPr>
        <w:t xml:space="preserve">Days to expiry: </w:t>
      </w:r>
      <w:r>
        <w:rPr/>
        <w:t>935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DR-4798-TX (Hurricane Beryl), DR-4871-TX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858"/>
        <w:gridCol w:w="2106"/>
        <w:gridCol w:w="2299"/>
        <w:gridCol w:w="1267"/>
        <w:gridCol w:w="1037"/>
        <w:gridCol w:w="856"/>
        <w:gridCol w:w="1530"/>
        <w:gridCol w:w="2656"/>
      </w:tblGrid>
      <w:tr>
        <w:trPr>
          <w:cantSplit/>
          <w:tblHeader/>
        </w:trPr>
        <w:tc>
          <w:tcPr>
            <w:tcW w:type="dxa" w:w="150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2299"/>
            <w:shd w:val="clear" w:color="auto" w:fill="E8E8E8"/>
          </w:tcPr>
          <w:p>
            <w:pPr>
              <w:spacing w:after="0"/>
              <w:jc w:val="left"/>
            </w:pPr>
            <w:r>
              <w:rPr>
                <w:b/>
                <w:sz w:val="16"/>
              </w:rPr>
              <w:t>Plan</w:t>
            </w:r>
          </w:p>
        </w:tc>
        <w:tc>
          <w:tcPr>
            <w:tcW w:type="dxa" w:w="126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0"/>
            <w:shd w:val="clear" w:color="auto" w:fill="E8E8E8"/>
          </w:tcPr>
          <w:p>
            <w:pPr>
              <w:spacing w:after="0"/>
              <w:jc w:val="left"/>
            </w:pPr>
            <w:r>
              <w:rPr>
                <w:b/>
                <w:sz w:val="16"/>
              </w:rPr>
              <w:t>Update underway</w:t>
            </w:r>
          </w:p>
        </w:tc>
        <w:tc>
          <w:tcPr>
            <w:tcW w:type="dxa" w:w="2656"/>
            <w:shd w:val="clear" w:color="auto" w:fill="E8E8E8"/>
          </w:tcPr>
          <w:p>
            <w:pPr>
              <w:spacing w:after="0"/>
              <w:jc w:val="left"/>
            </w:pPr>
            <w:r>
              <w:rPr>
                <w:b/>
                <w:sz w:val="16"/>
              </w:rPr>
              <w:t>Notes</w:t>
            </w:r>
          </w:p>
        </w:tc>
      </w:tr>
      <w:tr>
        <w:trPr>
          <w:cantSplit/>
        </w:trPr>
        <w:tc>
          <w:tcPr>
            <w:tcW w:type="dxa" w:w="1503"/>
          </w:tcPr>
          <w:p>
            <w:pPr>
              <w:spacing w:after="0"/>
              <w:jc w:val="left"/>
            </w:pPr>
            <w:r>
              <w:rPr>
                <w:sz w:val="16"/>
              </w:rPr>
              <w:t>Willacy County</w:t>
            </w:r>
          </w:p>
        </w:tc>
        <w:tc>
          <w:tcPr>
            <w:tcW w:type="dxa" w:w="858"/>
          </w:tcPr>
          <w:p>
            <w:pPr>
              <w:spacing w:after="0"/>
              <w:jc w:val="left"/>
            </w:pPr>
            <w:r>
              <w:rPr>
                <w:sz w:val="16"/>
              </w:rPr>
              <w:t>County</w:t>
            </w:r>
          </w:p>
        </w:tc>
        <w:tc>
          <w:tcPr>
            <w:tcW w:type="dxa" w:w="2106"/>
          </w:tcPr>
          <w:p>
            <w:pPr>
              <w:spacing w:after="0"/>
              <w:jc w:val="left"/>
            </w:pPr>
            <w:r>
              <w:rPr>
                <w:sz w:val="16"/>
              </w:rPr>
              <w:t>Approved, expires 2029-04-22</w:t>
            </w:r>
          </w:p>
        </w:tc>
        <w:tc>
          <w:tcPr>
            <w:tcW w:type="dxa" w:w="2299"/>
          </w:tcPr>
          <w:p>
            <w:pPr>
              <w:spacing w:after="0"/>
              <w:jc w:val="left"/>
            </w:pPr>
            <w:r>
              <w:rPr>
                <w:sz w:val="16"/>
              </w:rPr>
              <w:t>Willacy County (FEMA plan 109474)</w:t>
            </w:r>
          </w:p>
        </w:tc>
        <w:tc>
          <w:tcPr>
            <w:tcW w:type="dxa" w:w="1267"/>
          </w:tcPr>
          <w:p>
            <w:pPr>
              <w:spacing w:after="0"/>
              <w:jc w:val="left"/>
            </w:pPr>
            <w:r>
              <w:rPr>
                <w:sz w:val="16"/>
              </w:rPr>
              <w:t>2024-04-23</w:t>
            </w:r>
          </w:p>
        </w:tc>
        <w:tc>
          <w:tcPr>
            <w:tcW w:type="dxa" w:w="1037"/>
          </w:tcPr>
          <w:p>
            <w:pPr>
              <w:spacing w:after="0"/>
              <w:jc w:val="left"/>
            </w:pPr>
            <w:r>
              <w:rPr>
                <w:sz w:val="16"/>
              </w:rPr>
              <w:t>2029-04-22</w:t>
            </w:r>
          </w:p>
        </w:tc>
        <w:tc>
          <w:tcPr>
            <w:tcW w:type="dxa" w:w="856"/>
          </w:tcPr>
          <w:p>
            <w:pPr>
              <w:spacing w:after="0"/>
              <w:jc w:val="right"/>
            </w:pPr>
            <w:r>
              <w:rPr>
                <w:sz w:val="16"/>
              </w:rPr>
              <w:t>935</w:t>
            </w:r>
          </w:p>
        </w:tc>
        <w:tc>
          <w:tcPr>
            <w:tcW w:type="dxa" w:w="1530"/>
          </w:tcPr>
          <w:p>
            <w:pPr>
              <w:spacing w:after="0"/>
              <w:jc w:val="left"/>
            </w:pPr>
          </w:p>
        </w:tc>
        <w:tc>
          <w:tcPr>
            <w:tcW w:type="dxa" w:w="2656"/>
          </w:tcPr>
          <w:p>
            <w:pPr>
              <w:spacing w:after="0"/>
              <w:jc w:val="left"/>
            </w:pPr>
            <w:r>
              <w:rPr>
                <w:sz w:val="16"/>
              </w:rPr>
              <w:t>this jurisdiction approved 2024-04-08</w:t>
            </w:r>
          </w:p>
        </w:tc>
      </w:tr>
      <w:tr>
        <w:trPr>
          <w:cantSplit/>
        </w:trPr>
        <w:tc>
          <w:tcPr>
            <w:tcW w:type="dxa" w:w="1503"/>
          </w:tcPr>
          <w:p>
            <w:pPr>
              <w:spacing w:after="0"/>
              <w:jc w:val="left"/>
            </w:pPr>
            <w:r>
              <w:rPr>
                <w:sz w:val="16"/>
              </w:rPr>
              <w:t>Lyford city</w:t>
            </w:r>
          </w:p>
        </w:tc>
        <w:tc>
          <w:tcPr>
            <w:tcW w:type="dxa" w:w="858"/>
          </w:tcPr>
          <w:p>
            <w:pPr>
              <w:spacing w:after="0"/>
              <w:jc w:val="left"/>
            </w:pPr>
            <w:r>
              <w:rPr>
                <w:sz w:val="16"/>
              </w:rPr>
              <w:t>City</w:t>
            </w:r>
          </w:p>
        </w:tc>
        <w:tc>
          <w:tcPr>
            <w:tcW w:type="dxa" w:w="2106"/>
          </w:tcPr>
          <w:p>
            <w:pPr>
              <w:spacing w:after="0"/>
              <w:jc w:val="left"/>
            </w:pPr>
            <w:r>
              <w:rPr>
                <w:sz w:val="16"/>
              </w:rPr>
              <w:t>Approved, expires 2029-04-22</w:t>
            </w:r>
          </w:p>
        </w:tc>
        <w:tc>
          <w:tcPr>
            <w:tcW w:type="dxa" w:w="2299"/>
          </w:tcPr>
          <w:p>
            <w:pPr>
              <w:spacing w:after="0"/>
              <w:jc w:val="left"/>
            </w:pPr>
            <w:r>
              <w:rPr>
                <w:sz w:val="16"/>
              </w:rPr>
              <w:t>Willacy County (FEMA plan 109474)</w:t>
            </w:r>
          </w:p>
        </w:tc>
        <w:tc>
          <w:tcPr>
            <w:tcW w:type="dxa" w:w="1267"/>
          </w:tcPr>
          <w:p>
            <w:pPr>
              <w:spacing w:after="0"/>
              <w:jc w:val="left"/>
            </w:pPr>
            <w:r>
              <w:rPr>
                <w:sz w:val="16"/>
              </w:rPr>
              <w:t>2024-04-23</w:t>
            </w:r>
          </w:p>
        </w:tc>
        <w:tc>
          <w:tcPr>
            <w:tcW w:type="dxa" w:w="1037"/>
          </w:tcPr>
          <w:p>
            <w:pPr>
              <w:spacing w:after="0"/>
              <w:jc w:val="left"/>
            </w:pPr>
            <w:r>
              <w:rPr>
                <w:sz w:val="16"/>
              </w:rPr>
              <w:t>2029-04-22</w:t>
            </w:r>
          </w:p>
        </w:tc>
        <w:tc>
          <w:tcPr>
            <w:tcW w:type="dxa" w:w="856"/>
          </w:tcPr>
          <w:p>
            <w:pPr>
              <w:spacing w:after="0"/>
              <w:jc w:val="right"/>
            </w:pPr>
            <w:r>
              <w:rPr>
                <w:sz w:val="16"/>
              </w:rPr>
              <w:t>935</w:t>
            </w:r>
          </w:p>
        </w:tc>
        <w:tc>
          <w:tcPr>
            <w:tcW w:type="dxa" w:w="1530"/>
          </w:tcPr>
          <w:p>
            <w:pPr>
              <w:spacing w:after="0"/>
              <w:jc w:val="left"/>
            </w:pPr>
          </w:p>
        </w:tc>
        <w:tc>
          <w:tcPr>
            <w:tcW w:type="dxa" w:w="2656"/>
          </w:tcPr>
          <w:p>
            <w:pPr>
              <w:spacing w:after="0"/>
              <w:jc w:val="left"/>
            </w:pPr>
            <w:r>
              <w:rPr>
                <w:sz w:val="16"/>
              </w:rPr>
              <w:t>this jurisdiction approved 2024-05-08</w:t>
            </w:r>
          </w:p>
        </w:tc>
      </w:tr>
      <w:tr>
        <w:trPr>
          <w:cantSplit/>
        </w:trPr>
        <w:tc>
          <w:tcPr>
            <w:tcW w:type="dxa" w:w="1503"/>
          </w:tcPr>
          <w:p>
            <w:pPr>
              <w:spacing w:after="0"/>
              <w:jc w:val="left"/>
            </w:pPr>
            <w:r>
              <w:rPr>
                <w:sz w:val="16"/>
              </w:rPr>
              <w:t>Raymondville city</w:t>
            </w:r>
          </w:p>
        </w:tc>
        <w:tc>
          <w:tcPr>
            <w:tcW w:type="dxa" w:w="858"/>
          </w:tcPr>
          <w:p>
            <w:pPr>
              <w:spacing w:after="0"/>
              <w:jc w:val="left"/>
            </w:pPr>
            <w:r>
              <w:rPr>
                <w:sz w:val="16"/>
              </w:rPr>
              <w:t>City</w:t>
            </w:r>
          </w:p>
        </w:tc>
        <w:tc>
          <w:tcPr>
            <w:tcW w:type="dxa" w:w="2106"/>
          </w:tcPr>
          <w:p>
            <w:pPr>
              <w:spacing w:after="0"/>
              <w:jc w:val="left"/>
            </w:pPr>
            <w:r>
              <w:rPr>
                <w:sz w:val="16"/>
              </w:rPr>
              <w:t>Approved, expires 2029-04-22</w:t>
            </w:r>
          </w:p>
        </w:tc>
        <w:tc>
          <w:tcPr>
            <w:tcW w:type="dxa" w:w="2299"/>
          </w:tcPr>
          <w:p>
            <w:pPr>
              <w:spacing w:after="0"/>
              <w:jc w:val="left"/>
            </w:pPr>
            <w:r>
              <w:rPr>
                <w:sz w:val="16"/>
              </w:rPr>
              <w:t>Willacy County (FEMA plan 109474)</w:t>
            </w:r>
          </w:p>
        </w:tc>
        <w:tc>
          <w:tcPr>
            <w:tcW w:type="dxa" w:w="1267"/>
          </w:tcPr>
          <w:p>
            <w:pPr>
              <w:spacing w:after="0"/>
              <w:jc w:val="left"/>
            </w:pPr>
            <w:r>
              <w:rPr>
                <w:sz w:val="16"/>
              </w:rPr>
              <w:t>2024-04-23</w:t>
            </w:r>
          </w:p>
        </w:tc>
        <w:tc>
          <w:tcPr>
            <w:tcW w:type="dxa" w:w="1037"/>
          </w:tcPr>
          <w:p>
            <w:pPr>
              <w:spacing w:after="0"/>
              <w:jc w:val="left"/>
            </w:pPr>
            <w:r>
              <w:rPr>
                <w:sz w:val="16"/>
              </w:rPr>
              <w:t>2029-04-22</w:t>
            </w:r>
          </w:p>
        </w:tc>
        <w:tc>
          <w:tcPr>
            <w:tcW w:type="dxa" w:w="856"/>
          </w:tcPr>
          <w:p>
            <w:pPr>
              <w:spacing w:after="0"/>
              <w:jc w:val="right"/>
            </w:pPr>
            <w:r>
              <w:rPr>
                <w:sz w:val="16"/>
              </w:rPr>
              <w:t>935</w:t>
            </w:r>
          </w:p>
        </w:tc>
        <w:tc>
          <w:tcPr>
            <w:tcW w:type="dxa" w:w="1530"/>
          </w:tcPr>
          <w:p>
            <w:pPr>
              <w:spacing w:after="0"/>
              <w:jc w:val="left"/>
            </w:pPr>
          </w:p>
        </w:tc>
        <w:tc>
          <w:tcPr>
            <w:tcW w:type="dxa" w:w="2656"/>
          </w:tcPr>
          <w:p>
            <w:pPr>
              <w:spacing w:after="0"/>
              <w:jc w:val="left"/>
            </w:pPr>
            <w:r>
              <w:rPr>
                <w:sz w:val="16"/>
              </w:rPr>
              <w:t>this jurisdiction approved 2024-05-08</w:t>
            </w:r>
          </w:p>
        </w:tc>
      </w:tr>
      <w:tr>
        <w:trPr>
          <w:cantSplit/>
        </w:trPr>
        <w:tc>
          <w:tcPr>
            <w:tcW w:type="dxa" w:w="1503"/>
          </w:tcPr>
          <w:p>
            <w:pPr>
              <w:spacing w:after="0"/>
              <w:jc w:val="left"/>
            </w:pPr>
            <w:r>
              <w:rPr>
                <w:sz w:val="16"/>
              </w:rPr>
              <w:t>San Perlita city</w:t>
            </w:r>
          </w:p>
        </w:tc>
        <w:tc>
          <w:tcPr>
            <w:tcW w:type="dxa" w:w="858"/>
          </w:tcPr>
          <w:p>
            <w:pPr>
              <w:spacing w:after="0"/>
              <w:jc w:val="left"/>
            </w:pPr>
            <w:r>
              <w:rPr>
                <w:sz w:val="16"/>
              </w:rPr>
              <w:t>City</w:t>
            </w:r>
          </w:p>
        </w:tc>
        <w:tc>
          <w:tcPr>
            <w:tcW w:type="dxa" w:w="2106"/>
          </w:tcPr>
          <w:p>
            <w:pPr>
              <w:spacing w:after="0"/>
              <w:jc w:val="left"/>
            </w:pPr>
            <w:r>
              <w:rPr>
                <w:sz w:val="16"/>
              </w:rPr>
              <w:t>Approved, expires 2030-04-09</w:t>
            </w:r>
          </w:p>
        </w:tc>
        <w:tc>
          <w:tcPr>
            <w:tcW w:type="dxa" w:w="2299"/>
          </w:tcPr>
          <w:p>
            <w:pPr>
              <w:spacing w:after="0"/>
              <w:jc w:val="left"/>
            </w:pPr>
            <w:r>
              <w:rPr>
                <w:sz w:val="16"/>
              </w:rPr>
              <w:t>San Perlita (FEMA plan 110146)</w:t>
            </w:r>
          </w:p>
        </w:tc>
        <w:tc>
          <w:tcPr>
            <w:tcW w:type="dxa" w:w="1267"/>
          </w:tcPr>
          <w:p>
            <w:pPr>
              <w:spacing w:after="0"/>
              <w:jc w:val="left"/>
            </w:pPr>
            <w:r>
              <w:rPr>
                <w:sz w:val="16"/>
              </w:rPr>
              <w:t>2025-04-10</w:t>
            </w:r>
          </w:p>
        </w:tc>
        <w:tc>
          <w:tcPr>
            <w:tcW w:type="dxa" w:w="1037"/>
          </w:tcPr>
          <w:p>
            <w:pPr>
              <w:spacing w:after="0"/>
              <w:jc w:val="left"/>
            </w:pPr>
            <w:r>
              <w:rPr>
                <w:sz w:val="16"/>
              </w:rPr>
              <w:t>2030-04-09</w:t>
            </w:r>
          </w:p>
        </w:tc>
        <w:tc>
          <w:tcPr>
            <w:tcW w:type="dxa" w:w="856"/>
          </w:tcPr>
          <w:p>
            <w:pPr>
              <w:spacing w:after="0"/>
              <w:jc w:val="right"/>
            </w:pPr>
            <w:r>
              <w:rPr>
                <w:sz w:val="16"/>
              </w:rPr>
              <w:t>1,287</w:t>
            </w:r>
          </w:p>
        </w:tc>
        <w:tc>
          <w:tcPr>
            <w:tcW w:type="dxa" w:w="1530"/>
          </w:tcPr>
          <w:p>
            <w:pPr>
              <w:spacing w:after="0"/>
              <w:jc w:val="left"/>
            </w:pPr>
          </w:p>
        </w:tc>
        <w:tc>
          <w:tcPr>
            <w:tcW w:type="dxa" w:w="2656"/>
          </w:tcPr>
          <w:p>
            <w:pPr>
              <w:spacing w:after="0"/>
              <w:jc w:val="left"/>
            </w:pPr>
          </w:p>
        </w:tc>
      </w:tr>
      <w:tr>
        <w:trPr>
          <w:cantSplit/>
        </w:trPr>
        <w:tc>
          <w:tcPr>
            <w:tcW w:type="dxa" w:w="1503"/>
          </w:tcPr>
          <w:p>
            <w:pPr>
              <w:spacing w:after="0"/>
              <w:jc w:val="left"/>
            </w:pPr>
            <w:r>
              <w:rPr>
                <w:sz w:val="16"/>
              </w:rPr>
              <w:t>Delta Lake Irrigation District</w:t>
            </w:r>
          </w:p>
        </w:tc>
        <w:tc>
          <w:tcPr>
            <w:tcW w:type="dxa" w:w="858"/>
          </w:tcPr>
          <w:p>
            <w:pPr>
              <w:spacing w:after="0"/>
              <w:jc w:val="left"/>
            </w:pPr>
            <w:r>
              <w:rPr>
                <w:sz w:val="16"/>
              </w:rPr>
              <w:t>Flood Control District</w:t>
            </w:r>
          </w:p>
        </w:tc>
        <w:tc>
          <w:tcPr>
            <w:tcW w:type="dxa" w:w="2106"/>
          </w:tcPr>
          <w:p>
            <w:pPr>
              <w:spacing w:after="0"/>
              <w:jc w:val="left"/>
            </w:pPr>
            <w:r>
              <w:rPr>
                <w:sz w:val="16"/>
              </w:rPr>
              <w:t>Approved, expires 2029-04-22</w:t>
            </w:r>
          </w:p>
        </w:tc>
        <w:tc>
          <w:tcPr>
            <w:tcW w:type="dxa" w:w="2299"/>
          </w:tcPr>
          <w:p>
            <w:pPr>
              <w:spacing w:after="0"/>
              <w:jc w:val="left"/>
            </w:pPr>
            <w:r>
              <w:rPr>
                <w:sz w:val="16"/>
              </w:rPr>
              <w:t>Willacy County (FEMA plan 109474)</w:t>
            </w:r>
          </w:p>
        </w:tc>
        <w:tc>
          <w:tcPr>
            <w:tcW w:type="dxa" w:w="1267"/>
          </w:tcPr>
          <w:p>
            <w:pPr>
              <w:spacing w:after="0"/>
              <w:jc w:val="left"/>
            </w:pPr>
            <w:r>
              <w:rPr>
                <w:sz w:val="16"/>
              </w:rPr>
              <w:t>2024-04-23</w:t>
            </w:r>
          </w:p>
        </w:tc>
        <w:tc>
          <w:tcPr>
            <w:tcW w:type="dxa" w:w="1037"/>
          </w:tcPr>
          <w:p>
            <w:pPr>
              <w:spacing w:after="0"/>
              <w:jc w:val="left"/>
            </w:pPr>
            <w:r>
              <w:rPr>
                <w:sz w:val="16"/>
              </w:rPr>
              <w:t>2029-04-22</w:t>
            </w:r>
          </w:p>
        </w:tc>
        <w:tc>
          <w:tcPr>
            <w:tcW w:type="dxa" w:w="856"/>
          </w:tcPr>
          <w:p>
            <w:pPr>
              <w:spacing w:after="0"/>
              <w:jc w:val="right"/>
            </w:pPr>
            <w:r>
              <w:rPr>
                <w:sz w:val="16"/>
              </w:rPr>
              <w:t>935</w:t>
            </w:r>
          </w:p>
        </w:tc>
        <w:tc>
          <w:tcPr>
            <w:tcW w:type="dxa" w:w="1530"/>
          </w:tcPr>
          <w:p>
            <w:pPr>
              <w:spacing w:after="0"/>
              <w:jc w:val="left"/>
            </w:pPr>
          </w:p>
        </w:tc>
        <w:tc>
          <w:tcPr>
            <w:tcW w:type="dxa" w:w="2656"/>
          </w:tcPr>
          <w:p>
            <w:pPr>
              <w:spacing w:after="0"/>
              <w:jc w:val="left"/>
            </w:pPr>
            <w:r>
              <w:rPr>
                <w:sz w:val="16"/>
              </w:rPr>
              <w:t>this jurisdiction approved 2024-04-08</w:t>
            </w:r>
          </w:p>
        </w:tc>
      </w:tr>
      <w:tr>
        <w:trPr>
          <w:cantSplit/>
        </w:trPr>
        <w:tc>
          <w:tcPr>
            <w:tcW w:type="dxa" w:w="1503"/>
          </w:tcPr>
          <w:p>
            <w:pPr>
              <w:spacing w:after="0"/>
              <w:jc w:val="left"/>
            </w:pPr>
            <w:r>
              <w:rPr>
                <w:sz w:val="16"/>
              </w:rPr>
              <w:t>Willacy County Drainage District#1</w:t>
            </w:r>
          </w:p>
        </w:tc>
        <w:tc>
          <w:tcPr>
            <w:tcW w:type="dxa" w:w="858"/>
          </w:tcPr>
          <w:p>
            <w:pPr>
              <w:spacing w:after="0"/>
              <w:jc w:val="left"/>
            </w:pPr>
            <w:r>
              <w:rPr>
                <w:sz w:val="16"/>
              </w:rPr>
              <w:t>Flood Control District</w:t>
            </w:r>
          </w:p>
        </w:tc>
        <w:tc>
          <w:tcPr>
            <w:tcW w:type="dxa" w:w="2106"/>
          </w:tcPr>
          <w:p>
            <w:pPr>
              <w:spacing w:after="0"/>
              <w:jc w:val="left"/>
            </w:pPr>
            <w:r>
              <w:rPr>
                <w:sz w:val="16"/>
              </w:rPr>
              <w:t>Plan 109474 approved 2024-04-23, pending adoption here; not yet eligible</w:t>
            </w:r>
          </w:p>
        </w:tc>
        <w:tc>
          <w:tcPr>
            <w:tcW w:type="dxa" w:w="2299"/>
          </w:tcPr>
          <w:p>
            <w:pPr>
              <w:spacing w:after="0"/>
              <w:jc w:val="left"/>
            </w:pPr>
            <w:r>
              <w:rPr>
                <w:sz w:val="16"/>
              </w:rPr>
              <w:t>Willacy County (FEMA plan 109474), pending adoption here</w:t>
            </w:r>
          </w:p>
        </w:tc>
        <w:tc>
          <w:tcPr>
            <w:tcW w:type="dxa" w:w="1267"/>
          </w:tcPr>
          <w:p>
            <w:pPr>
              <w:spacing w:after="0"/>
              <w:jc w:val="left"/>
            </w:pPr>
            <w:r>
              <w:rPr>
                <w:sz w:val="16"/>
              </w:rPr>
              <w:t>2024-04-23 by FEMA; not yet adopted here</w:t>
            </w:r>
          </w:p>
        </w:tc>
        <w:tc>
          <w:tcPr>
            <w:tcW w:type="dxa" w:w="1037"/>
          </w:tcPr>
          <w:p>
            <w:pPr>
              <w:spacing w:after="0"/>
              <w:jc w:val="left"/>
            </w:pPr>
            <w:r>
              <w:rPr>
                <w:sz w:val="16"/>
              </w:rPr>
              <w:t>2029-04-22 once adopted</w:t>
            </w:r>
          </w:p>
        </w:tc>
        <w:tc>
          <w:tcPr>
            <w:tcW w:type="dxa" w:w="856"/>
          </w:tcPr>
          <w:p>
            <w:pPr>
              <w:spacing w:after="0"/>
              <w:jc w:val="right"/>
            </w:pPr>
          </w:p>
        </w:tc>
        <w:tc>
          <w:tcPr>
            <w:tcW w:type="dxa" w:w="1530"/>
          </w:tcPr>
          <w:p>
            <w:pPr>
              <w:spacing w:after="0"/>
              <w:jc w:val="left"/>
            </w:pPr>
            <w:r>
              <w:rPr>
                <w:sz w:val="16"/>
              </w:rPr>
              <w:t>FEMA tracker shows a plan approvable pending adoption</w:t>
            </w:r>
          </w:p>
        </w:tc>
        <w:tc>
          <w:tcPr>
            <w:tcW w:type="dxa" w:w="265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361"/>
        <w:gridCol w:w="1312"/>
        <w:gridCol w:w="1037"/>
        <w:gridCol w:w="1126"/>
        <w:gridCol w:w="1600"/>
        <w:gridCol w:w="1175"/>
        <w:gridCol w:w="1716"/>
        <w:gridCol w:w="3055"/>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5"/>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361"/>
          </w:tcPr>
          <w:p>
            <w:pPr>
              <w:spacing w:after="0"/>
              <w:jc w:val="left"/>
            </w:pPr>
            <w:r>
              <w:rPr>
                <w:sz w:val="16"/>
              </w:rPr>
              <w:t>Relatively High</w:t>
            </w:r>
          </w:p>
        </w:tc>
        <w:tc>
          <w:tcPr>
            <w:tcW w:type="dxa" w:w="1312"/>
          </w:tcPr>
          <w:p>
            <w:pPr>
              <w:spacing w:after="0"/>
              <w:jc w:val="left"/>
            </w:pPr>
            <w:r>
              <w:rPr>
                <w:sz w:val="16"/>
              </w:rPr>
              <w:t>Relatively High</w:t>
            </w:r>
          </w:p>
        </w:tc>
        <w:tc>
          <w:tcPr>
            <w:tcW w:type="dxa" w:w="1037"/>
          </w:tcPr>
          <w:p>
            <w:pPr>
              <w:spacing w:after="0"/>
              <w:jc w:val="right"/>
            </w:pPr>
            <w:r>
              <w:rPr>
                <w:sz w:val="16"/>
              </w:rPr>
              <w:t>$5,039</w:t>
            </w:r>
          </w:p>
        </w:tc>
        <w:tc>
          <w:tcPr>
            <w:tcW w:type="dxa" w:w="1126"/>
          </w:tcPr>
          <w:p>
            <w:pPr>
              <w:spacing w:after="0"/>
              <w:jc w:val="right"/>
            </w:pPr>
            <w:r>
              <w:rPr>
                <w:sz w:val="16"/>
              </w:rPr>
              <w:t>$1,885,077</w:t>
            </w:r>
          </w:p>
        </w:tc>
        <w:tc>
          <w:tcPr>
            <w:tcW w:type="dxa" w:w="1600"/>
          </w:tcPr>
          <w:p>
            <w:pPr>
              <w:spacing w:after="0"/>
              <w:jc w:val="right"/>
            </w:pPr>
            <w:r>
              <w:rPr>
                <w:sz w:val="16"/>
              </w:rPr>
              <w:t>$9,601,516</w:t>
            </w:r>
          </w:p>
        </w:tc>
        <w:tc>
          <w:tcPr>
            <w:tcW w:type="dxa" w:w="1175"/>
          </w:tcPr>
          <w:p>
            <w:pPr>
              <w:spacing w:after="0"/>
              <w:jc w:val="right"/>
            </w:pPr>
            <w:r>
              <w:rPr>
                <w:sz w:val="16"/>
              </w:rPr>
              <w:t>$11,491,632</w:t>
            </w:r>
          </w:p>
        </w:tc>
        <w:tc>
          <w:tcPr>
            <w:tcW w:type="dxa" w:w="1716"/>
          </w:tcPr>
          <w:p>
            <w:pPr>
              <w:spacing w:after="0"/>
              <w:jc w:val="right"/>
            </w:pPr>
            <w:r>
              <w:rPr>
                <w:sz w:val="16"/>
              </w:rPr>
              <w:t>51</w:t>
            </w:r>
          </w:p>
        </w:tc>
        <w:tc>
          <w:tcPr>
            <w:tcW w:type="dxa" w:w="3055"/>
          </w:tcPr>
          <w:p>
            <w:pPr>
              <w:spacing w:after="0"/>
              <w:jc w:val="left"/>
            </w:pPr>
            <w:r>
              <w:rPr>
                <w:sz w:val="16"/>
              </w:rPr>
              <w:t>Includes 43 Frost/Freeze records (outside NRI's Cold Wave definition; counted in this table and in B1-d, not in the B1-e descriptor).</w:t>
            </w:r>
          </w:p>
        </w:tc>
      </w:tr>
      <w:tr>
        <w:trPr>
          <w:cantSplit/>
        </w:trPr>
        <w:tc>
          <w:tcPr>
            <w:tcW w:type="dxa" w:w="694"/>
          </w:tcPr>
          <w:p>
            <w:pPr>
              <w:spacing w:after="0"/>
              <w:jc w:val="right"/>
            </w:pPr>
            <w:r>
              <w:rPr>
                <w:sz w:val="16"/>
              </w:rPr>
              <w:t>2</w:t>
            </w:r>
          </w:p>
        </w:tc>
        <w:tc>
          <w:tcPr>
            <w:tcW w:type="dxa" w:w="1037"/>
          </w:tcPr>
          <w:p>
            <w:pPr>
              <w:spacing w:after="0"/>
              <w:jc w:val="left"/>
            </w:pPr>
            <w:r>
              <w:rPr>
                <w:sz w:val="16"/>
              </w:rPr>
              <w:t>Hurricane</w:t>
            </w:r>
          </w:p>
        </w:tc>
        <w:tc>
          <w:tcPr>
            <w:tcW w:type="dxa" w:w="1361"/>
          </w:tcPr>
          <w:p>
            <w:pPr>
              <w:spacing w:after="0"/>
              <w:jc w:val="left"/>
            </w:pPr>
            <w:r>
              <w:rPr>
                <w:sz w:val="16"/>
              </w:rPr>
              <w:t>Relatively Moderate</w:t>
            </w:r>
          </w:p>
        </w:tc>
        <w:tc>
          <w:tcPr>
            <w:tcW w:type="dxa" w:w="1312"/>
          </w:tcPr>
          <w:p>
            <w:pPr>
              <w:spacing w:after="0"/>
              <w:jc w:val="left"/>
            </w:pPr>
            <w:r>
              <w:rPr>
                <w:sz w:val="16"/>
              </w:rPr>
              <w:t>Relatively Moderate</w:t>
            </w:r>
          </w:p>
        </w:tc>
        <w:tc>
          <w:tcPr>
            <w:tcW w:type="dxa" w:w="1037"/>
          </w:tcPr>
          <w:p>
            <w:pPr>
              <w:spacing w:after="0"/>
              <w:jc w:val="right"/>
            </w:pPr>
            <w:r>
              <w:rPr>
                <w:sz w:val="16"/>
              </w:rPr>
              <w:t>$4,805,020</w:t>
            </w:r>
          </w:p>
        </w:tc>
        <w:tc>
          <w:tcPr>
            <w:tcW w:type="dxa" w:w="1126"/>
          </w:tcPr>
          <w:p>
            <w:pPr>
              <w:spacing w:after="0"/>
              <w:jc w:val="right"/>
            </w:pPr>
            <w:r>
              <w:rPr>
                <w:sz w:val="16"/>
              </w:rPr>
              <w:t>$742,241</w:t>
            </w:r>
          </w:p>
        </w:tc>
        <w:tc>
          <w:tcPr>
            <w:tcW w:type="dxa" w:w="1600"/>
          </w:tcPr>
          <w:p>
            <w:pPr>
              <w:spacing w:after="0"/>
              <w:jc w:val="right"/>
            </w:pPr>
            <w:r>
              <w:rPr>
                <w:sz w:val="16"/>
              </w:rPr>
              <w:t>$361,302</w:t>
            </w:r>
          </w:p>
        </w:tc>
        <w:tc>
          <w:tcPr>
            <w:tcW w:type="dxa" w:w="1175"/>
          </w:tcPr>
          <w:p>
            <w:pPr>
              <w:spacing w:after="0"/>
              <w:jc w:val="right"/>
            </w:pPr>
            <w:r>
              <w:rPr>
                <w:sz w:val="16"/>
              </w:rPr>
              <w:t>$5,908,563</w:t>
            </w:r>
          </w:p>
        </w:tc>
        <w:tc>
          <w:tcPr>
            <w:tcW w:type="dxa" w:w="1716"/>
          </w:tcPr>
          <w:p>
            <w:pPr>
              <w:spacing w:after="0"/>
              <w:jc w:val="right"/>
            </w:pPr>
            <w:r>
              <w:rPr>
                <w:sz w:val="16"/>
              </w:rPr>
              <w:t>5</w:t>
            </w:r>
          </w:p>
        </w:tc>
        <w:tc>
          <w:tcPr>
            <w:tcW w:type="dxa" w:w="3055"/>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$2,033,690</w:t>
            </w:r>
          </w:p>
        </w:tc>
        <w:tc>
          <w:tcPr>
            <w:tcW w:type="dxa" w:w="1126"/>
          </w:tcPr>
          <w:p>
            <w:pPr>
              <w:spacing w:after="0"/>
              <w:jc w:val="right"/>
            </w:pPr>
            <w:r>
              <w:rPr>
                <w:sz w:val="16"/>
              </w:rPr>
              <w:t>$6,842</w:t>
            </w:r>
          </w:p>
        </w:tc>
        <w:tc>
          <w:tcPr>
            <w:tcW w:type="dxa" w:w="1600"/>
          </w:tcPr>
          <w:p>
            <w:pPr>
              <w:spacing w:after="0"/>
              <w:jc w:val="right"/>
            </w:pPr>
            <w:r>
              <w:rPr>
                <w:sz w:val="16"/>
              </w:rPr>
              <w:t>$10,483</w:t>
            </w:r>
          </w:p>
        </w:tc>
        <w:tc>
          <w:tcPr>
            <w:tcW w:type="dxa" w:w="1175"/>
          </w:tcPr>
          <w:p>
            <w:pPr>
              <w:spacing w:after="0"/>
              <w:jc w:val="right"/>
            </w:pPr>
            <w:r>
              <w:rPr>
                <w:sz w:val="16"/>
              </w:rPr>
              <w:t>$2,051,015</w:t>
            </w:r>
          </w:p>
        </w:tc>
        <w:tc>
          <w:tcPr>
            <w:tcW w:type="dxa" w:w="1716"/>
          </w:tcPr>
          <w:p>
            <w:pPr>
              <w:spacing w:after="0"/>
              <w:jc w:val="right"/>
            </w:pPr>
            <w:r>
              <w:rPr>
                <w:sz w:val="16"/>
              </w:rPr>
              <w:t>40</w:t>
            </w:r>
          </w:p>
        </w:tc>
        <w:tc>
          <w:tcPr>
            <w:tcW w:type="dxa" w:w="3055"/>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1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$1,000,584</w:t>
            </w:r>
          </w:p>
        </w:tc>
        <w:tc>
          <w:tcPr>
            <w:tcW w:type="dxa" w:w="1600"/>
          </w:tcPr>
          <w:p>
            <w:pPr>
              <w:spacing w:after="0"/>
              <w:jc w:val="right"/>
            </w:pPr>
            <w:r>
              <w:rPr>
                <w:sz w:val="16"/>
              </w:rPr>
              <w:t>n/a</w:t>
            </w:r>
          </w:p>
        </w:tc>
        <w:tc>
          <w:tcPr>
            <w:tcW w:type="dxa" w:w="1175"/>
          </w:tcPr>
          <w:p>
            <w:pPr>
              <w:spacing w:after="0"/>
              <w:jc w:val="right"/>
            </w:pPr>
            <w:r>
              <w:rPr>
                <w:sz w:val="16"/>
              </w:rPr>
              <w:t>$1,000,584</w:t>
            </w:r>
          </w:p>
        </w:tc>
        <w:tc>
          <w:tcPr>
            <w:tcW w:type="dxa" w:w="1716"/>
          </w:tcPr>
          <w:p>
            <w:pPr>
              <w:spacing w:after="0"/>
              <w:jc w:val="right"/>
            </w:pPr>
            <w:r>
              <w:rPr>
                <w:sz w:val="16"/>
              </w:rPr>
              <w:t>156</w:t>
            </w:r>
          </w:p>
        </w:tc>
        <w:tc>
          <w:tcPr>
            <w:tcW w:type="dxa" w:w="3055"/>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361"/>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$249</w:t>
            </w:r>
          </w:p>
        </w:tc>
        <w:tc>
          <w:tcPr>
            <w:tcW w:type="dxa" w:w="1600"/>
          </w:tcPr>
          <w:p>
            <w:pPr>
              <w:spacing w:after="0"/>
              <w:jc w:val="right"/>
            </w:pPr>
            <w:r>
              <w:rPr>
                <w:sz w:val="16"/>
              </w:rPr>
              <w:t>$299,708</w:t>
            </w:r>
          </w:p>
        </w:tc>
        <w:tc>
          <w:tcPr>
            <w:tcW w:type="dxa" w:w="1175"/>
          </w:tcPr>
          <w:p>
            <w:pPr>
              <w:spacing w:after="0"/>
              <w:jc w:val="right"/>
            </w:pPr>
            <w:r>
              <w:rPr>
                <w:sz w:val="16"/>
              </w:rPr>
              <w:t>$299,970</w:t>
            </w:r>
          </w:p>
        </w:tc>
        <w:tc>
          <w:tcPr>
            <w:tcW w:type="dxa" w:w="1716"/>
          </w:tcPr>
          <w:p>
            <w:pPr>
              <w:spacing w:after="0"/>
              <w:jc w:val="right"/>
            </w:pPr>
            <w:r>
              <w:rPr>
                <w:sz w:val="16"/>
              </w:rPr>
              <w:t>56</w:t>
            </w:r>
          </w:p>
        </w:tc>
        <w:tc>
          <w:tcPr>
            <w:tcW w:type="dxa" w:w="3055"/>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361"/>
          </w:tcPr>
          <w:p>
            <w:pPr>
              <w:spacing w:after="0"/>
              <w:jc w:val="left"/>
            </w:pPr>
            <w:r>
              <w:rPr>
                <w:sz w:val="16"/>
              </w:rPr>
              <w:t>Relatively Moderate</w:t>
            </w:r>
          </w:p>
        </w:tc>
        <w:tc>
          <w:tcPr>
            <w:tcW w:type="dxa" w:w="1312"/>
          </w:tcPr>
          <w:p>
            <w:pPr>
              <w:spacing w:after="0"/>
              <w:jc w:val="left"/>
            </w:pPr>
            <w:r>
              <w:rPr>
                <w:sz w:val="16"/>
              </w:rPr>
              <w:t>Relatively Low</w:t>
            </w:r>
          </w:p>
        </w:tc>
        <w:tc>
          <w:tcPr>
            <w:tcW w:type="dxa" w:w="1037"/>
          </w:tcPr>
          <w:p>
            <w:pPr>
              <w:spacing w:after="0"/>
              <w:jc w:val="right"/>
            </w:pPr>
            <w:r>
              <w:rPr>
                <w:sz w:val="16"/>
              </w:rPr>
              <w:t>$232,155</w:t>
            </w:r>
          </w:p>
        </w:tc>
        <w:tc>
          <w:tcPr>
            <w:tcW w:type="dxa" w:w="1126"/>
          </w:tcPr>
          <w:p>
            <w:pPr>
              <w:spacing w:after="0"/>
              <w:jc w:val="right"/>
            </w:pPr>
            <w:r>
              <w:rPr>
                <w:sz w:val="16"/>
              </w:rPr>
              <w:t>n/a</w:t>
            </w:r>
          </w:p>
        </w:tc>
        <w:tc>
          <w:tcPr>
            <w:tcW w:type="dxa" w:w="1600"/>
          </w:tcPr>
          <w:p>
            <w:pPr>
              <w:spacing w:after="0"/>
              <w:jc w:val="right"/>
            </w:pPr>
            <w:r>
              <w:rPr>
                <w:sz w:val="16"/>
              </w:rPr>
              <w:t>$7,110</w:t>
            </w:r>
          </w:p>
        </w:tc>
        <w:tc>
          <w:tcPr>
            <w:tcW w:type="dxa" w:w="1175"/>
          </w:tcPr>
          <w:p>
            <w:pPr>
              <w:spacing w:after="0"/>
              <w:jc w:val="right"/>
            </w:pPr>
            <w:r>
              <w:rPr>
                <w:sz w:val="16"/>
              </w:rPr>
              <w:t>$239,265</w:t>
            </w:r>
          </w:p>
        </w:tc>
        <w:tc>
          <w:tcPr>
            <w:tcW w:type="dxa" w:w="1716"/>
          </w:tcPr>
          <w:p>
            <w:pPr>
              <w:spacing w:after="0"/>
              <w:jc w:val="right"/>
            </w:pPr>
            <w:r>
              <w:rPr>
                <w:sz w:val="16"/>
              </w:rPr>
              <w:t>3</w:t>
            </w:r>
          </w:p>
        </w:tc>
        <w:tc>
          <w:tcPr>
            <w:tcW w:type="dxa" w:w="3055"/>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Tornado</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$41,103</w:t>
            </w:r>
          </w:p>
        </w:tc>
        <w:tc>
          <w:tcPr>
            <w:tcW w:type="dxa" w:w="1126"/>
          </w:tcPr>
          <w:p>
            <w:pPr>
              <w:spacing w:after="0"/>
              <w:jc w:val="right"/>
            </w:pPr>
            <w:r>
              <w:rPr>
                <w:sz w:val="16"/>
              </w:rPr>
              <w:t>$219</w:t>
            </w:r>
          </w:p>
        </w:tc>
        <w:tc>
          <w:tcPr>
            <w:tcW w:type="dxa" w:w="1600"/>
          </w:tcPr>
          <w:p>
            <w:pPr>
              <w:spacing w:after="0"/>
              <w:jc w:val="right"/>
            </w:pPr>
            <w:r>
              <w:rPr>
                <w:sz w:val="16"/>
              </w:rPr>
              <w:t>$136,744</w:t>
            </w:r>
          </w:p>
        </w:tc>
        <w:tc>
          <w:tcPr>
            <w:tcW w:type="dxa" w:w="1175"/>
          </w:tcPr>
          <w:p>
            <w:pPr>
              <w:spacing w:after="0"/>
              <w:jc w:val="right"/>
            </w:pPr>
            <w:r>
              <w:rPr>
                <w:sz w:val="16"/>
              </w:rPr>
              <w:t>$178,066</w:t>
            </w:r>
          </w:p>
        </w:tc>
        <w:tc>
          <w:tcPr>
            <w:tcW w:type="dxa" w:w="1716"/>
          </w:tcPr>
          <w:p>
            <w:pPr>
              <w:spacing w:after="0"/>
              <w:jc w:val="right"/>
            </w:pPr>
            <w:r>
              <w:rPr>
                <w:sz w:val="16"/>
              </w:rPr>
              <w:t>16</w:t>
            </w:r>
          </w:p>
        </w:tc>
        <w:tc>
          <w:tcPr>
            <w:tcW w:type="dxa" w:w="3055"/>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12"/>
          </w:tcPr>
          <w:p>
            <w:pPr>
              <w:spacing w:after="0"/>
              <w:jc w:val="left"/>
            </w:pPr>
            <w:r>
              <w:rPr>
                <w:sz w:val="16"/>
              </w:rPr>
              <w:t>Very Low</w:t>
            </w:r>
          </w:p>
        </w:tc>
        <w:tc>
          <w:tcPr>
            <w:tcW w:type="dxa" w:w="1037"/>
          </w:tcPr>
          <w:p>
            <w:pPr>
              <w:spacing w:after="0"/>
              <w:jc w:val="right"/>
            </w:pPr>
            <w:r>
              <w:rPr>
                <w:sz w:val="16"/>
              </w:rPr>
              <w:t>$84,470</w:t>
            </w:r>
          </w:p>
        </w:tc>
        <w:tc>
          <w:tcPr>
            <w:tcW w:type="dxa" w:w="1126"/>
          </w:tcPr>
          <w:p>
            <w:pPr>
              <w:spacing w:after="0"/>
              <w:jc w:val="right"/>
            </w:pPr>
            <w:r>
              <w:rPr>
                <w:sz w:val="16"/>
              </w:rPr>
              <w:t>$5,184</w:t>
            </w:r>
          </w:p>
        </w:tc>
        <w:tc>
          <w:tcPr>
            <w:tcW w:type="dxa" w:w="1600"/>
          </w:tcPr>
          <w:p>
            <w:pPr>
              <w:spacing w:after="0"/>
              <w:jc w:val="right"/>
            </w:pPr>
            <w:r>
              <w:rPr>
                <w:sz w:val="16"/>
              </w:rPr>
              <w:t>$7,832</w:t>
            </w:r>
          </w:p>
        </w:tc>
        <w:tc>
          <w:tcPr>
            <w:tcW w:type="dxa" w:w="1175"/>
          </w:tcPr>
          <w:p>
            <w:pPr>
              <w:spacing w:after="0"/>
              <w:jc w:val="right"/>
            </w:pPr>
            <w:r>
              <w:rPr>
                <w:sz w:val="16"/>
              </w:rPr>
              <w:t>$97,486</w:t>
            </w:r>
          </w:p>
        </w:tc>
        <w:tc>
          <w:tcPr>
            <w:tcW w:type="dxa" w:w="1716"/>
          </w:tcPr>
          <w:p>
            <w:pPr>
              <w:spacing w:after="0"/>
              <w:jc w:val="right"/>
            </w:pPr>
            <w:r>
              <w:rPr>
                <w:sz w:val="16"/>
              </w:rPr>
              <w:t>31</w:t>
            </w:r>
          </w:p>
        </w:tc>
        <w:tc>
          <w:tcPr>
            <w:tcW w:type="dxa" w:w="3055"/>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361"/>
          </w:tcPr>
          <w:p>
            <w:pPr>
              <w:spacing w:after="0"/>
              <w:jc w:val="left"/>
            </w:pPr>
            <w:r>
              <w:rPr>
                <w:sz w:val="16"/>
              </w:rPr>
              <w:t>Relatively Low</w:t>
            </w:r>
          </w:p>
        </w:tc>
        <w:tc>
          <w:tcPr>
            <w:tcW w:type="dxa" w:w="1312"/>
          </w:tcPr>
          <w:p>
            <w:pPr>
              <w:spacing w:after="0"/>
              <w:jc w:val="left"/>
            </w:pPr>
            <w:r>
              <w:rPr>
                <w:sz w:val="16"/>
              </w:rPr>
              <w:t>Relatively Low</w:t>
            </w:r>
          </w:p>
        </w:tc>
        <w:tc>
          <w:tcPr>
            <w:tcW w:type="dxa" w:w="1037"/>
          </w:tcPr>
          <w:p>
            <w:pPr>
              <w:spacing w:after="0"/>
              <w:jc w:val="right"/>
            </w:pPr>
            <w:r>
              <w:rPr>
                <w:sz w:val="16"/>
              </w:rPr>
              <w:t>$36,499</w:t>
            </w:r>
          </w:p>
        </w:tc>
        <w:tc>
          <w:tcPr>
            <w:tcW w:type="dxa" w:w="1126"/>
          </w:tcPr>
          <w:p>
            <w:pPr>
              <w:spacing w:after="0"/>
              <w:jc w:val="right"/>
            </w:pPr>
            <w:r>
              <w:rPr>
                <w:sz w:val="16"/>
              </w:rPr>
              <w:t>n/a</w:t>
            </w:r>
          </w:p>
        </w:tc>
        <w:tc>
          <w:tcPr>
            <w:tcW w:type="dxa" w:w="1600"/>
          </w:tcPr>
          <w:p>
            <w:pPr>
              <w:spacing w:after="0"/>
              <w:jc w:val="right"/>
            </w:pPr>
            <w:r>
              <w:rPr>
                <w:sz w:val="16"/>
              </w:rPr>
              <w:t>$9,807</w:t>
            </w:r>
          </w:p>
        </w:tc>
        <w:tc>
          <w:tcPr>
            <w:tcW w:type="dxa" w:w="1175"/>
          </w:tcPr>
          <w:p>
            <w:pPr>
              <w:spacing w:after="0"/>
              <w:jc w:val="right"/>
            </w:pPr>
            <w:r>
              <w:rPr>
                <w:sz w:val="16"/>
              </w:rPr>
              <w:t>$46,306</w:t>
            </w:r>
          </w:p>
        </w:tc>
        <w:tc>
          <w:tcPr>
            <w:tcW w:type="dxa" w:w="1716"/>
          </w:tcPr>
          <w:p>
            <w:pPr>
              <w:spacing w:after="0"/>
              <w:jc w:val="right"/>
            </w:pPr>
            <w:r>
              <w:rPr>
                <w:sz w:val="16"/>
              </w:rPr>
              <w:t>1</w:t>
            </w:r>
          </w:p>
        </w:tc>
        <w:tc>
          <w:tcPr>
            <w:tcW w:type="dxa" w:w="3055"/>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Strong Wind</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$13,317</w:t>
            </w:r>
          </w:p>
        </w:tc>
        <w:tc>
          <w:tcPr>
            <w:tcW w:type="dxa" w:w="1126"/>
          </w:tcPr>
          <w:p>
            <w:pPr>
              <w:spacing w:after="0"/>
              <w:jc w:val="right"/>
            </w:pPr>
            <w:r>
              <w:rPr>
                <w:sz w:val="16"/>
              </w:rPr>
              <w:t>$3,170</w:t>
            </w:r>
          </w:p>
        </w:tc>
        <w:tc>
          <w:tcPr>
            <w:tcW w:type="dxa" w:w="1600"/>
          </w:tcPr>
          <w:p>
            <w:pPr>
              <w:spacing w:after="0"/>
              <w:jc w:val="right"/>
            </w:pPr>
            <w:r>
              <w:rPr>
                <w:sz w:val="16"/>
              </w:rPr>
              <w:t>$4,667</w:t>
            </w:r>
          </w:p>
        </w:tc>
        <w:tc>
          <w:tcPr>
            <w:tcW w:type="dxa" w:w="1175"/>
          </w:tcPr>
          <w:p>
            <w:pPr>
              <w:spacing w:after="0"/>
              <w:jc w:val="right"/>
            </w:pPr>
            <w:r>
              <w:rPr>
                <w:sz w:val="16"/>
              </w:rPr>
              <w:t>$21,155</w:t>
            </w:r>
          </w:p>
        </w:tc>
        <w:tc>
          <w:tcPr>
            <w:tcW w:type="dxa" w:w="1716"/>
          </w:tcPr>
          <w:p>
            <w:pPr>
              <w:spacing w:after="0"/>
              <w:jc w:val="right"/>
            </w:pPr>
            <w:r>
              <w:rPr>
                <w:sz w:val="16"/>
              </w:rPr>
              <w:t>35</w:t>
            </w:r>
          </w:p>
        </w:tc>
        <w:tc>
          <w:tcPr>
            <w:tcW w:type="dxa" w:w="3055"/>
          </w:tcPr>
          <w:p>
            <w:pPr>
              <w:spacing w:after="0"/>
              <w:jc w:val="left"/>
            </w:pPr>
            <w:r>
              <w:rPr>
                <w:sz w:val="16"/>
              </w:rPr>
              <w:t>Includes 2 High Wind and 2 Strong Wind records (NOAA non-thunderstorm wind types, outside NRI's Strong Wind definition).</w:t>
            </w:r>
          </w:p>
        </w:tc>
      </w:tr>
      <w:tr>
        <w:trPr>
          <w:cantSplit/>
        </w:trPr>
        <w:tc>
          <w:tcPr>
            <w:tcW w:type="dxa" w:w="694"/>
          </w:tcPr>
          <w:p>
            <w:pPr>
              <w:spacing w:after="0"/>
              <w:jc w:val="right"/>
            </w:pPr>
            <w:r>
              <w:rPr>
                <w:sz w:val="16"/>
              </w:rPr>
              <w:t>11</w:t>
            </w:r>
          </w:p>
        </w:tc>
        <w:tc>
          <w:tcPr>
            <w:tcW w:type="dxa" w:w="1037"/>
          </w:tcPr>
          <w:p>
            <w:pPr>
              <w:spacing w:after="0"/>
              <w:jc w:val="left"/>
            </w:pPr>
            <w:r>
              <w:rPr>
                <w:sz w:val="16"/>
              </w:rPr>
              <w:t>Coastal Flooding</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$8,939</w:t>
            </w:r>
          </w:p>
        </w:tc>
        <w:tc>
          <w:tcPr>
            <w:tcW w:type="dxa" w:w="1126"/>
          </w:tcPr>
          <w:p>
            <w:pPr>
              <w:spacing w:after="0"/>
              <w:jc w:val="right"/>
            </w:pPr>
            <w:r>
              <w:rPr>
                <w:sz w:val="16"/>
              </w:rPr>
              <w:t>n/a</w:t>
            </w:r>
          </w:p>
        </w:tc>
        <w:tc>
          <w:tcPr>
            <w:tcW w:type="dxa" w:w="1600"/>
          </w:tcPr>
          <w:p>
            <w:pPr>
              <w:spacing w:after="0"/>
              <w:jc w:val="right"/>
            </w:pPr>
            <w:r>
              <w:rPr>
                <w:sz w:val="16"/>
              </w:rPr>
              <w:t>$853</w:t>
            </w:r>
          </w:p>
        </w:tc>
        <w:tc>
          <w:tcPr>
            <w:tcW w:type="dxa" w:w="1175"/>
          </w:tcPr>
          <w:p>
            <w:pPr>
              <w:spacing w:after="0"/>
              <w:jc w:val="right"/>
            </w:pPr>
            <w:r>
              <w:rPr>
                <w:sz w:val="16"/>
              </w:rPr>
              <w:t>$9,792</w:t>
            </w:r>
          </w:p>
        </w:tc>
        <w:tc>
          <w:tcPr>
            <w:tcW w:type="dxa" w:w="1716"/>
          </w:tcPr>
          <w:p>
            <w:pPr>
              <w:spacing w:after="0"/>
              <w:jc w:val="right"/>
            </w:pPr>
            <w:r>
              <w:rPr>
                <w:sz w:val="16"/>
              </w:rPr>
              <w:t>15</w:t>
            </w:r>
          </w:p>
        </w:tc>
        <w:tc>
          <w:tcPr>
            <w:tcW w:type="dxa" w:w="3055"/>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$6,695</w:t>
            </w:r>
          </w:p>
        </w:tc>
        <w:tc>
          <w:tcPr>
            <w:tcW w:type="dxa" w:w="1126"/>
          </w:tcPr>
          <w:p>
            <w:pPr>
              <w:spacing w:after="0"/>
              <w:jc w:val="right"/>
            </w:pPr>
            <w:r>
              <w:rPr>
                <w:sz w:val="16"/>
              </w:rPr>
              <w:t>n/a</w:t>
            </w:r>
          </w:p>
        </w:tc>
        <w:tc>
          <w:tcPr>
            <w:tcW w:type="dxa" w:w="1600"/>
          </w:tcPr>
          <w:p>
            <w:pPr>
              <w:spacing w:after="0"/>
              <w:jc w:val="right"/>
            </w:pPr>
            <w:r>
              <w:rPr>
                <w:sz w:val="16"/>
              </w:rPr>
              <w:t>$2,770</w:t>
            </w:r>
          </w:p>
        </w:tc>
        <w:tc>
          <w:tcPr>
            <w:tcW w:type="dxa" w:w="1175"/>
          </w:tcPr>
          <w:p>
            <w:pPr>
              <w:spacing w:after="0"/>
              <w:jc w:val="right"/>
            </w:pPr>
            <w:r>
              <w:rPr>
                <w:sz w:val="16"/>
              </w:rPr>
              <w:t>$9,465</w:t>
            </w:r>
          </w:p>
        </w:tc>
        <w:tc>
          <w:tcPr>
            <w:tcW w:type="dxa" w:w="1716"/>
          </w:tcPr>
          <w:p>
            <w:pPr>
              <w:spacing w:after="0"/>
              <w:jc w:val="right"/>
            </w:pPr>
          </w:p>
        </w:tc>
        <w:tc>
          <w:tcPr>
            <w:tcW w:type="dxa" w:w="3055"/>
          </w:tcPr>
          <w:p>
            <w:pPr>
              <w:spacing w:after="0"/>
              <w:jc w:val="left"/>
            </w:pPr>
            <w:r>
              <w:rPr>
                <w:sz w:val="16"/>
              </w:rPr>
              <w:t>Storm Events does not record earthquakes.</w:t>
            </w: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$1,557</w:t>
            </w:r>
          </w:p>
        </w:tc>
        <w:tc>
          <w:tcPr>
            <w:tcW w:type="dxa" w:w="1126"/>
          </w:tcPr>
          <w:p>
            <w:pPr>
              <w:spacing w:after="0"/>
              <w:jc w:val="right"/>
            </w:pPr>
            <w:r>
              <w:rPr>
                <w:sz w:val="16"/>
              </w:rPr>
              <w:t>$83</w:t>
            </w:r>
          </w:p>
        </w:tc>
        <w:tc>
          <w:tcPr>
            <w:tcW w:type="dxa" w:w="1600"/>
          </w:tcPr>
          <w:p>
            <w:pPr>
              <w:spacing w:after="0"/>
              <w:jc w:val="right"/>
            </w:pPr>
            <w:r>
              <w:rPr>
                <w:sz w:val="16"/>
              </w:rPr>
              <w:t>$6,726</w:t>
            </w:r>
          </w:p>
        </w:tc>
        <w:tc>
          <w:tcPr>
            <w:tcW w:type="dxa" w:w="1175"/>
          </w:tcPr>
          <w:p>
            <w:pPr>
              <w:spacing w:after="0"/>
              <w:jc w:val="right"/>
            </w:pPr>
            <w:r>
              <w:rPr>
                <w:sz w:val="16"/>
              </w:rPr>
              <w:t>$8,366</w:t>
            </w:r>
          </w:p>
        </w:tc>
        <w:tc>
          <w:tcPr>
            <w:tcW w:type="dxa" w:w="1716"/>
          </w:tcPr>
          <w:p>
            <w:pPr>
              <w:spacing w:after="0"/>
              <w:jc w:val="right"/>
            </w:pPr>
            <w:r>
              <w:rPr>
                <w:sz w:val="16"/>
              </w:rPr>
              <w:t>3</w:t>
            </w:r>
          </w:p>
        </w:tc>
        <w:tc>
          <w:tcPr>
            <w:tcW w:type="dxa" w:w="3055"/>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$6,316</w:t>
            </w:r>
          </w:p>
        </w:tc>
        <w:tc>
          <w:tcPr>
            <w:tcW w:type="dxa" w:w="1126"/>
          </w:tcPr>
          <w:p>
            <w:pPr>
              <w:spacing w:after="0"/>
              <w:jc w:val="right"/>
            </w:pPr>
            <w:r>
              <w:rPr>
                <w:sz w:val="16"/>
              </w:rPr>
              <w:t>$100</w:t>
            </w:r>
          </w:p>
        </w:tc>
        <w:tc>
          <w:tcPr>
            <w:tcW w:type="dxa" w:w="1600"/>
          </w:tcPr>
          <w:p>
            <w:pPr>
              <w:spacing w:after="0"/>
              <w:jc w:val="right"/>
            </w:pPr>
            <w:r>
              <w:rPr>
                <w:sz w:val="16"/>
              </w:rPr>
              <w:t>$1,013</w:t>
            </w:r>
          </w:p>
        </w:tc>
        <w:tc>
          <w:tcPr>
            <w:tcW w:type="dxa" w:w="1175"/>
          </w:tcPr>
          <w:p>
            <w:pPr>
              <w:spacing w:after="0"/>
              <w:jc w:val="right"/>
            </w:pPr>
            <w:r>
              <w:rPr>
                <w:sz w:val="16"/>
              </w:rPr>
              <w:t>$7,429</w:t>
            </w:r>
          </w:p>
        </w:tc>
        <w:tc>
          <w:tcPr>
            <w:tcW w:type="dxa" w:w="1716"/>
          </w:tcPr>
          <w:p>
            <w:pPr>
              <w:spacing w:after="0"/>
              <w:jc w:val="right"/>
            </w:pPr>
            <w:r>
              <w:rPr>
                <w:sz w:val="16"/>
              </w:rPr>
              <w:t>4</w:t>
            </w:r>
          </w:p>
        </w:tc>
        <w:tc>
          <w:tcPr>
            <w:tcW w:type="dxa" w:w="3055"/>
          </w:tcPr>
          <w:p>
            <w:pPr>
              <w:spacing w:after="0"/>
              <w:jc w:val="left"/>
            </w:pPr>
          </w:p>
        </w:tc>
      </w:tr>
      <w:tr>
        <w:trPr>
          <w:cantSplit/>
        </w:trPr>
        <w:tc>
          <w:tcPr>
            <w:tcW w:type="dxa" w:w="694"/>
          </w:tcPr>
          <w:p>
            <w:pPr>
              <w:spacing w:after="0"/>
              <w:jc w:val="right"/>
            </w:pPr>
            <w:r>
              <w:rPr>
                <w:sz w:val="16"/>
              </w:rPr>
              <w:t>15</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12"/>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600"/>
          </w:tcPr>
          <w:p>
            <w:pPr>
              <w:spacing w:after="0"/>
              <w:jc w:val="right"/>
            </w:pPr>
            <w:r>
              <w:rPr>
                <w:sz w:val="16"/>
              </w:rPr>
              <w:t>under $1</w:t>
            </w:r>
          </w:p>
        </w:tc>
        <w:tc>
          <w:tcPr>
            <w:tcW w:type="dxa" w:w="1175"/>
          </w:tcPr>
          <w:p>
            <w:pPr>
              <w:spacing w:after="0"/>
              <w:jc w:val="right"/>
            </w:pPr>
            <w:r>
              <w:rPr>
                <w:sz w:val="16"/>
              </w:rPr>
              <w:t>$6</w:t>
            </w:r>
          </w:p>
        </w:tc>
        <w:tc>
          <w:tcPr>
            <w:tcW w:type="dxa" w:w="1716"/>
          </w:tcPr>
          <w:p>
            <w:pPr>
              <w:spacing w:after="0"/>
              <w:jc w:val="right"/>
            </w:pPr>
            <w:r>
              <w:rPr>
                <w:sz w:val="16"/>
              </w:rPr>
              <w:t>0</w:t>
            </w:r>
          </w:p>
        </w:tc>
        <w:tc>
          <w:tcPr>
            <w:tcW w:type="dxa" w:w="3055"/>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Insufficient Data</w:t>
            </w:r>
          </w:p>
        </w:tc>
        <w:tc>
          <w:tcPr>
            <w:tcW w:type="dxa" w:w="131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00"/>
          </w:tcPr>
          <w:p>
            <w:pPr>
              <w:spacing w:after="0"/>
              <w:jc w:val="right"/>
            </w:pPr>
            <w:r>
              <w:rPr>
                <w:sz w:val="16"/>
              </w:rPr>
              <w:t>n/a</w:t>
            </w:r>
          </w:p>
        </w:tc>
        <w:tc>
          <w:tcPr>
            <w:tcW w:type="dxa" w:w="1175"/>
          </w:tcPr>
          <w:p>
            <w:pPr>
              <w:spacing w:after="0"/>
              <w:jc w:val="right"/>
            </w:pPr>
            <w:r>
              <w:rPr>
                <w:sz w:val="16"/>
              </w:rPr>
              <w:t>n/a</w:t>
            </w:r>
          </w:p>
        </w:tc>
        <w:tc>
          <w:tcPr>
            <w:tcW w:type="dxa" w:w="1716"/>
          </w:tcPr>
          <w:p>
            <w:pPr>
              <w:spacing w:after="0"/>
              <w:jc w:val="right"/>
            </w:pPr>
            <w:r>
              <w:rPr>
                <w:sz w:val="16"/>
              </w:rPr>
              <w:t>0</w:t>
            </w:r>
          </w:p>
        </w:tc>
        <w:tc>
          <w:tcPr>
            <w:tcW w:type="dxa" w:w="305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9504 (Very Low, 18.7); tract 9503 (Very Low, 13.5); tract 9505 (Very Low, 12.8)</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9504 (Very High, 98.7); tract 9507 (Very High, 97.8); tract 9503 (Very High, 97.7)</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9507 (Very Low, 59.8); tract 9505 (Very Low, 35.3); tract 9504 (Very Low, 33.3)</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9504 (Relatively Moderate, 57.7); tract 9503 (Relatively Low, 52.2); tract 9505 (Relatively Low, 42.0)</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9507 (Relatively Low, 79.7); tract 9503 (Relatively Low, 77.5); tract 9504 (Relatively Low, 71.7)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934"/>
        <w:gridCol w:w="1821"/>
        <w:gridCol w:w="2171"/>
        <w:gridCol w:w="1734"/>
        <w:gridCol w:w="1609"/>
        <w:gridCol w:w="1493"/>
        <w:gridCol w:w="1543"/>
      </w:tblGrid>
      <w:tr>
        <w:trPr>
          <w:cantSplit/>
          <w:tblHeader/>
        </w:trPr>
        <w:tc>
          <w:tcPr>
            <w:tcW w:type="dxa" w:w="1807"/>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71"/>
            <w:shd w:val="clear" w:color="auto" w:fill="E8E8E8"/>
          </w:tcPr>
          <w:p>
            <w:pPr>
              <w:spacing w:after="0"/>
              <w:jc w:val="left"/>
            </w:pPr>
            <w:r>
              <w:rPr>
                <w:b/>
                <w:sz w:val="16"/>
              </w:rPr>
              <w:t>Observed range</w:t>
            </w:r>
          </w:p>
        </w:tc>
        <w:tc>
          <w:tcPr>
            <w:tcW w:type="dxa" w:w="1734"/>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493"/>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807"/>
          </w:tcPr>
          <w:p>
            <w:pPr>
              <w:spacing w:after="0"/>
              <w:jc w:val="left"/>
            </w:pPr>
            <w:r>
              <w:rPr>
                <w:sz w:val="16"/>
              </w:rPr>
              <w:t>Coastal Flood, Storm Surge/Tide</w:t>
            </w:r>
          </w:p>
        </w:tc>
        <w:tc>
          <w:tcPr>
            <w:tcW w:type="dxa" w:w="1934"/>
          </w:tcPr>
          <w:p>
            <w:pPr>
              <w:spacing w:after="0"/>
              <w:jc w:val="left"/>
            </w:pPr>
            <w:r>
              <w:rPr>
                <w:sz w:val="16"/>
              </w:rPr>
              <w:t>none in data (flood depth: FIRM)</w:t>
            </w:r>
          </w:p>
        </w:tc>
        <w:tc>
          <w:tcPr>
            <w:tcW w:type="dxa" w:w="1821"/>
          </w:tcPr>
          <w:p>
            <w:pPr>
              <w:spacing w:after="0"/>
              <w:jc w:val="right"/>
            </w:pPr>
            <w:r>
              <w:rPr>
                <w:sz w:val="16"/>
              </w:rPr>
              <w:t>15 records, 1996 to 2024 (15 zone-level)</w:t>
            </w:r>
          </w:p>
        </w:tc>
        <w:tc>
          <w:tcPr>
            <w:tcW w:type="dxa" w:w="2171"/>
          </w:tcPr>
          <w:p>
            <w:pPr>
              <w:spacing w:after="0"/>
              <w:jc w:val="left"/>
            </w:pPr>
          </w:p>
        </w:tc>
        <w:tc>
          <w:tcPr>
            <w:tcW w:type="dxa" w:w="1734"/>
          </w:tcPr>
          <w:p>
            <w:pPr>
              <w:spacing w:after="0"/>
              <w:jc w:val="left"/>
            </w:pPr>
            <w:r>
              <w:rPr>
                <w:sz w:val="16"/>
              </w:rPr>
              <w:t>Storm Surge/Tide, 2008-07-23, $200,000 property; $0 crops (2008 dollars); NWS zone TXZ256</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1"/>
          </w:tcPr>
          <w:p>
            <w:pPr>
              <w:spacing w:after="0"/>
              <w:jc w:val="right"/>
            </w:pPr>
            <w:r>
              <w:rPr>
                <w:sz w:val="16"/>
              </w:rPr>
              <w:t>8 records, 1996 to 2026 (8 zone-level)</w:t>
            </w:r>
          </w:p>
        </w:tc>
        <w:tc>
          <w:tcPr>
            <w:tcW w:type="dxa" w:w="2171"/>
          </w:tcPr>
          <w:p>
            <w:pPr>
              <w:spacing w:after="0"/>
              <w:jc w:val="left"/>
            </w:pPr>
            <w:r>
              <w:rPr>
                <w:sz w:val="16"/>
              </w:rPr>
              <w:t>2 days to 4 days (median 2.5 days); 6 with a recorded value</w:t>
            </w:r>
          </w:p>
        </w:tc>
        <w:tc>
          <w:tcPr>
            <w:tcW w:type="dxa" w:w="1734"/>
          </w:tcPr>
          <w:p>
            <w:pPr>
              <w:spacing w:after="0"/>
              <w:jc w:val="left"/>
            </w:pPr>
            <w:r>
              <w:rPr>
                <w:sz w:val="16"/>
              </w:rPr>
              <w:t>4 consecutive days, 2025-02-19 to 2025-02-22, zone-level</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1"/>
          </w:tcPr>
          <w:p>
            <w:pPr>
              <w:spacing w:after="0"/>
              <w:jc w:val="right"/>
            </w:pPr>
            <w:r>
              <w:rPr>
                <w:sz w:val="16"/>
              </w:rPr>
              <w:t>43 records, 2008 to 2026 (43 zone-level)</w:t>
            </w:r>
          </w:p>
        </w:tc>
        <w:tc>
          <w:tcPr>
            <w:tcW w:type="dxa" w:w="2171"/>
          </w:tcPr>
          <w:p>
            <w:pPr>
              <w:spacing w:after="0"/>
              <w:jc w:val="left"/>
            </w:pPr>
          </w:p>
        </w:tc>
        <w:tc>
          <w:tcPr>
            <w:tcW w:type="dxa" w:w="1734"/>
          </w:tcPr>
          <w:p>
            <w:pPr>
              <w:spacing w:after="0"/>
              <w:jc w:val="left"/>
            </w:pPr>
            <w:r>
              <w:rPr>
                <w:sz w:val="16"/>
              </w:rPr>
              <w:t>Frost/Freeze, 2021-02-14, $42,400,000 crop damage (2021 dollars); NWS zone TXZ254</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Drought</w:t>
            </w:r>
          </w:p>
        </w:tc>
        <w:tc>
          <w:tcPr>
            <w:tcW w:type="dxa" w:w="1934"/>
          </w:tcPr>
          <w:p>
            <w:pPr>
              <w:spacing w:after="0"/>
              <w:jc w:val="left"/>
            </w:pPr>
            <w:r>
              <w:rPr>
                <w:sz w:val="16"/>
              </w:rPr>
              <w:t>U.S. Drought Monitor scale (D0 to D4)</w:t>
            </w:r>
          </w:p>
        </w:tc>
        <w:tc>
          <w:tcPr>
            <w:tcW w:type="dxa" w:w="1821"/>
          </w:tcPr>
          <w:p>
            <w:pPr>
              <w:spacing w:after="0"/>
              <w:jc w:val="right"/>
            </w:pPr>
            <w:r>
              <w:rPr>
                <w:sz w:val="16"/>
              </w:rPr>
              <w:t>156 records, 1996 to 2026 (156 zone-level)</w:t>
            </w:r>
          </w:p>
        </w:tc>
        <w:tc>
          <w:tcPr>
            <w:tcW w:type="dxa" w:w="2171"/>
          </w:tcPr>
          <w:p>
            <w:pPr>
              <w:spacing w:after="0"/>
              <w:jc w:val="left"/>
            </w:pPr>
            <w:r>
              <w:rPr>
                <w:sz w:val="16"/>
              </w:rPr>
              <w:t>14 days to 484 days (median 84 days); 21 with a recorded value</w:t>
            </w:r>
          </w:p>
        </w:tc>
        <w:tc>
          <w:tcPr>
            <w:tcW w:type="dxa" w:w="1734"/>
          </w:tcPr>
          <w:p>
            <w:pPr>
              <w:spacing w:after="0"/>
              <w:jc w:val="left"/>
            </w:pPr>
            <w:r>
              <w:rPr>
                <w:sz w:val="16"/>
              </w:rPr>
              <w:t>484 days (about 15.9 months), 2012-09-04 to 2013-12-31, a run of 30 consecutive Storm Events drought records, zone-level</w:t>
            </w:r>
          </w:p>
        </w:tc>
        <w:tc>
          <w:tcPr>
            <w:tcW w:type="dxa" w:w="1609"/>
          </w:tcPr>
          <w:p>
            <w:pPr>
              <w:spacing w:after="0"/>
              <w:jc w:val="left"/>
            </w:pPr>
            <w:r>
              <w:rPr>
                <w:sz w:val="16"/>
              </w:rPr>
              <w:t>Drought, 2023-10-10, $0 property; $12,350,000 crops (zone total, 2023 dollars)</w:t>
            </w:r>
          </w:p>
        </w:tc>
        <w:tc>
          <w:tcPr>
            <w:tcW w:type="dxa" w:w="1493"/>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934"/>
          </w:tcPr>
          <w:p>
            <w:pPr>
              <w:spacing w:after="0"/>
              <w:jc w:val="left"/>
            </w:pPr>
            <w:r>
              <w:rPr>
                <w:sz w:val="16"/>
              </w:rPr>
              <w:t>Modified Mercalli (local data)</w:t>
            </w:r>
          </w:p>
        </w:tc>
        <w:tc>
          <w:tcPr>
            <w:tcW w:type="dxa" w:w="1821"/>
          </w:tcPr>
          <w:p>
            <w:pPr>
              <w:spacing w:after="0"/>
              <w:jc w:val="right"/>
            </w:pPr>
            <w:r>
              <w:rPr>
                <w:sz w:val="16"/>
              </w:rPr>
              <w:t>0</w:t>
            </w:r>
          </w:p>
        </w:tc>
        <w:tc>
          <w:tcPr>
            <w:tcW w:type="dxa" w:w="2171"/>
          </w:tcPr>
          <w:p>
            <w:pPr>
              <w:spacing w:after="0"/>
              <w:jc w:val="left"/>
            </w:pPr>
          </w:p>
        </w:tc>
        <w:tc>
          <w:tcPr>
            <w:tcW w:type="dxa" w:w="1734"/>
          </w:tcPr>
          <w:p>
            <w:pPr>
              <w:spacing w:after="0"/>
              <w:jc w:val="left"/>
            </w:pPr>
          </w:p>
        </w:tc>
        <w:tc>
          <w:tcPr>
            <w:tcW w:type="dxa" w:w="1609"/>
          </w:tcPr>
          <w:p>
            <w:pPr>
              <w:spacing w:after="0"/>
              <w:jc w:val="left"/>
            </w:pPr>
          </w:p>
        </w:tc>
        <w:tc>
          <w:tcPr>
            <w:tcW w:type="dxa" w:w="1493"/>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934"/>
          </w:tcPr>
          <w:p>
            <w:pPr>
              <w:spacing w:after="0"/>
              <w:jc w:val="left"/>
            </w:pPr>
            <w:r>
              <w:rPr>
                <w:sz w:val="16"/>
              </w:rPr>
              <w:t>hail size (inches)</w:t>
            </w:r>
          </w:p>
        </w:tc>
        <w:tc>
          <w:tcPr>
            <w:tcW w:type="dxa" w:w="1821"/>
          </w:tcPr>
          <w:p>
            <w:pPr>
              <w:spacing w:after="0"/>
              <w:jc w:val="right"/>
            </w:pPr>
            <w:r>
              <w:rPr>
                <w:sz w:val="16"/>
              </w:rPr>
              <w:t>44 records, 1966 to 2024</w:t>
            </w:r>
          </w:p>
        </w:tc>
        <w:tc>
          <w:tcPr>
            <w:tcW w:type="dxa" w:w="2171"/>
          </w:tcPr>
          <w:p>
            <w:pPr>
              <w:spacing w:after="0"/>
              <w:jc w:val="left"/>
            </w:pPr>
            <w:r>
              <w:rPr>
                <w:sz w:val="16"/>
              </w:rPr>
              <w:t>0.75 in to 2.75 in (median 1.75 in); 44 with a recorded value</w:t>
            </w:r>
          </w:p>
        </w:tc>
        <w:tc>
          <w:tcPr>
            <w:tcW w:type="dxa" w:w="1734"/>
          </w:tcPr>
          <w:p>
            <w:pPr>
              <w:spacing w:after="0"/>
              <w:jc w:val="left"/>
            </w:pPr>
            <w:r>
              <w:rPr>
                <w:sz w:val="16"/>
              </w:rPr>
              <w:t>2.75 in hail, 1999-04-26</w:t>
            </w:r>
          </w:p>
        </w:tc>
        <w:tc>
          <w:tcPr>
            <w:tcW w:type="dxa" w:w="1609"/>
          </w:tcPr>
          <w:p>
            <w:pPr>
              <w:spacing w:after="0"/>
              <w:jc w:val="left"/>
            </w:pPr>
            <w:r>
              <w:rPr>
                <w:sz w:val="16"/>
              </w:rPr>
              <w:t>Hail, 2011-05-15, $5,000 property; $0 crops (2011 dollars)</w:t>
            </w:r>
          </w:p>
        </w:tc>
        <w:tc>
          <w:tcPr>
            <w:tcW w:type="dxa" w:w="1493"/>
          </w:tcPr>
          <w:p>
            <w:pPr>
              <w:spacing w:after="0"/>
              <w:jc w:val="left"/>
            </w:pPr>
            <w:r>
              <w:rPr>
                <w:sz w:val="16"/>
              </w:rPr>
              <w:t>Event records naming jurisdictions in the plan: Raymondville city (12 records), San Perlita city (5 records), Lyford city (3 records).</w:t>
            </w:r>
          </w:p>
        </w:tc>
        <w:tc>
          <w:tcPr>
            <w:tcW w:type="dxa" w:w="1543"/>
          </w:tcPr>
          <w:p>
            <w:pPr>
              <w:spacing w:after="0"/>
              <w:jc w:val="left"/>
            </w:pPr>
          </w:p>
        </w:tc>
      </w:tr>
      <w:tr>
        <w:trPr>
          <w:cantSplit/>
        </w:trPr>
        <w:tc>
          <w:tcPr>
            <w:tcW w:type="dxa" w:w="1807"/>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1"/>
          </w:tcPr>
          <w:p>
            <w:pPr>
              <w:spacing w:after="0"/>
              <w:jc w:val="right"/>
            </w:pPr>
            <w:r>
              <w:rPr>
                <w:sz w:val="16"/>
              </w:rPr>
              <w:t>56 records, 2023 to 2026 (56 zone-level)</w:t>
            </w:r>
          </w:p>
        </w:tc>
        <w:tc>
          <w:tcPr>
            <w:tcW w:type="dxa" w:w="2171"/>
          </w:tcPr>
          <w:p>
            <w:pPr>
              <w:spacing w:after="0"/>
              <w:jc w:val="left"/>
            </w:pPr>
            <w:r>
              <w:rPr>
                <w:sz w:val="16"/>
              </w:rPr>
              <w:t>1 day to 11 days (median 2.5 days); 16 with a recorded value</w:t>
            </w:r>
          </w:p>
        </w:tc>
        <w:tc>
          <w:tcPr>
            <w:tcW w:type="dxa" w:w="1734"/>
          </w:tcPr>
          <w:p>
            <w:pPr>
              <w:spacing w:after="0"/>
              <w:jc w:val="left"/>
            </w:pPr>
            <w:r>
              <w:rPr>
                <w:sz w:val="16"/>
              </w:rPr>
              <w:t>11 consecutive days, 2023-06-13 to 2023-06-23, zone-level</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1"/>
          </w:tcPr>
          <w:p>
            <w:pPr>
              <w:spacing w:after="0"/>
              <w:jc w:val="right"/>
            </w:pPr>
            <w:r>
              <w:rPr>
                <w:sz w:val="16"/>
              </w:rPr>
              <w:t>5 records, 2008 to 2020 (5 zone-level)</w:t>
            </w:r>
          </w:p>
        </w:tc>
        <w:tc>
          <w:tcPr>
            <w:tcW w:type="dxa" w:w="2171"/>
          </w:tcPr>
          <w:p>
            <w:pPr>
              <w:spacing w:after="0"/>
              <w:jc w:val="left"/>
            </w:pPr>
          </w:p>
        </w:tc>
        <w:tc>
          <w:tcPr>
            <w:tcW w:type="dxa" w:w="1734"/>
          </w:tcPr>
          <w:p>
            <w:pPr>
              <w:spacing w:after="0"/>
              <w:jc w:val="left"/>
            </w:pPr>
            <w:r>
              <w:rPr>
                <w:sz w:val="16"/>
              </w:rPr>
              <w:t>Strongest recorded: Hurricane record (NOAA event type 'Hurricane (Typhoon)'), 2020-07-25, category 1, $142,240,000 property; $34,600,000 crops (2020 dollars); NWS zone TXZ254</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934"/>
          </w:tcPr>
          <w:p>
            <w:pPr>
              <w:spacing w:after="0"/>
              <w:jc w:val="left"/>
            </w:pPr>
            <w:r>
              <w:rPr>
                <w:sz w:val="16"/>
              </w:rPr>
              <w:t>Sperry-Piltz ice scale (local data)</w:t>
            </w:r>
          </w:p>
        </w:tc>
        <w:tc>
          <w:tcPr>
            <w:tcW w:type="dxa" w:w="1821"/>
          </w:tcPr>
          <w:p>
            <w:pPr>
              <w:spacing w:after="0"/>
              <w:jc w:val="right"/>
            </w:pPr>
            <w:r>
              <w:rPr>
                <w:sz w:val="16"/>
              </w:rPr>
              <w:t>1 record, 2011 (1 zone-level)</w:t>
            </w:r>
          </w:p>
        </w:tc>
        <w:tc>
          <w:tcPr>
            <w:tcW w:type="dxa" w:w="2171"/>
          </w:tcPr>
          <w:p>
            <w:pPr>
              <w:spacing w:after="0"/>
              <w:jc w:val="left"/>
            </w:pPr>
          </w:p>
        </w:tc>
        <w:tc>
          <w:tcPr>
            <w:tcW w:type="dxa" w:w="1734"/>
          </w:tcPr>
          <w:p>
            <w:pPr>
              <w:spacing w:after="0"/>
              <w:jc w:val="left"/>
            </w:pPr>
            <w:r>
              <w:rPr>
                <w:sz w:val="16"/>
              </w:rPr>
              <w:t>Ice Storm, 2011-02-03, $5,000 property; crops not reported (2011 dollars); NWS zone TXZ254</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1"/>
          </w:tcPr>
          <w:p>
            <w:pPr>
              <w:spacing w:after="0"/>
              <w:jc w:val="right"/>
            </w:pPr>
            <w:r>
              <w:rPr>
                <w:sz w:val="16"/>
              </w:rPr>
              <w:t>40 records, 1996 to 2025 (3 zone-level)</w:t>
            </w:r>
          </w:p>
        </w:tc>
        <w:tc>
          <w:tcPr>
            <w:tcW w:type="dxa" w:w="2171"/>
          </w:tcPr>
          <w:p>
            <w:pPr>
              <w:spacing w:after="0"/>
              <w:jc w:val="left"/>
            </w:pPr>
          </w:p>
        </w:tc>
        <w:tc>
          <w:tcPr>
            <w:tcW w:type="dxa" w:w="1734"/>
          </w:tcPr>
          <w:p>
            <w:pPr>
              <w:spacing w:after="0"/>
              <w:jc w:val="left"/>
            </w:pPr>
            <w:r>
              <w:rPr>
                <w:sz w:val="16"/>
              </w:rPr>
              <w:t>Flood, 2008-07-24, $14,250 property; $50,000,000 crops (2008 dollars)</w:t>
            </w:r>
          </w:p>
        </w:tc>
        <w:tc>
          <w:tcPr>
            <w:tcW w:type="dxa" w:w="1609"/>
          </w:tcPr>
          <w:p>
            <w:pPr>
              <w:spacing w:after="0"/>
              <w:jc w:val="left"/>
            </w:pPr>
          </w:p>
        </w:tc>
        <w:tc>
          <w:tcPr>
            <w:tcW w:type="dxa" w:w="1493"/>
          </w:tcPr>
          <w:p>
            <w:pPr>
              <w:spacing w:after="0"/>
              <w:jc w:val="left"/>
            </w:pPr>
            <w:r>
              <w:rPr>
                <w:sz w:val="16"/>
              </w:rPr>
              <w:t>Event records naming jurisdictions in the plan: Raymondville city (8 records), Lyford city (2 records), San Perlita city (2 records). Zone-level records (3)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934"/>
          </w:tcPr>
          <w:p>
            <w:pPr>
              <w:spacing w:after="0"/>
              <w:jc w:val="left"/>
            </w:pPr>
            <w:r>
              <w:rPr>
                <w:sz w:val="16"/>
              </w:rPr>
              <w:t>none (count and damage only)</w:t>
            </w:r>
          </w:p>
        </w:tc>
        <w:tc>
          <w:tcPr>
            <w:tcW w:type="dxa" w:w="1821"/>
          </w:tcPr>
          <w:p>
            <w:pPr>
              <w:spacing w:after="0"/>
              <w:jc w:val="right"/>
            </w:pPr>
            <w:r>
              <w:rPr>
                <w:sz w:val="16"/>
              </w:rPr>
              <w:t>0</w:t>
            </w:r>
          </w:p>
        </w:tc>
        <w:tc>
          <w:tcPr>
            <w:tcW w:type="dxa" w:w="2171"/>
          </w:tcPr>
          <w:p>
            <w:pPr>
              <w:spacing w:after="0"/>
              <w:jc w:val="left"/>
            </w:pPr>
          </w:p>
        </w:tc>
        <w:tc>
          <w:tcPr>
            <w:tcW w:type="dxa" w:w="1734"/>
          </w:tcPr>
          <w:p>
            <w:pPr>
              <w:spacing w:after="0"/>
              <w:jc w:val="left"/>
            </w:pPr>
          </w:p>
        </w:tc>
        <w:tc>
          <w:tcPr>
            <w:tcW w:type="dxa" w:w="1609"/>
          </w:tcPr>
          <w:p>
            <w:pPr>
              <w:spacing w:after="0"/>
              <w:jc w:val="left"/>
            </w:pPr>
          </w:p>
        </w:tc>
        <w:tc>
          <w:tcPr>
            <w:tcW w:type="dxa" w:w="1493"/>
          </w:tcPr>
          <w:p>
            <w:pPr>
              <w:spacing w:after="0"/>
              <w:jc w:val="left"/>
            </w:pPr>
          </w:p>
        </w:tc>
        <w:tc>
          <w:tcPr>
            <w:tcW w:type="dxa" w:w="1543"/>
          </w:tcPr>
          <w:p>
            <w:pPr>
              <w:spacing w:after="0"/>
              <w:jc w:val="left"/>
            </w:pPr>
          </w:p>
        </w:tc>
      </w:tr>
      <w:tr>
        <w:trPr>
          <w:cantSplit/>
        </w:trPr>
        <w:tc>
          <w:tcPr>
            <w:tcW w:type="dxa" w:w="1807"/>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1"/>
          </w:tcPr>
          <w:p>
            <w:pPr>
              <w:spacing w:after="0"/>
              <w:jc w:val="right"/>
            </w:pPr>
            <w:r>
              <w:rPr>
                <w:sz w:val="16"/>
              </w:rPr>
              <w:t>3 records, 2011 to 2025</w:t>
            </w:r>
          </w:p>
        </w:tc>
        <w:tc>
          <w:tcPr>
            <w:tcW w:type="dxa" w:w="2171"/>
          </w:tcPr>
          <w:p>
            <w:pPr>
              <w:spacing w:after="0"/>
              <w:jc w:val="left"/>
            </w:pPr>
          </w:p>
        </w:tc>
        <w:tc>
          <w:tcPr>
            <w:tcW w:type="dxa" w:w="1734"/>
          </w:tcPr>
          <w:p>
            <w:pPr>
              <w:spacing w:after="0"/>
              <w:jc w:val="left"/>
            </w:pPr>
            <w:r>
              <w:rPr>
                <w:sz w:val="16"/>
              </w:rPr>
              <w:t>Lightning, 2025-03-27, $20,000 property; $0 crops (2025 dollars), 2 direct deaths</w:t>
            </w:r>
          </w:p>
        </w:tc>
        <w:tc>
          <w:tcPr>
            <w:tcW w:type="dxa" w:w="1609"/>
          </w:tcPr>
          <w:p>
            <w:pPr>
              <w:spacing w:after="0"/>
              <w:jc w:val="left"/>
            </w:pPr>
            <w:r>
              <w:rPr>
                <w:sz w:val="16"/>
              </w:rPr>
              <w:t>Lightning, 2019-06-24, $5,000,000 property; $0 crops (2019 dollars)</w:t>
            </w:r>
          </w:p>
        </w:tc>
        <w:tc>
          <w:tcPr>
            <w:tcW w:type="dxa" w:w="1493"/>
          </w:tcPr>
          <w:p>
            <w:pPr>
              <w:spacing w:after="0"/>
              <w:jc w:val="left"/>
            </w:pPr>
            <w:r>
              <w:rPr>
                <w:sz w:val="16"/>
              </w:rPr>
              <w:t>Event records naming jurisdictions in the plan: Lyford city (1 record), Raymondville city (1 record), San Perlita city (1 record).</w:t>
            </w:r>
          </w:p>
        </w:tc>
        <w:tc>
          <w:tcPr>
            <w:tcW w:type="dxa" w:w="1543"/>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1"/>
          </w:tcPr>
          <w:p>
            <w:pPr>
              <w:spacing w:after="0"/>
              <w:jc w:val="right"/>
            </w:pPr>
            <w:r>
              <w:rPr>
                <w:sz w:val="16"/>
              </w:rPr>
              <w:t>4 records, 2005 to 2008 (4 zone-level)</w:t>
            </w:r>
          </w:p>
        </w:tc>
        <w:tc>
          <w:tcPr>
            <w:tcW w:type="dxa" w:w="2171"/>
          </w:tcPr>
          <w:p>
            <w:pPr>
              <w:spacing w:after="0"/>
              <w:jc w:val="left"/>
            </w:pPr>
            <w:r>
              <w:rPr>
                <w:sz w:val="16"/>
              </w:rPr>
              <w:t>35 kt (40 mph) to 55 kt (63 mph) (median 38 kt (44 mph)); 4 with a recorded value</w:t>
            </w:r>
          </w:p>
        </w:tc>
        <w:tc>
          <w:tcPr>
            <w:tcW w:type="dxa" w:w="1734"/>
          </w:tcPr>
          <w:p>
            <w:pPr>
              <w:spacing w:after="0"/>
              <w:jc w:val="left"/>
            </w:pPr>
            <w:r>
              <w:rPr>
                <w:sz w:val="16"/>
              </w:rPr>
              <w:t>55 kt (63 mph) measured gust, Strong Wind, 2005-07-20; NWS zone TXZ254</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Thunderstorm Wind</w:t>
            </w:r>
          </w:p>
        </w:tc>
        <w:tc>
          <w:tcPr>
            <w:tcW w:type="dxa" w:w="1934"/>
          </w:tcPr>
          <w:p>
            <w:pPr>
              <w:spacing w:after="0"/>
              <w:jc w:val="left"/>
            </w:pPr>
            <w:r>
              <w:rPr>
                <w:sz w:val="16"/>
              </w:rPr>
              <w:t>wind speed (kt and mph)</w:t>
            </w:r>
          </w:p>
        </w:tc>
        <w:tc>
          <w:tcPr>
            <w:tcW w:type="dxa" w:w="1821"/>
          </w:tcPr>
          <w:p>
            <w:pPr>
              <w:spacing w:after="0"/>
              <w:jc w:val="right"/>
            </w:pPr>
            <w:r>
              <w:rPr>
                <w:sz w:val="16"/>
              </w:rPr>
              <w:t>52 records, 1966 to 2024</w:t>
            </w:r>
          </w:p>
        </w:tc>
        <w:tc>
          <w:tcPr>
            <w:tcW w:type="dxa" w:w="2171"/>
          </w:tcPr>
          <w:p>
            <w:pPr>
              <w:spacing w:after="0"/>
              <w:jc w:val="left"/>
            </w:pPr>
            <w:r>
              <w:rPr>
                <w:sz w:val="16"/>
              </w:rPr>
              <w:t>39 kt (45 mph) to 78 kt (90 mph) (median 52 kt (60 mph)); 37 with a recorded value</w:t>
            </w:r>
          </w:p>
        </w:tc>
        <w:tc>
          <w:tcPr>
            <w:tcW w:type="dxa" w:w="1734"/>
          </w:tcPr>
          <w:p>
            <w:pPr>
              <w:spacing w:after="0"/>
              <w:jc w:val="left"/>
            </w:pPr>
            <w:r>
              <w:rPr>
                <w:sz w:val="16"/>
              </w:rPr>
              <w:t>78 kt (90 mph), measurement type not recorded, Thunderstorm Wind, 1988-06-03, 1 direct death</w:t>
            </w:r>
          </w:p>
        </w:tc>
        <w:tc>
          <w:tcPr>
            <w:tcW w:type="dxa" w:w="1609"/>
          </w:tcPr>
          <w:p>
            <w:pPr>
              <w:spacing w:after="0"/>
              <w:jc w:val="left"/>
            </w:pPr>
            <w:r>
              <w:rPr>
                <w:sz w:val="16"/>
              </w:rPr>
              <w:t>Thunderstorm Wind, 2009-05-24, $50,000 property; $0 crops (2009 dollars)</w:t>
            </w:r>
          </w:p>
        </w:tc>
        <w:tc>
          <w:tcPr>
            <w:tcW w:type="dxa" w:w="1493"/>
          </w:tcPr>
          <w:p>
            <w:pPr>
              <w:spacing w:after="0"/>
              <w:jc w:val="left"/>
            </w:pPr>
            <w:r>
              <w:rPr>
                <w:sz w:val="16"/>
              </w:rPr>
              <w:t>Event records naming jurisdictions in the plan: Raymondville city (15 records), Lyford city (5 records), San Perlita city (5 records).</w:t>
            </w:r>
          </w:p>
        </w:tc>
        <w:tc>
          <w:tcPr>
            <w:tcW w:type="dxa" w:w="1543"/>
          </w:tcPr>
          <w:p>
            <w:pPr>
              <w:spacing w:after="0"/>
              <w:jc w:val="left"/>
            </w:pPr>
          </w:p>
        </w:tc>
      </w:tr>
      <w:tr>
        <w:trPr>
          <w:cantSplit/>
        </w:trPr>
        <w:tc>
          <w:tcPr>
            <w:tcW w:type="dxa" w:w="1807"/>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1"/>
          </w:tcPr>
          <w:p>
            <w:pPr>
              <w:spacing w:after="0"/>
              <w:jc w:val="right"/>
            </w:pPr>
            <w:r>
              <w:rPr>
                <w:sz w:val="16"/>
              </w:rPr>
              <w:t>22 records, 1957 to 2026</w:t>
            </w:r>
          </w:p>
        </w:tc>
        <w:tc>
          <w:tcPr>
            <w:tcW w:type="dxa" w:w="2171"/>
          </w:tcPr>
          <w:p>
            <w:pPr>
              <w:spacing w:after="0"/>
              <w:jc w:val="left"/>
            </w:pPr>
            <w:r>
              <w:rPr>
                <w:sz w:val="16"/>
              </w:rPr>
              <w:t>F/EF0 to F/EF2 (median F/EF0); 20 with a recorded value</w:t>
            </w:r>
          </w:p>
        </w:tc>
        <w:tc>
          <w:tcPr>
            <w:tcW w:type="dxa" w:w="1734"/>
          </w:tcPr>
          <w:p>
            <w:pPr>
              <w:spacing w:after="0"/>
              <w:jc w:val="left"/>
            </w:pPr>
            <w:r>
              <w:rPr>
                <w:sz w:val="16"/>
              </w:rPr>
              <w:t>F2 tornado, 1970-05-24, 11.6 mi path length (whole path, pre-1996), 100 yd wide, $25,000 property; crops not recorded (1970 dollars), 1 direct injury</w:t>
            </w:r>
          </w:p>
        </w:tc>
        <w:tc>
          <w:tcPr>
            <w:tcW w:type="dxa" w:w="1609"/>
          </w:tcPr>
          <w:p>
            <w:pPr>
              <w:spacing w:after="0"/>
              <w:jc w:val="left"/>
            </w:pPr>
            <w:r>
              <w:rPr>
                <w:sz w:val="16"/>
              </w:rPr>
              <w:t>Tornado, 2015-10-30, $50,000 property; crops not reported (2015 dollars)</w:t>
            </w:r>
          </w:p>
        </w:tc>
        <w:tc>
          <w:tcPr>
            <w:tcW w:type="dxa" w:w="1493"/>
          </w:tcPr>
          <w:p>
            <w:pPr>
              <w:spacing w:after="0"/>
              <w:jc w:val="left"/>
            </w:pPr>
            <w:r>
              <w:rPr>
                <w:sz w:val="16"/>
              </w:rPr>
              <w:t>Event records naming jurisdictions in the plan: Raymondville city (5 records), San Perlita city (4 records), Lyford city (2 records).</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Tsunami</w:t>
            </w:r>
          </w:p>
        </w:tc>
        <w:tc>
          <w:tcPr>
            <w:tcW w:type="dxa" w:w="1934"/>
          </w:tcPr>
          <w:p>
            <w:pPr>
              <w:spacing w:after="0"/>
              <w:jc w:val="left"/>
            </w:pPr>
            <w:r>
              <w:rPr>
                <w:sz w:val="16"/>
              </w:rPr>
              <w:t>none (count and damage only)</w:t>
            </w:r>
          </w:p>
        </w:tc>
        <w:tc>
          <w:tcPr>
            <w:tcW w:type="dxa" w:w="1821"/>
          </w:tcPr>
          <w:p>
            <w:pPr>
              <w:spacing w:after="0"/>
              <w:jc w:val="right"/>
            </w:pPr>
            <w:r>
              <w:rPr>
                <w:sz w:val="16"/>
              </w:rPr>
              <w:t>0</w:t>
            </w:r>
          </w:p>
        </w:tc>
        <w:tc>
          <w:tcPr>
            <w:tcW w:type="dxa" w:w="2171"/>
          </w:tcPr>
          <w:p>
            <w:pPr>
              <w:spacing w:after="0"/>
              <w:jc w:val="left"/>
            </w:pPr>
          </w:p>
        </w:tc>
        <w:tc>
          <w:tcPr>
            <w:tcW w:type="dxa" w:w="1734"/>
          </w:tcPr>
          <w:p>
            <w:pPr>
              <w:spacing w:after="0"/>
              <w:jc w:val="left"/>
            </w:pPr>
          </w:p>
        </w:tc>
        <w:tc>
          <w:tcPr>
            <w:tcW w:type="dxa" w:w="1609"/>
          </w:tcPr>
          <w:p>
            <w:pPr>
              <w:spacing w:after="0"/>
              <w:jc w:val="left"/>
            </w:pPr>
          </w:p>
        </w:tc>
        <w:tc>
          <w:tcPr>
            <w:tcW w:type="dxa" w:w="1493"/>
          </w:tcPr>
          <w:p>
            <w:pPr>
              <w:spacing w:after="0"/>
              <w:jc w:val="left"/>
            </w:pPr>
          </w:p>
        </w:tc>
        <w:tc>
          <w:tcPr>
            <w:tcW w:type="dxa" w:w="1543"/>
          </w:tcPr>
          <w:p>
            <w:pPr>
              <w:spacing w:after="0"/>
              <w:jc w:val="left"/>
            </w:pPr>
          </w:p>
        </w:tc>
      </w:tr>
      <w:tr>
        <w:trPr>
          <w:cantSplit/>
        </w:trPr>
        <w:tc>
          <w:tcPr>
            <w:tcW w:type="dxa" w:w="1807"/>
          </w:tcPr>
          <w:p>
            <w:pPr>
              <w:spacing w:after="0"/>
              <w:jc w:val="left"/>
            </w:pPr>
            <w:r>
              <w:rPr>
                <w:sz w:val="16"/>
              </w:rPr>
              <w:t>Wildfire</w:t>
            </w:r>
          </w:p>
        </w:tc>
        <w:tc>
          <w:tcPr>
            <w:tcW w:type="dxa" w:w="1934"/>
          </w:tcPr>
          <w:p>
            <w:pPr>
              <w:spacing w:after="0"/>
              <w:jc w:val="left"/>
            </w:pPr>
            <w:r>
              <w:rPr>
                <w:sz w:val="16"/>
              </w:rPr>
              <w:t>acres burned (local data)</w:t>
            </w:r>
          </w:p>
        </w:tc>
        <w:tc>
          <w:tcPr>
            <w:tcW w:type="dxa" w:w="1821"/>
          </w:tcPr>
          <w:p>
            <w:pPr>
              <w:spacing w:after="0"/>
              <w:jc w:val="right"/>
            </w:pPr>
            <w:r>
              <w:rPr>
                <w:sz w:val="16"/>
              </w:rPr>
              <w:t>4 records, 2011 to 2022 (4 zone-level)</w:t>
            </w:r>
          </w:p>
        </w:tc>
        <w:tc>
          <w:tcPr>
            <w:tcW w:type="dxa" w:w="2171"/>
          </w:tcPr>
          <w:p>
            <w:pPr>
              <w:spacing w:after="0"/>
              <w:jc w:val="left"/>
            </w:pPr>
          </w:p>
        </w:tc>
        <w:tc>
          <w:tcPr>
            <w:tcW w:type="dxa" w:w="1734"/>
          </w:tcPr>
          <w:p>
            <w:pPr>
              <w:spacing w:after="0"/>
              <w:jc w:val="left"/>
            </w:pPr>
            <w:r>
              <w:rPr>
                <w:sz w:val="16"/>
              </w:rPr>
              <w:t>No damage reported in 4 records.</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1"/>
          </w:tcPr>
          <w:p>
            <w:pPr>
              <w:spacing w:after="0"/>
              <w:jc w:val="right"/>
            </w:pPr>
            <w:r>
              <w:rPr>
                <w:sz w:val="16"/>
              </w:rPr>
              <w:t>3 records, 2004 to 2022 (3 zone-level)</w:t>
            </w:r>
          </w:p>
        </w:tc>
        <w:tc>
          <w:tcPr>
            <w:tcW w:type="dxa" w:w="2171"/>
          </w:tcPr>
          <w:p>
            <w:pPr>
              <w:spacing w:after="0"/>
              <w:jc w:val="left"/>
            </w:pPr>
          </w:p>
        </w:tc>
        <w:tc>
          <w:tcPr>
            <w:tcW w:type="dxa" w:w="1734"/>
          </w:tcPr>
          <w:p>
            <w:pPr>
              <w:spacing w:after="0"/>
              <w:jc w:val="left"/>
            </w:pPr>
            <w:r>
              <w:rPr>
                <w:sz w:val="16"/>
              </w:rPr>
              <w:t>No damage reported in 3 records.</w:t>
            </w:r>
          </w:p>
        </w:tc>
        <w:tc>
          <w:tcPr>
            <w:tcW w:type="dxa" w:w="1609"/>
          </w:tcPr>
          <w:p>
            <w:pPr>
              <w:spacing w:after="0"/>
              <w:jc w:val="left"/>
            </w:pPr>
          </w:p>
        </w:tc>
        <w:tc>
          <w:tcPr>
            <w:tcW w:type="dxa" w:w="1493"/>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1924"/>
        <w:gridCol w:w="3465"/>
        <w:gridCol w:w="2296"/>
        <w:gridCol w:w="117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Title</w:t>
            </w:r>
          </w:p>
        </w:tc>
        <w:tc>
          <w:tcPr>
            <w:tcW w:type="dxa" w:w="3465"/>
            <w:shd w:val="clear" w:color="auto" w:fill="E8E8E8"/>
          </w:tcPr>
          <w:p>
            <w:pPr>
              <w:spacing w:after="0"/>
              <w:jc w:val="left"/>
            </w:pPr>
            <w:r>
              <w:rPr>
                <w:b/>
                <w:sz w:val="16"/>
              </w:rPr>
              <w:t>Mapped hazard</w:t>
            </w:r>
          </w:p>
        </w:tc>
        <w:tc>
          <w:tcPr>
            <w:tcW w:type="dxa" w:w="22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2025-03-26</w:t>
            </w:r>
          </w:p>
        </w:tc>
        <w:tc>
          <w:tcPr>
            <w:tcW w:type="dxa" w:w="1037"/>
          </w:tcPr>
          <w:p>
            <w:pPr>
              <w:spacing w:after="0"/>
              <w:jc w:val="left"/>
            </w:pPr>
            <w:r>
              <w:rPr>
                <w:sz w:val="16"/>
              </w:rPr>
              <w:t>DR-4871-TX</w:t>
            </w:r>
          </w:p>
        </w:tc>
        <w:tc>
          <w:tcPr>
            <w:tcW w:type="dxa" w:w="1257"/>
          </w:tcPr>
          <w:p>
            <w:pPr>
              <w:spacing w:after="0"/>
              <w:jc w:val="left"/>
            </w:pPr>
            <w:r>
              <w:rPr>
                <w:sz w:val="16"/>
              </w:rPr>
              <w:t>Major disaster</w:t>
            </w:r>
          </w:p>
        </w:tc>
        <w:tc>
          <w:tcPr>
            <w:tcW w:type="dxa" w:w="1924"/>
          </w:tcPr>
          <w:p>
            <w:pPr>
              <w:spacing w:after="0"/>
              <w:jc w:val="left"/>
            </w:pPr>
            <w:r>
              <w:rPr>
                <w:sz w:val="16"/>
              </w:rPr>
              <w:t>Severe Storms and Flooding</w:t>
            </w:r>
          </w:p>
        </w:tc>
        <w:tc>
          <w:tcPr>
            <w:tcW w:type="dxa" w:w="3465"/>
          </w:tcPr>
          <w:p>
            <w:pPr>
              <w:spacing w:after="0"/>
              <w:jc w:val="left"/>
            </w:pPr>
            <w:r>
              <w:rPr>
                <w:sz w:val="16"/>
              </w:rPr>
              <w:t>Inland Flooding</w:t>
            </w:r>
          </w:p>
        </w:tc>
        <w:tc>
          <w:tcPr>
            <w:tcW w:type="dxa" w:w="2296"/>
          </w:tcPr>
          <w:p>
            <w:pPr>
              <w:spacing w:after="0"/>
              <w:jc w:val="right"/>
            </w:pPr>
            <w:r>
              <w:rPr>
                <w:sz w:val="16"/>
              </w:rPr>
              <w:t>PA not declared for this county</w:t>
            </w:r>
          </w:p>
        </w:tc>
        <w:tc>
          <w:tcPr>
            <w:tcW w:type="dxa" w:w="11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7"/>
          </w:tcPr>
          <w:p>
            <w:pPr>
              <w:spacing w:after="0"/>
              <w:jc w:val="left"/>
            </w:pPr>
            <w:r>
              <w:rPr>
                <w:sz w:val="16"/>
              </w:rPr>
              <w:t>Major disaster</w:t>
            </w:r>
          </w:p>
        </w:tc>
        <w:tc>
          <w:tcPr>
            <w:tcW w:type="dxa" w:w="1924"/>
          </w:tcPr>
          <w:p>
            <w:pPr>
              <w:spacing w:after="0"/>
              <w:jc w:val="left"/>
            </w:pPr>
            <w:r>
              <w:rPr>
                <w:sz w:val="16"/>
              </w:rPr>
              <w:t>Hurricane Beryl</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7"/>
          </w:tcPr>
          <w:p>
            <w:pPr>
              <w:spacing w:after="0"/>
              <w:jc w:val="left"/>
            </w:pPr>
            <w:r>
              <w:rPr>
                <w:sz w:val="16"/>
              </w:rPr>
              <w:t>Major disaster</w:t>
            </w:r>
          </w:p>
        </w:tc>
        <w:tc>
          <w:tcPr>
            <w:tcW w:type="dxa" w:w="1924"/>
          </w:tcPr>
          <w:p>
            <w:pPr>
              <w:spacing w:after="0"/>
              <w:jc w:val="left"/>
            </w:pPr>
            <w:r>
              <w:rPr>
                <w:sz w:val="16"/>
              </w:rPr>
              <w:t>Severe Winter Storms</w:t>
            </w:r>
          </w:p>
        </w:tc>
        <w:tc>
          <w:tcPr>
            <w:tcW w:type="dxa" w:w="3465"/>
          </w:tcPr>
          <w:p>
            <w:pPr>
              <w:spacing w:after="0"/>
              <w:jc w:val="left"/>
            </w:pPr>
            <w:r>
              <w:rPr>
                <w:sz w:val="16"/>
              </w:rPr>
              <w:t>Ice Storm</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7"/>
          </w:tcPr>
          <w:p>
            <w:pPr>
              <w:spacing w:after="0"/>
              <w:jc w:val="left"/>
            </w:pPr>
            <w:r>
              <w:rPr>
                <w:sz w:val="16"/>
              </w:rPr>
              <w:t>Emergency</w:t>
            </w:r>
          </w:p>
        </w:tc>
        <w:tc>
          <w:tcPr>
            <w:tcW w:type="dxa" w:w="1924"/>
          </w:tcPr>
          <w:p>
            <w:pPr>
              <w:spacing w:after="0"/>
              <w:jc w:val="left"/>
            </w:pPr>
            <w:r>
              <w:rPr>
                <w:sz w:val="16"/>
              </w:rPr>
              <w:t>Severe Winter Storm</w:t>
            </w:r>
          </w:p>
        </w:tc>
        <w:tc>
          <w:tcPr>
            <w:tcW w:type="dxa" w:w="3465"/>
          </w:tcPr>
          <w:p>
            <w:pPr>
              <w:spacing w:after="0"/>
              <w:jc w:val="left"/>
            </w:pPr>
            <w:r>
              <w:rPr>
                <w:sz w:val="16"/>
              </w:rPr>
              <w:t>Ice Storm</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7"/>
          </w:tcPr>
          <w:p>
            <w:pPr>
              <w:spacing w:after="0"/>
              <w:jc w:val="left"/>
            </w:pPr>
            <w:r>
              <w:rPr>
                <w:sz w:val="16"/>
              </w:rPr>
              <w:t>Emergency</w:t>
            </w:r>
          </w:p>
        </w:tc>
        <w:tc>
          <w:tcPr>
            <w:tcW w:type="dxa" w:w="1924"/>
          </w:tcPr>
          <w:p>
            <w:pPr>
              <w:spacing w:after="0"/>
              <w:jc w:val="left"/>
            </w:pPr>
            <w:r>
              <w:rPr>
                <w:sz w:val="16"/>
              </w:rPr>
              <w:t>Tropical Storms Marco and Laura</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57"/>
          </w:tcPr>
          <w:p>
            <w:pPr>
              <w:spacing w:after="0"/>
              <w:jc w:val="left"/>
            </w:pPr>
            <w:r>
              <w:rPr>
                <w:sz w:val="16"/>
              </w:rPr>
              <w:t>Emergency</w:t>
            </w:r>
          </w:p>
        </w:tc>
        <w:tc>
          <w:tcPr>
            <w:tcW w:type="dxa" w:w="1924"/>
          </w:tcPr>
          <w:p>
            <w:pPr>
              <w:spacing w:after="0"/>
              <w:jc w:val="left"/>
            </w:pPr>
            <w:r>
              <w:rPr>
                <w:sz w:val="16"/>
              </w:rPr>
              <w:t>Hurricane Hanna</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7"/>
          </w:tcPr>
          <w:p>
            <w:pPr>
              <w:spacing w:after="0"/>
              <w:jc w:val="left"/>
            </w:pPr>
            <w:r>
              <w:rPr>
                <w:sz w:val="16"/>
              </w:rPr>
              <w:t>Major disaster</w:t>
            </w:r>
          </w:p>
        </w:tc>
        <w:tc>
          <w:tcPr>
            <w:tcW w:type="dxa" w:w="1924"/>
          </w:tcPr>
          <w:p>
            <w:pPr>
              <w:spacing w:after="0"/>
              <w:jc w:val="left"/>
            </w:pPr>
            <w:r>
              <w:rPr>
                <w:sz w:val="16"/>
              </w:rPr>
              <w:t>COVID-19 Pandemic</w:t>
            </w:r>
          </w:p>
        </w:tc>
        <w:tc>
          <w:tcPr>
            <w:tcW w:type="dxa" w:w="3465"/>
          </w:tcPr>
          <w:p>
            <w:pPr>
              <w:spacing w:after="0"/>
              <w:jc w:val="left"/>
            </w:pPr>
            <w:r>
              <w:rPr>
                <w:sz w:val="16"/>
              </w:rPr>
              <w:t>Non-natural, not counted</w:t>
            </w:r>
          </w:p>
        </w:tc>
        <w:tc>
          <w:tcPr>
            <w:tcW w:type="dxa" w:w="2296"/>
          </w:tcPr>
          <w:p>
            <w:pPr>
              <w:spacing w:after="0"/>
              <w:jc w:val="right"/>
            </w:pPr>
            <w:r>
              <w:rPr>
                <w:sz w:val="16"/>
              </w:rPr>
              <w:t>$452,117.42</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7"/>
          </w:tcPr>
          <w:p>
            <w:pPr>
              <w:spacing w:after="0"/>
              <w:jc w:val="left"/>
            </w:pPr>
            <w:r>
              <w:rPr>
                <w:sz w:val="16"/>
              </w:rPr>
              <w:t>Emergency</w:t>
            </w:r>
          </w:p>
        </w:tc>
        <w:tc>
          <w:tcPr>
            <w:tcW w:type="dxa" w:w="1924"/>
          </w:tcPr>
          <w:p>
            <w:pPr>
              <w:spacing w:after="0"/>
              <w:jc w:val="left"/>
            </w:pPr>
            <w:r>
              <w:rPr>
                <w:sz w:val="16"/>
              </w:rPr>
              <w:t>COVID-19</w:t>
            </w:r>
          </w:p>
        </w:tc>
        <w:tc>
          <w:tcPr>
            <w:tcW w:type="dxa" w:w="3465"/>
          </w:tcPr>
          <w:p>
            <w:pPr>
              <w:spacing w:after="0"/>
              <w:jc w:val="left"/>
            </w:pPr>
            <w:r>
              <w:rPr>
                <w:sz w:val="16"/>
              </w:rPr>
              <w:t>Non-natural,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2019-07-17</w:t>
            </w:r>
          </w:p>
        </w:tc>
        <w:tc>
          <w:tcPr>
            <w:tcW w:type="dxa" w:w="1037"/>
          </w:tcPr>
          <w:p>
            <w:pPr>
              <w:spacing w:after="0"/>
              <w:jc w:val="left"/>
            </w:pPr>
            <w:r>
              <w:rPr>
                <w:sz w:val="16"/>
              </w:rPr>
              <w:t>2019-06-24</w:t>
            </w:r>
          </w:p>
        </w:tc>
        <w:tc>
          <w:tcPr>
            <w:tcW w:type="dxa" w:w="1037"/>
          </w:tcPr>
          <w:p>
            <w:pPr>
              <w:spacing w:after="0"/>
              <w:jc w:val="left"/>
            </w:pPr>
            <w:r>
              <w:rPr>
                <w:sz w:val="16"/>
              </w:rPr>
              <w:t>DR-4454-TX</w:t>
            </w:r>
          </w:p>
        </w:tc>
        <w:tc>
          <w:tcPr>
            <w:tcW w:type="dxa" w:w="1257"/>
          </w:tcPr>
          <w:p>
            <w:pPr>
              <w:spacing w:after="0"/>
              <w:jc w:val="left"/>
            </w:pPr>
            <w:r>
              <w:rPr>
                <w:sz w:val="16"/>
              </w:rPr>
              <w:t>Major disaster</w:t>
            </w:r>
          </w:p>
        </w:tc>
        <w:tc>
          <w:tcPr>
            <w:tcW w:type="dxa" w:w="1924"/>
          </w:tcPr>
          <w:p>
            <w:pPr>
              <w:spacing w:after="0"/>
              <w:jc w:val="left"/>
            </w:pPr>
            <w:r>
              <w:rPr>
                <w:sz w:val="16"/>
              </w:rPr>
              <w:t>Severe Storms and Flooding</w:t>
            </w:r>
          </w:p>
        </w:tc>
        <w:tc>
          <w:tcPr>
            <w:tcW w:type="dxa" w:w="3465"/>
          </w:tcPr>
          <w:p>
            <w:pPr>
              <w:spacing w:after="0"/>
              <w:jc w:val="left"/>
            </w:pPr>
            <w:r>
              <w:rPr>
                <w:sz w:val="16"/>
              </w:rPr>
              <w:t>Inland Flooding</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57"/>
          </w:tcPr>
          <w:p>
            <w:pPr>
              <w:spacing w:after="0"/>
              <w:jc w:val="left"/>
            </w:pPr>
            <w:r>
              <w:rPr>
                <w:sz w:val="16"/>
              </w:rPr>
              <w:t>Major disaster</w:t>
            </w:r>
          </w:p>
        </w:tc>
        <w:tc>
          <w:tcPr>
            <w:tcW w:type="dxa" w:w="1924"/>
          </w:tcPr>
          <w:p>
            <w:pPr>
              <w:spacing w:after="0"/>
              <w:jc w:val="left"/>
            </w:pPr>
            <w:r>
              <w:rPr>
                <w:sz w:val="16"/>
              </w:rPr>
              <w:t>Severe Storms, Tornadoes, Straight-Line Winds, and Flooding</w:t>
            </w:r>
          </w:p>
        </w:tc>
        <w:tc>
          <w:tcPr>
            <w:tcW w:type="dxa" w:w="3465"/>
          </w:tcPr>
          <w:p>
            <w:pPr>
              <w:spacing w:after="0"/>
              <w:jc w:val="left"/>
            </w:pPr>
            <w:r>
              <w:rPr>
                <w:sz w:val="16"/>
              </w:rPr>
              <w:t>Inland Flooding; Strong Wind; Tornado</w:t>
            </w:r>
          </w:p>
        </w:tc>
        <w:tc>
          <w:tcPr>
            <w:tcW w:type="dxa" w:w="2296"/>
          </w:tcPr>
          <w:p>
            <w:pPr>
              <w:spacing w:after="0"/>
              <w:jc w:val="right"/>
            </w:pPr>
            <w:r>
              <w:rPr>
                <w:sz w:val="16"/>
              </w:rPr>
              <w:t>$899,045.31</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57"/>
          </w:tcPr>
          <w:p>
            <w:pPr>
              <w:spacing w:after="0"/>
              <w:jc w:val="left"/>
            </w:pPr>
            <w:r>
              <w:rPr>
                <w:sz w:val="16"/>
              </w:rPr>
              <w:t>Major disaster</w:t>
            </w:r>
          </w:p>
        </w:tc>
        <w:tc>
          <w:tcPr>
            <w:tcW w:type="dxa" w:w="1924"/>
          </w:tcPr>
          <w:p>
            <w:pPr>
              <w:spacing w:after="0"/>
              <w:jc w:val="left"/>
            </w:pPr>
            <w:r>
              <w:rPr>
                <w:sz w:val="16"/>
              </w:rPr>
              <w:t>Hurricane Alex</w:t>
            </w:r>
          </w:p>
        </w:tc>
        <w:tc>
          <w:tcPr>
            <w:tcW w:type="dxa" w:w="3465"/>
          </w:tcPr>
          <w:p>
            <w:pPr>
              <w:spacing w:after="0"/>
              <w:jc w:val="left"/>
            </w:pPr>
            <w:r>
              <w:rPr>
                <w:sz w:val="16"/>
              </w:rPr>
              <w:t>Hurricane</w:t>
            </w:r>
          </w:p>
        </w:tc>
        <w:tc>
          <w:tcPr>
            <w:tcW w:type="dxa" w:w="2296"/>
          </w:tcPr>
          <w:p>
            <w:pPr>
              <w:spacing w:after="0"/>
              <w:jc w:val="right"/>
            </w:pPr>
            <w:r>
              <w:rPr>
                <w:sz w:val="16"/>
              </w:rPr>
              <w:t>$434,829.25</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57"/>
          </w:tcPr>
          <w:p>
            <w:pPr>
              <w:spacing w:after="0"/>
              <w:jc w:val="left"/>
            </w:pPr>
            <w:r>
              <w:rPr>
                <w:sz w:val="16"/>
              </w:rPr>
              <w:t>Emergency</w:t>
            </w:r>
          </w:p>
        </w:tc>
        <w:tc>
          <w:tcPr>
            <w:tcW w:type="dxa" w:w="1924"/>
          </w:tcPr>
          <w:p>
            <w:pPr>
              <w:spacing w:after="0"/>
              <w:jc w:val="left"/>
            </w:pPr>
            <w:r>
              <w:rPr>
                <w:sz w:val="16"/>
              </w:rPr>
              <w:t>Tropical Storm Alex</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7"/>
          </w:tcPr>
          <w:p>
            <w:pPr>
              <w:spacing w:after="0"/>
              <w:jc w:val="left"/>
            </w:pPr>
            <w:r>
              <w:rPr>
                <w:sz w:val="16"/>
              </w:rPr>
              <w:t>Emergency</w:t>
            </w:r>
          </w:p>
        </w:tc>
        <w:tc>
          <w:tcPr>
            <w:tcW w:type="dxa" w:w="1924"/>
          </w:tcPr>
          <w:p>
            <w:pPr>
              <w:spacing w:after="0"/>
              <w:jc w:val="left"/>
            </w:pPr>
            <w:r>
              <w:rPr>
                <w:sz w:val="16"/>
              </w:rPr>
              <w:t>Hurricane Ike</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57"/>
          </w:tcPr>
          <w:p>
            <w:pPr>
              <w:spacing w:after="0"/>
              <w:jc w:val="left"/>
            </w:pPr>
            <w:r>
              <w:rPr>
                <w:sz w:val="16"/>
              </w:rPr>
              <w:t>Emergency</w:t>
            </w:r>
          </w:p>
        </w:tc>
        <w:tc>
          <w:tcPr>
            <w:tcW w:type="dxa" w:w="1924"/>
          </w:tcPr>
          <w:p>
            <w:pPr>
              <w:spacing w:after="0"/>
              <w:jc w:val="left"/>
            </w:pPr>
            <w:r>
              <w:rPr>
                <w:sz w:val="16"/>
              </w:rPr>
              <w:t>Hurricane Gustav</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57"/>
          </w:tcPr>
          <w:p>
            <w:pPr>
              <w:spacing w:after="0"/>
              <w:jc w:val="left"/>
            </w:pPr>
            <w:r>
              <w:rPr>
                <w:sz w:val="16"/>
              </w:rPr>
              <w:t>Major disaster</w:t>
            </w:r>
          </w:p>
        </w:tc>
        <w:tc>
          <w:tcPr>
            <w:tcW w:type="dxa" w:w="1924"/>
          </w:tcPr>
          <w:p>
            <w:pPr>
              <w:spacing w:after="0"/>
              <w:jc w:val="left"/>
            </w:pPr>
            <w:r>
              <w:rPr>
                <w:sz w:val="16"/>
              </w:rPr>
              <w:t>Hurricane Dolly</w:t>
            </w:r>
          </w:p>
        </w:tc>
        <w:tc>
          <w:tcPr>
            <w:tcW w:type="dxa" w:w="3465"/>
          </w:tcPr>
          <w:p>
            <w:pPr>
              <w:spacing w:after="0"/>
              <w:jc w:val="left"/>
            </w:pPr>
            <w:r>
              <w:rPr>
                <w:sz w:val="16"/>
              </w:rPr>
              <w:t>Hurricane</w:t>
            </w:r>
          </w:p>
        </w:tc>
        <w:tc>
          <w:tcPr>
            <w:tcW w:type="dxa" w:w="2296"/>
          </w:tcPr>
          <w:p>
            <w:pPr>
              <w:spacing w:after="0"/>
              <w:jc w:val="right"/>
            </w:pPr>
            <w:r>
              <w:rPr>
                <w:sz w:val="16"/>
              </w:rPr>
              <w:t>$1,477,415.55</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7"/>
          </w:tcPr>
          <w:p>
            <w:pPr>
              <w:spacing w:after="0"/>
              <w:jc w:val="left"/>
            </w:pPr>
            <w:r>
              <w:rPr>
                <w:sz w:val="16"/>
              </w:rPr>
              <w:t>Emergency</w:t>
            </w:r>
          </w:p>
        </w:tc>
        <w:tc>
          <w:tcPr>
            <w:tcW w:type="dxa" w:w="1924"/>
          </w:tcPr>
          <w:p>
            <w:pPr>
              <w:spacing w:after="0"/>
              <w:jc w:val="left"/>
            </w:pPr>
            <w:r>
              <w:rPr>
                <w:sz w:val="16"/>
              </w:rPr>
              <w:t>Wildfires</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57"/>
          </w:tcPr>
          <w:p>
            <w:pPr>
              <w:spacing w:after="0"/>
              <w:jc w:val="left"/>
            </w:pPr>
            <w:r>
              <w:rPr>
                <w:sz w:val="16"/>
              </w:rPr>
              <w:t>Emergency</w:t>
            </w:r>
          </w:p>
        </w:tc>
        <w:tc>
          <w:tcPr>
            <w:tcW w:type="dxa" w:w="1924"/>
          </w:tcPr>
          <w:p>
            <w:pPr>
              <w:spacing w:after="0"/>
              <w:jc w:val="left"/>
            </w:pPr>
            <w:r>
              <w:rPr>
                <w:sz w:val="16"/>
              </w:rPr>
              <w:t>Hurricane Dean</w:t>
            </w:r>
          </w:p>
        </w:tc>
        <w:tc>
          <w:tcPr>
            <w:tcW w:type="dxa" w:w="3465"/>
          </w:tcPr>
          <w:p>
            <w:pPr>
              <w:spacing w:after="0"/>
              <w:jc w:val="left"/>
            </w:pPr>
            <w:r>
              <w:rPr>
                <w:sz w:val="16"/>
              </w:rPr>
              <w:t>Hurricane</w:t>
            </w:r>
          </w:p>
        </w:tc>
        <w:tc>
          <w:tcPr>
            <w:tcW w:type="dxa" w:w="2296"/>
          </w:tcPr>
          <w:p>
            <w:pPr>
              <w:spacing w:after="0"/>
              <w:jc w:val="right"/>
            </w:pPr>
            <w:r>
              <w:rPr>
                <w:sz w:val="16"/>
              </w:rPr>
              <w:t>$5,926.26</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7"/>
          </w:tcPr>
          <w:p>
            <w:pPr>
              <w:spacing w:after="0"/>
              <w:jc w:val="left"/>
            </w:pPr>
            <w:r>
              <w:rPr>
                <w:sz w:val="16"/>
              </w:rPr>
              <w:t>Major disaster</w:t>
            </w:r>
          </w:p>
        </w:tc>
        <w:tc>
          <w:tcPr>
            <w:tcW w:type="dxa" w:w="1924"/>
          </w:tcPr>
          <w:p>
            <w:pPr>
              <w:spacing w:after="0"/>
              <w:jc w:val="left"/>
            </w:pPr>
            <w:r>
              <w:rPr>
                <w:sz w:val="16"/>
              </w:rPr>
              <w:t>Extreme Wildfire Threat</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7"/>
          </w:tcPr>
          <w:p>
            <w:pPr>
              <w:spacing w:after="0"/>
              <w:jc w:val="left"/>
            </w:pPr>
            <w:r>
              <w:rPr>
                <w:sz w:val="16"/>
              </w:rPr>
              <w:t>Major disaster</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7"/>
          </w:tcPr>
          <w:p>
            <w:pPr>
              <w:spacing w:after="0"/>
              <w:jc w:val="left"/>
            </w:pPr>
            <w:r>
              <w:rPr>
                <w:sz w:val="16"/>
              </w:rPr>
              <w:t>Emergency</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7"/>
          </w:tcPr>
          <w:p>
            <w:pPr>
              <w:spacing w:after="0"/>
              <w:jc w:val="left"/>
            </w:pPr>
            <w:r>
              <w:rPr>
                <w:sz w:val="16"/>
              </w:rPr>
              <w:t>Emergency</w:t>
            </w:r>
          </w:p>
        </w:tc>
        <w:tc>
          <w:tcPr>
            <w:tcW w:type="dxa" w:w="1924"/>
          </w:tcPr>
          <w:p>
            <w:pPr>
              <w:spacing w:after="0"/>
              <w:jc w:val="left"/>
            </w:pPr>
            <w:r>
              <w:rPr>
                <w:sz w:val="16"/>
              </w:rPr>
              <w:t>Hurricane Katrina Evacuation</w:t>
            </w:r>
          </w:p>
        </w:tc>
        <w:tc>
          <w:tcPr>
            <w:tcW w:type="dxa" w:w="3465"/>
          </w:tcPr>
          <w:p>
            <w:pPr>
              <w:spacing w:after="0"/>
              <w:jc w:val="left"/>
            </w:pPr>
            <w:r>
              <w:rPr>
                <w:sz w:val="16"/>
              </w:rPr>
              <w:t>Hurricane: evacuation support,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57"/>
          </w:tcPr>
          <w:p>
            <w:pPr>
              <w:spacing w:after="0"/>
              <w:jc w:val="left"/>
            </w:pPr>
            <w:r>
              <w:rPr>
                <w:sz w:val="16"/>
              </w:rPr>
              <w:t>Major disaster</w:t>
            </w:r>
          </w:p>
        </w:tc>
        <w:tc>
          <w:tcPr>
            <w:tcW w:type="dxa" w:w="1924"/>
          </w:tcPr>
          <w:p>
            <w:pPr>
              <w:spacing w:after="0"/>
              <w:jc w:val="left"/>
            </w:pPr>
            <w:r>
              <w:rPr>
                <w:sz w:val="16"/>
              </w:rPr>
              <w:t>Hurricane Bret</w:t>
            </w:r>
          </w:p>
        </w:tc>
        <w:tc>
          <w:tcPr>
            <w:tcW w:type="dxa" w:w="3465"/>
          </w:tcPr>
          <w:p>
            <w:pPr>
              <w:spacing w:after="0"/>
              <w:jc w:val="left"/>
            </w:pPr>
            <w:r>
              <w:rPr>
                <w:sz w:val="16"/>
              </w:rPr>
              <w:t>Hurricane (primary); also designated: Inland Flooding</w:t>
            </w:r>
          </w:p>
        </w:tc>
        <w:tc>
          <w:tcPr>
            <w:tcW w:type="dxa" w:w="2296"/>
          </w:tcPr>
          <w:p>
            <w:pPr>
              <w:spacing w:after="0"/>
              <w:jc w:val="right"/>
            </w:pPr>
            <w:r>
              <w:rPr>
                <w:sz w:val="16"/>
              </w:rPr>
              <w:t>$117,648.04</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7"/>
          </w:tcPr>
          <w:p>
            <w:pPr>
              <w:spacing w:after="0"/>
              <w:jc w:val="left"/>
            </w:pPr>
            <w:r>
              <w:rPr>
                <w:sz w:val="16"/>
              </w:rPr>
              <w:t>Major disaster</w:t>
            </w:r>
          </w:p>
        </w:tc>
        <w:tc>
          <w:tcPr>
            <w:tcW w:type="dxa" w:w="1924"/>
          </w:tcPr>
          <w:p>
            <w:pPr>
              <w:spacing w:after="0"/>
              <w:jc w:val="left"/>
            </w:pPr>
            <w:r>
              <w:rPr>
                <w:sz w:val="16"/>
              </w:rPr>
              <w:t>Tropical Storm Charley</w:t>
            </w:r>
          </w:p>
        </w:tc>
        <w:tc>
          <w:tcPr>
            <w:tcW w:type="dxa" w:w="3465"/>
          </w:tcPr>
          <w:p>
            <w:pPr>
              <w:spacing w:after="0"/>
              <w:jc w:val="left"/>
            </w:pPr>
            <w:r>
              <w:rPr>
                <w:sz w:val="16"/>
              </w:rPr>
              <w:t>Hurricane; Inland Flooding: designated for Hazard Mitigation only (no Public or Individual Assistance for this county); not counted</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1991-04-12</w:t>
            </w:r>
          </w:p>
        </w:tc>
        <w:tc>
          <w:tcPr>
            <w:tcW w:type="dxa" w:w="1037"/>
          </w:tcPr>
          <w:p>
            <w:pPr>
              <w:spacing w:after="0"/>
              <w:jc w:val="left"/>
            </w:pPr>
            <w:r>
              <w:rPr>
                <w:sz w:val="16"/>
              </w:rPr>
              <w:t>1991-04-05</w:t>
            </w:r>
          </w:p>
        </w:tc>
        <w:tc>
          <w:tcPr>
            <w:tcW w:type="dxa" w:w="1037"/>
          </w:tcPr>
          <w:p>
            <w:pPr>
              <w:spacing w:after="0"/>
              <w:jc w:val="left"/>
            </w:pPr>
            <w:r>
              <w:rPr>
                <w:sz w:val="16"/>
              </w:rPr>
              <w:t>DR-900-TX</w:t>
            </w:r>
          </w:p>
        </w:tc>
        <w:tc>
          <w:tcPr>
            <w:tcW w:type="dxa" w:w="1257"/>
          </w:tcPr>
          <w:p>
            <w:pPr>
              <w:spacing w:after="0"/>
              <w:jc w:val="left"/>
            </w:pPr>
            <w:r>
              <w:rPr>
                <w:sz w:val="16"/>
              </w:rPr>
              <w:t>Major disaster</w:t>
            </w:r>
          </w:p>
        </w:tc>
        <w:tc>
          <w:tcPr>
            <w:tcW w:type="dxa" w:w="1924"/>
          </w:tcPr>
          <w:p>
            <w:pPr>
              <w:spacing w:after="0"/>
              <w:jc w:val="left"/>
            </w:pPr>
            <w:r>
              <w:rPr>
                <w:sz w:val="16"/>
              </w:rPr>
              <w:t>Severe Storms, Tornadoes &amp; Flooding</w:t>
            </w:r>
          </w:p>
        </w:tc>
        <w:tc>
          <w:tcPr>
            <w:tcW w:type="dxa" w:w="3465"/>
          </w:tcPr>
          <w:p>
            <w:pPr>
              <w:spacing w:after="0"/>
              <w:jc w:val="left"/>
            </w:pPr>
            <w:r>
              <w:rPr>
                <w:sz w:val="16"/>
              </w:rPr>
              <w:t>Inland Flooding; Tornado</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57"/>
          </w:tcPr>
          <w:p>
            <w:pPr>
              <w:spacing w:after="0"/>
              <w:jc w:val="left"/>
            </w:pPr>
            <w:r>
              <w:rPr>
                <w:sz w:val="16"/>
              </w:rPr>
              <w:t>Major disaster</w:t>
            </w:r>
          </w:p>
        </w:tc>
        <w:tc>
          <w:tcPr>
            <w:tcW w:type="dxa" w:w="1924"/>
          </w:tcPr>
          <w:p>
            <w:pPr>
              <w:spacing w:after="0"/>
              <w:jc w:val="left"/>
            </w:pPr>
            <w:r>
              <w:rPr>
                <w:sz w:val="16"/>
              </w:rPr>
              <w:t>Severe Freeze</w:t>
            </w:r>
          </w:p>
        </w:tc>
        <w:tc>
          <w:tcPr>
            <w:tcW w:type="dxa" w:w="3465"/>
          </w:tcPr>
          <w:p>
            <w:pPr>
              <w:spacing w:after="0"/>
              <w:jc w:val="left"/>
            </w:pPr>
            <w:r>
              <w:rPr>
                <w:sz w:val="16"/>
              </w:rPr>
              <w:t>Cold Wave</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57"/>
          </w:tcPr>
          <w:p>
            <w:pPr>
              <w:spacing w:after="0"/>
              <w:jc w:val="left"/>
            </w:pPr>
            <w:r>
              <w:rPr>
                <w:sz w:val="16"/>
              </w:rPr>
              <w:t>Major disaster</w:t>
            </w:r>
          </w:p>
        </w:tc>
        <w:tc>
          <w:tcPr>
            <w:tcW w:type="dxa" w:w="1924"/>
          </w:tcPr>
          <w:p>
            <w:pPr>
              <w:spacing w:after="0"/>
              <w:jc w:val="left"/>
            </w:pPr>
            <w:r>
              <w:rPr>
                <w:sz w:val="16"/>
              </w:rPr>
              <w:t>Severe Freezing Weather</w:t>
            </w:r>
          </w:p>
        </w:tc>
        <w:tc>
          <w:tcPr>
            <w:tcW w:type="dxa" w:w="3465"/>
          </w:tcPr>
          <w:p>
            <w:pPr>
              <w:spacing w:after="0"/>
              <w:jc w:val="left"/>
            </w:pPr>
            <w:r>
              <w:rPr>
                <w:sz w:val="16"/>
              </w:rPr>
              <w:t>Cold Wave</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57"/>
          </w:tcPr>
          <w:p>
            <w:pPr>
              <w:spacing w:after="0"/>
              <w:jc w:val="left"/>
            </w:pPr>
            <w:r>
              <w:rPr>
                <w:sz w:val="16"/>
              </w:rPr>
              <w:t>Major disaster</w:t>
            </w:r>
          </w:p>
        </w:tc>
        <w:tc>
          <w:tcPr>
            <w:tcW w:type="dxa" w:w="1924"/>
          </w:tcPr>
          <w:p>
            <w:pPr>
              <w:spacing w:after="0"/>
              <w:jc w:val="left"/>
            </w:pPr>
            <w:r>
              <w:rPr>
                <w:sz w:val="16"/>
              </w:rPr>
              <w:t>Hurricane Allen</w:t>
            </w:r>
          </w:p>
        </w:tc>
        <w:tc>
          <w:tcPr>
            <w:tcW w:type="dxa" w:w="3465"/>
          </w:tcPr>
          <w:p>
            <w:pPr>
              <w:spacing w:after="0"/>
              <w:jc w:val="left"/>
            </w:pPr>
            <w:r>
              <w:rPr>
                <w:sz w:val="16"/>
              </w:rPr>
              <w:t>Hurricane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57"/>
          </w:tcPr>
          <w:p>
            <w:pPr>
              <w:spacing w:after="0"/>
              <w:jc w:val="left"/>
            </w:pPr>
            <w:r>
              <w:rPr>
                <w:sz w:val="16"/>
              </w:rPr>
              <w:t>Major disaster</w:t>
            </w:r>
          </w:p>
        </w:tc>
        <w:tc>
          <w:tcPr>
            <w:tcW w:type="dxa" w:w="1924"/>
          </w:tcPr>
          <w:p>
            <w:pPr>
              <w:spacing w:after="0"/>
              <w:jc w:val="left"/>
            </w:pPr>
            <w:r>
              <w:rPr>
                <w:sz w:val="16"/>
              </w:rPr>
              <w:t>Heavy Rains, High Winds &amp; Flooding</w:t>
            </w:r>
          </w:p>
        </w:tc>
        <w:tc>
          <w:tcPr>
            <w:tcW w:type="dxa" w:w="3465"/>
          </w:tcPr>
          <w:p>
            <w:pPr>
              <w:spacing w:after="0"/>
              <w:jc w:val="left"/>
            </w:pPr>
            <w:r>
              <w:rPr>
                <w:sz w:val="16"/>
              </w:rPr>
              <w:t>Inland Flooding (primary); also designated: Strong Wind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57"/>
          </w:tcPr>
          <w:p>
            <w:pPr>
              <w:spacing w:after="0"/>
              <w:jc w:val="left"/>
            </w:pPr>
            <w:r>
              <w:rPr>
                <w:sz w:val="16"/>
              </w:rPr>
              <w:t>Major disaster</w:t>
            </w:r>
          </w:p>
        </w:tc>
        <w:tc>
          <w:tcPr>
            <w:tcW w:type="dxa" w:w="1924"/>
          </w:tcPr>
          <w:p>
            <w:pPr>
              <w:spacing w:after="0"/>
              <w:jc w:val="left"/>
            </w:pPr>
            <w:r>
              <w:rPr>
                <w:sz w:val="16"/>
              </w:rPr>
              <w:t>Hurricane Beulah</w:t>
            </w:r>
          </w:p>
        </w:tc>
        <w:tc>
          <w:tcPr>
            <w:tcW w:type="dxa" w:w="3465"/>
          </w:tcPr>
          <w:p>
            <w:pPr>
              <w:spacing w:after="0"/>
              <w:jc w:val="left"/>
            </w:pPr>
            <w:r>
              <w:rPr>
                <w:sz w:val="16"/>
              </w:rPr>
              <w:t>Hurricane (primary); also designated: Inland Flooding</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15</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51</w:t>
            </w:r>
          </w:p>
        </w:tc>
        <w:tc>
          <w:tcPr>
            <w:tcW w:type="dxa" w:w="1110"/>
          </w:tcPr>
          <w:p>
            <w:pPr>
              <w:spacing w:after="0"/>
              <w:jc w:val="right"/>
            </w:pPr>
            <w:r>
              <w:rPr>
                <w:sz w:val="16"/>
              </w:rPr>
              <w:t>7</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43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156</w:t>
            </w:r>
          </w:p>
        </w:tc>
        <w:tc>
          <w:tcPr>
            <w:tcW w:type="dxa" w:w="1110"/>
          </w:tcPr>
          <w:p>
            <w:pPr>
              <w:spacing w:after="0"/>
              <w:jc w:val="right"/>
            </w:pPr>
            <w:r>
              <w:rPr>
                <w:sz w:val="16"/>
              </w:rPr>
              <w:t>12</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56</w:t>
            </w:r>
          </w:p>
        </w:tc>
        <w:tc>
          <w:tcPr>
            <w:tcW w:type="dxa" w:w="1110"/>
          </w:tcPr>
          <w:p>
            <w:pPr>
              <w:spacing w:after="0"/>
              <w:jc w:val="right"/>
            </w:pPr>
            <w:r>
              <w:rPr>
                <w:sz w:val="16"/>
              </w:rPr>
              <w:t>19</w:t>
            </w:r>
          </w:p>
        </w:tc>
        <w:tc>
          <w:tcPr>
            <w:tcW w:type="dxa" w:w="1912"/>
          </w:tcPr>
          <w:p>
            <w:pPr>
              <w:spacing w:after="0"/>
              <w:jc w:val="right"/>
            </w:pPr>
            <w:r>
              <w:rPr>
                <w:sz w:val="16"/>
              </w:rPr>
              <w:t>37</w:t>
            </w:r>
          </w:p>
        </w:tc>
        <w:tc>
          <w:tcPr>
            <w:tcW w:type="dxa" w:w="773"/>
          </w:tcPr>
          <w:p>
            <w:pPr>
              <w:spacing w:after="0"/>
              <w:jc w:val="right"/>
            </w:pPr>
            <w:r>
              <w:rPr>
                <w:sz w:val="16"/>
              </w:rPr>
              <w:t>56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40</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7</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56</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2</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22</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Tsunami</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0"/>
        <w:gridCol w:w="1697"/>
        <w:gridCol w:w="1728"/>
        <w:gridCol w:w="953"/>
        <w:gridCol w:w="2633"/>
        <w:gridCol w:w="1616"/>
        <w:gridCol w:w="2930"/>
      </w:tblGrid>
      <w:tr>
        <w:trPr>
          <w:cantSplit/>
          <w:tblHeader/>
        </w:trPr>
        <w:tc>
          <w:tcPr>
            <w:tcW w:type="dxa" w:w="1037"/>
            <w:shd w:val="clear" w:color="auto" w:fill="E8E8E8"/>
          </w:tcPr>
          <w:p>
            <w:pPr>
              <w:spacing w:after="0"/>
              <w:jc w:val="left"/>
            </w:pPr>
            <w:r>
              <w:rPr>
                <w:b/>
                <w:sz w:val="16"/>
              </w:rPr>
              <w:t>Date</w:t>
            </w:r>
          </w:p>
        </w:tc>
        <w:tc>
          <w:tcPr>
            <w:tcW w:type="dxa" w:w="1520"/>
            <w:shd w:val="clear" w:color="auto" w:fill="E8E8E8"/>
          </w:tcPr>
          <w:p>
            <w:pPr>
              <w:spacing w:after="0"/>
              <w:jc w:val="left"/>
            </w:pPr>
            <w:r>
              <w:rPr>
                <w:b/>
                <w:sz w:val="16"/>
              </w:rPr>
              <w:t>Event type</w:t>
            </w:r>
          </w:p>
        </w:tc>
        <w:tc>
          <w:tcPr>
            <w:tcW w:type="dxa" w:w="1697"/>
            <w:shd w:val="clear" w:color="auto" w:fill="E8E8E8"/>
          </w:tcPr>
          <w:p>
            <w:pPr>
              <w:spacing w:after="0"/>
              <w:jc w:val="left"/>
            </w:pPr>
            <w:r>
              <w:rPr>
                <w:b/>
                <w:sz w:val="16"/>
              </w:rPr>
              <w:t>Magnitude or extent</w:t>
            </w:r>
          </w:p>
        </w:tc>
        <w:tc>
          <w:tcPr>
            <w:tcW w:type="dxa" w:w="1728"/>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3"/>
            <w:shd w:val="clear" w:color="auto" w:fill="E8E8E8"/>
          </w:tcPr>
          <w:p>
            <w:pPr>
              <w:spacing w:after="0"/>
              <w:jc w:val="left"/>
            </w:pPr>
            <w:r>
              <w:rPr>
                <w:b/>
                <w:sz w:val="16"/>
              </w:rPr>
              <w:t>Location</w:t>
            </w:r>
          </w:p>
        </w:tc>
        <w:tc>
          <w:tcPr>
            <w:tcW w:type="dxa" w:w="1616"/>
            <w:shd w:val="clear" w:color="auto" w:fill="E8E8E8"/>
          </w:tcPr>
          <w:p>
            <w:pPr>
              <w:spacing w:after="0"/>
              <w:jc w:val="left"/>
            </w:pPr>
            <w:r>
              <w:rPr>
                <w:b/>
                <w:sz w:val="16"/>
              </w:rPr>
              <w:t>Flags</w:t>
            </w:r>
          </w:p>
        </w:tc>
        <w:tc>
          <w:tcPr>
            <w:tcW w:type="dxa" w:w="29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2025-03-27</w:t>
            </w:r>
          </w:p>
        </w:tc>
        <w:tc>
          <w:tcPr>
            <w:tcW w:type="dxa" w:w="1520"/>
          </w:tcPr>
          <w:p>
            <w:pPr>
              <w:spacing w:after="0"/>
              <w:jc w:val="left"/>
            </w:pPr>
            <w:r>
              <w:rPr>
                <w:sz w:val="16"/>
              </w:rPr>
              <w:t>Lightning</w:t>
            </w:r>
          </w:p>
        </w:tc>
        <w:tc>
          <w:tcPr>
            <w:tcW w:type="dxa" w:w="1697"/>
          </w:tcPr>
          <w:p>
            <w:pPr>
              <w:spacing w:after="0"/>
              <w:jc w:val="left"/>
            </w:pPr>
          </w:p>
        </w:tc>
        <w:tc>
          <w:tcPr>
            <w:tcW w:type="dxa" w:w="1728"/>
          </w:tcPr>
          <w:p>
            <w:pPr>
              <w:spacing w:after="0"/>
              <w:jc w:val="left"/>
            </w:pPr>
            <w:r>
              <w:rPr>
                <w:sz w:val="16"/>
              </w:rPr>
              <w:t>$20,000 property; $0 crops (2025 dollars)</w:t>
            </w:r>
          </w:p>
        </w:tc>
        <w:tc>
          <w:tcPr>
            <w:tcW w:type="dxa" w:w="953"/>
          </w:tcPr>
          <w:p>
            <w:pPr>
              <w:spacing w:after="0"/>
              <w:jc w:val="right"/>
            </w:pPr>
            <w:r>
              <w:rPr>
                <w:sz w:val="16"/>
              </w:rPr>
              <w:t>2, 0</w:t>
            </w:r>
          </w:p>
        </w:tc>
        <w:tc>
          <w:tcPr>
            <w:tcW w:type="dxa" w:w="2633"/>
          </w:tcPr>
          <w:p>
            <w:pPr>
              <w:spacing w:after="0"/>
              <w:jc w:val="left"/>
            </w:pPr>
            <w:r>
              <w:rPr>
                <w:sz w:val="16"/>
              </w:rPr>
              <w:t>SEBASTIAN</w:t>
            </w:r>
          </w:p>
        </w:tc>
        <w:tc>
          <w:tcPr>
            <w:tcW w:type="dxa" w:w="1616"/>
          </w:tcPr>
          <w:p>
            <w:pPr>
              <w:spacing w:after="0"/>
              <w:jc w:val="left"/>
            </w:pPr>
            <w:r>
              <w:rPr>
                <w:sz w:val="16"/>
              </w:rPr>
              <w:t>new since last plan; within last 5 years</w:t>
            </w:r>
          </w:p>
        </w:tc>
        <w:tc>
          <w:tcPr>
            <w:tcW w:type="dxa" w:w="2930"/>
          </w:tcPr>
          <w:p>
            <w:pPr>
              <w:spacing w:after="0"/>
              <w:jc w:val="left"/>
            </w:pPr>
            <w:r>
              <w:rPr>
                <w:sz w:val="16"/>
              </w:rPr>
              <w:t>deaths or injuries recorded</w:t>
            </w:r>
          </w:p>
        </w:tc>
      </w:tr>
      <w:tr>
        <w:trPr>
          <w:cantSplit/>
        </w:trPr>
        <w:tc>
          <w:tcPr>
            <w:tcW w:type="dxa" w:w="1037"/>
          </w:tcPr>
          <w:p>
            <w:pPr>
              <w:spacing w:after="0"/>
              <w:jc w:val="left"/>
            </w:pPr>
            <w:r>
              <w:rPr>
                <w:sz w:val="16"/>
              </w:rPr>
              <w:t>2025-02-19</w:t>
            </w:r>
          </w:p>
        </w:tc>
        <w:tc>
          <w:tcPr>
            <w:tcW w:type="dxa" w:w="1520"/>
          </w:tcPr>
          <w:p>
            <w:pPr>
              <w:spacing w:after="0"/>
              <w:jc w:val="left"/>
            </w:pPr>
            <w:r>
              <w:rPr>
                <w:sz w:val="16"/>
              </w:rPr>
              <w:t>Cold/Wind Chill</w:t>
            </w:r>
          </w:p>
        </w:tc>
        <w:tc>
          <w:tcPr>
            <w:tcW w:type="dxa" w:w="1697"/>
          </w:tcPr>
          <w:p>
            <w:pPr>
              <w:spacing w:after="0"/>
              <w:jc w:val="left"/>
            </w:pPr>
          </w:p>
        </w:tc>
        <w:tc>
          <w:tcPr>
            <w:tcW w:type="dxa" w:w="1728"/>
          </w:tcPr>
          <w:p>
            <w:pPr>
              <w:spacing w:after="0"/>
              <w:jc w:val="left"/>
            </w:pPr>
            <w:r>
              <w:rPr>
                <w:sz w:val="16"/>
              </w:rPr>
              <w:t>$0 property; $0 crops (zone total, 2025 dollars)</w:t>
            </w:r>
          </w:p>
        </w:tc>
        <w:tc>
          <w:tcPr>
            <w:tcW w:type="dxa" w:w="953"/>
          </w:tcPr>
          <w:p>
            <w:pPr>
              <w:spacing w:after="0"/>
              <w:jc w:val="right"/>
            </w:pPr>
            <w:r>
              <w:rPr>
                <w:sz w:val="16"/>
              </w:rPr>
              <w:t>0, 0</w:t>
            </w:r>
          </w:p>
        </w:tc>
        <w:tc>
          <w:tcPr>
            <w:tcW w:type="dxa" w:w="2633"/>
          </w:tcPr>
          <w:p>
            <w:pPr>
              <w:spacing w:after="0"/>
              <w:jc w:val="left"/>
            </w:pPr>
            <w:r>
              <w:rPr>
                <w:sz w:val="16"/>
              </w:rPr>
              <w:t>NWS zone TXZ254 (WILLACY), zone-level</w:t>
            </w:r>
          </w:p>
        </w:tc>
        <w:tc>
          <w:tcPr>
            <w:tcW w:type="dxa" w:w="1616"/>
          </w:tcPr>
          <w:p>
            <w:pPr>
              <w:spacing w:after="0"/>
              <w:jc w:val="left"/>
            </w:pPr>
            <w:r>
              <w:rPr>
                <w:sz w:val="16"/>
              </w:rPr>
              <w:t>new since last plan; within last 5 years</w:t>
            </w:r>
          </w:p>
        </w:tc>
        <w:tc>
          <w:tcPr>
            <w:tcW w:type="dxa" w:w="29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520"/>
          </w:tcPr>
          <w:p>
            <w:pPr>
              <w:spacing w:after="0"/>
              <w:jc w:val="left"/>
            </w:pPr>
            <w:r>
              <w:rPr>
                <w:sz w:val="16"/>
              </w:rPr>
              <w:t>Heat</w:t>
            </w:r>
          </w:p>
        </w:tc>
        <w:tc>
          <w:tcPr>
            <w:tcW w:type="dxa" w:w="1697"/>
          </w:tcPr>
          <w:p>
            <w:pPr>
              <w:spacing w:after="0"/>
              <w:jc w:val="left"/>
            </w:pPr>
          </w:p>
        </w:tc>
        <w:tc>
          <w:tcPr>
            <w:tcW w:type="dxa" w:w="1728"/>
          </w:tcPr>
          <w:p>
            <w:pPr>
              <w:spacing w:after="0"/>
              <w:jc w:val="left"/>
            </w:pPr>
            <w:r>
              <w:rPr>
                <w:sz w:val="16"/>
              </w:rPr>
              <w:t>$0 property; $0 crops (zone total, 2023 dollars)</w:t>
            </w:r>
          </w:p>
        </w:tc>
        <w:tc>
          <w:tcPr>
            <w:tcW w:type="dxa" w:w="953"/>
          </w:tcPr>
          <w:p>
            <w:pPr>
              <w:spacing w:after="0"/>
              <w:jc w:val="right"/>
            </w:pPr>
            <w:r>
              <w:rPr>
                <w:sz w:val="16"/>
              </w:rPr>
              <w:t>0, 0</w:t>
            </w:r>
          </w:p>
        </w:tc>
        <w:tc>
          <w:tcPr>
            <w:tcW w:type="dxa" w:w="2633"/>
          </w:tcPr>
          <w:p>
            <w:pPr>
              <w:spacing w:after="0"/>
              <w:jc w:val="left"/>
            </w:pPr>
            <w:r>
              <w:rPr>
                <w:sz w:val="16"/>
              </w:rPr>
              <w:t>NWS zone TXZ254 (WILLACY), zone-level</w:t>
            </w:r>
          </w:p>
        </w:tc>
        <w:tc>
          <w:tcPr>
            <w:tcW w:type="dxa" w:w="1616"/>
          </w:tcPr>
          <w:p>
            <w:pPr>
              <w:spacing w:after="0"/>
              <w:jc w:val="left"/>
            </w:pPr>
            <w:r>
              <w:rPr>
                <w:sz w:val="16"/>
              </w:rPr>
              <w:t>in the 12 months before plan approval; within last 5 years</w:t>
            </w:r>
          </w:p>
        </w:tc>
        <w:tc>
          <w:tcPr>
            <w:tcW w:type="dxa" w:w="2930"/>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520"/>
          </w:tcPr>
          <w:p>
            <w:pPr>
              <w:spacing w:after="0"/>
              <w:jc w:val="left"/>
            </w:pPr>
            <w:r>
              <w:rPr>
                <w:sz w:val="16"/>
              </w:rPr>
              <w:t>Frost/Freeze</w:t>
            </w:r>
          </w:p>
        </w:tc>
        <w:tc>
          <w:tcPr>
            <w:tcW w:type="dxa" w:w="1697"/>
          </w:tcPr>
          <w:p>
            <w:pPr>
              <w:spacing w:after="0"/>
              <w:jc w:val="left"/>
            </w:pPr>
          </w:p>
        </w:tc>
        <w:tc>
          <w:tcPr>
            <w:tcW w:type="dxa" w:w="1728"/>
          </w:tcPr>
          <w:p>
            <w:pPr>
              <w:spacing w:after="0"/>
              <w:jc w:val="left"/>
            </w:pPr>
            <w:r>
              <w:rPr>
                <w:sz w:val="16"/>
              </w:rPr>
              <w:t>$17,000 property; $42,400,000 crops (zone total, 2021 dollars)</w:t>
            </w:r>
          </w:p>
        </w:tc>
        <w:tc>
          <w:tcPr>
            <w:tcW w:type="dxa" w:w="953"/>
          </w:tcPr>
          <w:p>
            <w:pPr>
              <w:spacing w:after="0"/>
              <w:jc w:val="right"/>
            </w:pPr>
            <w:r>
              <w:rPr>
                <w:sz w:val="16"/>
              </w:rPr>
              <w:t>0, 0</w:t>
            </w:r>
          </w:p>
        </w:tc>
        <w:tc>
          <w:tcPr>
            <w:tcW w:type="dxa" w:w="2633"/>
          </w:tcPr>
          <w:p>
            <w:pPr>
              <w:spacing w:after="0"/>
              <w:jc w:val="left"/>
            </w:pPr>
            <w:r>
              <w:rPr>
                <w:sz w:val="16"/>
              </w:rPr>
              <w:t>NWS zone TXZ254 (WILLACY), zone-level</w:t>
            </w:r>
          </w:p>
        </w:tc>
        <w:tc>
          <w:tcPr>
            <w:tcW w:type="dxa" w:w="1616"/>
          </w:tcPr>
          <w:p>
            <w:pPr>
              <w:spacing w:after="0"/>
              <w:jc w:val="left"/>
            </w:pPr>
          </w:p>
        </w:tc>
        <w:tc>
          <w:tcPr>
            <w:tcW w:type="dxa" w:w="2930"/>
          </w:tcPr>
          <w:p>
            <w:pPr>
              <w:spacing w:after="0"/>
              <w:jc w:val="left"/>
            </w:pPr>
            <w:r>
              <w:rPr>
                <w:sz w:val="16"/>
              </w:rPr>
              <w:t>B1-c worst recorded: Frost/Freeze</w:t>
            </w:r>
          </w:p>
        </w:tc>
      </w:tr>
      <w:tr>
        <w:trPr>
          <w:cantSplit/>
        </w:trPr>
        <w:tc>
          <w:tcPr>
            <w:tcW w:type="dxa" w:w="1037"/>
          </w:tcPr>
          <w:p>
            <w:pPr>
              <w:spacing w:after="0"/>
              <w:jc w:val="left"/>
            </w:pPr>
            <w:r>
              <w:rPr>
                <w:sz w:val="16"/>
              </w:rPr>
              <w:t>2020-07-25</w:t>
            </w:r>
          </w:p>
        </w:tc>
        <w:tc>
          <w:tcPr>
            <w:tcW w:type="dxa" w:w="1520"/>
          </w:tcPr>
          <w:p>
            <w:pPr>
              <w:spacing w:after="0"/>
              <w:jc w:val="left"/>
            </w:pPr>
            <w:r>
              <w:rPr>
                <w:sz w:val="16"/>
              </w:rPr>
              <w:t>Hurricane (NOAA event type 'Hurricane (Typhoon)')</w:t>
            </w:r>
          </w:p>
        </w:tc>
        <w:tc>
          <w:tcPr>
            <w:tcW w:type="dxa" w:w="1697"/>
          </w:tcPr>
          <w:p>
            <w:pPr>
              <w:spacing w:after="0"/>
              <w:jc w:val="left"/>
            </w:pPr>
            <w:r>
              <w:rPr>
                <w:sz w:val="16"/>
              </w:rPr>
              <w:t>category 1</w:t>
            </w:r>
          </w:p>
        </w:tc>
        <w:tc>
          <w:tcPr>
            <w:tcW w:type="dxa" w:w="1728"/>
          </w:tcPr>
          <w:p>
            <w:pPr>
              <w:spacing w:after="0"/>
              <w:jc w:val="left"/>
            </w:pPr>
            <w:r>
              <w:rPr>
                <w:sz w:val="16"/>
              </w:rPr>
              <w:t>$142,240,000 property; $34,600,000 crops (zone total, 2020 dollars)</w:t>
            </w:r>
          </w:p>
        </w:tc>
        <w:tc>
          <w:tcPr>
            <w:tcW w:type="dxa" w:w="953"/>
          </w:tcPr>
          <w:p>
            <w:pPr>
              <w:spacing w:after="0"/>
              <w:jc w:val="right"/>
            </w:pPr>
            <w:r>
              <w:rPr>
                <w:sz w:val="16"/>
              </w:rPr>
              <w:t>0, 0</w:t>
            </w:r>
          </w:p>
        </w:tc>
        <w:tc>
          <w:tcPr>
            <w:tcW w:type="dxa" w:w="2633"/>
          </w:tcPr>
          <w:p>
            <w:pPr>
              <w:spacing w:after="0"/>
              <w:jc w:val="left"/>
            </w:pPr>
            <w:r>
              <w:rPr>
                <w:sz w:val="16"/>
              </w:rPr>
              <w:t>NWS zone TXZ254 (WILLACY), zone-level</w:t>
            </w:r>
          </w:p>
        </w:tc>
        <w:tc>
          <w:tcPr>
            <w:tcW w:type="dxa" w:w="1616"/>
          </w:tcPr>
          <w:p>
            <w:pPr>
              <w:spacing w:after="0"/>
              <w:jc w:val="left"/>
            </w:pPr>
          </w:p>
        </w:tc>
        <w:tc>
          <w:tcPr>
            <w:tcW w:type="dxa" w:w="29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2012-09-04</w:t>
            </w:r>
          </w:p>
        </w:tc>
        <w:tc>
          <w:tcPr>
            <w:tcW w:type="dxa" w:w="1520"/>
          </w:tcPr>
          <w:p>
            <w:pPr>
              <w:spacing w:after="0"/>
              <w:jc w:val="left"/>
            </w:pPr>
            <w:r>
              <w:rPr>
                <w:sz w:val="16"/>
              </w:rPr>
              <w:t>Drought</w:t>
            </w:r>
          </w:p>
        </w:tc>
        <w:tc>
          <w:tcPr>
            <w:tcW w:type="dxa" w:w="1697"/>
          </w:tcPr>
          <w:p>
            <w:pPr>
              <w:spacing w:after="0"/>
              <w:jc w:val="left"/>
            </w:pPr>
          </w:p>
        </w:tc>
        <w:tc>
          <w:tcPr>
            <w:tcW w:type="dxa" w:w="1728"/>
          </w:tcPr>
          <w:p>
            <w:pPr>
              <w:spacing w:after="0"/>
              <w:jc w:val="left"/>
            </w:pPr>
            <w:r>
              <w:rPr>
                <w:sz w:val="16"/>
              </w:rPr>
              <w:t>$0 property; $0 crops (zone total, 2012 dollars)</w:t>
            </w:r>
          </w:p>
        </w:tc>
        <w:tc>
          <w:tcPr>
            <w:tcW w:type="dxa" w:w="953"/>
          </w:tcPr>
          <w:p>
            <w:pPr>
              <w:spacing w:after="0"/>
              <w:jc w:val="right"/>
            </w:pPr>
            <w:r>
              <w:rPr>
                <w:sz w:val="16"/>
              </w:rPr>
              <w:t>0, 0</w:t>
            </w:r>
          </w:p>
        </w:tc>
        <w:tc>
          <w:tcPr>
            <w:tcW w:type="dxa" w:w="2633"/>
          </w:tcPr>
          <w:p>
            <w:pPr>
              <w:spacing w:after="0"/>
              <w:jc w:val="left"/>
            </w:pPr>
            <w:r>
              <w:rPr>
                <w:sz w:val="16"/>
              </w:rPr>
              <w:t>NWS zone TXZ256 (COASTAL WILLACY), zone-level</w:t>
            </w:r>
          </w:p>
        </w:tc>
        <w:tc>
          <w:tcPr>
            <w:tcW w:type="dxa" w:w="1616"/>
          </w:tcPr>
          <w:p>
            <w:pPr>
              <w:spacing w:after="0"/>
              <w:jc w:val="left"/>
            </w:pPr>
          </w:p>
        </w:tc>
        <w:tc>
          <w:tcPr>
            <w:tcW w:type="dxa" w:w="2930"/>
          </w:tcPr>
          <w:p>
            <w:pPr>
              <w:spacing w:after="0"/>
              <w:jc w:val="left"/>
            </w:pPr>
            <w:r>
              <w:rPr>
                <w:sz w:val="16"/>
              </w:rPr>
              <w:t>B1-c worst recorded: Drought</w:t>
            </w:r>
          </w:p>
        </w:tc>
      </w:tr>
      <w:tr>
        <w:trPr>
          <w:cantSplit/>
        </w:trPr>
        <w:tc>
          <w:tcPr>
            <w:tcW w:type="dxa" w:w="1037"/>
          </w:tcPr>
          <w:p>
            <w:pPr>
              <w:spacing w:after="0"/>
              <w:jc w:val="left"/>
            </w:pPr>
            <w:r>
              <w:rPr>
                <w:sz w:val="16"/>
              </w:rPr>
              <w:t>2011-02-03</w:t>
            </w:r>
          </w:p>
        </w:tc>
        <w:tc>
          <w:tcPr>
            <w:tcW w:type="dxa" w:w="1520"/>
          </w:tcPr>
          <w:p>
            <w:pPr>
              <w:spacing w:after="0"/>
              <w:jc w:val="left"/>
            </w:pPr>
            <w:r>
              <w:rPr>
                <w:sz w:val="16"/>
              </w:rPr>
              <w:t>Ice Storm</w:t>
            </w:r>
          </w:p>
        </w:tc>
        <w:tc>
          <w:tcPr>
            <w:tcW w:type="dxa" w:w="1697"/>
          </w:tcPr>
          <w:p>
            <w:pPr>
              <w:spacing w:after="0"/>
              <w:jc w:val="left"/>
            </w:pPr>
          </w:p>
        </w:tc>
        <w:tc>
          <w:tcPr>
            <w:tcW w:type="dxa" w:w="1728"/>
          </w:tcPr>
          <w:p>
            <w:pPr>
              <w:spacing w:after="0"/>
              <w:jc w:val="left"/>
            </w:pPr>
            <w:r>
              <w:rPr>
                <w:sz w:val="16"/>
              </w:rPr>
              <w:t>$5,000 property; crops not reported (zone total, 2011 dollars)</w:t>
            </w:r>
          </w:p>
        </w:tc>
        <w:tc>
          <w:tcPr>
            <w:tcW w:type="dxa" w:w="953"/>
          </w:tcPr>
          <w:p>
            <w:pPr>
              <w:spacing w:after="0"/>
              <w:jc w:val="right"/>
            </w:pPr>
            <w:r>
              <w:rPr>
                <w:sz w:val="16"/>
              </w:rPr>
              <w:t>0, 0</w:t>
            </w:r>
          </w:p>
        </w:tc>
        <w:tc>
          <w:tcPr>
            <w:tcW w:type="dxa" w:w="2633"/>
          </w:tcPr>
          <w:p>
            <w:pPr>
              <w:spacing w:after="0"/>
              <w:jc w:val="left"/>
            </w:pPr>
            <w:r>
              <w:rPr>
                <w:sz w:val="16"/>
              </w:rPr>
              <w:t>NWS zone TXZ254 (WILLACY), zone-level</w:t>
            </w:r>
          </w:p>
        </w:tc>
        <w:tc>
          <w:tcPr>
            <w:tcW w:type="dxa" w:w="1616"/>
          </w:tcPr>
          <w:p>
            <w:pPr>
              <w:spacing w:after="0"/>
              <w:jc w:val="left"/>
            </w:pPr>
          </w:p>
        </w:tc>
        <w:tc>
          <w:tcPr>
            <w:tcW w:type="dxa" w:w="2930"/>
          </w:tcPr>
          <w:p>
            <w:pPr>
              <w:spacing w:after="0"/>
              <w:jc w:val="left"/>
            </w:pPr>
            <w:r>
              <w:rPr>
                <w:sz w:val="16"/>
              </w:rPr>
              <w:t>B1-c worst recorded: Ice Storm</w:t>
            </w:r>
          </w:p>
        </w:tc>
      </w:tr>
      <w:tr>
        <w:trPr>
          <w:cantSplit/>
        </w:trPr>
        <w:tc>
          <w:tcPr>
            <w:tcW w:type="dxa" w:w="1037"/>
          </w:tcPr>
          <w:p>
            <w:pPr>
              <w:spacing w:after="0"/>
              <w:jc w:val="left"/>
            </w:pPr>
            <w:r>
              <w:rPr>
                <w:sz w:val="16"/>
              </w:rPr>
              <w:t>2008-07-24</w:t>
            </w:r>
          </w:p>
        </w:tc>
        <w:tc>
          <w:tcPr>
            <w:tcW w:type="dxa" w:w="1520"/>
          </w:tcPr>
          <w:p>
            <w:pPr>
              <w:spacing w:after="0"/>
              <w:jc w:val="left"/>
            </w:pPr>
            <w:r>
              <w:rPr>
                <w:sz w:val="16"/>
              </w:rPr>
              <w:t>Flood</w:t>
            </w:r>
          </w:p>
        </w:tc>
        <w:tc>
          <w:tcPr>
            <w:tcW w:type="dxa" w:w="1697"/>
          </w:tcPr>
          <w:p>
            <w:pPr>
              <w:spacing w:after="0"/>
              <w:jc w:val="left"/>
            </w:pPr>
          </w:p>
        </w:tc>
        <w:tc>
          <w:tcPr>
            <w:tcW w:type="dxa" w:w="1728"/>
          </w:tcPr>
          <w:p>
            <w:pPr>
              <w:spacing w:after="0"/>
              <w:jc w:val="left"/>
            </w:pPr>
            <w:r>
              <w:rPr>
                <w:sz w:val="16"/>
              </w:rPr>
              <w:t>$14,250 property; $50,000,000 crops (2008 dollars)</w:t>
            </w:r>
          </w:p>
        </w:tc>
        <w:tc>
          <w:tcPr>
            <w:tcW w:type="dxa" w:w="953"/>
          </w:tcPr>
          <w:p>
            <w:pPr>
              <w:spacing w:after="0"/>
              <w:jc w:val="right"/>
            </w:pPr>
            <w:r>
              <w:rPr>
                <w:sz w:val="16"/>
              </w:rPr>
              <w:t>0, 0</w:t>
            </w:r>
          </w:p>
        </w:tc>
        <w:tc>
          <w:tcPr>
            <w:tcW w:type="dxa" w:w="2633"/>
          </w:tcPr>
          <w:p>
            <w:pPr>
              <w:spacing w:after="0"/>
              <w:jc w:val="left"/>
            </w:pPr>
            <w:r>
              <w:rPr>
                <w:sz w:val="16"/>
              </w:rPr>
              <w:t>SEBASTIAN to PORFIRIO</w:t>
            </w:r>
          </w:p>
        </w:tc>
        <w:tc>
          <w:tcPr>
            <w:tcW w:type="dxa" w:w="1616"/>
          </w:tcPr>
          <w:p>
            <w:pPr>
              <w:spacing w:after="0"/>
              <w:jc w:val="left"/>
            </w:pPr>
          </w:p>
        </w:tc>
        <w:tc>
          <w:tcPr>
            <w:tcW w:type="dxa" w:w="29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2008-07-23</w:t>
            </w:r>
          </w:p>
        </w:tc>
        <w:tc>
          <w:tcPr>
            <w:tcW w:type="dxa" w:w="1520"/>
          </w:tcPr>
          <w:p>
            <w:pPr>
              <w:spacing w:after="0"/>
              <w:jc w:val="left"/>
            </w:pPr>
            <w:r>
              <w:rPr>
                <w:sz w:val="16"/>
              </w:rPr>
              <w:t>Hurricane (NOAA event type 'Hurricane (Typhoon)')</w:t>
            </w:r>
          </w:p>
        </w:tc>
        <w:tc>
          <w:tcPr>
            <w:tcW w:type="dxa" w:w="1697"/>
          </w:tcPr>
          <w:p>
            <w:pPr>
              <w:spacing w:after="0"/>
              <w:jc w:val="left"/>
            </w:pPr>
            <w:r>
              <w:rPr>
                <w:sz w:val="16"/>
              </w:rPr>
              <w:t>category 1</w:t>
            </w:r>
          </w:p>
        </w:tc>
        <w:tc>
          <w:tcPr>
            <w:tcW w:type="dxa" w:w="1728"/>
          </w:tcPr>
          <w:p>
            <w:pPr>
              <w:spacing w:after="0"/>
              <w:jc w:val="left"/>
            </w:pPr>
            <w:r>
              <w:rPr>
                <w:sz w:val="16"/>
              </w:rPr>
              <w:t>$20,600,000 property; crops not reported (zone total, 2008 dollars)</w:t>
            </w:r>
          </w:p>
        </w:tc>
        <w:tc>
          <w:tcPr>
            <w:tcW w:type="dxa" w:w="953"/>
          </w:tcPr>
          <w:p>
            <w:pPr>
              <w:spacing w:after="0"/>
              <w:jc w:val="right"/>
            </w:pPr>
            <w:r>
              <w:rPr>
                <w:sz w:val="16"/>
              </w:rPr>
              <w:t>0, 2</w:t>
            </w:r>
          </w:p>
        </w:tc>
        <w:tc>
          <w:tcPr>
            <w:tcW w:type="dxa" w:w="2633"/>
          </w:tcPr>
          <w:p>
            <w:pPr>
              <w:spacing w:after="0"/>
              <w:jc w:val="left"/>
            </w:pPr>
            <w:r>
              <w:rPr>
                <w:sz w:val="16"/>
              </w:rPr>
              <w:t>NWS zone TXZ256 (COASTAL WILLACY), zone-level</w:t>
            </w:r>
          </w:p>
        </w:tc>
        <w:tc>
          <w:tcPr>
            <w:tcW w:type="dxa" w:w="1616"/>
          </w:tcPr>
          <w:p>
            <w:pPr>
              <w:spacing w:after="0"/>
              <w:jc w:val="left"/>
            </w:pPr>
          </w:p>
        </w:tc>
        <w:tc>
          <w:tcPr>
            <w:tcW w:type="dxa" w:w="2930"/>
          </w:tcPr>
          <w:p>
            <w:pPr>
              <w:spacing w:after="0"/>
              <w:jc w:val="left"/>
            </w:pPr>
            <w:r>
              <w:rPr>
                <w:sz w:val="16"/>
              </w:rPr>
              <w:t>deaths or injuries recorded</w:t>
            </w:r>
          </w:p>
        </w:tc>
      </w:tr>
      <w:tr>
        <w:trPr>
          <w:cantSplit/>
        </w:trPr>
        <w:tc>
          <w:tcPr>
            <w:tcW w:type="dxa" w:w="1037"/>
          </w:tcPr>
          <w:p>
            <w:pPr>
              <w:spacing w:after="0"/>
              <w:jc w:val="left"/>
            </w:pPr>
            <w:r>
              <w:rPr>
                <w:sz w:val="16"/>
              </w:rPr>
              <w:t>1999-04-26</w:t>
            </w:r>
          </w:p>
        </w:tc>
        <w:tc>
          <w:tcPr>
            <w:tcW w:type="dxa" w:w="1520"/>
          </w:tcPr>
          <w:p>
            <w:pPr>
              <w:spacing w:after="0"/>
              <w:jc w:val="left"/>
            </w:pPr>
            <w:r>
              <w:rPr>
                <w:sz w:val="16"/>
              </w:rPr>
              <w:t>Hail</w:t>
            </w:r>
          </w:p>
        </w:tc>
        <w:tc>
          <w:tcPr>
            <w:tcW w:type="dxa" w:w="1697"/>
          </w:tcPr>
          <w:p>
            <w:pPr>
              <w:spacing w:after="0"/>
              <w:jc w:val="left"/>
            </w:pPr>
            <w:r>
              <w:rPr>
                <w:sz w:val="16"/>
              </w:rPr>
              <w:t>2.75 in</w:t>
            </w:r>
          </w:p>
        </w:tc>
        <w:tc>
          <w:tcPr>
            <w:tcW w:type="dxa" w:w="1728"/>
          </w:tcPr>
          <w:p>
            <w:pPr>
              <w:spacing w:after="0"/>
              <w:jc w:val="left"/>
            </w:pPr>
            <w:r>
              <w:rPr>
                <w:sz w:val="16"/>
              </w:rPr>
              <w:t>damage not reported</w:t>
            </w:r>
          </w:p>
        </w:tc>
        <w:tc>
          <w:tcPr>
            <w:tcW w:type="dxa" w:w="953"/>
          </w:tcPr>
          <w:p>
            <w:pPr>
              <w:spacing w:after="0"/>
              <w:jc w:val="right"/>
            </w:pPr>
            <w:r>
              <w:rPr>
                <w:sz w:val="16"/>
              </w:rPr>
              <w:t>0, 0</w:t>
            </w:r>
          </w:p>
        </w:tc>
        <w:tc>
          <w:tcPr>
            <w:tcW w:type="dxa" w:w="2633"/>
          </w:tcPr>
          <w:p>
            <w:pPr>
              <w:spacing w:after="0"/>
              <w:jc w:val="left"/>
            </w:pPr>
            <w:r>
              <w:rPr>
                <w:sz w:val="16"/>
              </w:rPr>
              <w:t>SAN PERLITA</w:t>
            </w:r>
          </w:p>
        </w:tc>
        <w:tc>
          <w:tcPr>
            <w:tcW w:type="dxa" w:w="1616"/>
          </w:tcPr>
          <w:p>
            <w:pPr>
              <w:spacing w:after="0"/>
              <w:jc w:val="left"/>
            </w:pPr>
          </w:p>
        </w:tc>
        <w:tc>
          <w:tcPr>
            <w:tcW w:type="dxa" w:w="2930"/>
          </w:tcPr>
          <w:p>
            <w:pPr>
              <w:spacing w:after="0"/>
              <w:jc w:val="left"/>
            </w:pPr>
            <w:r>
              <w:rPr>
                <w:sz w:val="16"/>
              </w:rPr>
              <w:t>B1-c worst recorded: Hail</w:t>
            </w:r>
          </w:p>
        </w:tc>
      </w:tr>
      <w:tr>
        <w:trPr>
          <w:cantSplit/>
        </w:trPr>
        <w:tc>
          <w:tcPr>
            <w:tcW w:type="dxa" w:w="1037"/>
          </w:tcPr>
          <w:p>
            <w:pPr>
              <w:spacing w:after="0"/>
              <w:jc w:val="left"/>
            </w:pPr>
            <w:r>
              <w:rPr>
                <w:sz w:val="16"/>
              </w:rPr>
              <w:t>1988-06-03</w:t>
            </w:r>
          </w:p>
        </w:tc>
        <w:tc>
          <w:tcPr>
            <w:tcW w:type="dxa" w:w="1520"/>
          </w:tcPr>
          <w:p>
            <w:pPr>
              <w:spacing w:after="0"/>
              <w:jc w:val="left"/>
            </w:pPr>
            <w:r>
              <w:rPr>
                <w:sz w:val="16"/>
              </w:rPr>
              <w:t>Thunderstorm Wind</w:t>
            </w:r>
          </w:p>
        </w:tc>
        <w:tc>
          <w:tcPr>
            <w:tcW w:type="dxa" w:w="1697"/>
          </w:tcPr>
          <w:p>
            <w:pPr>
              <w:spacing w:after="0"/>
              <w:jc w:val="left"/>
            </w:pPr>
            <w:r>
              <w:rPr>
                <w:sz w:val="16"/>
              </w:rPr>
              <w:t>78 kt (90 mph), measurement type not recorded</w:t>
            </w:r>
          </w:p>
        </w:tc>
        <w:tc>
          <w:tcPr>
            <w:tcW w:type="dxa" w:w="1728"/>
          </w:tcPr>
          <w:p>
            <w:pPr>
              <w:spacing w:after="0"/>
              <w:jc w:val="left"/>
            </w:pPr>
            <w:r>
              <w:rPr>
                <w:sz w:val="16"/>
              </w:rPr>
              <w:t>damage not recorded (pre-1996 record)</w:t>
            </w:r>
          </w:p>
        </w:tc>
        <w:tc>
          <w:tcPr>
            <w:tcW w:type="dxa" w:w="953"/>
          </w:tcPr>
          <w:p>
            <w:pPr>
              <w:spacing w:after="0"/>
              <w:jc w:val="right"/>
            </w:pPr>
            <w:r>
              <w:rPr>
                <w:sz w:val="16"/>
              </w:rPr>
              <w:t>1, 0</w:t>
            </w:r>
          </w:p>
        </w:tc>
        <w:tc>
          <w:tcPr>
            <w:tcW w:type="dxa" w:w="2633"/>
          </w:tcPr>
          <w:p>
            <w:pPr>
              <w:spacing w:after="0"/>
              <w:jc w:val="left"/>
            </w:pPr>
            <w:r>
              <w:rPr>
                <w:sz w:val="16"/>
              </w:rPr>
              <w:t>location not recorded</w:t>
            </w:r>
          </w:p>
        </w:tc>
        <w:tc>
          <w:tcPr>
            <w:tcW w:type="dxa" w:w="1616"/>
          </w:tcPr>
          <w:p>
            <w:pPr>
              <w:spacing w:after="0"/>
              <w:jc w:val="left"/>
            </w:pPr>
          </w:p>
        </w:tc>
        <w:tc>
          <w:tcPr>
            <w:tcW w:type="dxa" w:w="2930"/>
          </w:tcPr>
          <w:p>
            <w:pPr>
              <w:spacing w:after="0"/>
              <w:jc w:val="left"/>
            </w:pPr>
            <w:r>
              <w:rPr>
                <w:sz w:val="16"/>
              </w:rPr>
              <w:t>deaths or injuries recorded</w:t>
            </w:r>
          </w:p>
        </w:tc>
      </w:tr>
      <w:tr>
        <w:trPr>
          <w:cantSplit/>
        </w:trPr>
        <w:tc>
          <w:tcPr>
            <w:tcW w:type="dxa" w:w="1037"/>
          </w:tcPr>
          <w:p>
            <w:pPr>
              <w:spacing w:after="0"/>
              <w:jc w:val="left"/>
            </w:pPr>
            <w:r>
              <w:rPr>
                <w:sz w:val="16"/>
              </w:rPr>
              <w:t>1970-05-24</w:t>
            </w:r>
          </w:p>
        </w:tc>
        <w:tc>
          <w:tcPr>
            <w:tcW w:type="dxa" w:w="1520"/>
          </w:tcPr>
          <w:p>
            <w:pPr>
              <w:spacing w:after="0"/>
              <w:jc w:val="left"/>
            </w:pPr>
            <w:r>
              <w:rPr>
                <w:sz w:val="16"/>
              </w:rPr>
              <w:t>Tornado</w:t>
            </w:r>
          </w:p>
        </w:tc>
        <w:tc>
          <w:tcPr>
            <w:tcW w:type="dxa" w:w="1697"/>
          </w:tcPr>
          <w:p>
            <w:pPr>
              <w:spacing w:after="0"/>
              <w:jc w:val="left"/>
            </w:pPr>
            <w:r>
              <w:rPr>
                <w:sz w:val="16"/>
              </w:rPr>
              <w:t>F2, 11.6 mi path length (whole path, pre-1996), 100 yd wide</w:t>
            </w:r>
          </w:p>
        </w:tc>
        <w:tc>
          <w:tcPr>
            <w:tcW w:type="dxa" w:w="1728"/>
          </w:tcPr>
          <w:p>
            <w:pPr>
              <w:spacing w:after="0"/>
              <w:jc w:val="left"/>
            </w:pPr>
            <w:r>
              <w:rPr>
                <w:sz w:val="16"/>
              </w:rPr>
              <w:t>$25,000 property; crops not recorded (1970 dollars)</w:t>
            </w:r>
          </w:p>
        </w:tc>
        <w:tc>
          <w:tcPr>
            <w:tcW w:type="dxa" w:w="953"/>
          </w:tcPr>
          <w:p>
            <w:pPr>
              <w:spacing w:after="0"/>
              <w:jc w:val="right"/>
            </w:pPr>
            <w:r>
              <w:rPr>
                <w:sz w:val="16"/>
              </w:rPr>
              <w:t>0, 1</w:t>
            </w:r>
          </w:p>
        </w:tc>
        <w:tc>
          <w:tcPr>
            <w:tcW w:type="dxa" w:w="2633"/>
          </w:tcPr>
          <w:p>
            <w:pPr>
              <w:spacing w:after="0"/>
              <w:jc w:val="left"/>
            </w:pPr>
            <w:r>
              <w:rPr>
                <w:sz w:val="16"/>
              </w:rPr>
              <w:t>location not recorded</w:t>
            </w:r>
          </w:p>
        </w:tc>
        <w:tc>
          <w:tcPr>
            <w:tcW w:type="dxa" w:w="1616"/>
          </w:tcPr>
          <w:p>
            <w:pPr>
              <w:spacing w:after="0"/>
              <w:jc w:val="left"/>
            </w:pPr>
          </w:p>
        </w:tc>
        <w:tc>
          <w:tcPr>
            <w:tcW w:type="dxa" w:w="29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0"/>
        <w:gridCol w:w="1542"/>
        <w:gridCol w:w="1683"/>
        <w:gridCol w:w="1037"/>
        <w:gridCol w:w="1292"/>
        <w:gridCol w:w="1557"/>
        <w:gridCol w:w="1636"/>
        <w:gridCol w:w="1037"/>
        <w:gridCol w:w="1991"/>
      </w:tblGrid>
      <w:tr>
        <w:trPr>
          <w:cantSplit/>
          <w:tblHeader/>
        </w:trPr>
        <w:tc>
          <w:tcPr>
            <w:tcW w:type="dxa" w:w="1037"/>
            <w:shd w:val="clear" w:color="auto" w:fill="E8E8E8"/>
          </w:tcPr>
          <w:p>
            <w:pPr>
              <w:spacing w:after="0"/>
              <w:jc w:val="left"/>
            </w:pPr>
            <w:r>
              <w:rPr>
                <w:b/>
                <w:sz w:val="16"/>
              </w:rPr>
              <w:t>Hazard</w:t>
            </w:r>
          </w:p>
        </w:tc>
        <w:tc>
          <w:tcPr>
            <w:tcW w:type="dxa" w:w="130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2"/>
            <w:shd w:val="clear" w:color="auto" w:fill="E8E8E8"/>
          </w:tcPr>
          <w:p>
            <w:pPr>
              <w:spacing w:after="0"/>
              <w:jc w:val="left"/>
            </w:pPr>
            <w:r>
              <w:rPr>
                <w:b/>
                <w:sz w:val="16"/>
              </w:rPr>
              <w:t>Unit</w:t>
            </w:r>
          </w:p>
        </w:tc>
        <w:tc>
          <w:tcPr>
            <w:tcW w:type="dxa" w:w="16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2"/>
            <w:shd w:val="clear" w:color="auto" w:fill="E8E8E8"/>
          </w:tcPr>
          <w:p>
            <w:pPr>
              <w:spacing w:after="0"/>
              <w:jc w:val="left"/>
            </w:pPr>
            <w:r>
              <w:rPr>
                <w:b/>
                <w:sz w:val="16"/>
              </w:rPr>
              <w:t>Descriptor basis</w:t>
            </w:r>
          </w:p>
        </w:tc>
        <w:tc>
          <w:tcPr>
            <w:tcW w:type="dxa" w:w="1557"/>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0"/>
          </w:tcPr>
          <w:p>
            <w:pPr>
              <w:spacing w:after="0"/>
              <w:jc w:val="right"/>
            </w:pPr>
            <w:r>
              <w:rPr>
                <w:sz w:val="16"/>
              </w:rPr>
              <w:t>3.18</w:t>
            </w:r>
          </w:p>
        </w:tc>
        <w:tc>
          <w:tcPr>
            <w:tcW w:type="dxa" w:w="1542"/>
          </w:tcPr>
          <w:p>
            <w:pPr>
              <w:spacing w:after="0"/>
              <w:jc w:val="left"/>
            </w:pPr>
            <w:r>
              <w:rPr>
                <w:sz w:val="16"/>
              </w:rPr>
              <w:t>events per year at a location (modeled)</w:t>
            </w:r>
          </w:p>
        </w:tc>
        <w:tc>
          <w:tcPr>
            <w:tcW w:type="dxa" w:w="1683"/>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0"/>
          </w:tcPr>
          <w:p>
            <w:pPr>
              <w:spacing w:after="0"/>
              <w:jc w:val="right"/>
            </w:pPr>
            <w:r>
              <w:rPr>
                <w:sz w:val="16"/>
              </w:rPr>
              <w:t>3.02</w:t>
            </w:r>
          </w:p>
        </w:tc>
        <w:tc>
          <w:tcPr>
            <w:tcW w:type="dxa" w:w="1542"/>
          </w:tcPr>
          <w:p>
            <w:pPr>
              <w:spacing w:after="0"/>
              <w:jc w:val="left"/>
            </w:pPr>
            <w:r>
              <w:rPr>
                <w:sz w:val="16"/>
              </w:rPr>
              <w:t>event-days per year</w:t>
            </w:r>
          </w:p>
        </w:tc>
        <w:tc>
          <w:tcPr>
            <w:tcW w:type="dxa" w:w="1683"/>
          </w:tcPr>
          <w:p>
            <w:pPr>
              <w:spacing w:after="0"/>
              <w:jc w:val="left"/>
            </w:pPr>
            <w:r>
              <w:rPr>
                <w:sz w:val="16"/>
              </w:rPr>
              <w:t>about 3.02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4 of 30 years, 1996 to 2025 (13.3%)</w:t>
            </w:r>
          </w:p>
        </w:tc>
        <w:tc>
          <w:tcPr>
            <w:tcW w:type="dxa" w:w="1557"/>
          </w:tcPr>
          <w:p>
            <w:pPr>
              <w:spacing w:after="0"/>
              <w:jc w:val="right"/>
            </w:pPr>
            <w:r>
              <w:rPr>
                <w:sz w:val="16"/>
              </w:rPr>
              <w:t>44.8</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Drought</w:t>
            </w:r>
          </w:p>
        </w:tc>
        <w:tc>
          <w:tcPr>
            <w:tcW w:type="dxa" w:w="1300"/>
          </w:tcPr>
          <w:p>
            <w:pPr>
              <w:spacing w:after="0"/>
              <w:jc w:val="right"/>
            </w:pPr>
            <w:r>
              <w:rPr>
                <w:sz w:val="16"/>
              </w:rPr>
              <w:t>77.8</w:t>
            </w:r>
          </w:p>
        </w:tc>
        <w:tc>
          <w:tcPr>
            <w:tcW w:type="dxa" w:w="1542"/>
          </w:tcPr>
          <w:p>
            <w:pPr>
              <w:spacing w:after="0"/>
              <w:jc w:val="left"/>
            </w:pPr>
            <w:r>
              <w:rPr>
                <w:sz w:val="16"/>
              </w:rPr>
              <w:t>event-days per year</w:t>
            </w:r>
          </w:p>
        </w:tc>
        <w:tc>
          <w:tcPr>
            <w:tcW w:type="dxa" w:w="1683"/>
          </w:tcPr>
          <w:p>
            <w:pPr>
              <w:spacing w:after="0"/>
              <w:jc w:val="left"/>
            </w:pPr>
            <w:r>
              <w:rPr>
                <w:sz w:val="16"/>
              </w:rPr>
              <w:t>about 77.8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16 of 30 years, 1996 to 2025 (53.3%)</w:t>
            </w:r>
          </w:p>
        </w:tc>
        <w:tc>
          <w:tcPr>
            <w:tcW w:type="dxa" w:w="1557"/>
          </w:tcPr>
          <w:p>
            <w:pPr>
              <w:spacing w:after="0"/>
              <w:jc w:val="right"/>
            </w:pPr>
            <w:r>
              <w:rPr>
                <w:sz w:val="16"/>
              </w:rPr>
              <w:t>2,184</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Earthquake</w:t>
            </w:r>
          </w:p>
        </w:tc>
        <w:tc>
          <w:tcPr>
            <w:tcW w:type="dxa" w:w="1300"/>
          </w:tcPr>
          <w:p>
            <w:pPr>
              <w:spacing w:after="0"/>
              <w:jc w:val="right"/>
            </w:pPr>
            <w:r>
              <w:rPr>
                <w:sz w:val="16"/>
              </w:rPr>
              <w:t>0.000191</w:t>
            </w:r>
          </w:p>
        </w:tc>
        <w:tc>
          <w:tcPr>
            <w:tcW w:type="dxa" w:w="1542"/>
          </w:tcPr>
          <w:p>
            <w:pPr>
              <w:spacing w:after="0"/>
              <w:jc w:val="left"/>
            </w:pPr>
            <w:r>
              <w:rPr>
                <w:sz w:val="16"/>
              </w:rPr>
              <w:t>annual probability at a location</w:t>
            </w:r>
          </w:p>
        </w:tc>
        <w:tc>
          <w:tcPr>
            <w:tcW w:type="dxa" w:w="1683"/>
          </w:tcPr>
          <w:p>
            <w:pPr>
              <w:spacing w:after="0"/>
              <w:jc w:val="left"/>
            </w:pPr>
            <w:r>
              <w:rPr>
                <w:sz w:val="16"/>
              </w:rPr>
              <w:t>chance a given location in the county has at least minor-damage shaking in a year: 0.0191%</w:t>
            </w:r>
          </w:p>
        </w:tc>
        <w:tc>
          <w:tcPr>
            <w:tcW w:type="dxa" w:w="1037"/>
          </w:tcPr>
          <w:p>
            <w:pPr>
              <w:spacing w:after="0"/>
              <w:jc w:val="left"/>
            </w:pPr>
          </w:p>
        </w:tc>
        <w:tc>
          <w:tcPr>
            <w:tcW w:type="dxa" w:w="1292"/>
          </w:tcPr>
          <w:p>
            <w:pPr>
              <w:spacing w:after="0"/>
              <w:jc w:val="left"/>
            </w:pP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0"/>
          </w:tcPr>
          <w:p>
            <w:pPr>
              <w:spacing w:after="0"/>
              <w:jc w:val="right"/>
            </w:pPr>
            <w:r>
              <w:rPr>
                <w:sz w:val="16"/>
              </w:rPr>
              <w:t>0.431</w:t>
            </w:r>
          </w:p>
        </w:tc>
        <w:tc>
          <w:tcPr>
            <w:tcW w:type="dxa" w:w="1542"/>
          </w:tcPr>
          <w:p>
            <w:pPr>
              <w:spacing w:after="0"/>
              <w:jc w:val="left"/>
            </w:pPr>
            <w:r>
              <w:rPr>
                <w:sz w:val="16"/>
              </w:rPr>
              <w:t>events per year</w:t>
            </w:r>
          </w:p>
        </w:tc>
        <w:tc>
          <w:tcPr>
            <w:tcW w:type="dxa" w:w="1683"/>
          </w:tcPr>
          <w:p>
            <w:pPr>
              <w:spacing w:after="0"/>
              <w:jc w:val="left"/>
            </w:pPr>
            <w:r>
              <w:rPr>
                <w:sz w:val="16"/>
              </w:rPr>
              <w:t>about 1 in 2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18.2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300"/>
          </w:tcPr>
          <w:p>
            <w:pPr>
              <w:spacing w:after="0"/>
              <w:jc w:val="right"/>
            </w:pPr>
            <w:r>
              <w:rPr>
                <w:sz w:val="16"/>
              </w:rPr>
              <w:t>7.56</w:t>
            </w:r>
          </w:p>
        </w:tc>
        <w:tc>
          <w:tcPr>
            <w:tcW w:type="dxa" w:w="1542"/>
          </w:tcPr>
          <w:p>
            <w:pPr>
              <w:spacing w:after="0"/>
              <w:jc w:val="left"/>
            </w:pPr>
            <w:r>
              <w:rPr>
                <w:sz w:val="16"/>
              </w:rPr>
              <w:t>event-days per year</w:t>
            </w:r>
          </w:p>
        </w:tc>
        <w:tc>
          <w:tcPr>
            <w:tcW w:type="dxa" w:w="1683"/>
          </w:tcPr>
          <w:p>
            <w:pPr>
              <w:spacing w:after="0"/>
              <w:jc w:val="left"/>
            </w:pPr>
            <w:r>
              <w:rPr>
                <w:sz w:val="16"/>
              </w:rPr>
              <w:t>about 7.56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2 of 30 years, 1996 to 2025 (6.67%)</w:t>
            </w:r>
          </w:p>
        </w:tc>
        <w:tc>
          <w:tcPr>
            <w:tcW w:type="dxa" w:w="1557"/>
          </w:tcPr>
          <w:p>
            <w:pPr>
              <w:spacing w:after="0"/>
              <w:jc w:val="right"/>
            </w:pPr>
            <w:r>
              <w:rPr>
                <w:sz w:val="16"/>
              </w:rPr>
              <w:t>108</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Hurricane</w:t>
            </w:r>
          </w:p>
        </w:tc>
        <w:tc>
          <w:tcPr>
            <w:tcW w:type="dxa" w:w="1300"/>
          </w:tcPr>
          <w:p>
            <w:pPr>
              <w:spacing w:after="0"/>
              <w:jc w:val="right"/>
            </w:pPr>
            <w:r>
              <w:rPr>
                <w:sz w:val="16"/>
              </w:rPr>
              <w:t>0.15</w:t>
            </w:r>
          </w:p>
        </w:tc>
        <w:tc>
          <w:tcPr>
            <w:tcW w:type="dxa" w:w="1542"/>
          </w:tcPr>
          <w:p>
            <w:pPr>
              <w:spacing w:after="0"/>
              <w:jc w:val="left"/>
            </w:pPr>
            <w:r>
              <w:rPr>
                <w:sz w:val="16"/>
              </w:rPr>
              <w:t>events per year</w:t>
            </w:r>
          </w:p>
        </w:tc>
        <w:tc>
          <w:tcPr>
            <w:tcW w:type="dxa" w:w="1683"/>
          </w:tcPr>
          <w:p>
            <w:pPr>
              <w:spacing w:after="0"/>
              <w:jc w:val="left"/>
            </w:pPr>
            <w:r>
              <w:rPr>
                <w:sz w:val="16"/>
              </w:rPr>
              <w:t>about 1 in 7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54</w:t>
            </w:r>
          </w:p>
        </w:tc>
        <w:tc>
          <w:tcPr>
            <w:tcW w:type="dxa" w:w="1636"/>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0"/>
          </w:tcPr>
          <w:p>
            <w:pPr>
              <w:spacing w:after="0"/>
              <w:jc w:val="right"/>
            </w:pPr>
            <w:r>
              <w:rPr>
                <w:sz w:val="16"/>
              </w:rPr>
              <w:t>0.187</w:t>
            </w:r>
          </w:p>
        </w:tc>
        <w:tc>
          <w:tcPr>
            <w:tcW w:type="dxa" w:w="1542"/>
          </w:tcPr>
          <w:p>
            <w:pPr>
              <w:spacing w:after="0"/>
              <w:jc w:val="left"/>
            </w:pPr>
            <w:r>
              <w:rPr>
                <w:sz w:val="16"/>
              </w:rPr>
              <w:t>event-days per year</w:t>
            </w:r>
          </w:p>
        </w:tc>
        <w:tc>
          <w:tcPr>
            <w:tcW w:type="dxa" w:w="1683"/>
          </w:tcPr>
          <w:p>
            <w:pPr>
              <w:spacing w:after="0"/>
              <w:jc w:val="left"/>
            </w:pPr>
            <w:r>
              <w:rPr>
                <w:sz w:val="16"/>
              </w:rPr>
              <w:t>about 0.187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57"/>
          </w:tcPr>
          <w:p>
            <w:pPr>
              <w:spacing w:after="0"/>
              <w:jc w:val="right"/>
            </w:pPr>
            <w:r>
              <w:rPr>
                <w:sz w:val="16"/>
              </w:rPr>
              <w:t>12</w:t>
            </w:r>
          </w:p>
        </w:tc>
        <w:tc>
          <w:tcPr>
            <w:tcW w:type="dxa" w:w="1636"/>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Inland Flooding</w:t>
            </w:r>
          </w:p>
        </w:tc>
        <w:tc>
          <w:tcPr>
            <w:tcW w:type="dxa" w:w="1300"/>
          </w:tcPr>
          <w:p>
            <w:pPr>
              <w:spacing w:after="0"/>
              <w:jc w:val="right"/>
            </w:pPr>
            <w:r>
              <w:rPr>
                <w:sz w:val="16"/>
              </w:rPr>
              <w:t>1.25</w:t>
            </w:r>
          </w:p>
        </w:tc>
        <w:tc>
          <w:tcPr>
            <w:tcW w:type="dxa" w:w="1542"/>
          </w:tcPr>
          <w:p>
            <w:pPr>
              <w:spacing w:after="0"/>
              <w:jc w:val="left"/>
            </w:pPr>
            <w:r>
              <w:rPr>
                <w:sz w:val="16"/>
              </w:rPr>
              <w:t>event-days per year</w:t>
            </w:r>
          </w:p>
        </w:tc>
        <w:tc>
          <w:tcPr>
            <w:tcW w:type="dxa" w:w="1683"/>
          </w:tcPr>
          <w:p>
            <w:pPr>
              <w:spacing w:after="0"/>
              <w:jc w:val="left"/>
            </w:pPr>
            <w:r>
              <w:rPr>
                <w:sz w:val="16"/>
              </w:rPr>
              <w:t>about 1.25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17 of 30 years, 1996 to 2025 (56.7%)</w:t>
            </w:r>
          </w:p>
        </w:tc>
        <w:tc>
          <w:tcPr>
            <w:tcW w:type="dxa" w:w="1557"/>
          </w:tcPr>
          <w:p>
            <w:pPr>
              <w:spacing w:after="0"/>
              <w:jc w:val="right"/>
            </w:pPr>
            <w:r>
              <w:rPr>
                <w:sz w:val="16"/>
              </w:rPr>
              <w:t>35</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300"/>
          </w:tcPr>
          <w:p>
            <w:pPr>
              <w:spacing w:after="0"/>
              <w:jc w:val="right"/>
            </w:pPr>
            <w:r>
              <w:rPr>
                <w:sz w:val="16"/>
              </w:rPr>
              <w:t>0.0561</w:t>
            </w:r>
          </w:p>
        </w:tc>
        <w:tc>
          <w:tcPr>
            <w:tcW w:type="dxa" w:w="1542"/>
          </w:tcPr>
          <w:p>
            <w:pPr>
              <w:spacing w:after="0"/>
              <w:jc w:val="left"/>
            </w:pPr>
            <w:r>
              <w:rPr>
                <w:sz w:val="16"/>
              </w:rPr>
              <w:t>events per year (modeled)</w:t>
            </w:r>
          </w:p>
        </w:tc>
        <w:tc>
          <w:tcPr>
            <w:tcW w:type="dxa" w:w="1683"/>
          </w:tcPr>
          <w:p>
            <w:pPr>
              <w:spacing w:after="0"/>
              <w:jc w:val="left"/>
            </w:pPr>
            <w:r>
              <w:rPr>
                <w:sz w:val="16"/>
              </w:rPr>
              <w:t>about 1 in 18 years</w:t>
            </w:r>
          </w:p>
        </w:tc>
        <w:tc>
          <w:tcPr>
            <w:tcW w:type="dxa" w:w="1037"/>
          </w:tcPr>
          <w:p>
            <w:pPr>
              <w:spacing w:after="0"/>
              <w:jc w:val="left"/>
            </w:pPr>
            <w:r>
              <w:rPr>
                <w:sz w:val="16"/>
              </w:rPr>
              <w:t>Possible</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300"/>
          </w:tcPr>
          <w:p>
            <w:pPr>
              <w:spacing w:after="0"/>
              <w:jc w:val="right"/>
            </w:pPr>
            <w:r>
              <w:rPr>
                <w:sz w:val="16"/>
              </w:rPr>
              <w:t>35.7</w:t>
            </w:r>
          </w:p>
        </w:tc>
        <w:tc>
          <w:tcPr>
            <w:tcW w:type="dxa" w:w="1542"/>
          </w:tcPr>
          <w:p>
            <w:pPr>
              <w:spacing w:after="0"/>
              <w:jc w:val="left"/>
            </w:pPr>
            <w:r>
              <w:rPr>
                <w:sz w:val="16"/>
              </w:rPr>
              <w:t>days per year with a strike</w:t>
            </w:r>
          </w:p>
        </w:tc>
        <w:tc>
          <w:tcPr>
            <w:tcW w:type="dxa" w:w="1683"/>
          </w:tcPr>
          <w:p>
            <w:pPr>
              <w:spacing w:after="0"/>
              <w:jc w:val="left"/>
            </w:pPr>
            <w:r>
              <w:rPr>
                <w:sz w:val="16"/>
              </w:rPr>
              <w:t>about 35.7 days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300"/>
          </w:tcPr>
          <w:p>
            <w:pPr>
              <w:spacing w:after="0"/>
              <w:jc w:val="right"/>
            </w:pPr>
            <w:r>
              <w:rPr>
                <w:sz w:val="16"/>
              </w:rPr>
              <w:t>0.5</w:t>
            </w:r>
          </w:p>
        </w:tc>
        <w:tc>
          <w:tcPr>
            <w:tcW w:type="dxa" w:w="1542"/>
          </w:tcPr>
          <w:p>
            <w:pPr>
              <w:spacing w:after="0"/>
              <w:jc w:val="left"/>
            </w:pPr>
            <w:r>
              <w:rPr>
                <w:sz w:val="16"/>
              </w:rPr>
              <w:t>events per year</w:t>
            </w:r>
          </w:p>
        </w:tc>
        <w:tc>
          <w:tcPr>
            <w:tcW w:type="dxa" w:w="1683"/>
          </w:tcPr>
          <w:p>
            <w:pPr>
              <w:spacing w:after="0"/>
              <w:jc w:val="left"/>
            </w:pPr>
            <w:r>
              <w:rPr>
                <w:sz w:val="16"/>
              </w:rPr>
              <w:t>about 1 in 2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18</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300"/>
          </w:tcPr>
          <w:p>
            <w:pPr>
              <w:spacing w:after="0"/>
              <w:jc w:val="right"/>
            </w:pPr>
            <w:r>
              <w:rPr>
                <w:sz w:val="16"/>
              </w:rPr>
              <w:t>0.124</w:t>
            </w:r>
          </w:p>
        </w:tc>
        <w:tc>
          <w:tcPr>
            <w:tcW w:type="dxa" w:w="1542"/>
          </w:tcPr>
          <w:p>
            <w:pPr>
              <w:spacing w:after="0"/>
              <w:jc w:val="left"/>
            </w:pPr>
            <w:r>
              <w:rPr>
                <w:sz w:val="16"/>
              </w:rPr>
              <w:t>events per year</w:t>
            </w:r>
          </w:p>
        </w:tc>
        <w:tc>
          <w:tcPr>
            <w:tcW w:type="dxa" w:w="1683"/>
          </w:tcPr>
          <w:p>
            <w:pPr>
              <w:spacing w:after="0"/>
              <w:jc w:val="left"/>
            </w:pPr>
            <w:r>
              <w:rPr>
                <w:sz w:val="16"/>
              </w:rPr>
              <w:t>about 1 in 8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300"/>
          </w:tcPr>
          <w:p>
            <w:pPr>
              <w:spacing w:after="0"/>
              <w:jc w:val="right"/>
            </w:pPr>
          </w:p>
        </w:tc>
        <w:tc>
          <w:tcPr>
            <w:tcW w:type="dxa" w:w="1542"/>
          </w:tcPr>
          <w:p>
            <w:pPr>
              <w:spacing w:after="0"/>
              <w:jc w:val="left"/>
            </w:pPr>
            <w:r>
              <w:rPr>
                <w:sz w:val="16"/>
              </w:rPr>
              <w:t>annual probability at the most exposed location (used in place of a county value)</w:t>
            </w:r>
          </w:p>
        </w:tc>
        <w:tc>
          <w:tcPr>
            <w:tcW w:type="dxa" w:w="1683"/>
          </w:tcPr>
          <w:p>
            <w:pPr>
              <w:spacing w:after="0"/>
              <w:jc w:val="left"/>
            </w:pPr>
          </w:p>
        </w:tc>
        <w:tc>
          <w:tcPr>
            <w:tcW w:type="dxa" w:w="1037"/>
          </w:tcPr>
          <w:p>
            <w:pPr>
              <w:spacing w:after="0"/>
              <w:jc w:val="left"/>
            </w:pPr>
          </w:p>
        </w:tc>
        <w:tc>
          <w:tcPr>
            <w:tcW w:type="dxa" w:w="1292"/>
          </w:tcPr>
          <w:p>
            <w:pPr>
              <w:spacing w:after="0"/>
              <w:jc w:val="left"/>
            </w:pPr>
            <w:r>
              <w:rPr>
                <w:sz w:val="16"/>
              </w:rPr>
              <w:t>Storm Events records in 0 of 30 years, 1996 to 2025 (0%)</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00"/>
          </w:tcPr>
          <w:p>
            <w:pPr>
              <w:spacing w:after="0"/>
              <w:jc w:val="right"/>
            </w:pPr>
            <w:r>
              <w:rPr>
                <w:sz w:val="16"/>
              </w:rPr>
              <w:t>0.00172</w:t>
            </w:r>
          </w:p>
        </w:tc>
        <w:tc>
          <w:tcPr>
            <w:tcW w:type="dxa" w:w="1542"/>
          </w:tcPr>
          <w:p>
            <w:pPr>
              <w:spacing w:after="0"/>
              <w:jc w:val="left"/>
            </w:pPr>
            <w:r>
              <w:rPr>
                <w:sz w:val="16"/>
              </w:rPr>
              <w:t>annual probability at a location</w:t>
            </w:r>
          </w:p>
        </w:tc>
        <w:tc>
          <w:tcPr>
            <w:tcW w:type="dxa" w:w="1683"/>
          </w:tcPr>
          <w:p>
            <w:pPr>
              <w:spacing w:after="0"/>
              <w:jc w:val="left"/>
            </w:pPr>
            <w:r>
              <w:rPr>
                <w:sz w:val="16"/>
              </w:rPr>
              <w:t>chance a given location in the county burns in a year: 0.172%</w:t>
            </w:r>
          </w:p>
        </w:tc>
        <w:tc>
          <w:tcPr>
            <w:tcW w:type="dxa" w:w="1037"/>
          </w:tcPr>
          <w:p>
            <w:pPr>
              <w:spacing w:after="0"/>
              <w:jc w:val="left"/>
            </w:pPr>
            <w:r>
              <w:rPr>
                <w:sz w:val="16"/>
              </w:rPr>
              <w:t>Possible</w:t>
            </w:r>
          </w:p>
        </w:tc>
        <w:tc>
          <w:tcPr>
            <w:tcW w:type="dxa" w:w="1292"/>
          </w:tcPr>
          <w:p>
            <w:pPr>
              <w:spacing w:after="0"/>
              <w:jc w:val="left"/>
            </w:pPr>
            <w:r>
              <w:rPr>
                <w:sz w:val="16"/>
              </w:rPr>
              <w:t>Storm Events records in 2 of 30 years, 1996 to 2025 (6.67%)</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Winter Weather</w:t>
            </w:r>
          </w:p>
        </w:tc>
        <w:tc>
          <w:tcPr>
            <w:tcW w:type="dxa" w:w="1300"/>
          </w:tcPr>
          <w:p>
            <w:pPr>
              <w:spacing w:after="0"/>
              <w:jc w:val="right"/>
            </w:pPr>
            <w:r>
              <w:rPr>
                <w:sz w:val="16"/>
              </w:rPr>
              <w:t>0.569</w:t>
            </w:r>
          </w:p>
        </w:tc>
        <w:tc>
          <w:tcPr>
            <w:tcW w:type="dxa" w:w="1542"/>
          </w:tcPr>
          <w:p>
            <w:pPr>
              <w:spacing w:after="0"/>
              <w:jc w:val="left"/>
            </w:pPr>
            <w:r>
              <w:rPr>
                <w:sz w:val="16"/>
              </w:rPr>
              <w:t>event-days per year</w:t>
            </w:r>
          </w:p>
        </w:tc>
        <w:tc>
          <w:tcPr>
            <w:tcW w:type="dxa" w:w="1683"/>
          </w:tcPr>
          <w:p>
            <w:pPr>
              <w:spacing w:after="0"/>
              <w:jc w:val="left"/>
            </w:pPr>
            <w:r>
              <w:rPr>
                <w:sz w:val="16"/>
              </w:rPr>
              <w:t>about 0.569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3 of 30 years, 1996 to 2025 (10%)</w:t>
            </w:r>
          </w:p>
        </w:tc>
        <w:tc>
          <w:tcPr>
            <w:tcW w:type="dxa" w:w="1557"/>
          </w:tcPr>
          <w:p>
            <w:pPr>
              <w:spacing w:after="0"/>
              <w:jc w:val="right"/>
            </w:pPr>
            <w:r>
              <w:rPr>
                <w:sz w:val="16"/>
              </w:rPr>
              <w:t>8.41</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5</w:t>
            </w:r>
          </w:p>
        </w:tc>
        <w:tc>
          <w:tcPr>
            <w:tcW w:type="dxa" w:w="1250"/>
          </w:tcPr>
          <w:p>
            <w:pPr>
              <w:spacing w:after="0"/>
              <w:jc w:val="right"/>
            </w:pPr>
            <w:r>
              <w:rPr>
                <w:sz w:val="16"/>
              </w:rPr>
              <w:t>88.0</w:t>
            </w:r>
          </w:p>
        </w:tc>
        <w:tc>
          <w:tcPr>
            <w:tcW w:type="dxa" w:w="1311"/>
          </w:tcPr>
          <w:p>
            <w:pPr>
              <w:spacing w:after="0"/>
              <w:jc w:val="right"/>
            </w:pPr>
            <w:r>
              <w:rPr>
                <w:sz w:val="16"/>
              </w:rPr>
              <w:t>88.0</w:t>
            </w:r>
          </w:p>
        </w:tc>
        <w:tc>
          <w:tcPr>
            <w:tcW w:type="dxa" w:w="1250"/>
          </w:tcPr>
          <w:p>
            <w:pPr>
              <w:spacing w:after="0"/>
              <w:jc w:val="right"/>
            </w:pPr>
            <w:r>
              <w:rPr>
                <w:sz w:val="16"/>
              </w:rPr>
              <w:t>88.0</w:t>
            </w:r>
          </w:p>
        </w:tc>
        <w:tc>
          <w:tcPr>
            <w:tcW w:type="dxa" w:w="6992"/>
          </w:tcPr>
          <w:p>
            <w:pPr>
              <w:spacing w:after="0"/>
              <w:jc w:val="left"/>
            </w:pPr>
            <w:r>
              <w:rPr>
                <w:sz w:val="16"/>
              </w:rPr>
              <w:t>Relatively Low 1, No Rating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99.8</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96.4</w:t>
            </w:r>
          </w:p>
        </w:tc>
        <w:tc>
          <w:tcPr>
            <w:tcW w:type="dxa" w:w="1311"/>
          </w:tcPr>
          <w:p>
            <w:pPr>
              <w:spacing w:after="0"/>
              <w:jc w:val="right"/>
            </w:pPr>
            <w:r>
              <w:rPr>
                <w:sz w:val="16"/>
              </w:rPr>
              <w:t>98.0</w:t>
            </w:r>
          </w:p>
        </w:tc>
        <w:tc>
          <w:tcPr>
            <w:tcW w:type="dxa" w:w="1250"/>
          </w:tcPr>
          <w:p>
            <w:pPr>
              <w:spacing w:after="0"/>
              <w:jc w:val="right"/>
            </w:pPr>
            <w:r>
              <w:rPr>
                <w:sz w:val="16"/>
              </w:rPr>
              <w:t>98.7</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6.2</w:t>
            </w:r>
          </w:p>
        </w:tc>
        <w:tc>
          <w:tcPr>
            <w:tcW w:type="dxa" w:w="1311"/>
          </w:tcPr>
          <w:p>
            <w:pPr>
              <w:spacing w:after="0"/>
              <w:jc w:val="right"/>
            </w:pPr>
            <w:r>
              <w:rPr>
                <w:sz w:val="16"/>
              </w:rPr>
              <w:t>12.8</w:t>
            </w:r>
          </w:p>
        </w:tc>
        <w:tc>
          <w:tcPr>
            <w:tcW w:type="dxa" w:w="1250"/>
          </w:tcPr>
          <w:p>
            <w:pPr>
              <w:spacing w:after="0"/>
              <w:jc w:val="right"/>
            </w:pPr>
            <w:r>
              <w:rPr>
                <w:sz w:val="16"/>
              </w:rPr>
              <w:t>18.7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63.8</w:t>
            </w:r>
          </w:p>
        </w:tc>
        <w:tc>
          <w:tcPr>
            <w:tcW w:type="dxa" w:w="1311"/>
          </w:tcPr>
          <w:p>
            <w:pPr>
              <w:spacing w:after="0"/>
              <w:jc w:val="right"/>
            </w:pPr>
            <w:r>
              <w:rPr>
                <w:sz w:val="16"/>
              </w:rPr>
              <w:t>73.7</w:t>
            </w:r>
          </w:p>
        </w:tc>
        <w:tc>
          <w:tcPr>
            <w:tcW w:type="dxa" w:w="1250"/>
          </w:tcPr>
          <w:p>
            <w:pPr>
              <w:spacing w:after="0"/>
              <w:jc w:val="right"/>
            </w:pPr>
            <w:r>
              <w:rPr>
                <w:sz w:val="16"/>
              </w:rPr>
              <w:t>82.6</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57.8</w:t>
            </w:r>
          </w:p>
        </w:tc>
        <w:tc>
          <w:tcPr>
            <w:tcW w:type="dxa" w:w="1311"/>
          </w:tcPr>
          <w:p>
            <w:pPr>
              <w:spacing w:after="0"/>
              <w:jc w:val="right"/>
            </w:pPr>
            <w:r>
              <w:rPr>
                <w:sz w:val="16"/>
              </w:rPr>
              <w:t>69.4</w:t>
            </w:r>
          </w:p>
        </w:tc>
        <w:tc>
          <w:tcPr>
            <w:tcW w:type="dxa" w:w="1250"/>
          </w:tcPr>
          <w:p>
            <w:pPr>
              <w:spacing w:after="0"/>
              <w:jc w:val="right"/>
            </w:pPr>
            <w:r>
              <w:rPr>
                <w:sz w:val="16"/>
              </w:rPr>
              <w:t>88.3</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94.3</w:t>
            </w:r>
          </w:p>
        </w:tc>
        <w:tc>
          <w:tcPr>
            <w:tcW w:type="dxa" w:w="1311"/>
          </w:tcPr>
          <w:p>
            <w:pPr>
              <w:spacing w:after="0"/>
              <w:jc w:val="right"/>
            </w:pPr>
            <w:r>
              <w:rPr>
                <w:sz w:val="16"/>
              </w:rPr>
              <w:t>97.7</w:t>
            </w:r>
          </w:p>
        </w:tc>
        <w:tc>
          <w:tcPr>
            <w:tcW w:type="dxa" w:w="1250"/>
          </w:tcPr>
          <w:p>
            <w:pPr>
              <w:spacing w:after="0"/>
              <w:jc w:val="right"/>
            </w:pPr>
            <w:r>
              <w:rPr>
                <w:sz w:val="16"/>
              </w:rPr>
              <w:t>98.7</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60.5</w:t>
            </w:r>
          </w:p>
        </w:tc>
        <w:tc>
          <w:tcPr>
            <w:tcW w:type="dxa" w:w="1311"/>
          </w:tcPr>
          <w:p>
            <w:pPr>
              <w:spacing w:after="0"/>
              <w:jc w:val="right"/>
            </w:pPr>
            <w:r>
              <w:rPr>
                <w:sz w:val="16"/>
              </w:rPr>
              <w:t>72.5</w:t>
            </w:r>
          </w:p>
        </w:tc>
        <w:tc>
          <w:tcPr>
            <w:tcW w:type="dxa" w:w="1250"/>
          </w:tcPr>
          <w:p>
            <w:pPr>
              <w:spacing w:after="0"/>
              <w:jc w:val="right"/>
            </w:pPr>
            <w:r>
              <w:rPr>
                <w:sz w:val="16"/>
              </w:rPr>
              <w:t>86.7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6.4</w:t>
            </w:r>
          </w:p>
        </w:tc>
        <w:tc>
          <w:tcPr>
            <w:tcW w:type="dxa" w:w="1311"/>
          </w:tcPr>
          <w:p>
            <w:pPr>
              <w:spacing w:after="0"/>
              <w:jc w:val="right"/>
            </w:pPr>
            <w:r>
              <w:rPr>
                <w:sz w:val="16"/>
              </w:rPr>
              <w:t>59.8</w:t>
            </w:r>
          </w:p>
        </w:tc>
        <w:tc>
          <w:tcPr>
            <w:tcW w:type="dxa" w:w="1250"/>
          </w:tcPr>
          <w:p>
            <w:pPr>
              <w:spacing w:after="0"/>
              <w:jc w:val="right"/>
            </w:pPr>
            <w:r>
              <w:rPr>
                <w:sz w:val="16"/>
              </w:rPr>
              <w:t>66.8</w:t>
            </w:r>
          </w:p>
        </w:tc>
        <w:tc>
          <w:tcPr>
            <w:tcW w:type="dxa" w:w="6992"/>
          </w:tcPr>
          <w:p>
            <w:pPr>
              <w:spacing w:after="0"/>
              <w:jc w:val="left"/>
            </w:pPr>
            <w:r>
              <w:rPr>
                <w:sz w:val="16"/>
              </w:rPr>
              <w:t>Relatively Moderate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12.4</w:t>
            </w:r>
          </w:p>
        </w:tc>
        <w:tc>
          <w:tcPr>
            <w:tcW w:type="dxa" w:w="1311"/>
          </w:tcPr>
          <w:p>
            <w:pPr>
              <w:spacing w:after="0"/>
              <w:jc w:val="right"/>
            </w:pPr>
            <w:r>
              <w:rPr>
                <w:sz w:val="16"/>
              </w:rPr>
              <w:t>33.3</w:t>
            </w:r>
          </w:p>
        </w:tc>
        <w:tc>
          <w:tcPr>
            <w:tcW w:type="dxa" w:w="1250"/>
          </w:tcPr>
          <w:p>
            <w:pPr>
              <w:spacing w:after="0"/>
              <w:jc w:val="right"/>
            </w:pPr>
            <w:r>
              <w:rPr>
                <w:sz w:val="16"/>
              </w:rPr>
              <w:t>59.8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84.7</w:t>
            </w:r>
          </w:p>
        </w:tc>
        <w:tc>
          <w:tcPr>
            <w:tcW w:type="dxa" w:w="1311"/>
          </w:tcPr>
          <w:p>
            <w:pPr>
              <w:spacing w:after="0"/>
              <w:jc w:val="right"/>
            </w:pPr>
            <w:r>
              <w:rPr>
                <w:sz w:val="16"/>
              </w:rPr>
              <w:t>94.2</w:t>
            </w:r>
          </w:p>
        </w:tc>
        <w:tc>
          <w:tcPr>
            <w:tcW w:type="dxa" w:w="1250"/>
          </w:tcPr>
          <w:p>
            <w:pPr>
              <w:spacing w:after="0"/>
              <w:jc w:val="right"/>
            </w:pPr>
            <w:r>
              <w:rPr>
                <w:sz w:val="16"/>
              </w:rPr>
              <w:t>98.9</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18.8</w:t>
            </w:r>
          </w:p>
        </w:tc>
        <w:tc>
          <w:tcPr>
            <w:tcW w:type="dxa" w:w="1311"/>
          </w:tcPr>
          <w:p>
            <w:pPr>
              <w:spacing w:after="0"/>
              <w:jc w:val="right"/>
            </w:pPr>
            <w:r>
              <w:rPr>
                <w:sz w:val="16"/>
              </w:rPr>
              <w:t>27.3</w:t>
            </w:r>
          </w:p>
        </w:tc>
        <w:tc>
          <w:tcPr>
            <w:tcW w:type="dxa" w:w="1250"/>
          </w:tcPr>
          <w:p>
            <w:pPr>
              <w:spacing w:after="0"/>
              <w:jc w:val="right"/>
            </w:pPr>
            <w:r>
              <w:rPr>
                <w:sz w:val="16"/>
              </w:rPr>
              <w:t>35.8</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38.0</w:t>
            </w:r>
          </w:p>
        </w:tc>
        <w:tc>
          <w:tcPr>
            <w:tcW w:type="dxa" w:w="1311"/>
          </w:tcPr>
          <w:p>
            <w:pPr>
              <w:spacing w:after="0"/>
              <w:jc w:val="right"/>
            </w:pPr>
            <w:r>
              <w:rPr>
                <w:sz w:val="16"/>
              </w:rPr>
              <w:t>42.0</w:t>
            </w:r>
          </w:p>
        </w:tc>
        <w:tc>
          <w:tcPr>
            <w:tcW w:type="dxa" w:w="1250"/>
          </w:tcPr>
          <w:p>
            <w:pPr>
              <w:spacing w:after="0"/>
              <w:jc w:val="right"/>
            </w:pPr>
            <w:r>
              <w:rPr>
                <w:sz w:val="16"/>
              </w:rPr>
              <w:t>57.7</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41.8</w:t>
            </w:r>
          </w:p>
        </w:tc>
        <w:tc>
          <w:tcPr>
            <w:tcW w:type="dxa" w:w="1311"/>
          </w:tcPr>
          <w:p>
            <w:pPr>
              <w:spacing w:after="0"/>
              <w:jc w:val="right"/>
            </w:pPr>
            <w:r>
              <w:rPr>
                <w:sz w:val="16"/>
              </w:rPr>
              <w:t>71.7</w:t>
            </w:r>
          </w:p>
        </w:tc>
        <w:tc>
          <w:tcPr>
            <w:tcW w:type="dxa" w:w="1250"/>
          </w:tcPr>
          <w:p>
            <w:pPr>
              <w:spacing w:after="0"/>
              <w:jc w:val="right"/>
            </w:pPr>
            <w:r>
              <w:rPr>
                <w:sz w:val="16"/>
              </w:rPr>
              <w:t>79.7</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37.3</w:t>
            </w:r>
          </w:p>
        </w:tc>
        <w:tc>
          <w:tcPr>
            <w:tcW w:type="dxa" w:w="1311"/>
          </w:tcPr>
          <w:p>
            <w:pPr>
              <w:spacing w:after="0"/>
              <w:jc w:val="right"/>
            </w:pPr>
            <w:r>
              <w:rPr>
                <w:sz w:val="16"/>
              </w:rPr>
              <w:t>44.2</w:t>
            </w:r>
          </w:p>
        </w:tc>
        <w:tc>
          <w:tcPr>
            <w:tcW w:type="dxa" w:w="1250"/>
          </w:tcPr>
          <w:p>
            <w:pPr>
              <w:spacing w:after="0"/>
              <w:jc w:val="right"/>
            </w:pPr>
            <w:r>
              <w:rPr>
                <w:sz w:val="16"/>
              </w:rPr>
              <w:t>63.3</w:t>
            </w:r>
          </w:p>
        </w:tc>
        <w:tc>
          <w:tcPr>
            <w:tcW w:type="dxa" w:w="6992"/>
          </w:tcPr>
          <w:p>
            <w:pPr>
              <w:spacing w:after="0"/>
              <w:jc w:val="left"/>
            </w:pPr>
            <w:r>
              <w:rPr>
                <w:sz w:val="16"/>
              </w:rPr>
              <w:t>Relatively Moderate 2,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680"/>
        <w:gridCol w:w="2560"/>
        <w:gridCol w:w="2145"/>
        <w:gridCol w:w="2134"/>
        <w:gridCol w:w="2377"/>
        <w:gridCol w:w="2663"/>
      </w:tblGrid>
      <w:tr>
        <w:trPr>
          <w:cantSplit/>
          <w:tblHeader/>
        </w:trPr>
        <w:tc>
          <w:tcPr>
            <w:tcW w:type="dxa" w:w="15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1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3"/>
            <w:shd w:val="clear" w:color="auto" w:fill="E8E8E8"/>
          </w:tcPr>
          <w:p>
            <w:pPr>
              <w:spacing w:after="0"/>
              <w:jc w:val="left"/>
            </w:pPr>
            <w:r>
              <w:rPr>
                <w:b/>
                <w:sz w:val="16"/>
              </w:rPr>
              <w:t>Notes</w:t>
            </w:r>
          </w:p>
        </w:tc>
      </w:tr>
      <w:tr>
        <w:trPr>
          <w:cantSplit/>
        </w:trPr>
        <w:tc>
          <w:tcPr>
            <w:tcW w:type="dxa" w:w="1554"/>
          </w:tcPr>
          <w:p>
            <w:pPr>
              <w:spacing w:after="0"/>
              <w:jc w:val="left"/>
            </w:pPr>
            <w:r>
              <w:rPr>
                <w:sz w:val="16"/>
              </w:rPr>
              <w:t>Willacy County</w:t>
            </w:r>
          </w:p>
        </w:tc>
        <w:tc>
          <w:tcPr>
            <w:tcW w:type="dxa" w:w="680"/>
          </w:tcPr>
          <w:p>
            <w:pPr>
              <w:spacing w:after="0"/>
              <w:jc w:val="left"/>
            </w:pPr>
            <w:r>
              <w:rPr>
                <w:sz w:val="16"/>
              </w:rPr>
              <w:t>County</w:t>
            </w:r>
          </w:p>
        </w:tc>
        <w:tc>
          <w:tcPr>
            <w:tcW w:type="dxa" w:w="2560"/>
          </w:tcPr>
          <w:p>
            <w:pPr>
              <w:spacing w:after="0"/>
              <w:jc w:val="left"/>
            </w:pPr>
            <w:r>
              <w:rPr>
                <w:sz w:val="16"/>
              </w:rPr>
              <w:t>Approved, expires 2029-04-22</w:t>
            </w:r>
          </w:p>
        </w:tc>
        <w:tc>
          <w:tcPr>
            <w:tcW w:type="dxa" w:w="2145"/>
          </w:tcPr>
          <w:p>
            <w:pPr>
              <w:spacing w:after="0"/>
              <w:jc w:val="right"/>
            </w:pPr>
            <w:r>
              <w:rPr>
                <w:sz w:val="16"/>
              </w:rPr>
              <w:t>FMA RL 2, SRL 1; any 11</w:t>
            </w:r>
          </w:p>
        </w:tc>
        <w:tc>
          <w:tcPr>
            <w:tcW w:type="dxa" w:w="2134"/>
          </w:tcPr>
          <w:p>
            <w:pPr>
              <w:spacing w:after="0"/>
              <w:jc w:val="right"/>
            </w:pPr>
            <w:r>
              <w:rPr>
                <w:sz w:val="16"/>
              </w:rPr>
              <w:t>$1,615,386.90</w:t>
            </w:r>
          </w:p>
        </w:tc>
        <w:tc>
          <w:tcPr>
            <w:tcW w:type="dxa" w:w="2377"/>
          </w:tcPr>
          <w:p>
            <w:pPr>
              <w:spacing w:after="0"/>
              <w:jc w:val="right"/>
            </w:pPr>
            <w:r>
              <w:rPr>
                <w:sz w:val="16"/>
              </w:rPr>
              <w:t>0 total; 0 since its plan</w:t>
            </w:r>
          </w:p>
        </w:tc>
        <w:tc>
          <w:tcPr>
            <w:tcW w:type="dxa" w:w="2663"/>
          </w:tcPr>
          <w:p>
            <w:pPr>
              <w:spacing w:after="0"/>
              <w:jc w:val="left"/>
            </w:pPr>
            <w:r>
              <w:rPr>
                <w:sz w:val="16"/>
              </w:rPr>
              <w:t>Includes $245,207.92 for declarations not counted as hazard incidents (DR-4485-TX).</w:t>
            </w:r>
          </w:p>
        </w:tc>
      </w:tr>
      <w:tr>
        <w:trPr>
          <w:cantSplit/>
        </w:trPr>
        <w:tc>
          <w:tcPr>
            <w:tcW w:type="dxa" w:w="1554"/>
          </w:tcPr>
          <w:p>
            <w:pPr>
              <w:spacing w:after="0"/>
              <w:jc w:val="left"/>
            </w:pPr>
            <w:r>
              <w:rPr>
                <w:sz w:val="16"/>
              </w:rPr>
              <w:t>Lyford city</w:t>
            </w:r>
          </w:p>
        </w:tc>
        <w:tc>
          <w:tcPr>
            <w:tcW w:type="dxa" w:w="680"/>
          </w:tcPr>
          <w:p>
            <w:pPr>
              <w:spacing w:after="0"/>
              <w:jc w:val="left"/>
            </w:pPr>
            <w:r>
              <w:rPr>
                <w:sz w:val="16"/>
              </w:rPr>
              <w:t>City</w:t>
            </w:r>
          </w:p>
        </w:tc>
        <w:tc>
          <w:tcPr>
            <w:tcW w:type="dxa" w:w="2560"/>
          </w:tcPr>
          <w:p>
            <w:pPr>
              <w:spacing w:after="0"/>
              <w:jc w:val="left"/>
            </w:pPr>
            <w:r>
              <w:rPr>
                <w:sz w:val="16"/>
              </w:rPr>
              <w:t>Approved, expires 2029-04-22</w:t>
            </w:r>
          </w:p>
        </w:tc>
        <w:tc>
          <w:tcPr>
            <w:tcW w:type="dxa" w:w="2145"/>
          </w:tcPr>
          <w:p>
            <w:pPr>
              <w:spacing w:after="0"/>
              <w:jc w:val="right"/>
            </w:pPr>
            <w:r>
              <w:rPr>
                <w:sz w:val="16"/>
              </w:rPr>
              <w:t>FMA RL 0, SRL 0; any 0</w:t>
            </w:r>
          </w:p>
        </w:tc>
        <w:tc>
          <w:tcPr>
            <w:tcW w:type="dxa" w:w="2134"/>
          </w:tcPr>
          <w:p>
            <w:pPr>
              <w:spacing w:after="0"/>
              <w:jc w:val="right"/>
            </w:pPr>
            <w:r>
              <w:rPr>
                <w:sz w:val="16"/>
              </w:rPr>
              <w:t>$164,817.44</w:t>
            </w:r>
          </w:p>
        </w:tc>
        <w:tc>
          <w:tcPr>
            <w:tcW w:type="dxa" w:w="2377"/>
          </w:tcPr>
          <w:p>
            <w:pPr>
              <w:spacing w:after="0"/>
              <w:jc w:val="right"/>
            </w:pPr>
            <w:r>
              <w:rPr>
                <w:sz w:val="16"/>
              </w:rPr>
              <w:t>13 total; 3 since its plan</w:t>
            </w:r>
          </w:p>
        </w:tc>
        <w:tc>
          <w:tcPr>
            <w:tcW w:type="dxa" w:w="2663"/>
          </w:tcPr>
          <w:p>
            <w:pPr>
              <w:spacing w:after="0"/>
              <w:jc w:val="left"/>
            </w:pPr>
          </w:p>
        </w:tc>
      </w:tr>
      <w:tr>
        <w:trPr>
          <w:cantSplit/>
        </w:trPr>
        <w:tc>
          <w:tcPr>
            <w:tcW w:type="dxa" w:w="1554"/>
          </w:tcPr>
          <w:p>
            <w:pPr>
              <w:spacing w:after="0"/>
              <w:jc w:val="left"/>
            </w:pPr>
            <w:r>
              <w:rPr>
                <w:sz w:val="16"/>
              </w:rPr>
              <w:t>Raymondville city</w:t>
            </w:r>
          </w:p>
        </w:tc>
        <w:tc>
          <w:tcPr>
            <w:tcW w:type="dxa" w:w="680"/>
          </w:tcPr>
          <w:p>
            <w:pPr>
              <w:spacing w:after="0"/>
              <w:jc w:val="left"/>
            </w:pPr>
            <w:r>
              <w:rPr>
                <w:sz w:val="16"/>
              </w:rPr>
              <w:t>City</w:t>
            </w:r>
          </w:p>
        </w:tc>
        <w:tc>
          <w:tcPr>
            <w:tcW w:type="dxa" w:w="2560"/>
          </w:tcPr>
          <w:p>
            <w:pPr>
              <w:spacing w:after="0"/>
              <w:jc w:val="left"/>
            </w:pPr>
            <w:r>
              <w:rPr>
                <w:sz w:val="16"/>
              </w:rPr>
              <w:t>Approved, expires 2029-04-22</w:t>
            </w:r>
          </w:p>
        </w:tc>
        <w:tc>
          <w:tcPr>
            <w:tcW w:type="dxa" w:w="2145"/>
          </w:tcPr>
          <w:p>
            <w:pPr>
              <w:spacing w:after="0"/>
              <w:jc w:val="right"/>
            </w:pPr>
            <w:r>
              <w:rPr>
                <w:sz w:val="16"/>
              </w:rPr>
              <w:t>FMA RL 0, SRL 2; any 15</w:t>
            </w:r>
          </w:p>
        </w:tc>
        <w:tc>
          <w:tcPr>
            <w:tcW w:type="dxa" w:w="2134"/>
          </w:tcPr>
          <w:p>
            <w:pPr>
              <w:spacing w:after="0"/>
              <w:jc w:val="right"/>
            </w:pPr>
            <w:r>
              <w:rPr>
                <w:sz w:val="16"/>
              </w:rPr>
              <w:t>$664,013.16</w:t>
            </w:r>
          </w:p>
        </w:tc>
        <w:tc>
          <w:tcPr>
            <w:tcW w:type="dxa" w:w="2377"/>
          </w:tcPr>
          <w:p>
            <w:pPr>
              <w:spacing w:after="0"/>
              <w:jc w:val="right"/>
            </w:pPr>
            <w:r>
              <w:rPr>
                <w:sz w:val="16"/>
              </w:rPr>
              <w:t>41 total; 0 since its plan</w:t>
            </w:r>
          </w:p>
        </w:tc>
        <w:tc>
          <w:tcPr>
            <w:tcW w:type="dxa" w:w="2663"/>
          </w:tcPr>
          <w:p>
            <w:pPr>
              <w:spacing w:after="0"/>
              <w:jc w:val="left"/>
            </w:pPr>
          </w:p>
        </w:tc>
      </w:tr>
      <w:tr>
        <w:trPr>
          <w:cantSplit/>
        </w:trPr>
        <w:tc>
          <w:tcPr>
            <w:tcW w:type="dxa" w:w="1554"/>
          </w:tcPr>
          <w:p>
            <w:pPr>
              <w:spacing w:after="0"/>
              <w:jc w:val="left"/>
            </w:pPr>
            <w:r>
              <w:rPr>
                <w:sz w:val="16"/>
              </w:rPr>
              <w:t>San Perlita city</w:t>
            </w:r>
          </w:p>
        </w:tc>
        <w:tc>
          <w:tcPr>
            <w:tcW w:type="dxa" w:w="680"/>
          </w:tcPr>
          <w:p>
            <w:pPr>
              <w:spacing w:after="0"/>
              <w:jc w:val="left"/>
            </w:pPr>
            <w:r>
              <w:rPr>
                <w:sz w:val="16"/>
              </w:rPr>
              <w:t>City</w:t>
            </w:r>
          </w:p>
        </w:tc>
        <w:tc>
          <w:tcPr>
            <w:tcW w:type="dxa" w:w="2560"/>
          </w:tcPr>
          <w:p>
            <w:pPr>
              <w:spacing w:after="0"/>
              <w:jc w:val="left"/>
            </w:pPr>
            <w:r>
              <w:rPr>
                <w:sz w:val="16"/>
              </w:rPr>
              <w:t>Approved, expires 2030-04-09</w:t>
            </w:r>
          </w:p>
        </w:tc>
        <w:tc>
          <w:tcPr>
            <w:tcW w:type="dxa" w:w="2145"/>
          </w:tcPr>
          <w:p>
            <w:pPr>
              <w:spacing w:after="0"/>
              <w:jc w:val="right"/>
            </w:pPr>
            <w:r>
              <w:rPr>
                <w:sz w:val="16"/>
              </w:rPr>
              <w:t>FMA RL 0, SRL 0; any 0</w:t>
            </w:r>
          </w:p>
        </w:tc>
        <w:tc>
          <w:tcPr>
            <w:tcW w:type="dxa" w:w="2134"/>
          </w:tcPr>
          <w:p>
            <w:pPr>
              <w:spacing w:after="0"/>
              <w:jc w:val="right"/>
            </w:pPr>
            <w:r>
              <w:rPr>
                <w:sz w:val="16"/>
              </w:rPr>
              <w:t>$53,987.20</w:t>
            </w:r>
          </w:p>
        </w:tc>
        <w:tc>
          <w:tcPr>
            <w:tcW w:type="dxa" w:w="2377"/>
          </w:tcPr>
          <w:p>
            <w:pPr>
              <w:spacing w:after="0"/>
              <w:jc w:val="right"/>
            </w:pPr>
            <w:r>
              <w:rPr>
                <w:sz w:val="16"/>
              </w:rPr>
              <w:t>17 total; 0 since its plan</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9"/>
        <w:gridCol w:w="1037"/>
        <w:gridCol w:w="1126"/>
        <w:gridCol w:w="1074"/>
        <w:gridCol w:w="1305"/>
        <w:gridCol w:w="1143"/>
        <w:gridCol w:w="1059"/>
        <w:gridCol w:w="1231"/>
        <w:gridCol w:w="145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2024-04-23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5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$1,182,137,510</w:t>
            </w:r>
          </w:p>
        </w:tc>
        <w:tc>
          <w:tcPr>
            <w:tcW w:type="dxa" w:w="1215"/>
          </w:tcPr>
          <w:p>
            <w:pPr>
              <w:spacing w:after="0"/>
              <w:jc w:val="right"/>
            </w:pPr>
            <w:r>
              <w:rPr>
                <w:sz w:val="16"/>
              </w:rPr>
              <w:t>n/a</w:t>
            </w:r>
          </w:p>
        </w:tc>
        <w:tc>
          <w:tcPr>
            <w:tcW w:type="dxa" w:w="1039"/>
          </w:tcPr>
          <w:p>
            <w:pPr>
              <w:spacing w:after="0"/>
              <w:jc w:val="right"/>
            </w:pPr>
            <w:r>
              <w:rPr>
                <w:sz w:val="16"/>
              </w:rPr>
              <w:t>8,644</w:t>
            </w:r>
          </w:p>
        </w:tc>
        <w:tc>
          <w:tcPr>
            <w:tcW w:type="dxa" w:w="1037"/>
          </w:tcPr>
          <w:p>
            <w:pPr>
              <w:spacing w:after="0"/>
              <w:jc w:val="right"/>
            </w:pPr>
            <w:r>
              <w:rPr>
                <w:sz w:val="16"/>
              </w:rPr>
              <w:t>$8,939</w:t>
            </w:r>
          </w:p>
        </w:tc>
        <w:tc>
          <w:tcPr>
            <w:tcW w:type="dxa" w:w="1126"/>
          </w:tcPr>
          <w:p>
            <w:pPr>
              <w:spacing w:after="0"/>
              <w:jc w:val="right"/>
            </w:pPr>
            <w:r>
              <w:rPr>
                <w:sz w:val="16"/>
              </w:rPr>
              <w:t>n/a</w:t>
            </w:r>
          </w:p>
        </w:tc>
        <w:tc>
          <w:tcPr>
            <w:tcW w:type="dxa" w:w="1074"/>
          </w:tcPr>
          <w:p>
            <w:pPr>
              <w:spacing w:after="0"/>
              <w:jc w:val="right"/>
            </w:pPr>
            <w:r>
              <w:rPr>
                <w:sz w:val="16"/>
              </w:rPr>
              <w:t>$853</w:t>
            </w:r>
          </w:p>
        </w:tc>
        <w:tc>
          <w:tcPr>
            <w:tcW w:type="dxa" w:w="1305"/>
          </w:tcPr>
          <w:p>
            <w:pPr>
              <w:spacing w:after="0"/>
              <w:jc w:val="right"/>
            </w:pPr>
            <w:r>
              <w:rPr>
                <w:sz w:val="16"/>
              </w:rPr>
              <w:t>0.000756%</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$2,667,635,420</w:t>
            </w:r>
          </w:p>
        </w:tc>
        <w:tc>
          <w:tcPr>
            <w:tcW w:type="dxa" w:w="1215"/>
          </w:tcPr>
          <w:p>
            <w:pPr>
              <w:spacing w:after="0"/>
              <w:jc w:val="right"/>
            </w:pPr>
            <w:r>
              <w:rPr>
                <w:sz w:val="16"/>
              </w:rPr>
              <w:t>$113,372,786</w:t>
            </w:r>
          </w:p>
        </w:tc>
        <w:tc>
          <w:tcPr>
            <w:tcW w:type="dxa" w:w="1039"/>
          </w:tcPr>
          <w:p>
            <w:pPr>
              <w:spacing w:after="0"/>
              <w:jc w:val="right"/>
            </w:pPr>
            <w:r>
              <w:rPr>
                <w:sz w:val="16"/>
              </w:rPr>
              <w:t>19,979</w:t>
            </w:r>
          </w:p>
        </w:tc>
        <w:tc>
          <w:tcPr>
            <w:tcW w:type="dxa" w:w="1037"/>
          </w:tcPr>
          <w:p>
            <w:pPr>
              <w:spacing w:after="0"/>
              <w:jc w:val="right"/>
            </w:pPr>
            <w:r>
              <w:rPr>
                <w:sz w:val="16"/>
              </w:rPr>
              <w:t>$5,039</w:t>
            </w:r>
          </w:p>
        </w:tc>
        <w:tc>
          <w:tcPr>
            <w:tcW w:type="dxa" w:w="1126"/>
          </w:tcPr>
          <w:p>
            <w:pPr>
              <w:spacing w:after="0"/>
              <w:jc w:val="right"/>
            </w:pPr>
            <w:r>
              <w:rPr>
                <w:sz w:val="16"/>
              </w:rPr>
              <w:t>$1,885,077</w:t>
            </w:r>
          </w:p>
        </w:tc>
        <w:tc>
          <w:tcPr>
            <w:tcW w:type="dxa" w:w="1074"/>
          </w:tcPr>
          <w:p>
            <w:pPr>
              <w:spacing w:after="0"/>
              <w:jc w:val="right"/>
            </w:pPr>
            <w:r>
              <w:rPr>
                <w:sz w:val="16"/>
              </w:rPr>
              <w:t>$9,601,516</w:t>
            </w:r>
          </w:p>
        </w:tc>
        <w:tc>
          <w:tcPr>
            <w:tcW w:type="dxa" w:w="1305"/>
          </w:tcPr>
          <w:p>
            <w:pPr>
              <w:spacing w:after="0"/>
              <w:jc w:val="right"/>
            </w:pPr>
            <w:r>
              <w:rPr>
                <w:sz w:val="16"/>
              </w:rPr>
              <w:t>0.000189%</w:t>
            </w:r>
          </w:p>
        </w:tc>
        <w:tc>
          <w:tcPr>
            <w:tcW w:type="dxa" w:w="1143"/>
          </w:tcPr>
          <w:p>
            <w:pPr>
              <w:spacing w:after="0"/>
              <w:jc w:val="right"/>
            </w:pPr>
          </w:p>
        </w:tc>
        <w:tc>
          <w:tcPr>
            <w:tcW w:type="dxa" w:w="1059"/>
          </w:tcPr>
          <w:p>
            <w:pPr>
              <w:spacing w:after="0"/>
              <w:jc w:val="right"/>
            </w:pPr>
            <w:r>
              <w:rPr>
                <w:sz w:val="16"/>
              </w:rPr>
              <w:t>$1,000,000</w:t>
            </w:r>
          </w:p>
        </w:tc>
        <w:tc>
          <w:tcPr>
            <w:tcW w:type="dxa" w:w="1231"/>
          </w:tcPr>
          <w:p>
            <w:pPr>
              <w:spacing w:after="0"/>
              <w:jc w:val="right"/>
            </w:pPr>
          </w:p>
        </w:tc>
        <w:tc>
          <w:tcPr>
            <w:tcW w:type="dxa" w:w="1453"/>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$64,583,553</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$1,000,584</w:t>
            </w:r>
          </w:p>
        </w:tc>
        <w:tc>
          <w:tcPr>
            <w:tcW w:type="dxa" w:w="1074"/>
          </w:tcPr>
          <w:p>
            <w:pPr>
              <w:spacing w:after="0"/>
              <w:jc w:val="right"/>
            </w:pPr>
            <w:r>
              <w:rPr>
                <w:sz w:val="16"/>
              </w:rPr>
              <w:t>n/a</w:t>
            </w:r>
          </w:p>
        </w:tc>
        <w:tc>
          <w:tcPr>
            <w:tcW w:type="dxa" w:w="1305"/>
          </w:tcPr>
          <w:p>
            <w:pPr>
              <w:spacing w:after="0"/>
              <w:jc w:val="right"/>
            </w:pPr>
            <w:r>
              <w:rPr>
                <w:sz w:val="16"/>
              </w:rPr>
              <w:t>1.55%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45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$4,737,584,117</w:t>
            </w:r>
          </w:p>
        </w:tc>
        <w:tc>
          <w:tcPr>
            <w:tcW w:type="dxa" w:w="1215"/>
          </w:tcPr>
          <w:p>
            <w:pPr>
              <w:spacing w:after="0"/>
              <w:jc w:val="right"/>
            </w:pPr>
            <w:r>
              <w:rPr>
                <w:sz w:val="16"/>
              </w:rPr>
              <w:t>n/a</w:t>
            </w:r>
          </w:p>
        </w:tc>
        <w:tc>
          <w:tcPr>
            <w:tcW w:type="dxa" w:w="1039"/>
          </w:tcPr>
          <w:p>
            <w:pPr>
              <w:spacing w:after="0"/>
              <w:jc w:val="right"/>
            </w:pPr>
            <w:r>
              <w:rPr>
                <w:sz w:val="16"/>
              </w:rPr>
              <w:t>20,164</w:t>
            </w:r>
          </w:p>
        </w:tc>
        <w:tc>
          <w:tcPr>
            <w:tcW w:type="dxa" w:w="1037"/>
          </w:tcPr>
          <w:p>
            <w:pPr>
              <w:spacing w:after="0"/>
              <w:jc w:val="right"/>
            </w:pPr>
            <w:r>
              <w:rPr>
                <w:sz w:val="16"/>
              </w:rPr>
              <w:t>$6,695</w:t>
            </w:r>
          </w:p>
        </w:tc>
        <w:tc>
          <w:tcPr>
            <w:tcW w:type="dxa" w:w="1126"/>
          </w:tcPr>
          <w:p>
            <w:pPr>
              <w:spacing w:after="0"/>
              <w:jc w:val="right"/>
            </w:pPr>
            <w:r>
              <w:rPr>
                <w:sz w:val="16"/>
              </w:rPr>
              <w:t>n/a</w:t>
            </w:r>
          </w:p>
        </w:tc>
        <w:tc>
          <w:tcPr>
            <w:tcW w:type="dxa" w:w="1074"/>
          </w:tcPr>
          <w:p>
            <w:pPr>
              <w:spacing w:after="0"/>
              <w:jc w:val="right"/>
            </w:pPr>
            <w:r>
              <w:rPr>
                <w:sz w:val="16"/>
              </w:rPr>
              <w:t>$2,770</w:t>
            </w:r>
          </w:p>
        </w:tc>
        <w:tc>
          <w:tcPr>
            <w:tcW w:type="dxa" w:w="1305"/>
          </w:tcPr>
          <w:p>
            <w:pPr>
              <w:spacing w:after="0"/>
              <w:jc w:val="right"/>
            </w:pPr>
            <w:r>
              <w:rPr>
                <w:sz w:val="16"/>
              </w:rPr>
              <w:t>0.000141%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$2,667,635,420</w:t>
            </w:r>
          </w:p>
        </w:tc>
        <w:tc>
          <w:tcPr>
            <w:tcW w:type="dxa" w:w="1215"/>
          </w:tcPr>
          <w:p>
            <w:pPr>
              <w:spacing w:after="0"/>
              <w:jc w:val="right"/>
            </w:pPr>
            <w:r>
              <w:rPr>
                <w:sz w:val="16"/>
              </w:rPr>
              <w:t>$113,372,786</w:t>
            </w:r>
          </w:p>
        </w:tc>
        <w:tc>
          <w:tcPr>
            <w:tcW w:type="dxa" w:w="1039"/>
          </w:tcPr>
          <w:p>
            <w:pPr>
              <w:spacing w:after="0"/>
              <w:jc w:val="right"/>
            </w:pPr>
            <w:r>
              <w:rPr>
                <w:sz w:val="16"/>
              </w:rPr>
              <w:t>19,979</w:t>
            </w:r>
          </w:p>
        </w:tc>
        <w:tc>
          <w:tcPr>
            <w:tcW w:type="dxa" w:w="1037"/>
          </w:tcPr>
          <w:p>
            <w:pPr>
              <w:spacing w:after="0"/>
              <w:jc w:val="right"/>
            </w:pPr>
            <w:r>
              <w:rPr>
                <w:sz w:val="16"/>
              </w:rPr>
              <w:t>$84,470</w:t>
            </w:r>
          </w:p>
        </w:tc>
        <w:tc>
          <w:tcPr>
            <w:tcW w:type="dxa" w:w="1126"/>
          </w:tcPr>
          <w:p>
            <w:pPr>
              <w:spacing w:after="0"/>
              <w:jc w:val="right"/>
            </w:pPr>
            <w:r>
              <w:rPr>
                <w:sz w:val="16"/>
              </w:rPr>
              <w:t>$5,184</w:t>
            </w:r>
          </w:p>
        </w:tc>
        <w:tc>
          <w:tcPr>
            <w:tcW w:type="dxa" w:w="1074"/>
          </w:tcPr>
          <w:p>
            <w:pPr>
              <w:spacing w:after="0"/>
              <w:jc w:val="right"/>
            </w:pPr>
            <w:r>
              <w:rPr>
                <w:sz w:val="16"/>
              </w:rPr>
              <w:t>$7,832</w:t>
            </w:r>
          </w:p>
        </w:tc>
        <w:tc>
          <w:tcPr>
            <w:tcW w:type="dxa" w:w="1305"/>
          </w:tcPr>
          <w:p>
            <w:pPr>
              <w:spacing w:after="0"/>
              <w:jc w:val="right"/>
            </w:pPr>
            <w:r>
              <w:rPr>
                <w:sz w:val="16"/>
              </w:rPr>
              <w:t>0.00317%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$2,667,635,420</w:t>
            </w:r>
          </w:p>
        </w:tc>
        <w:tc>
          <w:tcPr>
            <w:tcW w:type="dxa" w:w="1215"/>
          </w:tcPr>
          <w:p>
            <w:pPr>
              <w:spacing w:after="0"/>
              <w:jc w:val="right"/>
            </w:pPr>
            <w:r>
              <w:rPr>
                <w:sz w:val="16"/>
              </w:rPr>
              <w:t>$113,372,786</w:t>
            </w:r>
          </w:p>
        </w:tc>
        <w:tc>
          <w:tcPr>
            <w:tcW w:type="dxa" w:w="1039"/>
          </w:tcPr>
          <w:p>
            <w:pPr>
              <w:spacing w:after="0"/>
              <w:jc w:val="right"/>
            </w:pPr>
            <w:r>
              <w:rPr>
                <w:sz w:val="16"/>
              </w:rPr>
              <w:t>19,979</w:t>
            </w:r>
          </w:p>
        </w:tc>
        <w:tc>
          <w:tcPr>
            <w:tcW w:type="dxa" w:w="1037"/>
          </w:tcPr>
          <w:p>
            <w:pPr>
              <w:spacing w:after="0"/>
              <w:jc w:val="right"/>
            </w:pPr>
            <w:r>
              <w:rPr>
                <w:sz w:val="16"/>
              </w:rPr>
              <w:t>$14</w:t>
            </w:r>
          </w:p>
        </w:tc>
        <w:tc>
          <w:tcPr>
            <w:tcW w:type="dxa" w:w="1126"/>
          </w:tcPr>
          <w:p>
            <w:pPr>
              <w:spacing w:after="0"/>
              <w:jc w:val="right"/>
            </w:pPr>
            <w:r>
              <w:rPr>
                <w:sz w:val="16"/>
              </w:rPr>
              <w:t>$249</w:t>
            </w:r>
          </w:p>
        </w:tc>
        <w:tc>
          <w:tcPr>
            <w:tcW w:type="dxa" w:w="1074"/>
          </w:tcPr>
          <w:p>
            <w:pPr>
              <w:spacing w:after="0"/>
              <w:jc w:val="right"/>
            </w:pPr>
            <w:r>
              <w:rPr>
                <w:sz w:val="16"/>
              </w:rPr>
              <w:t>$299,708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$2,667,634,870</w:t>
            </w:r>
          </w:p>
        </w:tc>
        <w:tc>
          <w:tcPr>
            <w:tcW w:type="dxa" w:w="1215"/>
          </w:tcPr>
          <w:p>
            <w:pPr>
              <w:spacing w:after="0"/>
              <w:jc w:val="right"/>
            </w:pPr>
            <w:r>
              <w:rPr>
                <w:sz w:val="16"/>
              </w:rPr>
              <w:t>$112,801,603</w:t>
            </w:r>
          </w:p>
        </w:tc>
        <w:tc>
          <w:tcPr>
            <w:tcW w:type="dxa" w:w="1039"/>
          </w:tcPr>
          <w:p>
            <w:pPr>
              <w:spacing w:after="0"/>
              <w:jc w:val="right"/>
            </w:pPr>
            <w:r>
              <w:rPr>
                <w:sz w:val="16"/>
              </w:rPr>
              <w:t>19,979</w:t>
            </w:r>
          </w:p>
        </w:tc>
        <w:tc>
          <w:tcPr>
            <w:tcW w:type="dxa" w:w="1037"/>
          </w:tcPr>
          <w:p>
            <w:pPr>
              <w:spacing w:after="0"/>
              <w:jc w:val="right"/>
            </w:pPr>
            <w:r>
              <w:rPr>
                <w:sz w:val="16"/>
              </w:rPr>
              <w:t>$4,805,020</w:t>
            </w:r>
          </w:p>
        </w:tc>
        <w:tc>
          <w:tcPr>
            <w:tcW w:type="dxa" w:w="1126"/>
          </w:tcPr>
          <w:p>
            <w:pPr>
              <w:spacing w:after="0"/>
              <w:jc w:val="right"/>
            </w:pPr>
            <w:r>
              <w:rPr>
                <w:sz w:val="16"/>
              </w:rPr>
              <w:t>$742,241</w:t>
            </w:r>
          </w:p>
        </w:tc>
        <w:tc>
          <w:tcPr>
            <w:tcW w:type="dxa" w:w="1074"/>
          </w:tcPr>
          <w:p>
            <w:pPr>
              <w:spacing w:after="0"/>
              <w:jc w:val="right"/>
            </w:pPr>
            <w:r>
              <w:rPr>
                <w:sz w:val="16"/>
              </w:rPr>
              <w:t>$361,302</w:t>
            </w:r>
          </w:p>
        </w:tc>
        <w:tc>
          <w:tcPr>
            <w:tcW w:type="dxa" w:w="1305"/>
          </w:tcPr>
          <w:p>
            <w:pPr>
              <w:spacing w:after="0"/>
              <w:jc w:val="right"/>
            </w:pPr>
            <w:r>
              <w:rPr>
                <w:sz w:val="16"/>
              </w:rPr>
              <w:t>0.18%</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45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$2,664,712,107</w:t>
            </w:r>
          </w:p>
        </w:tc>
        <w:tc>
          <w:tcPr>
            <w:tcW w:type="dxa" w:w="1215"/>
          </w:tcPr>
          <w:p>
            <w:pPr>
              <w:spacing w:after="0"/>
              <w:jc w:val="right"/>
            </w:pPr>
            <w:r>
              <w:rPr>
                <w:sz w:val="16"/>
              </w:rPr>
              <w:t>n/a</w:t>
            </w:r>
          </w:p>
        </w:tc>
        <w:tc>
          <w:tcPr>
            <w:tcW w:type="dxa" w:w="1039"/>
          </w:tcPr>
          <w:p>
            <w:pPr>
              <w:spacing w:after="0"/>
              <w:jc w:val="right"/>
            </w:pPr>
            <w:r>
              <w:rPr>
                <w:sz w:val="16"/>
              </w:rPr>
              <w:t>19,975</w:t>
            </w:r>
          </w:p>
        </w:tc>
        <w:tc>
          <w:tcPr>
            <w:tcW w:type="dxa" w:w="1037"/>
          </w:tcPr>
          <w:p>
            <w:pPr>
              <w:spacing w:after="0"/>
              <w:jc w:val="right"/>
            </w:pPr>
            <w:r>
              <w:rPr>
                <w:sz w:val="16"/>
              </w:rPr>
              <w:t>$36,499</w:t>
            </w:r>
          </w:p>
        </w:tc>
        <w:tc>
          <w:tcPr>
            <w:tcW w:type="dxa" w:w="1126"/>
          </w:tcPr>
          <w:p>
            <w:pPr>
              <w:spacing w:after="0"/>
              <w:jc w:val="right"/>
            </w:pPr>
            <w:r>
              <w:rPr>
                <w:sz w:val="16"/>
              </w:rPr>
              <w:t>n/a</w:t>
            </w:r>
          </w:p>
        </w:tc>
        <w:tc>
          <w:tcPr>
            <w:tcW w:type="dxa" w:w="1074"/>
          </w:tcPr>
          <w:p>
            <w:pPr>
              <w:spacing w:after="0"/>
              <w:jc w:val="right"/>
            </w:pPr>
            <w:r>
              <w:rPr>
                <w:sz w:val="16"/>
              </w:rPr>
              <w:t>$9,807</w:t>
            </w:r>
          </w:p>
        </w:tc>
        <w:tc>
          <w:tcPr>
            <w:tcW w:type="dxa" w:w="1305"/>
          </w:tcPr>
          <w:p>
            <w:pPr>
              <w:spacing w:after="0"/>
              <w:jc w:val="right"/>
            </w:pPr>
            <w:r>
              <w:rPr>
                <w:sz w:val="16"/>
              </w:rPr>
              <w:t>0.00137%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$2,660,931,515</w:t>
            </w:r>
          </w:p>
        </w:tc>
        <w:tc>
          <w:tcPr>
            <w:tcW w:type="dxa" w:w="1215"/>
          </w:tcPr>
          <w:p>
            <w:pPr>
              <w:spacing w:after="0"/>
              <w:jc w:val="right"/>
            </w:pPr>
            <w:r>
              <w:rPr>
                <w:sz w:val="16"/>
              </w:rPr>
              <w:t>$218,294</w:t>
            </w:r>
          </w:p>
        </w:tc>
        <w:tc>
          <w:tcPr>
            <w:tcW w:type="dxa" w:w="1039"/>
          </w:tcPr>
          <w:p>
            <w:pPr>
              <w:spacing w:after="0"/>
              <w:jc w:val="right"/>
            </w:pPr>
            <w:r>
              <w:rPr>
                <w:sz w:val="16"/>
              </w:rPr>
              <w:t>8,490</w:t>
            </w:r>
          </w:p>
        </w:tc>
        <w:tc>
          <w:tcPr>
            <w:tcW w:type="dxa" w:w="1037"/>
          </w:tcPr>
          <w:p>
            <w:pPr>
              <w:spacing w:after="0"/>
              <w:jc w:val="right"/>
            </w:pPr>
            <w:r>
              <w:rPr>
                <w:sz w:val="16"/>
              </w:rPr>
              <w:t>$2,033,690</w:t>
            </w:r>
          </w:p>
        </w:tc>
        <w:tc>
          <w:tcPr>
            <w:tcW w:type="dxa" w:w="1126"/>
          </w:tcPr>
          <w:p>
            <w:pPr>
              <w:spacing w:after="0"/>
              <w:jc w:val="right"/>
            </w:pPr>
            <w:r>
              <w:rPr>
                <w:sz w:val="16"/>
              </w:rPr>
              <w:t>$6,842</w:t>
            </w:r>
          </w:p>
        </w:tc>
        <w:tc>
          <w:tcPr>
            <w:tcW w:type="dxa" w:w="1074"/>
          </w:tcPr>
          <w:p>
            <w:pPr>
              <w:spacing w:after="0"/>
              <w:jc w:val="right"/>
            </w:pPr>
            <w:r>
              <w:rPr>
                <w:sz w:val="16"/>
              </w:rPr>
              <w:t>$10,483</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45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$2,043,300</w:t>
            </w:r>
          </w:p>
        </w:tc>
        <w:tc>
          <w:tcPr>
            <w:tcW w:type="dxa" w:w="1215"/>
          </w:tcPr>
          <w:p>
            <w:pPr>
              <w:spacing w:after="0"/>
              <w:jc w:val="right"/>
            </w:pPr>
            <w:r>
              <w:rPr>
                <w:sz w:val="16"/>
              </w:rPr>
              <w:t>n/a</w:t>
            </w:r>
          </w:p>
        </w:tc>
        <w:tc>
          <w:tcPr>
            <w:tcW w:type="dxa" w:w="1039"/>
          </w:tcPr>
          <w:p>
            <w:pPr>
              <w:spacing w:after="0"/>
              <w:jc w:val="right"/>
            </w:pPr>
            <w:r>
              <w:rPr>
                <w:sz w:val="16"/>
              </w:rPr>
              <w:t>9</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074"/>
          </w:tcPr>
          <w:p>
            <w:pPr>
              <w:spacing w:after="0"/>
              <w:jc w:val="right"/>
            </w:pPr>
            <w:r>
              <w:rPr>
                <w:sz w:val="16"/>
              </w:rPr>
              <w:t>under $1</w:t>
            </w:r>
          </w:p>
        </w:tc>
        <w:tc>
          <w:tcPr>
            <w:tcW w:type="dxa" w:w="1305"/>
          </w:tcPr>
          <w:p>
            <w:pPr>
              <w:spacing w:after="0"/>
              <w:jc w:val="right"/>
            </w:pPr>
            <w:r>
              <w:rPr>
                <w:sz w:val="16"/>
              </w:rPr>
              <w:t>0.00029%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$2,667,635,420</w:t>
            </w:r>
          </w:p>
        </w:tc>
        <w:tc>
          <w:tcPr>
            <w:tcW w:type="dxa" w:w="1215"/>
          </w:tcPr>
          <w:p>
            <w:pPr>
              <w:spacing w:after="0"/>
              <w:jc w:val="right"/>
            </w:pPr>
            <w:r>
              <w:rPr>
                <w:sz w:val="16"/>
              </w:rPr>
              <w:t>n/a</w:t>
            </w:r>
          </w:p>
        </w:tc>
        <w:tc>
          <w:tcPr>
            <w:tcW w:type="dxa" w:w="1039"/>
          </w:tcPr>
          <w:p>
            <w:pPr>
              <w:spacing w:after="0"/>
              <w:jc w:val="right"/>
            </w:pPr>
            <w:r>
              <w:rPr>
                <w:sz w:val="16"/>
              </w:rPr>
              <w:t>19,979</w:t>
            </w:r>
          </w:p>
        </w:tc>
        <w:tc>
          <w:tcPr>
            <w:tcW w:type="dxa" w:w="1037"/>
          </w:tcPr>
          <w:p>
            <w:pPr>
              <w:spacing w:after="0"/>
              <w:jc w:val="right"/>
            </w:pPr>
            <w:r>
              <w:rPr>
                <w:sz w:val="16"/>
              </w:rPr>
              <w:t>$232,155</w:t>
            </w:r>
          </w:p>
        </w:tc>
        <w:tc>
          <w:tcPr>
            <w:tcW w:type="dxa" w:w="1126"/>
          </w:tcPr>
          <w:p>
            <w:pPr>
              <w:spacing w:after="0"/>
              <w:jc w:val="right"/>
            </w:pPr>
            <w:r>
              <w:rPr>
                <w:sz w:val="16"/>
              </w:rPr>
              <w:t>n/a</w:t>
            </w:r>
          </w:p>
        </w:tc>
        <w:tc>
          <w:tcPr>
            <w:tcW w:type="dxa" w:w="1074"/>
          </w:tcPr>
          <w:p>
            <w:pPr>
              <w:spacing w:after="0"/>
              <w:jc w:val="right"/>
            </w:pPr>
            <w:r>
              <w:rPr>
                <w:sz w:val="16"/>
              </w:rPr>
              <w:t>$7,110</w:t>
            </w:r>
          </w:p>
        </w:tc>
        <w:tc>
          <w:tcPr>
            <w:tcW w:type="dxa" w:w="1305"/>
          </w:tcPr>
          <w:p>
            <w:pPr>
              <w:spacing w:after="0"/>
              <w:jc w:val="right"/>
            </w:pPr>
            <w:r>
              <w:rPr>
                <w:sz w:val="16"/>
              </w:rPr>
              <w:t>0.0087%</w:t>
            </w:r>
          </w:p>
        </w:tc>
        <w:tc>
          <w:tcPr>
            <w:tcW w:type="dxa" w:w="1143"/>
          </w:tcPr>
          <w:p>
            <w:pPr>
              <w:spacing w:after="0"/>
              <w:jc w:val="right"/>
            </w:pPr>
            <w:r>
              <w:rPr>
                <w:sz w:val="16"/>
              </w:rPr>
              <w:t>$20,000</w:t>
            </w: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$2,667,635,420</w:t>
            </w:r>
          </w:p>
        </w:tc>
        <w:tc>
          <w:tcPr>
            <w:tcW w:type="dxa" w:w="1215"/>
          </w:tcPr>
          <w:p>
            <w:pPr>
              <w:spacing w:after="0"/>
              <w:jc w:val="right"/>
            </w:pPr>
            <w:r>
              <w:rPr>
                <w:sz w:val="16"/>
              </w:rPr>
              <w:t>$113,372,786</w:t>
            </w:r>
          </w:p>
        </w:tc>
        <w:tc>
          <w:tcPr>
            <w:tcW w:type="dxa" w:w="1039"/>
          </w:tcPr>
          <w:p>
            <w:pPr>
              <w:spacing w:after="0"/>
              <w:jc w:val="right"/>
            </w:pPr>
            <w:r>
              <w:rPr>
                <w:sz w:val="16"/>
              </w:rPr>
              <w:t>19,979</w:t>
            </w:r>
          </w:p>
        </w:tc>
        <w:tc>
          <w:tcPr>
            <w:tcW w:type="dxa" w:w="1037"/>
          </w:tcPr>
          <w:p>
            <w:pPr>
              <w:spacing w:after="0"/>
              <w:jc w:val="right"/>
            </w:pPr>
            <w:r>
              <w:rPr>
                <w:sz w:val="16"/>
              </w:rPr>
              <w:t>$13,317</w:t>
            </w:r>
          </w:p>
        </w:tc>
        <w:tc>
          <w:tcPr>
            <w:tcW w:type="dxa" w:w="1126"/>
          </w:tcPr>
          <w:p>
            <w:pPr>
              <w:spacing w:after="0"/>
              <w:jc w:val="right"/>
            </w:pPr>
            <w:r>
              <w:rPr>
                <w:sz w:val="16"/>
              </w:rPr>
              <w:t>$3,170</w:t>
            </w:r>
          </w:p>
        </w:tc>
        <w:tc>
          <w:tcPr>
            <w:tcW w:type="dxa" w:w="1074"/>
          </w:tcPr>
          <w:p>
            <w:pPr>
              <w:spacing w:after="0"/>
              <w:jc w:val="right"/>
            </w:pPr>
            <w:r>
              <w:rPr>
                <w:sz w:val="16"/>
              </w:rPr>
              <w:t>$4,667</w:t>
            </w:r>
          </w:p>
        </w:tc>
        <w:tc>
          <w:tcPr>
            <w:tcW w:type="dxa" w:w="1305"/>
          </w:tcPr>
          <w:p>
            <w:pPr>
              <w:spacing w:after="0"/>
              <w:jc w:val="right"/>
            </w:pPr>
            <w:r>
              <w:rPr>
                <w:sz w:val="16"/>
              </w:rPr>
              <w:t>0.000499%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$2,667,635,420</w:t>
            </w:r>
          </w:p>
        </w:tc>
        <w:tc>
          <w:tcPr>
            <w:tcW w:type="dxa" w:w="1215"/>
          </w:tcPr>
          <w:p>
            <w:pPr>
              <w:spacing w:after="0"/>
              <w:jc w:val="right"/>
            </w:pPr>
            <w:r>
              <w:rPr>
                <w:sz w:val="16"/>
              </w:rPr>
              <w:t>$113,372,786</w:t>
            </w:r>
          </w:p>
        </w:tc>
        <w:tc>
          <w:tcPr>
            <w:tcW w:type="dxa" w:w="1039"/>
          </w:tcPr>
          <w:p>
            <w:pPr>
              <w:spacing w:after="0"/>
              <w:jc w:val="right"/>
            </w:pPr>
            <w:r>
              <w:rPr>
                <w:sz w:val="16"/>
              </w:rPr>
              <w:t>19,979</w:t>
            </w:r>
          </w:p>
        </w:tc>
        <w:tc>
          <w:tcPr>
            <w:tcW w:type="dxa" w:w="1037"/>
          </w:tcPr>
          <w:p>
            <w:pPr>
              <w:spacing w:after="0"/>
              <w:jc w:val="right"/>
            </w:pPr>
            <w:r>
              <w:rPr>
                <w:sz w:val="16"/>
              </w:rPr>
              <w:t>$41,103</w:t>
            </w:r>
          </w:p>
        </w:tc>
        <w:tc>
          <w:tcPr>
            <w:tcW w:type="dxa" w:w="1126"/>
          </w:tcPr>
          <w:p>
            <w:pPr>
              <w:spacing w:after="0"/>
              <w:jc w:val="right"/>
            </w:pPr>
            <w:r>
              <w:rPr>
                <w:sz w:val="16"/>
              </w:rPr>
              <w:t>$219</w:t>
            </w:r>
          </w:p>
        </w:tc>
        <w:tc>
          <w:tcPr>
            <w:tcW w:type="dxa" w:w="1074"/>
          </w:tcPr>
          <w:p>
            <w:pPr>
              <w:spacing w:after="0"/>
              <w:jc w:val="right"/>
            </w:pPr>
            <w:r>
              <w:rPr>
                <w:sz w:val="16"/>
              </w:rPr>
              <w:t>$136,744</w:t>
            </w:r>
          </w:p>
        </w:tc>
        <w:tc>
          <w:tcPr>
            <w:tcW w:type="dxa" w:w="1305"/>
          </w:tcPr>
          <w:p>
            <w:pPr>
              <w:spacing w:after="0"/>
              <w:jc w:val="right"/>
            </w:pPr>
            <w:r>
              <w:rPr>
                <w:sz w:val="16"/>
              </w:rPr>
              <w:t>0.00154%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4"/>
          </w:tcPr>
          <w:p>
            <w:pPr>
              <w:spacing w:after="0"/>
              <w:jc w:val="right"/>
            </w:pPr>
            <w:r>
              <w:rPr>
                <w:sz w:val="16"/>
              </w:rPr>
              <w:t>n/a</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$176,186,963</w:t>
            </w:r>
          </w:p>
        </w:tc>
        <w:tc>
          <w:tcPr>
            <w:tcW w:type="dxa" w:w="1215"/>
          </w:tcPr>
          <w:p>
            <w:pPr>
              <w:spacing w:after="0"/>
              <w:jc w:val="right"/>
            </w:pPr>
            <w:r>
              <w:rPr>
                <w:sz w:val="16"/>
              </w:rPr>
              <w:t>$8,415,916</w:t>
            </w:r>
          </w:p>
        </w:tc>
        <w:tc>
          <w:tcPr>
            <w:tcW w:type="dxa" w:w="1039"/>
          </w:tcPr>
          <w:p>
            <w:pPr>
              <w:spacing w:after="0"/>
              <w:jc w:val="right"/>
            </w:pPr>
            <w:r>
              <w:rPr>
                <w:sz w:val="16"/>
              </w:rPr>
              <w:t>1,800</w:t>
            </w:r>
          </w:p>
        </w:tc>
        <w:tc>
          <w:tcPr>
            <w:tcW w:type="dxa" w:w="1037"/>
          </w:tcPr>
          <w:p>
            <w:pPr>
              <w:spacing w:after="0"/>
              <w:jc w:val="right"/>
            </w:pPr>
            <w:r>
              <w:rPr>
                <w:sz w:val="16"/>
              </w:rPr>
              <w:t>$6,316</w:t>
            </w:r>
          </w:p>
        </w:tc>
        <w:tc>
          <w:tcPr>
            <w:tcW w:type="dxa" w:w="1126"/>
          </w:tcPr>
          <w:p>
            <w:pPr>
              <w:spacing w:after="0"/>
              <w:jc w:val="right"/>
            </w:pPr>
            <w:r>
              <w:rPr>
                <w:sz w:val="16"/>
              </w:rPr>
              <w:t>$100</w:t>
            </w:r>
          </w:p>
        </w:tc>
        <w:tc>
          <w:tcPr>
            <w:tcW w:type="dxa" w:w="1074"/>
          </w:tcPr>
          <w:p>
            <w:pPr>
              <w:spacing w:after="0"/>
              <w:jc w:val="right"/>
            </w:pPr>
            <w:r>
              <w:rPr>
                <w:sz w:val="16"/>
              </w:rPr>
              <w:t>$1,013</w:t>
            </w:r>
          </w:p>
        </w:tc>
        <w:tc>
          <w:tcPr>
            <w:tcW w:type="dxa" w:w="1305"/>
          </w:tcPr>
          <w:p>
            <w:pPr>
              <w:spacing w:after="0"/>
              <w:jc w:val="right"/>
            </w:pPr>
            <w:r>
              <w:rPr>
                <w:sz w:val="16"/>
              </w:rPr>
              <w:t>0.00359%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$2,600,183,117</w:t>
            </w:r>
          </w:p>
        </w:tc>
        <w:tc>
          <w:tcPr>
            <w:tcW w:type="dxa" w:w="1215"/>
          </w:tcPr>
          <w:p>
            <w:pPr>
              <w:spacing w:after="0"/>
              <w:jc w:val="right"/>
            </w:pPr>
            <w:r>
              <w:rPr>
                <w:sz w:val="16"/>
              </w:rPr>
              <w:t>$112,205,249</w:t>
            </w:r>
          </w:p>
        </w:tc>
        <w:tc>
          <w:tcPr>
            <w:tcW w:type="dxa" w:w="1039"/>
          </w:tcPr>
          <w:p>
            <w:pPr>
              <w:spacing w:after="0"/>
              <w:jc w:val="right"/>
            </w:pPr>
            <w:r>
              <w:rPr>
                <w:sz w:val="16"/>
              </w:rPr>
              <w:t>19,834</w:t>
            </w:r>
          </w:p>
        </w:tc>
        <w:tc>
          <w:tcPr>
            <w:tcW w:type="dxa" w:w="1037"/>
          </w:tcPr>
          <w:p>
            <w:pPr>
              <w:spacing w:after="0"/>
              <w:jc w:val="right"/>
            </w:pPr>
            <w:r>
              <w:rPr>
                <w:sz w:val="16"/>
              </w:rPr>
              <w:t>$1,557</w:t>
            </w:r>
          </w:p>
        </w:tc>
        <w:tc>
          <w:tcPr>
            <w:tcW w:type="dxa" w:w="1126"/>
          </w:tcPr>
          <w:p>
            <w:pPr>
              <w:spacing w:after="0"/>
              <w:jc w:val="right"/>
            </w:pPr>
            <w:r>
              <w:rPr>
                <w:sz w:val="16"/>
              </w:rPr>
              <w:t>$83</w:t>
            </w:r>
          </w:p>
        </w:tc>
        <w:tc>
          <w:tcPr>
            <w:tcW w:type="dxa" w:w="1074"/>
          </w:tcPr>
          <w:p>
            <w:pPr>
              <w:spacing w:after="0"/>
              <w:jc w:val="right"/>
            </w:pPr>
            <w:r>
              <w:rPr>
                <w:sz w:val="16"/>
              </w:rPr>
              <w:t>$6,726</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4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2024-04-23 (Storm Events through 2026-06-30): 5 county-coded records, 4 with a damage value recorded (including $0), $20,000; 39 zone-level records, 30 with a damage value recorded (including $0), $1,000,000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$2,667,635,420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$113,372,786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$10,918,568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$10,450,532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26</w:t>
            </w:r>
          </w:p>
        </w:tc>
        <w:tc>
          <w:tcPr>
            <w:tcW w:type="dxa" w:w="1336"/>
          </w:tcPr>
          <w:p>
            <w:pPr>
              <w:spacing w:after="0"/>
              <w:jc w:val="right"/>
            </w:pPr>
            <w:r>
              <w:rPr>
                <w:sz w:val="16"/>
              </w:rPr>
              <w:t>3</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Willacy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Raymondville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Willacy County</w:t>
            </w:r>
          </w:p>
        </w:tc>
        <w:tc>
          <w:tcPr>
            <w:tcW w:type="dxa" w:w="1589"/>
          </w:tcPr>
          <w:p>
            <w:pPr>
              <w:spacing w:after="0"/>
              <w:jc w:val="left"/>
            </w:pPr>
            <w:r>
              <w:rPr>
                <w:sz w:val="16"/>
              </w:rPr>
              <w:t>480664</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7</w:t>
            </w:r>
          </w:p>
        </w:tc>
      </w:tr>
      <w:tr>
        <w:trPr>
          <w:cantSplit/>
        </w:trPr>
        <w:tc>
          <w:tcPr>
            <w:tcW w:type="dxa" w:w="2369"/>
          </w:tcPr>
          <w:p>
            <w:pPr>
              <w:spacing w:after="0"/>
              <w:jc w:val="left"/>
            </w:pPr>
            <w:r>
              <w:rPr>
                <w:sz w:val="16"/>
              </w:rPr>
              <w:t>Lyford city</w:t>
            </w:r>
          </w:p>
        </w:tc>
        <w:tc>
          <w:tcPr>
            <w:tcW w:type="dxa" w:w="1589"/>
          </w:tcPr>
          <w:p>
            <w:pPr>
              <w:spacing w:after="0"/>
              <w:jc w:val="left"/>
            </w:pPr>
            <w:r>
              <w:rPr>
                <w:sz w:val="16"/>
              </w:rPr>
              <w:t>480665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Raymondville city</w:t>
            </w:r>
          </w:p>
        </w:tc>
        <w:tc>
          <w:tcPr>
            <w:tcW w:type="dxa" w:w="1589"/>
          </w:tcPr>
          <w:p>
            <w:pPr>
              <w:spacing w:after="0"/>
              <w:jc w:val="left"/>
            </w:pPr>
            <w:r>
              <w:rPr>
                <w:sz w:val="16"/>
              </w:rPr>
              <w:t>480666</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15</w:t>
            </w:r>
          </w:p>
        </w:tc>
        <w:tc>
          <w:tcPr>
            <w:tcW w:type="dxa" w:w="1428"/>
          </w:tcPr>
          <w:p>
            <w:pPr>
              <w:spacing w:after="0"/>
              <w:jc w:val="right"/>
            </w:pPr>
            <w:r>
              <w:rPr>
                <w:sz w:val="16"/>
              </w:rPr>
              <w:t>2</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San Perlita city</w:t>
            </w:r>
          </w:p>
        </w:tc>
        <w:tc>
          <w:tcPr>
            <w:tcW w:type="dxa" w:w="1589"/>
          </w:tcPr>
          <w:p>
            <w:pPr>
              <w:spacing w:after="0"/>
              <w:jc w:val="left"/>
            </w:pPr>
            <w:r>
              <w:rPr>
                <w:sz w:val="16"/>
              </w:rPr>
              <w:t>480667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Willacy County, TX: risk-assessment baseline packet, release 2026-10 (data as of 2026-09-30; County FIPS 48489). Automated baseline. </w:t>
      </w:r>
      <w:hyperlink r:id="rId15">
        <w:r>
          <w:rPr>
            <w:color w:val="1F4E99"/>
            <w:sz w:val="17"/>
            <w:u w:val="single"/>
          </w:rPr>
          <w:t>https://hazardplain.org/tx/48489/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Willacy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Willacy County, TX: Risk-assessment baseline packet</dc:title>
  <dc:subject>Hazard Plain release 2026-10, as of 2026-09-30. Automated baseline</dc:subject>
  <dc:creator>Hazard Plain</dc:creator>
  <cp:keywords>Hazard Plain; hazard mitigation; risk assessment; 48489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