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Van Zandt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2025-07-19</w:t>
      </w:r>
    </w:p>
    <w:p>
      <w:pPr>
        <w:keepNext/>
        <w:spacing w:after="40" w:before="0"/>
      </w:pPr>
      <w:r>
        <w:rPr>
          <w:b/>
        </w:rPr>
        <w:t xml:space="preserve">Plan: </w:t>
      </w:r>
      <w:r>
        <w:rPr/>
        <w:t>Van Zandt County (FEMA plan 106175)</w:t>
      </w:r>
    </w:p>
    <w:p>
      <w:pPr>
        <w:keepNext/>
        <w:spacing w:after="40" w:before="0"/>
      </w:pPr>
      <w:r>
        <w:rPr>
          <w:b/>
        </w:rPr>
        <w:t xml:space="preserve">Approved: </w:t>
      </w:r>
      <w:r>
        <w:rPr/>
        <w:t>2020-07-20</w:t>
      </w:r>
    </w:p>
    <w:p>
      <w:pPr>
        <w:keepNext/>
        <w:spacing w:after="40" w:before="0"/>
      </w:pPr>
      <w:r>
        <w:rPr>
          <w:b/>
        </w:rPr>
        <w:t xml:space="preserve">Expires: </w:t>
      </w:r>
      <w:r>
        <w:rPr/>
        <w:t>2025-07-19</w:t>
      </w:r>
    </w:p>
    <w:p>
      <w:pPr>
        <w:keepNext/>
        <w:spacing w:after="40" w:before="0"/>
      </w:pPr>
      <w:r>
        <w:rPr>
          <w:b/>
        </w:rPr>
        <w:t xml:space="preserve">As of: </w:t>
      </w:r>
      <w:r>
        <w:rPr/>
        <w:t>2026-09-28</w:t>
      </w:r>
    </w:p>
    <w:p>
      <w:pPr>
        <w:keepNext/>
        <w:spacing w:after="40" w:before="0"/>
      </w:pPr>
      <w:r>
        <w:rPr>
          <w:b/>
        </w:rPr>
        <w:t xml:space="preserve">Days: </w:t>
      </w:r>
      <w:r>
        <w:rPr/>
        <w:t>436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DR-4781-TX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4"/>
        <w:gridCol w:w="793"/>
        <w:gridCol w:w="2354"/>
        <w:gridCol w:w="3811"/>
        <w:gridCol w:w="1209"/>
        <w:gridCol w:w="1209"/>
        <w:gridCol w:w="1042"/>
        <w:gridCol w:w="1105"/>
        <w:gridCol w:w="756"/>
      </w:tblGrid>
      <w:tr>
        <w:trPr>
          <w:cantSplit/>
          <w:tblHeader/>
        </w:trPr>
        <w:tc>
          <w:tcPr>
            <w:tcW w:type="dxa" w:w="1834"/>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2354"/>
            <w:shd w:val="clear" w:color="auto" w:fill="E8E8E8"/>
          </w:tcPr>
          <w:p>
            <w:pPr>
              <w:spacing w:after="0"/>
              <w:jc w:val="left"/>
            </w:pPr>
            <w:r>
              <w:rPr>
                <w:b/>
                <w:sz w:val="16"/>
              </w:rPr>
              <w:t>Status</w:t>
            </w:r>
          </w:p>
        </w:tc>
        <w:tc>
          <w:tcPr>
            <w:tcW w:type="dxa" w:w="3811"/>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209"/>
            <w:shd w:val="clear" w:color="auto" w:fill="E8E8E8"/>
          </w:tcPr>
          <w:p>
            <w:pPr>
              <w:spacing w:after="0"/>
              <w:jc w:val="left"/>
            </w:pPr>
            <w:r>
              <w:rPr>
                <w:b/>
                <w:sz w:val="16"/>
              </w:rPr>
              <w:t>Expires</w:t>
            </w:r>
          </w:p>
        </w:tc>
        <w:tc>
          <w:tcPr>
            <w:tcW w:type="dxa" w:w="10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5"/>
            <w:shd w:val="clear" w:color="auto" w:fill="E8E8E8"/>
          </w:tcPr>
          <w:p>
            <w:pPr>
              <w:spacing w:after="0"/>
              <w:jc w:val="left"/>
            </w:pPr>
            <w:r>
              <w:rPr>
                <w:b/>
                <w:sz w:val="16"/>
              </w:rPr>
              <w:t>Update underway</w:t>
            </w:r>
          </w:p>
        </w:tc>
        <w:tc>
          <w:tcPr>
            <w:tcW w:type="dxa" w:w="756"/>
            <w:shd w:val="clear" w:color="auto" w:fill="E8E8E8"/>
          </w:tcPr>
          <w:p>
            <w:pPr>
              <w:spacing w:after="0"/>
              <w:jc w:val="left"/>
            </w:pPr>
            <w:r>
              <w:rPr>
                <w:b/>
                <w:sz w:val="16"/>
              </w:rPr>
              <w:t>Notes</w:t>
            </w:r>
          </w:p>
        </w:tc>
      </w:tr>
      <w:tr>
        <w:trPr>
          <w:cantSplit/>
        </w:trPr>
        <w:tc>
          <w:tcPr>
            <w:tcW w:type="dxa" w:w="1834"/>
          </w:tcPr>
          <w:p>
            <w:pPr>
              <w:spacing w:after="0"/>
              <w:jc w:val="left"/>
            </w:pPr>
            <w:r>
              <w:rPr>
                <w:sz w:val="16"/>
              </w:rPr>
              <w:t>Van Zandt County</w:t>
            </w:r>
          </w:p>
        </w:tc>
        <w:tc>
          <w:tcPr>
            <w:tcW w:type="dxa" w:w="793"/>
          </w:tcPr>
          <w:p>
            <w:pPr>
              <w:spacing w:after="0"/>
              <w:jc w:val="left"/>
            </w:pPr>
            <w:r>
              <w:rPr>
                <w:sz w:val="16"/>
              </w:rPr>
              <w:t>County</w:t>
            </w:r>
          </w:p>
        </w:tc>
        <w:tc>
          <w:tcPr>
            <w:tcW w:type="dxa" w:w="2354"/>
          </w:tcPr>
          <w:p>
            <w:pPr>
              <w:spacing w:after="0"/>
              <w:jc w:val="left"/>
            </w:pPr>
            <w:r>
              <w:rPr>
                <w:sz w:val="16"/>
              </w:rPr>
              <w:t>Expired on 2025-07-19</w:t>
            </w:r>
          </w:p>
        </w:tc>
        <w:tc>
          <w:tcPr>
            <w:tcW w:type="dxa" w:w="3811"/>
          </w:tcPr>
          <w:p>
            <w:pPr>
              <w:spacing w:after="0"/>
              <w:jc w:val="left"/>
            </w:pPr>
            <w:r>
              <w:rPr>
                <w:sz w:val="16"/>
              </w:rPr>
              <w:t>Van Zandt County (FEMA plan 106175)</w:t>
            </w:r>
          </w:p>
        </w:tc>
        <w:tc>
          <w:tcPr>
            <w:tcW w:type="dxa" w:w="1209"/>
          </w:tcPr>
          <w:p>
            <w:pPr>
              <w:spacing w:after="0"/>
              <w:jc w:val="left"/>
            </w:pPr>
            <w:r>
              <w:rPr>
                <w:sz w:val="16"/>
              </w:rPr>
              <w:t>2020-07-20</w:t>
            </w:r>
          </w:p>
        </w:tc>
        <w:tc>
          <w:tcPr>
            <w:tcW w:type="dxa" w:w="1209"/>
          </w:tcPr>
          <w:p>
            <w:pPr>
              <w:spacing w:after="0"/>
              <w:jc w:val="left"/>
            </w:pPr>
            <w:r>
              <w:rPr>
                <w:sz w:val="16"/>
              </w:rPr>
              <w:t>2025-07-19</w:t>
            </w:r>
          </w:p>
        </w:tc>
        <w:tc>
          <w:tcPr>
            <w:tcW w:type="dxa" w:w="1042"/>
          </w:tcPr>
          <w:p>
            <w:pPr>
              <w:spacing w:after="0"/>
              <w:jc w:val="right"/>
            </w:pPr>
            <w:r>
              <w:rPr>
                <w:sz w:val="16"/>
              </w:rPr>
              <w:t>-436</w:t>
            </w:r>
          </w:p>
        </w:tc>
        <w:tc>
          <w:tcPr>
            <w:tcW w:type="dxa" w:w="1105"/>
          </w:tcPr>
          <w:p>
            <w:pPr>
              <w:spacing w:after="0"/>
              <w:jc w:val="left"/>
            </w:pPr>
          </w:p>
        </w:tc>
        <w:tc>
          <w:tcPr>
            <w:tcW w:type="dxa" w:w="756"/>
          </w:tcPr>
          <w:p>
            <w:pPr>
              <w:spacing w:after="0"/>
              <w:jc w:val="left"/>
            </w:pPr>
          </w:p>
        </w:tc>
      </w:tr>
      <w:tr>
        <w:trPr>
          <w:cantSplit/>
        </w:trPr>
        <w:tc>
          <w:tcPr>
            <w:tcW w:type="dxa" w:w="1834"/>
          </w:tcPr>
          <w:p>
            <w:pPr>
              <w:spacing w:after="0"/>
              <w:jc w:val="left"/>
            </w:pPr>
            <w:r>
              <w:rPr>
                <w:sz w:val="16"/>
              </w:rPr>
              <w:t>Canton city</w:t>
            </w:r>
          </w:p>
        </w:tc>
        <w:tc>
          <w:tcPr>
            <w:tcW w:type="dxa" w:w="793"/>
          </w:tcPr>
          <w:p>
            <w:pPr>
              <w:spacing w:after="0"/>
              <w:jc w:val="left"/>
            </w:pPr>
            <w:r>
              <w:rPr>
                <w:sz w:val="16"/>
              </w:rPr>
              <w:t>City</w:t>
            </w:r>
          </w:p>
        </w:tc>
        <w:tc>
          <w:tcPr>
            <w:tcW w:type="dxa" w:w="2354"/>
          </w:tcPr>
          <w:p>
            <w:pPr>
              <w:spacing w:after="0"/>
              <w:jc w:val="left"/>
            </w:pPr>
            <w:r>
              <w:rPr>
                <w:sz w:val="16"/>
              </w:rPr>
              <w:t>Expired on 2025-07-19</w:t>
            </w:r>
          </w:p>
        </w:tc>
        <w:tc>
          <w:tcPr>
            <w:tcW w:type="dxa" w:w="3811"/>
          </w:tcPr>
          <w:p>
            <w:pPr>
              <w:spacing w:after="0"/>
              <w:jc w:val="left"/>
            </w:pPr>
            <w:r>
              <w:rPr>
                <w:sz w:val="16"/>
              </w:rPr>
              <w:t>Van Zandt County (FEMA plan 106175)</w:t>
            </w:r>
          </w:p>
        </w:tc>
        <w:tc>
          <w:tcPr>
            <w:tcW w:type="dxa" w:w="1209"/>
          </w:tcPr>
          <w:p>
            <w:pPr>
              <w:spacing w:after="0"/>
              <w:jc w:val="left"/>
            </w:pPr>
            <w:r>
              <w:rPr>
                <w:sz w:val="16"/>
              </w:rPr>
              <w:t>2020-07-20</w:t>
            </w:r>
          </w:p>
        </w:tc>
        <w:tc>
          <w:tcPr>
            <w:tcW w:type="dxa" w:w="1209"/>
          </w:tcPr>
          <w:p>
            <w:pPr>
              <w:spacing w:after="0"/>
              <w:jc w:val="left"/>
            </w:pPr>
            <w:r>
              <w:rPr>
                <w:sz w:val="16"/>
              </w:rPr>
              <w:t>2025-07-19</w:t>
            </w:r>
          </w:p>
        </w:tc>
        <w:tc>
          <w:tcPr>
            <w:tcW w:type="dxa" w:w="1042"/>
          </w:tcPr>
          <w:p>
            <w:pPr>
              <w:spacing w:after="0"/>
              <w:jc w:val="right"/>
            </w:pPr>
            <w:r>
              <w:rPr>
                <w:sz w:val="16"/>
              </w:rPr>
              <w:t>-436</w:t>
            </w:r>
          </w:p>
        </w:tc>
        <w:tc>
          <w:tcPr>
            <w:tcW w:type="dxa" w:w="1105"/>
          </w:tcPr>
          <w:p>
            <w:pPr>
              <w:spacing w:after="0"/>
              <w:jc w:val="left"/>
            </w:pPr>
          </w:p>
        </w:tc>
        <w:tc>
          <w:tcPr>
            <w:tcW w:type="dxa" w:w="756"/>
          </w:tcPr>
          <w:p>
            <w:pPr>
              <w:spacing w:after="0"/>
              <w:jc w:val="left"/>
            </w:pPr>
          </w:p>
        </w:tc>
      </w:tr>
      <w:tr>
        <w:trPr>
          <w:cantSplit/>
        </w:trPr>
        <w:tc>
          <w:tcPr>
            <w:tcW w:type="dxa" w:w="1834"/>
          </w:tcPr>
          <w:p>
            <w:pPr>
              <w:spacing w:after="0"/>
              <w:jc w:val="left"/>
            </w:pPr>
            <w:r>
              <w:rPr>
                <w:sz w:val="16"/>
              </w:rPr>
              <w:t>Edgewood town</w:t>
            </w:r>
          </w:p>
        </w:tc>
        <w:tc>
          <w:tcPr>
            <w:tcW w:type="dxa" w:w="793"/>
          </w:tcPr>
          <w:p>
            <w:pPr>
              <w:spacing w:after="0"/>
              <w:jc w:val="left"/>
            </w:pPr>
            <w:r>
              <w:rPr>
                <w:sz w:val="16"/>
              </w:rPr>
              <w:t>Town</w:t>
            </w:r>
          </w:p>
        </w:tc>
        <w:tc>
          <w:tcPr>
            <w:tcW w:type="dxa" w:w="2354"/>
          </w:tcPr>
          <w:p>
            <w:pPr>
              <w:spacing w:after="0"/>
              <w:jc w:val="left"/>
            </w:pPr>
            <w:r>
              <w:rPr>
                <w:sz w:val="16"/>
              </w:rPr>
              <w:t>Expired on 2025-07-19</w:t>
            </w:r>
          </w:p>
        </w:tc>
        <w:tc>
          <w:tcPr>
            <w:tcW w:type="dxa" w:w="3811"/>
          </w:tcPr>
          <w:p>
            <w:pPr>
              <w:spacing w:after="0"/>
              <w:jc w:val="left"/>
            </w:pPr>
            <w:r>
              <w:rPr>
                <w:sz w:val="16"/>
              </w:rPr>
              <w:t>Van Zandt County (FEMA plan 106175)</w:t>
            </w:r>
          </w:p>
        </w:tc>
        <w:tc>
          <w:tcPr>
            <w:tcW w:type="dxa" w:w="1209"/>
          </w:tcPr>
          <w:p>
            <w:pPr>
              <w:spacing w:after="0"/>
              <w:jc w:val="left"/>
            </w:pPr>
            <w:r>
              <w:rPr>
                <w:sz w:val="16"/>
              </w:rPr>
              <w:t>2020-07-20</w:t>
            </w:r>
          </w:p>
        </w:tc>
        <w:tc>
          <w:tcPr>
            <w:tcW w:type="dxa" w:w="1209"/>
          </w:tcPr>
          <w:p>
            <w:pPr>
              <w:spacing w:after="0"/>
              <w:jc w:val="left"/>
            </w:pPr>
            <w:r>
              <w:rPr>
                <w:sz w:val="16"/>
              </w:rPr>
              <w:t>2025-07-19</w:t>
            </w:r>
          </w:p>
        </w:tc>
        <w:tc>
          <w:tcPr>
            <w:tcW w:type="dxa" w:w="1042"/>
          </w:tcPr>
          <w:p>
            <w:pPr>
              <w:spacing w:after="0"/>
              <w:jc w:val="right"/>
            </w:pPr>
            <w:r>
              <w:rPr>
                <w:sz w:val="16"/>
              </w:rPr>
              <w:t>-436</w:t>
            </w:r>
          </w:p>
        </w:tc>
        <w:tc>
          <w:tcPr>
            <w:tcW w:type="dxa" w:w="1105"/>
          </w:tcPr>
          <w:p>
            <w:pPr>
              <w:spacing w:after="0"/>
              <w:jc w:val="left"/>
            </w:pPr>
          </w:p>
        </w:tc>
        <w:tc>
          <w:tcPr>
            <w:tcW w:type="dxa" w:w="756"/>
          </w:tcPr>
          <w:p>
            <w:pPr>
              <w:spacing w:after="0"/>
              <w:jc w:val="left"/>
            </w:pPr>
          </w:p>
        </w:tc>
      </w:tr>
      <w:tr>
        <w:trPr>
          <w:cantSplit/>
        </w:trPr>
        <w:tc>
          <w:tcPr>
            <w:tcW w:type="dxa" w:w="1834"/>
          </w:tcPr>
          <w:p>
            <w:pPr>
              <w:spacing w:after="0"/>
              <w:jc w:val="left"/>
            </w:pPr>
            <w:r>
              <w:rPr>
                <w:sz w:val="16"/>
              </w:rPr>
              <w:t>Edom city</w:t>
            </w:r>
          </w:p>
        </w:tc>
        <w:tc>
          <w:tcPr>
            <w:tcW w:type="dxa" w:w="793"/>
          </w:tcPr>
          <w:p>
            <w:pPr>
              <w:spacing w:after="0"/>
              <w:jc w:val="left"/>
            </w:pPr>
            <w:r>
              <w:rPr>
                <w:sz w:val="16"/>
              </w:rPr>
              <w:t>City</w:t>
            </w:r>
          </w:p>
        </w:tc>
        <w:tc>
          <w:tcPr>
            <w:tcW w:type="dxa" w:w="2354"/>
          </w:tcPr>
          <w:p>
            <w:pPr>
              <w:spacing w:after="0"/>
              <w:jc w:val="left"/>
            </w:pPr>
            <w:r>
              <w:rPr>
                <w:sz w:val="16"/>
              </w:rPr>
              <w:t>Expired on 2025-07-19</w:t>
            </w:r>
          </w:p>
        </w:tc>
        <w:tc>
          <w:tcPr>
            <w:tcW w:type="dxa" w:w="3811"/>
          </w:tcPr>
          <w:p>
            <w:pPr>
              <w:spacing w:after="0"/>
              <w:jc w:val="left"/>
            </w:pPr>
            <w:r>
              <w:rPr>
                <w:sz w:val="16"/>
              </w:rPr>
              <w:t>Van Zandt County (FEMA plan 106175)</w:t>
            </w:r>
          </w:p>
        </w:tc>
        <w:tc>
          <w:tcPr>
            <w:tcW w:type="dxa" w:w="1209"/>
          </w:tcPr>
          <w:p>
            <w:pPr>
              <w:spacing w:after="0"/>
              <w:jc w:val="left"/>
            </w:pPr>
            <w:r>
              <w:rPr>
                <w:sz w:val="16"/>
              </w:rPr>
              <w:t>2020-07-20</w:t>
            </w:r>
          </w:p>
        </w:tc>
        <w:tc>
          <w:tcPr>
            <w:tcW w:type="dxa" w:w="1209"/>
          </w:tcPr>
          <w:p>
            <w:pPr>
              <w:spacing w:after="0"/>
              <w:jc w:val="left"/>
            </w:pPr>
            <w:r>
              <w:rPr>
                <w:sz w:val="16"/>
              </w:rPr>
              <w:t>2025-07-19</w:t>
            </w:r>
          </w:p>
        </w:tc>
        <w:tc>
          <w:tcPr>
            <w:tcW w:type="dxa" w:w="1042"/>
          </w:tcPr>
          <w:p>
            <w:pPr>
              <w:spacing w:after="0"/>
              <w:jc w:val="right"/>
            </w:pPr>
            <w:r>
              <w:rPr>
                <w:sz w:val="16"/>
              </w:rPr>
              <w:t>-436</w:t>
            </w:r>
          </w:p>
        </w:tc>
        <w:tc>
          <w:tcPr>
            <w:tcW w:type="dxa" w:w="1105"/>
          </w:tcPr>
          <w:p>
            <w:pPr>
              <w:spacing w:after="0"/>
              <w:jc w:val="left"/>
            </w:pPr>
          </w:p>
        </w:tc>
        <w:tc>
          <w:tcPr>
            <w:tcW w:type="dxa" w:w="756"/>
          </w:tcPr>
          <w:p>
            <w:pPr>
              <w:spacing w:after="0"/>
              <w:jc w:val="left"/>
            </w:pPr>
          </w:p>
        </w:tc>
      </w:tr>
      <w:tr>
        <w:trPr>
          <w:cantSplit/>
        </w:trPr>
        <w:tc>
          <w:tcPr>
            <w:tcW w:type="dxa" w:w="1834"/>
          </w:tcPr>
          <w:p>
            <w:pPr>
              <w:spacing w:after="0"/>
              <w:jc w:val="left"/>
            </w:pPr>
            <w:r>
              <w:rPr>
                <w:sz w:val="16"/>
              </w:rPr>
              <w:t>Fruitvale city</w:t>
            </w:r>
          </w:p>
        </w:tc>
        <w:tc>
          <w:tcPr>
            <w:tcW w:type="dxa" w:w="793"/>
          </w:tcPr>
          <w:p>
            <w:pPr>
              <w:spacing w:after="0"/>
              <w:jc w:val="left"/>
            </w:pPr>
            <w:r>
              <w:rPr>
                <w:sz w:val="16"/>
              </w:rPr>
              <w:t>City</w:t>
            </w:r>
          </w:p>
        </w:tc>
        <w:tc>
          <w:tcPr>
            <w:tcW w:type="dxa" w:w="2354"/>
          </w:tcPr>
          <w:p>
            <w:pPr>
              <w:spacing w:after="0"/>
              <w:jc w:val="left"/>
            </w:pPr>
            <w:r>
              <w:rPr>
                <w:sz w:val="16"/>
              </w:rPr>
              <w:t>Expired on 2025-07-19</w:t>
            </w:r>
          </w:p>
        </w:tc>
        <w:tc>
          <w:tcPr>
            <w:tcW w:type="dxa" w:w="3811"/>
          </w:tcPr>
          <w:p>
            <w:pPr>
              <w:spacing w:after="0"/>
              <w:jc w:val="left"/>
            </w:pPr>
            <w:r>
              <w:rPr>
                <w:sz w:val="16"/>
              </w:rPr>
              <w:t>Van Zandt County (FEMA plan 106175)</w:t>
            </w:r>
          </w:p>
        </w:tc>
        <w:tc>
          <w:tcPr>
            <w:tcW w:type="dxa" w:w="1209"/>
          </w:tcPr>
          <w:p>
            <w:pPr>
              <w:spacing w:after="0"/>
              <w:jc w:val="left"/>
            </w:pPr>
            <w:r>
              <w:rPr>
                <w:sz w:val="16"/>
              </w:rPr>
              <w:t>2020-07-20</w:t>
            </w:r>
          </w:p>
        </w:tc>
        <w:tc>
          <w:tcPr>
            <w:tcW w:type="dxa" w:w="1209"/>
          </w:tcPr>
          <w:p>
            <w:pPr>
              <w:spacing w:after="0"/>
              <w:jc w:val="left"/>
            </w:pPr>
            <w:r>
              <w:rPr>
                <w:sz w:val="16"/>
              </w:rPr>
              <w:t>2025-07-19</w:t>
            </w:r>
          </w:p>
        </w:tc>
        <w:tc>
          <w:tcPr>
            <w:tcW w:type="dxa" w:w="1042"/>
          </w:tcPr>
          <w:p>
            <w:pPr>
              <w:spacing w:after="0"/>
              <w:jc w:val="right"/>
            </w:pPr>
            <w:r>
              <w:rPr>
                <w:sz w:val="16"/>
              </w:rPr>
              <w:t>-436</w:t>
            </w:r>
          </w:p>
        </w:tc>
        <w:tc>
          <w:tcPr>
            <w:tcW w:type="dxa" w:w="1105"/>
          </w:tcPr>
          <w:p>
            <w:pPr>
              <w:spacing w:after="0"/>
              <w:jc w:val="left"/>
            </w:pPr>
          </w:p>
        </w:tc>
        <w:tc>
          <w:tcPr>
            <w:tcW w:type="dxa" w:w="756"/>
          </w:tcPr>
          <w:p>
            <w:pPr>
              <w:spacing w:after="0"/>
              <w:jc w:val="left"/>
            </w:pPr>
          </w:p>
        </w:tc>
      </w:tr>
      <w:tr>
        <w:trPr>
          <w:cantSplit/>
        </w:trPr>
        <w:tc>
          <w:tcPr>
            <w:tcW w:type="dxa" w:w="1834"/>
          </w:tcPr>
          <w:p>
            <w:pPr>
              <w:spacing w:after="0"/>
              <w:jc w:val="left"/>
            </w:pPr>
            <w:r>
              <w:rPr>
                <w:sz w:val="16"/>
              </w:rPr>
              <w:t>Grand Saline city</w:t>
            </w:r>
          </w:p>
        </w:tc>
        <w:tc>
          <w:tcPr>
            <w:tcW w:type="dxa" w:w="793"/>
          </w:tcPr>
          <w:p>
            <w:pPr>
              <w:spacing w:after="0"/>
              <w:jc w:val="left"/>
            </w:pPr>
            <w:r>
              <w:rPr>
                <w:sz w:val="16"/>
              </w:rPr>
              <w:t>City</w:t>
            </w:r>
          </w:p>
        </w:tc>
        <w:tc>
          <w:tcPr>
            <w:tcW w:type="dxa" w:w="2354"/>
          </w:tcPr>
          <w:p>
            <w:pPr>
              <w:spacing w:after="0"/>
              <w:jc w:val="left"/>
            </w:pPr>
            <w:r>
              <w:rPr>
                <w:sz w:val="16"/>
              </w:rPr>
              <w:t>Expired on 2025-07-19</w:t>
            </w:r>
          </w:p>
        </w:tc>
        <w:tc>
          <w:tcPr>
            <w:tcW w:type="dxa" w:w="3811"/>
          </w:tcPr>
          <w:p>
            <w:pPr>
              <w:spacing w:after="0"/>
              <w:jc w:val="left"/>
            </w:pPr>
            <w:r>
              <w:rPr>
                <w:sz w:val="16"/>
              </w:rPr>
              <w:t>Van Zandt County (FEMA plan 106175)</w:t>
            </w:r>
          </w:p>
        </w:tc>
        <w:tc>
          <w:tcPr>
            <w:tcW w:type="dxa" w:w="1209"/>
          </w:tcPr>
          <w:p>
            <w:pPr>
              <w:spacing w:after="0"/>
              <w:jc w:val="left"/>
            </w:pPr>
            <w:r>
              <w:rPr>
                <w:sz w:val="16"/>
              </w:rPr>
              <w:t>2020-07-20</w:t>
            </w:r>
          </w:p>
        </w:tc>
        <w:tc>
          <w:tcPr>
            <w:tcW w:type="dxa" w:w="1209"/>
          </w:tcPr>
          <w:p>
            <w:pPr>
              <w:spacing w:after="0"/>
              <w:jc w:val="left"/>
            </w:pPr>
            <w:r>
              <w:rPr>
                <w:sz w:val="16"/>
              </w:rPr>
              <w:t>2025-07-19</w:t>
            </w:r>
          </w:p>
        </w:tc>
        <w:tc>
          <w:tcPr>
            <w:tcW w:type="dxa" w:w="1042"/>
          </w:tcPr>
          <w:p>
            <w:pPr>
              <w:spacing w:after="0"/>
              <w:jc w:val="right"/>
            </w:pPr>
            <w:r>
              <w:rPr>
                <w:sz w:val="16"/>
              </w:rPr>
              <w:t>-436</w:t>
            </w:r>
          </w:p>
        </w:tc>
        <w:tc>
          <w:tcPr>
            <w:tcW w:type="dxa" w:w="1105"/>
          </w:tcPr>
          <w:p>
            <w:pPr>
              <w:spacing w:after="0"/>
              <w:jc w:val="left"/>
            </w:pPr>
          </w:p>
        </w:tc>
        <w:tc>
          <w:tcPr>
            <w:tcW w:type="dxa" w:w="756"/>
          </w:tcPr>
          <w:p>
            <w:pPr>
              <w:spacing w:after="0"/>
              <w:jc w:val="left"/>
            </w:pPr>
          </w:p>
        </w:tc>
      </w:tr>
      <w:tr>
        <w:trPr>
          <w:cantSplit/>
        </w:trPr>
        <w:tc>
          <w:tcPr>
            <w:tcW w:type="dxa" w:w="1834"/>
          </w:tcPr>
          <w:p>
            <w:pPr>
              <w:spacing w:after="0"/>
              <w:jc w:val="left"/>
            </w:pPr>
            <w:r>
              <w:rPr>
                <w:sz w:val="16"/>
              </w:rPr>
              <w:t>Van city</w:t>
            </w:r>
          </w:p>
        </w:tc>
        <w:tc>
          <w:tcPr>
            <w:tcW w:type="dxa" w:w="793"/>
          </w:tcPr>
          <w:p>
            <w:pPr>
              <w:spacing w:after="0"/>
              <w:jc w:val="left"/>
            </w:pPr>
            <w:r>
              <w:rPr>
                <w:sz w:val="16"/>
              </w:rPr>
              <w:t>City</w:t>
            </w:r>
          </w:p>
        </w:tc>
        <w:tc>
          <w:tcPr>
            <w:tcW w:type="dxa" w:w="2354"/>
          </w:tcPr>
          <w:p>
            <w:pPr>
              <w:spacing w:after="0"/>
              <w:jc w:val="left"/>
            </w:pPr>
            <w:r>
              <w:rPr>
                <w:sz w:val="16"/>
              </w:rPr>
              <w:t>Expired on 2025-07-19</w:t>
            </w:r>
          </w:p>
        </w:tc>
        <w:tc>
          <w:tcPr>
            <w:tcW w:type="dxa" w:w="3811"/>
          </w:tcPr>
          <w:p>
            <w:pPr>
              <w:spacing w:after="0"/>
              <w:jc w:val="left"/>
            </w:pPr>
            <w:r>
              <w:rPr>
                <w:sz w:val="16"/>
              </w:rPr>
              <w:t>Van Zandt County (FEMA plan 106175)</w:t>
            </w:r>
          </w:p>
        </w:tc>
        <w:tc>
          <w:tcPr>
            <w:tcW w:type="dxa" w:w="1209"/>
          </w:tcPr>
          <w:p>
            <w:pPr>
              <w:spacing w:after="0"/>
              <w:jc w:val="left"/>
            </w:pPr>
            <w:r>
              <w:rPr>
                <w:sz w:val="16"/>
              </w:rPr>
              <w:t>2020-07-20</w:t>
            </w:r>
          </w:p>
        </w:tc>
        <w:tc>
          <w:tcPr>
            <w:tcW w:type="dxa" w:w="1209"/>
          </w:tcPr>
          <w:p>
            <w:pPr>
              <w:spacing w:after="0"/>
              <w:jc w:val="left"/>
            </w:pPr>
            <w:r>
              <w:rPr>
                <w:sz w:val="16"/>
              </w:rPr>
              <w:t>2025-07-19</w:t>
            </w:r>
          </w:p>
        </w:tc>
        <w:tc>
          <w:tcPr>
            <w:tcW w:type="dxa" w:w="1042"/>
          </w:tcPr>
          <w:p>
            <w:pPr>
              <w:spacing w:after="0"/>
              <w:jc w:val="right"/>
            </w:pPr>
            <w:r>
              <w:rPr>
                <w:sz w:val="16"/>
              </w:rPr>
              <w:t>-436</w:t>
            </w:r>
          </w:p>
        </w:tc>
        <w:tc>
          <w:tcPr>
            <w:tcW w:type="dxa" w:w="1105"/>
          </w:tcPr>
          <w:p>
            <w:pPr>
              <w:spacing w:after="0"/>
              <w:jc w:val="left"/>
            </w:pPr>
          </w:p>
        </w:tc>
        <w:tc>
          <w:tcPr>
            <w:tcW w:type="dxa" w:w="756"/>
          </w:tcPr>
          <w:p>
            <w:pPr>
              <w:spacing w:after="0"/>
              <w:jc w:val="left"/>
            </w:pPr>
          </w:p>
        </w:tc>
      </w:tr>
      <w:tr>
        <w:trPr>
          <w:cantSplit/>
        </w:trPr>
        <w:tc>
          <w:tcPr>
            <w:tcW w:type="dxa" w:w="1834"/>
          </w:tcPr>
          <w:p>
            <w:pPr>
              <w:spacing w:after="0"/>
              <w:jc w:val="left"/>
            </w:pPr>
            <w:r>
              <w:rPr>
                <w:sz w:val="16"/>
              </w:rPr>
              <w:t>Wills Point city</w:t>
            </w:r>
          </w:p>
        </w:tc>
        <w:tc>
          <w:tcPr>
            <w:tcW w:type="dxa" w:w="793"/>
          </w:tcPr>
          <w:p>
            <w:pPr>
              <w:spacing w:after="0"/>
              <w:jc w:val="left"/>
            </w:pPr>
            <w:r>
              <w:rPr>
                <w:sz w:val="16"/>
              </w:rPr>
              <w:t>City</w:t>
            </w:r>
          </w:p>
        </w:tc>
        <w:tc>
          <w:tcPr>
            <w:tcW w:type="dxa" w:w="2354"/>
          </w:tcPr>
          <w:p>
            <w:pPr>
              <w:spacing w:after="0"/>
              <w:jc w:val="left"/>
            </w:pPr>
            <w:r>
              <w:rPr>
                <w:sz w:val="16"/>
              </w:rPr>
              <w:t>Expired on 2025-07-19</w:t>
            </w:r>
          </w:p>
        </w:tc>
        <w:tc>
          <w:tcPr>
            <w:tcW w:type="dxa" w:w="3811"/>
          </w:tcPr>
          <w:p>
            <w:pPr>
              <w:spacing w:after="0"/>
              <w:jc w:val="left"/>
            </w:pPr>
            <w:r>
              <w:rPr>
                <w:sz w:val="16"/>
              </w:rPr>
              <w:t>Van Zandt County (FEMA plan 106175)</w:t>
            </w:r>
          </w:p>
        </w:tc>
        <w:tc>
          <w:tcPr>
            <w:tcW w:type="dxa" w:w="1209"/>
          </w:tcPr>
          <w:p>
            <w:pPr>
              <w:spacing w:after="0"/>
              <w:jc w:val="left"/>
            </w:pPr>
            <w:r>
              <w:rPr>
                <w:sz w:val="16"/>
              </w:rPr>
              <w:t>2020-07-20</w:t>
            </w:r>
          </w:p>
        </w:tc>
        <w:tc>
          <w:tcPr>
            <w:tcW w:type="dxa" w:w="1209"/>
          </w:tcPr>
          <w:p>
            <w:pPr>
              <w:spacing w:after="0"/>
              <w:jc w:val="left"/>
            </w:pPr>
            <w:r>
              <w:rPr>
                <w:sz w:val="16"/>
              </w:rPr>
              <w:t>2025-07-19</w:t>
            </w:r>
          </w:p>
        </w:tc>
        <w:tc>
          <w:tcPr>
            <w:tcW w:type="dxa" w:w="1042"/>
          </w:tcPr>
          <w:p>
            <w:pPr>
              <w:spacing w:after="0"/>
              <w:jc w:val="right"/>
            </w:pPr>
            <w:r>
              <w:rPr>
                <w:sz w:val="16"/>
              </w:rPr>
              <w:t>-436</w:t>
            </w:r>
          </w:p>
        </w:tc>
        <w:tc>
          <w:tcPr>
            <w:tcW w:type="dxa" w:w="1105"/>
          </w:tcPr>
          <w:p>
            <w:pPr>
              <w:spacing w:after="0"/>
              <w:jc w:val="left"/>
            </w:pPr>
          </w:p>
        </w:tc>
        <w:tc>
          <w:tcPr>
            <w:tcW w:type="dxa" w:w="75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362"/>
        <w:gridCol w:w="1362"/>
        <w:gridCol w:w="1037"/>
        <w:gridCol w:w="1126"/>
        <w:gridCol w:w="1292"/>
        <w:gridCol w:w="1109"/>
        <w:gridCol w:w="1188"/>
        <w:gridCol w:w="2146"/>
        <w:gridCol w:w="177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2"/>
            <w:shd w:val="clear" w:color="auto" w:fill="E8E8E8"/>
          </w:tcPr>
          <w:p>
            <w:pPr>
              <w:spacing w:after="0"/>
              <w:jc w:val="left"/>
            </w:pPr>
            <w:r>
              <w:rPr>
                <w:b/>
                <w:sz w:val="16"/>
              </w:rPr>
              <w:t>NRI risk rating</w:t>
            </w:r>
          </w:p>
        </w:tc>
        <w:tc>
          <w:tcPr>
            <w:tcW w:type="dxa" w:w="136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362"/>
          </w:tcPr>
          <w:p>
            <w:pPr>
              <w:spacing w:after="0"/>
              <w:jc w:val="left"/>
            </w:pPr>
            <w:r>
              <w:rPr>
                <w:sz w:val="16"/>
              </w:rPr>
              <w:t>Relatively Low</w:t>
            </w:r>
          </w:p>
        </w:tc>
        <w:tc>
          <w:tcPr>
            <w:tcW w:type="dxa" w:w="1362"/>
          </w:tcPr>
          <w:p>
            <w:pPr>
              <w:spacing w:after="0"/>
              <w:jc w:val="left"/>
            </w:pPr>
            <w:r>
              <w:rPr>
                <w:sz w:val="16"/>
              </w:rPr>
              <w:t>Relatively Low</w:t>
            </w:r>
          </w:p>
        </w:tc>
        <w:tc>
          <w:tcPr>
            <w:tcW w:type="dxa" w:w="1037"/>
          </w:tcPr>
          <w:p>
            <w:pPr>
              <w:spacing w:after="0"/>
              <w:jc w:val="right"/>
            </w:pPr>
            <w:r>
              <w:rPr>
                <w:sz w:val="16"/>
              </w:rPr>
              <w:t>$6,023,942</w:t>
            </w:r>
          </w:p>
        </w:tc>
        <w:tc>
          <w:tcPr>
            <w:tcW w:type="dxa" w:w="1126"/>
          </w:tcPr>
          <w:p>
            <w:pPr>
              <w:spacing w:after="0"/>
              <w:jc w:val="right"/>
            </w:pPr>
            <w:r>
              <w:rPr>
                <w:sz w:val="16"/>
              </w:rPr>
              <w:t>$52,591</w:t>
            </w:r>
          </w:p>
        </w:tc>
        <w:tc>
          <w:tcPr>
            <w:tcW w:type="dxa" w:w="1292"/>
          </w:tcPr>
          <w:p>
            <w:pPr>
              <w:spacing w:after="0"/>
              <w:jc w:val="right"/>
            </w:pPr>
            <w:r>
              <w:rPr>
                <w:sz w:val="16"/>
              </w:rPr>
              <w:t>$1,129,181</w:t>
            </w:r>
          </w:p>
        </w:tc>
        <w:tc>
          <w:tcPr>
            <w:tcW w:type="dxa" w:w="1109"/>
          </w:tcPr>
          <w:p>
            <w:pPr>
              <w:spacing w:after="0"/>
              <w:jc w:val="right"/>
            </w:pPr>
            <w:r>
              <w:rPr>
                <w:sz w:val="16"/>
              </w:rPr>
              <w:t>$7,205,713</w:t>
            </w:r>
          </w:p>
        </w:tc>
        <w:tc>
          <w:tcPr>
            <w:tcW w:type="dxa" w:w="1188"/>
          </w:tcPr>
          <w:p>
            <w:pPr>
              <w:spacing w:after="0"/>
              <w:jc w:val="right"/>
            </w:pPr>
            <w:r>
              <w:rPr>
                <w:sz w:val="16"/>
              </w:rPr>
              <w:t>54</w:t>
            </w:r>
          </w:p>
        </w:tc>
        <w:tc>
          <w:tcPr>
            <w:tcW w:type="dxa" w:w="2146"/>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362"/>
          </w:tcPr>
          <w:p>
            <w:pPr>
              <w:spacing w:after="0"/>
              <w:jc w:val="left"/>
            </w:pPr>
            <w:r>
              <w:rPr>
                <w:sz w:val="16"/>
              </w:rPr>
              <w:t>Relatively Moderate</w:t>
            </w:r>
          </w:p>
        </w:tc>
        <w:tc>
          <w:tcPr>
            <w:tcW w:type="dxa" w:w="1362"/>
          </w:tcPr>
          <w:p>
            <w:pPr>
              <w:spacing w:after="0"/>
              <w:jc w:val="left"/>
            </w:pPr>
            <w:r>
              <w:rPr>
                <w:sz w:val="16"/>
              </w:rPr>
              <w:t>Relatively Moderate</w:t>
            </w:r>
          </w:p>
        </w:tc>
        <w:tc>
          <w:tcPr>
            <w:tcW w:type="dxa" w:w="1037"/>
          </w:tcPr>
          <w:p>
            <w:pPr>
              <w:spacing w:after="0"/>
              <w:jc w:val="right"/>
            </w:pPr>
            <w:r>
              <w:rPr>
                <w:sz w:val="16"/>
              </w:rPr>
              <w:t>$1,274,278</w:t>
            </w:r>
          </w:p>
        </w:tc>
        <w:tc>
          <w:tcPr>
            <w:tcW w:type="dxa" w:w="1126"/>
          </w:tcPr>
          <w:p>
            <w:pPr>
              <w:spacing w:after="0"/>
              <w:jc w:val="right"/>
            </w:pPr>
            <w:r>
              <w:rPr>
                <w:sz w:val="16"/>
              </w:rPr>
              <w:t>$3,749</w:t>
            </w:r>
          </w:p>
        </w:tc>
        <w:tc>
          <w:tcPr>
            <w:tcW w:type="dxa" w:w="1292"/>
          </w:tcPr>
          <w:p>
            <w:pPr>
              <w:spacing w:after="0"/>
              <w:jc w:val="right"/>
            </w:pPr>
            <w:r>
              <w:rPr>
                <w:sz w:val="16"/>
              </w:rPr>
              <w:t>$2,232,288</w:t>
            </w:r>
          </w:p>
        </w:tc>
        <w:tc>
          <w:tcPr>
            <w:tcW w:type="dxa" w:w="1109"/>
          </w:tcPr>
          <w:p>
            <w:pPr>
              <w:spacing w:after="0"/>
              <w:jc w:val="right"/>
            </w:pPr>
            <w:r>
              <w:rPr>
                <w:sz w:val="16"/>
              </w:rPr>
              <w:t>$3,510,316</w:t>
            </w:r>
          </w:p>
        </w:tc>
        <w:tc>
          <w:tcPr>
            <w:tcW w:type="dxa" w:w="1188"/>
          </w:tcPr>
          <w:p>
            <w:pPr>
              <w:spacing w:after="0"/>
              <w:jc w:val="right"/>
            </w:pPr>
            <w:r>
              <w:rPr>
                <w:sz w:val="16"/>
              </w:rPr>
              <w:t>24</w:t>
            </w:r>
          </w:p>
        </w:tc>
        <w:tc>
          <w:tcPr>
            <w:tcW w:type="dxa" w:w="2146"/>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362"/>
          </w:tcPr>
          <w:p>
            <w:pPr>
              <w:spacing w:after="0"/>
              <w:jc w:val="left"/>
            </w:pPr>
            <w:r>
              <w:rPr>
                <w:sz w:val="16"/>
              </w:rPr>
              <w:t>Relatively Moderate</w:t>
            </w:r>
          </w:p>
        </w:tc>
        <w:tc>
          <w:tcPr>
            <w:tcW w:type="dxa" w:w="1362"/>
          </w:tcPr>
          <w:p>
            <w:pPr>
              <w:spacing w:after="0"/>
              <w:jc w:val="left"/>
            </w:pPr>
            <w:r>
              <w:rPr>
                <w:sz w:val="16"/>
              </w:rPr>
              <w:t>Relatively Moderate</w:t>
            </w:r>
          </w:p>
        </w:tc>
        <w:tc>
          <w:tcPr>
            <w:tcW w:type="dxa" w:w="1037"/>
          </w:tcPr>
          <w:p>
            <w:pPr>
              <w:spacing w:after="0"/>
              <w:jc w:val="right"/>
            </w:pPr>
            <w:r>
              <w:rPr>
                <w:sz w:val="16"/>
              </w:rPr>
              <w:t>$16,592</w:t>
            </w:r>
          </w:p>
        </w:tc>
        <w:tc>
          <w:tcPr>
            <w:tcW w:type="dxa" w:w="1126"/>
          </w:tcPr>
          <w:p>
            <w:pPr>
              <w:spacing w:after="0"/>
              <w:jc w:val="right"/>
            </w:pPr>
            <w:r>
              <w:rPr>
                <w:sz w:val="16"/>
              </w:rPr>
              <w:t>$77,228</w:t>
            </w:r>
          </w:p>
        </w:tc>
        <w:tc>
          <w:tcPr>
            <w:tcW w:type="dxa" w:w="1292"/>
          </w:tcPr>
          <w:p>
            <w:pPr>
              <w:spacing w:after="0"/>
              <w:jc w:val="right"/>
            </w:pPr>
            <w:r>
              <w:rPr>
                <w:sz w:val="16"/>
              </w:rPr>
              <w:t>$2,903,508</w:t>
            </w:r>
          </w:p>
        </w:tc>
        <w:tc>
          <w:tcPr>
            <w:tcW w:type="dxa" w:w="1109"/>
          </w:tcPr>
          <w:p>
            <w:pPr>
              <w:spacing w:after="0"/>
              <w:jc w:val="right"/>
            </w:pPr>
            <w:r>
              <w:rPr>
                <w:sz w:val="16"/>
              </w:rPr>
              <w:t>$2,997,329</w:t>
            </w:r>
          </w:p>
        </w:tc>
        <w:tc>
          <w:tcPr>
            <w:tcW w:type="dxa" w:w="1188"/>
          </w:tcPr>
          <w:p>
            <w:pPr>
              <w:spacing w:after="0"/>
              <w:jc w:val="right"/>
            </w:pPr>
            <w:r>
              <w:rPr>
                <w:sz w:val="16"/>
              </w:rPr>
              <w:t>7</w:t>
            </w:r>
          </w:p>
        </w:tc>
        <w:tc>
          <w:tcPr>
            <w:tcW w:type="dxa" w:w="2146"/>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362"/>
          </w:tcPr>
          <w:p>
            <w:pPr>
              <w:spacing w:after="0"/>
              <w:jc w:val="left"/>
            </w:pPr>
            <w:r>
              <w:rPr>
                <w:sz w:val="16"/>
              </w:rPr>
              <w:t>Relatively High</w:t>
            </w:r>
          </w:p>
        </w:tc>
        <w:tc>
          <w:tcPr>
            <w:tcW w:type="dxa" w:w="1362"/>
          </w:tcPr>
          <w:p>
            <w:pPr>
              <w:spacing w:after="0"/>
              <w:jc w:val="left"/>
            </w:pPr>
            <w:r>
              <w:rPr>
                <w:sz w:val="16"/>
              </w:rPr>
              <w:t>Relatively Moderate</w:t>
            </w:r>
          </w:p>
        </w:tc>
        <w:tc>
          <w:tcPr>
            <w:tcW w:type="dxa" w:w="1037"/>
          </w:tcPr>
          <w:p>
            <w:pPr>
              <w:spacing w:after="0"/>
              <w:jc w:val="right"/>
            </w:pPr>
            <w:r>
              <w:rPr>
                <w:sz w:val="16"/>
              </w:rPr>
              <w:t>$545,394</w:t>
            </w:r>
          </w:p>
        </w:tc>
        <w:tc>
          <w:tcPr>
            <w:tcW w:type="dxa" w:w="1126"/>
          </w:tcPr>
          <w:p>
            <w:pPr>
              <w:spacing w:after="0"/>
              <w:jc w:val="right"/>
            </w:pPr>
            <w:r>
              <w:rPr>
                <w:sz w:val="16"/>
              </w:rPr>
              <w:t>$29,550</w:t>
            </w:r>
          </w:p>
        </w:tc>
        <w:tc>
          <w:tcPr>
            <w:tcW w:type="dxa" w:w="1292"/>
          </w:tcPr>
          <w:p>
            <w:pPr>
              <w:spacing w:after="0"/>
              <w:jc w:val="right"/>
            </w:pPr>
            <w:r>
              <w:rPr>
                <w:sz w:val="16"/>
              </w:rPr>
              <w:t>$1,019,943</w:t>
            </w:r>
          </w:p>
        </w:tc>
        <w:tc>
          <w:tcPr>
            <w:tcW w:type="dxa" w:w="1109"/>
          </w:tcPr>
          <w:p>
            <w:pPr>
              <w:spacing w:after="0"/>
              <w:jc w:val="right"/>
            </w:pPr>
            <w:r>
              <w:rPr>
                <w:sz w:val="16"/>
              </w:rPr>
              <w:t>$1,594,888</w:t>
            </w:r>
          </w:p>
        </w:tc>
        <w:tc>
          <w:tcPr>
            <w:tcW w:type="dxa" w:w="1188"/>
          </w:tcPr>
          <w:p>
            <w:pPr>
              <w:spacing w:after="0"/>
              <w:jc w:val="right"/>
            </w:pPr>
            <w:r>
              <w:rPr>
                <w:sz w:val="16"/>
              </w:rPr>
              <w:t>129</w:t>
            </w:r>
          </w:p>
        </w:tc>
        <w:tc>
          <w:tcPr>
            <w:tcW w:type="dxa" w:w="2146"/>
          </w:tcPr>
          <w:p>
            <w:pPr>
              <w:spacing w:after="0"/>
              <w:jc w:val="left"/>
            </w:pPr>
          </w:p>
        </w:tc>
        <w:tc>
          <w:tcPr>
            <w:tcW w:type="dxa" w:w="1770"/>
          </w:tcPr>
          <w:p>
            <w:pPr>
              <w:spacing w:after="0"/>
              <w:jc w:val="left"/>
            </w:pPr>
            <w:r>
              <w:rPr>
                <w:sz w:val="16"/>
              </w:rPr>
              <w:t>Includes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362"/>
          </w:tcPr>
          <w:p>
            <w:pPr>
              <w:spacing w:after="0"/>
              <w:jc w:val="left"/>
            </w:pPr>
            <w:r>
              <w:rPr>
                <w:sz w:val="16"/>
              </w:rPr>
              <w:t>Relatively Moderate</w:t>
            </w:r>
          </w:p>
        </w:tc>
        <w:tc>
          <w:tcPr>
            <w:tcW w:type="dxa" w:w="1362"/>
          </w:tcPr>
          <w:p>
            <w:pPr>
              <w:spacing w:after="0"/>
              <w:jc w:val="left"/>
            </w:pPr>
            <w:r>
              <w:rPr>
                <w:sz w:val="16"/>
              </w:rPr>
              <w:t>Relatively Moderate</w:t>
            </w:r>
          </w:p>
        </w:tc>
        <w:tc>
          <w:tcPr>
            <w:tcW w:type="dxa" w:w="1037"/>
          </w:tcPr>
          <w:p>
            <w:pPr>
              <w:spacing w:after="0"/>
              <w:jc w:val="right"/>
            </w:pPr>
            <w:r>
              <w:rPr>
                <w:sz w:val="16"/>
              </w:rPr>
              <w:t>$2,008</w:t>
            </w:r>
          </w:p>
        </w:tc>
        <w:tc>
          <w:tcPr>
            <w:tcW w:type="dxa" w:w="1126"/>
          </w:tcPr>
          <w:p>
            <w:pPr>
              <w:spacing w:after="0"/>
              <w:jc w:val="right"/>
            </w:pPr>
            <w:r>
              <w:rPr>
                <w:sz w:val="16"/>
              </w:rPr>
              <w:t>$589</w:t>
            </w:r>
          </w:p>
        </w:tc>
        <w:tc>
          <w:tcPr>
            <w:tcW w:type="dxa" w:w="1292"/>
          </w:tcPr>
          <w:p>
            <w:pPr>
              <w:spacing w:after="0"/>
              <w:jc w:val="right"/>
            </w:pPr>
            <w:r>
              <w:rPr>
                <w:sz w:val="16"/>
              </w:rPr>
              <w:t>$1,502,272</w:t>
            </w:r>
          </w:p>
        </w:tc>
        <w:tc>
          <w:tcPr>
            <w:tcW w:type="dxa" w:w="1109"/>
          </w:tcPr>
          <w:p>
            <w:pPr>
              <w:spacing w:after="0"/>
              <w:jc w:val="right"/>
            </w:pPr>
            <w:r>
              <w:rPr>
                <w:sz w:val="16"/>
              </w:rPr>
              <w:t>$1,504,869</w:t>
            </w:r>
          </w:p>
        </w:tc>
        <w:tc>
          <w:tcPr>
            <w:tcW w:type="dxa" w:w="1188"/>
          </w:tcPr>
          <w:p>
            <w:pPr>
              <w:spacing w:after="0"/>
              <w:jc w:val="right"/>
            </w:pPr>
            <w:r>
              <w:rPr>
                <w:sz w:val="16"/>
              </w:rPr>
              <w:t>53</w:t>
            </w:r>
          </w:p>
        </w:tc>
        <w:tc>
          <w:tcPr>
            <w:tcW w:type="dxa" w:w="2146"/>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362"/>
          </w:tcPr>
          <w:p>
            <w:pPr>
              <w:spacing w:after="0"/>
              <w:jc w:val="left"/>
            </w:pPr>
            <w:r>
              <w:rPr>
                <w:sz w:val="16"/>
              </w:rPr>
              <w:t>Relatively Moderate</w:t>
            </w:r>
          </w:p>
        </w:tc>
        <w:tc>
          <w:tcPr>
            <w:tcW w:type="dxa" w:w="1362"/>
          </w:tcPr>
          <w:p>
            <w:pPr>
              <w:spacing w:after="0"/>
              <w:jc w:val="left"/>
            </w:pPr>
            <w:r>
              <w:rPr>
                <w:sz w:val="16"/>
              </w:rPr>
              <w:t>Relatively Moderate</w:t>
            </w:r>
          </w:p>
        </w:tc>
        <w:tc>
          <w:tcPr>
            <w:tcW w:type="dxa" w:w="1037"/>
          </w:tcPr>
          <w:p>
            <w:pPr>
              <w:spacing w:after="0"/>
              <w:jc w:val="right"/>
            </w:pPr>
            <w:r>
              <w:rPr>
                <w:sz w:val="16"/>
              </w:rPr>
              <w:t>$875,888</w:t>
            </w:r>
          </w:p>
        </w:tc>
        <w:tc>
          <w:tcPr>
            <w:tcW w:type="dxa" w:w="1126"/>
          </w:tcPr>
          <w:p>
            <w:pPr>
              <w:spacing w:after="0"/>
              <w:jc w:val="right"/>
            </w:pPr>
            <w:r>
              <w:rPr>
                <w:sz w:val="16"/>
              </w:rPr>
              <w:t>$2,730</w:t>
            </w:r>
          </w:p>
        </w:tc>
        <w:tc>
          <w:tcPr>
            <w:tcW w:type="dxa" w:w="1292"/>
          </w:tcPr>
          <w:p>
            <w:pPr>
              <w:spacing w:after="0"/>
              <w:jc w:val="right"/>
            </w:pPr>
            <w:r>
              <w:rPr>
                <w:sz w:val="16"/>
              </w:rPr>
              <w:t>$65,679</w:t>
            </w:r>
          </w:p>
        </w:tc>
        <w:tc>
          <w:tcPr>
            <w:tcW w:type="dxa" w:w="1109"/>
          </w:tcPr>
          <w:p>
            <w:pPr>
              <w:spacing w:after="0"/>
              <w:jc w:val="right"/>
            </w:pPr>
            <w:r>
              <w:rPr>
                <w:sz w:val="16"/>
              </w:rPr>
              <w:t>$944,297</w:t>
            </w:r>
          </w:p>
        </w:tc>
        <w:tc>
          <w:tcPr>
            <w:tcW w:type="dxa" w:w="1188"/>
          </w:tcPr>
          <w:p>
            <w:pPr>
              <w:spacing w:after="0"/>
              <w:jc w:val="right"/>
            </w:pPr>
            <w:r>
              <w:rPr>
                <w:sz w:val="16"/>
              </w:rPr>
              <w:t>119</w:t>
            </w:r>
          </w:p>
        </w:tc>
        <w:tc>
          <w:tcPr>
            <w:tcW w:type="dxa" w:w="2146"/>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362"/>
          </w:tcPr>
          <w:p>
            <w:pPr>
              <w:spacing w:after="0"/>
              <w:jc w:val="left"/>
            </w:pPr>
            <w:r>
              <w:rPr>
                <w:sz w:val="16"/>
              </w:rPr>
              <w:t>Relatively Moderate</w:t>
            </w:r>
          </w:p>
        </w:tc>
        <w:tc>
          <w:tcPr>
            <w:tcW w:type="dxa" w:w="1362"/>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$767,794</w:t>
            </w:r>
          </w:p>
        </w:tc>
        <w:tc>
          <w:tcPr>
            <w:tcW w:type="dxa" w:w="1292"/>
          </w:tcPr>
          <w:p>
            <w:pPr>
              <w:spacing w:after="0"/>
              <w:jc w:val="right"/>
            </w:pPr>
          </w:p>
        </w:tc>
        <w:tc>
          <w:tcPr>
            <w:tcW w:type="dxa" w:w="1109"/>
          </w:tcPr>
          <w:p>
            <w:pPr>
              <w:spacing w:after="0"/>
              <w:jc w:val="right"/>
            </w:pPr>
            <w:r>
              <w:rPr>
                <w:sz w:val="16"/>
              </w:rPr>
              <w:t>$767,794</w:t>
            </w:r>
          </w:p>
        </w:tc>
        <w:tc>
          <w:tcPr>
            <w:tcW w:type="dxa" w:w="1188"/>
          </w:tcPr>
          <w:p>
            <w:pPr>
              <w:spacing w:after="0"/>
              <w:jc w:val="right"/>
            </w:pPr>
            <w:r>
              <w:rPr>
                <w:sz w:val="16"/>
              </w:rPr>
              <w:t>65</w:t>
            </w:r>
          </w:p>
        </w:tc>
        <w:tc>
          <w:tcPr>
            <w:tcW w:type="dxa" w:w="2146"/>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362"/>
          </w:tcPr>
          <w:p>
            <w:pPr>
              <w:spacing w:after="0"/>
              <w:jc w:val="left"/>
            </w:pPr>
            <w:r>
              <w:rPr>
                <w:sz w:val="16"/>
              </w:rPr>
              <w:t>Relatively Moderate</w:t>
            </w:r>
          </w:p>
        </w:tc>
        <w:tc>
          <w:tcPr>
            <w:tcW w:type="dxa" w:w="1362"/>
          </w:tcPr>
          <w:p>
            <w:pPr>
              <w:spacing w:after="0"/>
              <w:jc w:val="left"/>
            </w:pPr>
            <w:r>
              <w:rPr>
                <w:sz w:val="16"/>
              </w:rPr>
              <w:t>Relatively Moderate</w:t>
            </w:r>
          </w:p>
        </w:tc>
        <w:tc>
          <w:tcPr>
            <w:tcW w:type="dxa" w:w="1037"/>
          </w:tcPr>
          <w:p>
            <w:pPr>
              <w:spacing w:after="0"/>
              <w:jc w:val="right"/>
            </w:pPr>
            <w:r>
              <w:rPr>
                <w:sz w:val="16"/>
              </w:rPr>
              <w:t>$20,890</w:t>
            </w:r>
          </w:p>
        </w:tc>
        <w:tc>
          <w:tcPr>
            <w:tcW w:type="dxa" w:w="1126"/>
          </w:tcPr>
          <w:p>
            <w:pPr>
              <w:spacing w:after="0"/>
              <w:jc w:val="right"/>
            </w:pPr>
          </w:p>
        </w:tc>
        <w:tc>
          <w:tcPr>
            <w:tcW w:type="dxa" w:w="1292"/>
          </w:tcPr>
          <w:p>
            <w:pPr>
              <w:spacing w:after="0"/>
              <w:jc w:val="right"/>
            </w:pPr>
            <w:r>
              <w:rPr>
                <w:sz w:val="16"/>
              </w:rPr>
              <w:t>$489,286</w:t>
            </w:r>
          </w:p>
        </w:tc>
        <w:tc>
          <w:tcPr>
            <w:tcW w:type="dxa" w:w="1109"/>
          </w:tcPr>
          <w:p>
            <w:pPr>
              <w:spacing w:after="0"/>
              <w:jc w:val="right"/>
            </w:pPr>
            <w:r>
              <w:rPr>
                <w:sz w:val="16"/>
              </w:rPr>
              <w:t>$510,176</w:t>
            </w:r>
          </w:p>
        </w:tc>
        <w:tc>
          <w:tcPr>
            <w:tcW w:type="dxa" w:w="1188"/>
          </w:tcPr>
          <w:p>
            <w:pPr>
              <w:spacing w:after="0"/>
              <w:jc w:val="right"/>
            </w:pPr>
            <w:r>
              <w:rPr>
                <w:sz w:val="16"/>
              </w:rPr>
              <w:t>5</w:t>
            </w:r>
          </w:p>
        </w:tc>
        <w:tc>
          <w:tcPr>
            <w:tcW w:type="dxa" w:w="2146"/>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362"/>
          </w:tcPr>
          <w:p>
            <w:pPr>
              <w:spacing w:after="0"/>
              <w:jc w:val="left"/>
            </w:pPr>
            <w:r>
              <w:rPr>
                <w:sz w:val="16"/>
              </w:rPr>
              <w:t>Relatively Moderate</w:t>
            </w:r>
          </w:p>
        </w:tc>
        <w:tc>
          <w:tcPr>
            <w:tcW w:type="dxa" w:w="1362"/>
          </w:tcPr>
          <w:p>
            <w:pPr>
              <w:spacing w:after="0"/>
              <w:jc w:val="left"/>
            </w:pPr>
            <w:r>
              <w:rPr>
                <w:sz w:val="16"/>
              </w:rPr>
              <w:t>Relatively Moderate</w:t>
            </w:r>
          </w:p>
        </w:tc>
        <w:tc>
          <w:tcPr>
            <w:tcW w:type="dxa" w:w="1037"/>
          </w:tcPr>
          <w:p>
            <w:pPr>
              <w:spacing w:after="0"/>
              <w:jc w:val="right"/>
            </w:pPr>
            <w:r>
              <w:rPr>
                <w:sz w:val="16"/>
              </w:rPr>
              <w:t>$260,366</w:t>
            </w:r>
          </w:p>
        </w:tc>
        <w:tc>
          <w:tcPr>
            <w:tcW w:type="dxa" w:w="1126"/>
          </w:tcPr>
          <w:p>
            <w:pPr>
              <w:spacing w:after="0"/>
              <w:jc w:val="right"/>
            </w:pPr>
          </w:p>
        </w:tc>
        <w:tc>
          <w:tcPr>
            <w:tcW w:type="dxa" w:w="1292"/>
          </w:tcPr>
          <w:p>
            <w:pPr>
              <w:spacing w:after="0"/>
              <w:jc w:val="right"/>
            </w:pPr>
            <w:r>
              <w:rPr>
                <w:sz w:val="16"/>
              </w:rPr>
              <w:t>$51,565</w:t>
            </w:r>
          </w:p>
        </w:tc>
        <w:tc>
          <w:tcPr>
            <w:tcW w:type="dxa" w:w="1109"/>
          </w:tcPr>
          <w:p>
            <w:pPr>
              <w:spacing w:after="0"/>
              <w:jc w:val="right"/>
            </w:pPr>
            <w:r>
              <w:rPr>
                <w:sz w:val="16"/>
              </w:rPr>
              <w:t>$311,931</w:t>
            </w:r>
          </w:p>
        </w:tc>
        <w:tc>
          <w:tcPr>
            <w:tcW w:type="dxa" w:w="1188"/>
          </w:tcPr>
          <w:p>
            <w:pPr>
              <w:spacing w:after="0"/>
              <w:jc w:val="right"/>
            </w:pPr>
            <w:r>
              <w:rPr>
                <w:sz w:val="16"/>
              </w:rPr>
              <w:t>4</w:t>
            </w:r>
          </w:p>
        </w:tc>
        <w:tc>
          <w:tcPr>
            <w:tcW w:type="dxa" w:w="2146"/>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362"/>
          </w:tcPr>
          <w:p>
            <w:pPr>
              <w:spacing w:after="0"/>
              <w:jc w:val="left"/>
            </w:pPr>
            <w:r>
              <w:rPr>
                <w:sz w:val="16"/>
              </w:rPr>
              <w:t>Relatively Low</w:t>
            </w:r>
          </w:p>
        </w:tc>
        <w:tc>
          <w:tcPr>
            <w:tcW w:type="dxa" w:w="1362"/>
          </w:tcPr>
          <w:p>
            <w:pPr>
              <w:spacing w:after="0"/>
              <w:jc w:val="left"/>
            </w:pPr>
            <w:r>
              <w:rPr>
                <w:sz w:val="16"/>
              </w:rPr>
              <w:t>Relatively Low</w:t>
            </w:r>
          </w:p>
        </w:tc>
        <w:tc>
          <w:tcPr>
            <w:tcW w:type="dxa" w:w="1037"/>
          </w:tcPr>
          <w:p>
            <w:pPr>
              <w:spacing w:after="0"/>
              <w:jc w:val="right"/>
            </w:pPr>
            <w:r>
              <w:rPr>
                <w:sz w:val="16"/>
              </w:rPr>
              <w:t>$226,241</w:t>
            </w:r>
          </w:p>
        </w:tc>
        <w:tc>
          <w:tcPr>
            <w:tcW w:type="dxa" w:w="1126"/>
          </w:tcPr>
          <w:p>
            <w:pPr>
              <w:spacing w:after="0"/>
              <w:jc w:val="right"/>
            </w:pPr>
            <w:r>
              <w:rPr>
                <w:sz w:val="16"/>
              </w:rPr>
              <w:t>$37,859</w:t>
            </w:r>
          </w:p>
        </w:tc>
        <w:tc>
          <w:tcPr>
            <w:tcW w:type="dxa" w:w="1292"/>
          </w:tcPr>
          <w:p>
            <w:pPr>
              <w:spacing w:after="0"/>
              <w:jc w:val="right"/>
            </w:pPr>
            <w:r>
              <w:rPr>
                <w:sz w:val="16"/>
              </w:rPr>
              <w:t>$8,273</w:t>
            </w:r>
          </w:p>
        </w:tc>
        <w:tc>
          <w:tcPr>
            <w:tcW w:type="dxa" w:w="1109"/>
          </w:tcPr>
          <w:p>
            <w:pPr>
              <w:spacing w:after="0"/>
              <w:jc w:val="right"/>
            </w:pPr>
            <w:r>
              <w:rPr>
                <w:sz w:val="16"/>
              </w:rPr>
              <w:t>$272,373</w:t>
            </w:r>
          </w:p>
        </w:tc>
        <w:tc>
          <w:tcPr>
            <w:tcW w:type="dxa" w:w="1188"/>
          </w:tcPr>
          <w:p>
            <w:pPr>
              <w:spacing w:after="0"/>
              <w:jc w:val="right"/>
            </w:pPr>
            <w:r>
              <w:rPr>
                <w:sz w:val="16"/>
              </w:rPr>
              <w:t>0</w:t>
            </w:r>
          </w:p>
        </w:tc>
        <w:tc>
          <w:tcPr>
            <w:tcW w:type="dxa" w:w="2146"/>
          </w:tcPr>
          <w:p>
            <w:pPr>
              <w:spacing w:after="0"/>
              <w:jc w:val="left"/>
            </w:pPr>
          </w:p>
        </w:tc>
        <w:tc>
          <w:tcPr>
            <w:tcW w:type="dxa" w:w="1770"/>
          </w:tcPr>
          <w:p>
            <w:pPr>
              <w:spacing w:after="0"/>
              <w:jc w:val="left"/>
            </w:pPr>
            <w:r>
              <w:rPr>
                <w:sz w:val="16"/>
              </w:rPr>
              <w:t>Declared 1 time; no Storm Events record of this type.</w:t>
            </w: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362"/>
          </w:tcPr>
          <w:p>
            <w:pPr>
              <w:spacing w:after="0"/>
              <w:jc w:val="left"/>
            </w:pPr>
            <w:r>
              <w:rPr>
                <w:sz w:val="16"/>
              </w:rPr>
              <w:t>Very Low</w:t>
            </w:r>
          </w:p>
        </w:tc>
        <w:tc>
          <w:tcPr>
            <w:tcW w:type="dxa" w:w="1362"/>
          </w:tcPr>
          <w:p>
            <w:pPr>
              <w:spacing w:after="0"/>
              <w:jc w:val="left"/>
            </w:pPr>
            <w:r>
              <w:rPr>
                <w:sz w:val="16"/>
              </w:rPr>
              <w:t>Very Low</w:t>
            </w:r>
          </w:p>
        </w:tc>
        <w:tc>
          <w:tcPr>
            <w:tcW w:type="dxa" w:w="1037"/>
          </w:tcPr>
          <w:p>
            <w:pPr>
              <w:spacing w:after="0"/>
              <w:jc w:val="right"/>
            </w:pPr>
            <w:r>
              <w:rPr>
                <w:sz w:val="16"/>
              </w:rPr>
              <w:t>$144,139</w:t>
            </w:r>
          </w:p>
        </w:tc>
        <w:tc>
          <w:tcPr>
            <w:tcW w:type="dxa" w:w="1126"/>
          </w:tcPr>
          <w:p>
            <w:pPr>
              <w:spacing w:after="0"/>
              <w:jc w:val="right"/>
            </w:pPr>
          </w:p>
        </w:tc>
        <w:tc>
          <w:tcPr>
            <w:tcW w:type="dxa" w:w="1292"/>
          </w:tcPr>
          <w:p>
            <w:pPr>
              <w:spacing w:after="0"/>
              <w:jc w:val="right"/>
            </w:pPr>
            <w:r>
              <w:rPr>
                <w:sz w:val="16"/>
              </w:rPr>
              <w:t>$54,410</w:t>
            </w:r>
          </w:p>
        </w:tc>
        <w:tc>
          <w:tcPr>
            <w:tcW w:type="dxa" w:w="1109"/>
          </w:tcPr>
          <w:p>
            <w:pPr>
              <w:spacing w:after="0"/>
              <w:jc w:val="right"/>
            </w:pPr>
            <w:r>
              <w:rPr>
                <w:sz w:val="16"/>
              </w:rPr>
              <w:t>$198,549</w:t>
            </w:r>
          </w:p>
        </w:tc>
        <w:tc>
          <w:tcPr>
            <w:tcW w:type="dxa" w:w="1188"/>
          </w:tcPr>
          <w:p>
            <w:pPr>
              <w:spacing w:after="0"/>
              <w:jc w:val="right"/>
            </w:pPr>
          </w:p>
        </w:tc>
        <w:tc>
          <w:tcPr>
            <w:tcW w:type="dxa" w:w="2146"/>
          </w:tcPr>
          <w:p>
            <w:pPr>
              <w:spacing w:after="0"/>
              <w:jc w:val="left"/>
            </w:pPr>
          </w:p>
        </w:tc>
        <w:tc>
          <w:tcPr>
            <w:tcW w:type="dxa" w:w="177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362"/>
          </w:tcPr>
          <w:p>
            <w:pPr>
              <w:spacing w:after="0"/>
              <w:jc w:val="left"/>
            </w:pPr>
            <w:r>
              <w:rPr>
                <w:sz w:val="16"/>
              </w:rPr>
              <w:t>Relatively Low</w:t>
            </w:r>
          </w:p>
        </w:tc>
        <w:tc>
          <w:tcPr>
            <w:tcW w:type="dxa" w:w="1362"/>
          </w:tcPr>
          <w:p>
            <w:pPr>
              <w:spacing w:after="0"/>
              <w:jc w:val="left"/>
            </w:pPr>
            <w:r>
              <w:rPr>
                <w:sz w:val="16"/>
              </w:rPr>
              <w:t>Relatively Low</w:t>
            </w:r>
          </w:p>
        </w:tc>
        <w:tc>
          <w:tcPr>
            <w:tcW w:type="dxa" w:w="1037"/>
          </w:tcPr>
          <w:p>
            <w:pPr>
              <w:spacing w:after="0"/>
              <w:jc w:val="right"/>
            </w:pPr>
            <w:r>
              <w:rPr>
                <w:sz w:val="16"/>
              </w:rPr>
              <w:t>$122,153</w:t>
            </w:r>
          </w:p>
        </w:tc>
        <w:tc>
          <w:tcPr>
            <w:tcW w:type="dxa" w:w="1126"/>
          </w:tcPr>
          <w:p>
            <w:pPr>
              <w:spacing w:after="0"/>
              <w:jc w:val="right"/>
            </w:pPr>
            <w:r>
              <w:rPr>
                <w:sz w:val="16"/>
              </w:rPr>
              <w:t>$561</w:t>
            </w:r>
          </w:p>
        </w:tc>
        <w:tc>
          <w:tcPr>
            <w:tcW w:type="dxa" w:w="1292"/>
          </w:tcPr>
          <w:p>
            <w:pPr>
              <w:spacing w:after="0"/>
              <w:jc w:val="right"/>
            </w:pPr>
            <w:r>
              <w:rPr>
                <w:sz w:val="16"/>
              </w:rPr>
              <w:t>$39,888</w:t>
            </w:r>
          </w:p>
        </w:tc>
        <w:tc>
          <w:tcPr>
            <w:tcW w:type="dxa" w:w="1109"/>
          </w:tcPr>
          <w:p>
            <w:pPr>
              <w:spacing w:after="0"/>
              <w:jc w:val="right"/>
            </w:pPr>
            <w:r>
              <w:rPr>
                <w:sz w:val="16"/>
              </w:rPr>
              <w:t>$162,603</w:t>
            </w:r>
          </w:p>
        </w:tc>
        <w:tc>
          <w:tcPr>
            <w:tcW w:type="dxa" w:w="1188"/>
          </w:tcPr>
          <w:p>
            <w:pPr>
              <w:spacing w:after="0"/>
              <w:jc w:val="right"/>
            </w:pPr>
            <w:r>
              <w:rPr>
                <w:sz w:val="16"/>
              </w:rPr>
              <w:t>2</w:t>
            </w:r>
          </w:p>
        </w:tc>
        <w:tc>
          <w:tcPr>
            <w:tcW w:type="dxa" w:w="2146"/>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362"/>
          </w:tcPr>
          <w:p>
            <w:pPr>
              <w:spacing w:after="0"/>
              <w:jc w:val="left"/>
            </w:pPr>
            <w:r>
              <w:rPr>
                <w:sz w:val="16"/>
              </w:rPr>
              <w:t>Relatively Low</w:t>
            </w:r>
          </w:p>
        </w:tc>
        <w:tc>
          <w:tcPr>
            <w:tcW w:type="dxa" w:w="1362"/>
          </w:tcPr>
          <w:p>
            <w:pPr>
              <w:spacing w:after="0"/>
              <w:jc w:val="left"/>
            </w:pPr>
            <w:r>
              <w:rPr>
                <w:sz w:val="16"/>
              </w:rPr>
              <w:t>Relatively Low</w:t>
            </w:r>
          </w:p>
        </w:tc>
        <w:tc>
          <w:tcPr>
            <w:tcW w:type="dxa" w:w="1037"/>
          </w:tcPr>
          <w:p>
            <w:pPr>
              <w:spacing w:after="0"/>
              <w:jc w:val="right"/>
            </w:pPr>
            <w:r>
              <w:rPr>
                <w:sz w:val="16"/>
              </w:rPr>
              <w:t>$57,712</w:t>
            </w:r>
          </w:p>
        </w:tc>
        <w:tc>
          <w:tcPr>
            <w:tcW w:type="dxa" w:w="1126"/>
          </w:tcPr>
          <w:p>
            <w:pPr>
              <w:spacing w:after="0"/>
              <w:jc w:val="right"/>
            </w:pPr>
            <w:r>
              <w:rPr>
                <w:sz w:val="16"/>
              </w:rPr>
              <w:t>$541</w:t>
            </w:r>
          </w:p>
        </w:tc>
        <w:tc>
          <w:tcPr>
            <w:tcW w:type="dxa" w:w="1292"/>
          </w:tcPr>
          <w:p>
            <w:pPr>
              <w:spacing w:after="0"/>
              <w:jc w:val="right"/>
            </w:pPr>
            <w:r>
              <w:rPr>
                <w:sz w:val="16"/>
              </w:rPr>
              <w:t>$12,569</w:t>
            </w:r>
          </w:p>
        </w:tc>
        <w:tc>
          <w:tcPr>
            <w:tcW w:type="dxa" w:w="1109"/>
          </w:tcPr>
          <w:p>
            <w:pPr>
              <w:spacing w:after="0"/>
              <w:jc w:val="right"/>
            </w:pPr>
            <w:r>
              <w:rPr>
                <w:sz w:val="16"/>
              </w:rPr>
              <w:t>$70,822</w:t>
            </w:r>
          </w:p>
        </w:tc>
        <w:tc>
          <w:tcPr>
            <w:tcW w:type="dxa" w:w="1188"/>
          </w:tcPr>
          <w:p>
            <w:pPr>
              <w:spacing w:after="0"/>
              <w:jc w:val="right"/>
            </w:pPr>
            <w:r>
              <w:rPr>
                <w:sz w:val="16"/>
              </w:rPr>
              <w:t>25</w:t>
            </w:r>
          </w:p>
        </w:tc>
        <w:tc>
          <w:tcPr>
            <w:tcW w:type="dxa" w:w="2146"/>
          </w:tcPr>
          <w:p>
            <w:pPr>
              <w:spacing w:after="0"/>
              <w:jc w:val="left"/>
            </w:pPr>
          </w:p>
        </w:tc>
        <w:tc>
          <w:tcPr>
            <w:tcW w:type="dxa" w:w="177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362"/>
          </w:tcPr>
          <w:p>
            <w:pPr>
              <w:spacing w:after="0"/>
              <w:jc w:val="left"/>
            </w:pPr>
            <w:r>
              <w:rPr>
                <w:sz w:val="16"/>
              </w:rPr>
              <w:t>Very Low</w:t>
            </w:r>
          </w:p>
        </w:tc>
        <w:tc>
          <w:tcPr>
            <w:tcW w:type="dxa" w:w="1362"/>
          </w:tcPr>
          <w:p>
            <w:pPr>
              <w:spacing w:after="0"/>
              <w:jc w:val="left"/>
            </w:pPr>
            <w:r>
              <w:rPr>
                <w:sz w:val="16"/>
              </w:rPr>
              <w:t>Very Low</w:t>
            </w:r>
          </w:p>
        </w:tc>
        <w:tc>
          <w:tcPr>
            <w:tcW w:type="dxa" w:w="1037"/>
          </w:tcPr>
          <w:p>
            <w:pPr>
              <w:spacing w:after="0"/>
              <w:jc w:val="right"/>
            </w:pPr>
            <w:r>
              <w:rPr>
                <w:sz w:val="16"/>
              </w:rPr>
              <w:t>$272</w:t>
            </w:r>
          </w:p>
        </w:tc>
        <w:tc>
          <w:tcPr>
            <w:tcW w:type="dxa" w:w="1126"/>
          </w:tcPr>
          <w:p>
            <w:pPr>
              <w:spacing w:after="0"/>
              <w:jc w:val="right"/>
            </w:pPr>
          </w:p>
        </w:tc>
        <w:tc>
          <w:tcPr>
            <w:tcW w:type="dxa" w:w="1292"/>
          </w:tcPr>
          <w:p>
            <w:pPr>
              <w:spacing w:after="0"/>
              <w:jc w:val="right"/>
            </w:pPr>
            <w:r>
              <w:rPr>
                <w:sz w:val="16"/>
              </w:rPr>
              <w:t>$9</w:t>
            </w:r>
          </w:p>
        </w:tc>
        <w:tc>
          <w:tcPr>
            <w:tcW w:type="dxa" w:w="1109"/>
          </w:tcPr>
          <w:p>
            <w:pPr>
              <w:spacing w:after="0"/>
              <w:jc w:val="right"/>
            </w:pPr>
            <w:r>
              <w:rPr>
                <w:sz w:val="16"/>
              </w:rPr>
              <w:t>$280</w:t>
            </w:r>
          </w:p>
        </w:tc>
        <w:tc>
          <w:tcPr>
            <w:tcW w:type="dxa" w:w="1188"/>
          </w:tcPr>
          <w:p>
            <w:pPr>
              <w:spacing w:after="0"/>
              <w:jc w:val="right"/>
            </w:pPr>
            <w:r>
              <w:rPr>
                <w:sz w:val="16"/>
              </w:rPr>
              <w:t>0</w:t>
            </w:r>
          </w:p>
        </w:tc>
        <w:tc>
          <w:tcPr>
            <w:tcW w:type="dxa" w:w="2146"/>
          </w:tcPr>
          <w:p>
            <w:pPr>
              <w:spacing w:after="0"/>
              <w:jc w:val="left"/>
            </w:pPr>
          </w:p>
        </w:tc>
        <w:tc>
          <w:tcPr>
            <w:tcW w:type="dxa" w:w="17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362"/>
          </w:tcPr>
          <w:p>
            <w:pPr>
              <w:spacing w:after="0"/>
              <w:jc w:val="left"/>
            </w:pPr>
            <w:r>
              <w:rPr>
                <w:sz w:val="16"/>
              </w:rPr>
              <w:t>Not Applicable</w:t>
            </w:r>
          </w:p>
        </w:tc>
        <w:tc>
          <w:tcPr>
            <w:tcW w:type="dxa" w:w="136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17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362"/>
          </w:tcPr>
          <w:p>
            <w:pPr>
              <w:spacing w:after="0"/>
              <w:jc w:val="left"/>
            </w:pPr>
            <w:r>
              <w:rPr>
                <w:sz w:val="16"/>
              </w:rPr>
              <w:t>Not Applicable</w:t>
            </w:r>
          </w:p>
        </w:tc>
        <w:tc>
          <w:tcPr>
            <w:tcW w:type="dxa" w:w="136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17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362"/>
          </w:tcPr>
          <w:p>
            <w:pPr>
              <w:spacing w:after="0"/>
              <w:jc w:val="left"/>
            </w:pPr>
            <w:r>
              <w:rPr>
                <w:sz w:val="16"/>
              </w:rPr>
              <w:t>Not Applicable</w:t>
            </w:r>
          </w:p>
        </w:tc>
        <w:tc>
          <w:tcPr>
            <w:tcW w:type="dxa" w:w="136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17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362"/>
          </w:tcPr>
          <w:p>
            <w:pPr>
              <w:spacing w:after="0"/>
              <w:jc w:val="left"/>
            </w:pPr>
            <w:r>
              <w:rPr>
                <w:sz w:val="16"/>
              </w:rPr>
              <w:t>Not Applicable</w:t>
            </w:r>
          </w:p>
        </w:tc>
        <w:tc>
          <w:tcPr>
            <w:tcW w:type="dxa" w:w="136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17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58"/>
        <w:gridCol w:w="1928"/>
        <w:gridCol w:w="1852"/>
        <w:gridCol w:w="1435"/>
        <w:gridCol w:w="1627"/>
        <w:gridCol w:w="2238"/>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928"/>
            <w:shd w:val="clear" w:color="auto" w:fill="E8E8E8"/>
          </w:tcPr>
          <w:p>
            <w:pPr>
              <w:spacing w:after="0"/>
              <w:jc w:val="left"/>
            </w:pPr>
            <w:r>
              <w:rPr>
                <w:b/>
                <w:sz w:val="16"/>
              </w:rPr>
              <w:t>Observed range</w:t>
            </w:r>
          </w:p>
        </w:tc>
        <w:tc>
          <w:tcPr>
            <w:tcW w:type="dxa" w:w="1852"/>
            <w:shd w:val="clear" w:color="auto" w:fill="E8E8E8"/>
          </w:tcPr>
          <w:p>
            <w:pPr>
              <w:spacing w:after="0"/>
              <w:jc w:val="left"/>
            </w:pPr>
            <w:r>
              <w:rPr>
                <w:b/>
                <w:sz w:val="16"/>
              </w:rPr>
              <w:t>Worst recorded event</w:t>
            </w:r>
          </w:p>
        </w:tc>
        <w:tc>
          <w:tcPr>
            <w:tcW w:type="dxa" w:w="1435"/>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8"/>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28"/>
          </w:tcPr>
          <w:p>
            <w:pPr>
              <w:spacing w:after="0"/>
              <w:jc w:val="left"/>
            </w:pPr>
          </w:p>
        </w:tc>
        <w:tc>
          <w:tcPr>
            <w:tcW w:type="dxa" w:w="1852"/>
          </w:tcPr>
          <w:p>
            <w:pPr>
              <w:spacing w:after="0"/>
              <w:jc w:val="left"/>
            </w:pPr>
          </w:p>
        </w:tc>
        <w:tc>
          <w:tcPr>
            <w:tcW w:type="dxa" w:w="1435"/>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0</w:t>
            </w:r>
          </w:p>
        </w:tc>
        <w:tc>
          <w:tcPr>
            <w:tcW w:type="dxa" w:w="1928"/>
          </w:tcPr>
          <w:p>
            <w:pPr>
              <w:spacing w:after="0"/>
              <w:jc w:val="left"/>
            </w:pPr>
          </w:p>
        </w:tc>
        <w:tc>
          <w:tcPr>
            <w:tcW w:type="dxa" w:w="1852"/>
          </w:tcPr>
          <w:p>
            <w:pPr>
              <w:spacing w:after="0"/>
              <w:jc w:val="left"/>
            </w:pPr>
          </w:p>
        </w:tc>
        <w:tc>
          <w:tcPr>
            <w:tcW w:type="dxa" w:w="1435"/>
          </w:tcPr>
          <w:p>
            <w:pPr>
              <w:spacing w:after="0"/>
              <w:jc w:val="left"/>
            </w:pPr>
          </w:p>
        </w:tc>
        <w:tc>
          <w:tcPr>
            <w:tcW w:type="dxa" w:w="1627"/>
          </w:tcPr>
          <w:p>
            <w:pPr>
              <w:spacing w:after="0"/>
              <w:jc w:val="left"/>
            </w:pPr>
          </w:p>
        </w:tc>
        <w:tc>
          <w:tcPr>
            <w:tcW w:type="dxa" w:w="2238"/>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7, 2019 to 2026 (7 zone-level)</w:t>
            </w:r>
          </w:p>
        </w:tc>
        <w:tc>
          <w:tcPr>
            <w:tcW w:type="dxa" w:w="1928"/>
          </w:tcPr>
          <w:p>
            <w:pPr>
              <w:spacing w:after="0"/>
              <w:jc w:val="left"/>
            </w:pPr>
            <w:r>
              <w:rPr>
                <w:sz w:val="16"/>
              </w:rPr>
              <w:t>1 day to 4 days (median 2.5 days); 6 with a recorded value</w:t>
            </w:r>
          </w:p>
        </w:tc>
        <w:tc>
          <w:tcPr>
            <w:tcW w:type="dxa" w:w="1852"/>
          </w:tcPr>
          <w:p>
            <w:pPr>
              <w:spacing w:after="0"/>
              <w:jc w:val="left"/>
            </w:pPr>
            <w:r>
              <w:rPr>
                <w:sz w:val="16"/>
              </w:rPr>
              <w:t>4 consecutive days, 2026-01-24 to 2026-01-27, zone-level</w:t>
            </w:r>
          </w:p>
        </w:tc>
        <w:tc>
          <w:tcPr>
            <w:tcW w:type="dxa" w:w="1435"/>
          </w:tcPr>
          <w:p>
            <w:pPr>
              <w:spacing w:after="0"/>
              <w:jc w:val="left"/>
            </w:pPr>
            <w:r>
              <w:rPr>
                <w:sz w:val="16"/>
              </w:rPr>
              <w:t>Extreme Cold/Wind Chill, 2021-02-15, $157,000 property; crops not reported, reported for the zone (2021 dollars)</w:t>
            </w: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0</w:t>
            </w:r>
          </w:p>
        </w:tc>
        <w:tc>
          <w:tcPr>
            <w:tcW w:type="dxa" w:w="1928"/>
          </w:tcPr>
          <w:p>
            <w:pPr>
              <w:spacing w:after="0"/>
              <w:jc w:val="left"/>
            </w:pPr>
          </w:p>
        </w:tc>
        <w:tc>
          <w:tcPr>
            <w:tcW w:type="dxa" w:w="1852"/>
          </w:tcPr>
          <w:p>
            <w:pPr>
              <w:spacing w:after="0"/>
              <w:jc w:val="left"/>
            </w:pPr>
          </w:p>
        </w:tc>
        <w:tc>
          <w:tcPr>
            <w:tcW w:type="dxa" w:w="1435"/>
          </w:tcPr>
          <w:p>
            <w:pPr>
              <w:spacing w:after="0"/>
              <w:jc w:val="left"/>
            </w:pPr>
          </w:p>
        </w:tc>
        <w:tc>
          <w:tcPr>
            <w:tcW w:type="dxa" w:w="1627"/>
          </w:tcPr>
          <w:p>
            <w:pPr>
              <w:spacing w:after="0"/>
              <w:jc w:val="left"/>
            </w:pPr>
          </w:p>
        </w:tc>
        <w:tc>
          <w:tcPr>
            <w:tcW w:type="dxa" w:w="2238"/>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65, 1996 to 2026 (65 zone-level)</w:t>
            </w:r>
          </w:p>
        </w:tc>
        <w:tc>
          <w:tcPr>
            <w:tcW w:type="dxa" w:w="1928"/>
          </w:tcPr>
          <w:p>
            <w:pPr>
              <w:spacing w:after="0"/>
              <w:jc w:val="left"/>
            </w:pPr>
            <w:r>
              <w:rPr>
                <w:sz w:val="16"/>
              </w:rPr>
              <w:t>3 days to 373 days (median 34 days); 22 with a recorded value</w:t>
            </w:r>
          </w:p>
        </w:tc>
        <w:tc>
          <w:tcPr>
            <w:tcW w:type="dxa" w:w="1852"/>
          </w:tcPr>
          <w:p>
            <w:pPr>
              <w:spacing w:after="0"/>
              <w:jc w:val="left"/>
            </w:pPr>
            <w:r>
              <w:rPr>
                <w:sz w:val="16"/>
              </w:rPr>
              <w:t>373 days (about 12.3 months), 2010-12-12 to 2011-12-19, a run of 13 consecutive Storm Events drought records, zone-level</w:t>
            </w:r>
          </w:p>
        </w:tc>
        <w:tc>
          <w:tcPr>
            <w:tcW w:type="dxa" w:w="1435"/>
          </w:tcPr>
          <w:p>
            <w:pPr>
              <w:spacing w:after="0"/>
              <w:jc w:val="left"/>
            </w:pPr>
            <w:r>
              <w:rPr>
                <w:sz w:val="16"/>
              </w:rPr>
              <w:t>Drought, 2006-10-01, $500,000 property; $500,000 crops, reported for the zone (2006 dollars)</w:t>
            </w: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928"/>
          </w:tcPr>
          <w:p>
            <w:pPr>
              <w:spacing w:after="0"/>
              <w:jc w:val="left"/>
            </w:pPr>
          </w:p>
        </w:tc>
        <w:tc>
          <w:tcPr>
            <w:tcW w:type="dxa" w:w="1852"/>
          </w:tcPr>
          <w:p>
            <w:pPr>
              <w:spacing w:after="0"/>
              <w:jc w:val="left"/>
            </w:pPr>
          </w:p>
        </w:tc>
        <w:tc>
          <w:tcPr>
            <w:tcW w:type="dxa" w:w="1435"/>
          </w:tcPr>
          <w:p>
            <w:pPr>
              <w:spacing w:after="0"/>
              <w:jc w:val="left"/>
            </w:pPr>
          </w:p>
        </w:tc>
        <w:tc>
          <w:tcPr>
            <w:tcW w:type="dxa" w:w="1627"/>
          </w:tcPr>
          <w:p>
            <w:pPr>
              <w:spacing w:after="0"/>
              <w:jc w:val="left"/>
            </w:pPr>
          </w:p>
        </w:tc>
        <w:tc>
          <w:tcPr>
            <w:tcW w:type="dxa" w:w="2238"/>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172, 1973 to 2026</w:t>
            </w:r>
          </w:p>
        </w:tc>
        <w:tc>
          <w:tcPr>
            <w:tcW w:type="dxa" w:w="1928"/>
          </w:tcPr>
          <w:p>
            <w:pPr>
              <w:spacing w:after="0"/>
              <w:jc w:val="left"/>
            </w:pPr>
            <w:r>
              <w:rPr>
                <w:sz w:val="16"/>
              </w:rPr>
              <w:t>0.75 in to 4.5 in (median 1 in); 171 with a recorded value</w:t>
            </w:r>
          </w:p>
        </w:tc>
        <w:tc>
          <w:tcPr>
            <w:tcW w:type="dxa" w:w="1852"/>
          </w:tcPr>
          <w:p>
            <w:pPr>
              <w:spacing w:after="0"/>
              <w:jc w:val="left"/>
            </w:pPr>
            <w:r>
              <w:rPr>
                <w:sz w:val="16"/>
              </w:rPr>
              <w:t>4.5 in hail, 1995-01-18</w:t>
            </w:r>
          </w:p>
        </w:tc>
        <w:tc>
          <w:tcPr>
            <w:tcW w:type="dxa" w:w="1435"/>
          </w:tcPr>
          <w:p>
            <w:pPr>
              <w:spacing w:after="0"/>
              <w:jc w:val="left"/>
            </w:pPr>
            <w:r>
              <w:rPr>
                <w:sz w:val="16"/>
              </w:rPr>
              <w:t>Hail, 1995-04-19, $3,000,000 property; crops not recorded (1995 dollars)</w:t>
            </w:r>
          </w:p>
        </w:tc>
        <w:tc>
          <w:tcPr>
            <w:tcW w:type="dxa" w:w="1627"/>
          </w:tcPr>
          <w:p>
            <w:pPr>
              <w:spacing w:after="0"/>
              <w:jc w:val="left"/>
            </w:pPr>
            <w:r>
              <w:rPr>
                <w:sz w:val="16"/>
              </w:rPr>
              <w:t>Event records naming member places: Canton city (33 records), Grand Saline city (14 records), Van city (13 records), Edgewood town (9 records), Wills Point city (6 records), Fruitvale city (3 records), Edom city (2 records).</w:t>
            </w:r>
          </w:p>
        </w:tc>
        <w:tc>
          <w:tcPr>
            <w:tcW w:type="dxa" w:w="2238"/>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53, 1998 to 2026 (53 zone-level)</w:t>
            </w:r>
          </w:p>
        </w:tc>
        <w:tc>
          <w:tcPr>
            <w:tcW w:type="dxa" w:w="1928"/>
          </w:tcPr>
          <w:p>
            <w:pPr>
              <w:spacing w:after="0"/>
              <w:jc w:val="left"/>
            </w:pPr>
            <w:r>
              <w:rPr>
                <w:sz w:val="16"/>
              </w:rPr>
              <w:t>1 day to 85 days (median 5 days); 35 with a recorded value</w:t>
            </w:r>
          </w:p>
        </w:tc>
        <w:tc>
          <w:tcPr>
            <w:tcW w:type="dxa" w:w="1852"/>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43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0</w:t>
            </w:r>
          </w:p>
        </w:tc>
        <w:tc>
          <w:tcPr>
            <w:tcW w:type="dxa" w:w="1928"/>
          </w:tcPr>
          <w:p>
            <w:pPr>
              <w:spacing w:after="0"/>
              <w:jc w:val="left"/>
            </w:pPr>
          </w:p>
        </w:tc>
        <w:tc>
          <w:tcPr>
            <w:tcW w:type="dxa" w:w="1852"/>
          </w:tcPr>
          <w:p>
            <w:pPr>
              <w:spacing w:after="0"/>
              <w:jc w:val="left"/>
            </w:pPr>
          </w:p>
        </w:tc>
        <w:tc>
          <w:tcPr>
            <w:tcW w:type="dxa" w:w="1435"/>
          </w:tcPr>
          <w:p>
            <w:pPr>
              <w:spacing w:after="0"/>
              <w:jc w:val="left"/>
            </w:pPr>
          </w:p>
        </w:tc>
        <w:tc>
          <w:tcPr>
            <w:tcW w:type="dxa" w:w="1627"/>
          </w:tcPr>
          <w:p>
            <w:pPr>
              <w:spacing w:after="0"/>
              <w:jc w:val="left"/>
            </w:pPr>
          </w:p>
        </w:tc>
        <w:tc>
          <w:tcPr>
            <w:tcW w:type="dxa" w:w="22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4, 1997 to 2023 (4 zone-level)</w:t>
            </w:r>
          </w:p>
        </w:tc>
        <w:tc>
          <w:tcPr>
            <w:tcW w:type="dxa" w:w="1928"/>
          </w:tcPr>
          <w:p>
            <w:pPr>
              <w:spacing w:after="0"/>
              <w:jc w:val="left"/>
            </w:pPr>
          </w:p>
        </w:tc>
        <w:tc>
          <w:tcPr>
            <w:tcW w:type="dxa" w:w="1852"/>
          </w:tcPr>
          <w:p>
            <w:pPr>
              <w:spacing w:after="0"/>
              <w:jc w:val="left"/>
            </w:pPr>
            <w:r>
              <w:rPr>
                <w:sz w:val="16"/>
              </w:rPr>
              <w:t>No damage reported in 4 records.</w:t>
            </w:r>
          </w:p>
        </w:tc>
        <w:tc>
          <w:tcPr>
            <w:tcW w:type="dxa" w:w="143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54, 1997 to 2026</w:t>
            </w:r>
          </w:p>
        </w:tc>
        <w:tc>
          <w:tcPr>
            <w:tcW w:type="dxa" w:w="1928"/>
          </w:tcPr>
          <w:p>
            <w:pPr>
              <w:spacing w:after="0"/>
              <w:jc w:val="left"/>
            </w:pPr>
          </w:p>
        </w:tc>
        <w:tc>
          <w:tcPr>
            <w:tcW w:type="dxa" w:w="1852"/>
          </w:tcPr>
          <w:p>
            <w:pPr>
              <w:spacing w:after="0"/>
              <w:jc w:val="left"/>
            </w:pPr>
            <w:r>
              <w:rPr>
                <w:sz w:val="16"/>
              </w:rPr>
              <w:t>Flash Flood, 2022-08-22, $500,000 property; $0 crops (2022 dollars)</w:t>
            </w:r>
          </w:p>
        </w:tc>
        <w:tc>
          <w:tcPr>
            <w:tcW w:type="dxa" w:w="1435"/>
          </w:tcPr>
          <w:p>
            <w:pPr>
              <w:spacing w:after="0"/>
              <w:jc w:val="left"/>
            </w:pPr>
          </w:p>
        </w:tc>
        <w:tc>
          <w:tcPr>
            <w:tcW w:type="dxa" w:w="1627"/>
          </w:tcPr>
          <w:p>
            <w:pPr>
              <w:spacing w:after="0"/>
              <w:jc w:val="left"/>
            </w:pPr>
            <w:r>
              <w:rPr>
                <w:sz w:val="16"/>
              </w:rPr>
              <w:t>Event records naming member places: Canton city (16 records), Van city (4 records), Edgewood town (2 records), Grand Saline city (2 records), Fruitvale city (1 record).</w:t>
            </w:r>
          </w:p>
        </w:tc>
        <w:tc>
          <w:tcPr>
            <w:tcW w:type="dxa" w:w="22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28"/>
          </w:tcPr>
          <w:p>
            <w:pPr>
              <w:spacing w:after="0"/>
              <w:jc w:val="left"/>
            </w:pPr>
          </w:p>
        </w:tc>
        <w:tc>
          <w:tcPr>
            <w:tcW w:type="dxa" w:w="1852"/>
          </w:tcPr>
          <w:p>
            <w:pPr>
              <w:spacing w:after="0"/>
              <w:jc w:val="left"/>
            </w:pPr>
          </w:p>
        </w:tc>
        <w:tc>
          <w:tcPr>
            <w:tcW w:type="dxa" w:w="1435"/>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5, 1996 to 2022</w:t>
            </w:r>
          </w:p>
        </w:tc>
        <w:tc>
          <w:tcPr>
            <w:tcW w:type="dxa" w:w="1928"/>
          </w:tcPr>
          <w:p>
            <w:pPr>
              <w:spacing w:after="0"/>
              <w:jc w:val="left"/>
            </w:pPr>
          </w:p>
        </w:tc>
        <w:tc>
          <w:tcPr>
            <w:tcW w:type="dxa" w:w="1852"/>
          </w:tcPr>
          <w:p>
            <w:pPr>
              <w:spacing w:after="0"/>
              <w:jc w:val="left"/>
            </w:pPr>
            <w:r>
              <w:rPr>
                <w:sz w:val="16"/>
              </w:rPr>
              <w:t>Lightning, 1996-08-08, damage not reported, 1 direct death</w:t>
            </w:r>
          </w:p>
        </w:tc>
        <w:tc>
          <w:tcPr>
            <w:tcW w:type="dxa" w:w="1435"/>
          </w:tcPr>
          <w:p>
            <w:pPr>
              <w:spacing w:after="0"/>
              <w:jc w:val="left"/>
            </w:pPr>
            <w:r>
              <w:rPr>
                <w:sz w:val="16"/>
              </w:rPr>
              <w:t>Lightning, 2010-04-24, $200,000 property; $0 crops (2010 dollars)</w:t>
            </w:r>
          </w:p>
        </w:tc>
        <w:tc>
          <w:tcPr>
            <w:tcW w:type="dxa" w:w="1627"/>
          </w:tcPr>
          <w:p>
            <w:pPr>
              <w:spacing w:after="0"/>
              <w:jc w:val="left"/>
            </w:pPr>
            <w:r>
              <w:rPr>
                <w:sz w:val="16"/>
              </w:rPr>
              <w:t>Event records naming member places: Canton city (1 record).</w:t>
            </w:r>
          </w:p>
        </w:tc>
        <w:tc>
          <w:tcPr>
            <w:tcW w:type="dxa" w:w="2238"/>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1, 2008 to 2008 (1 zone-level)</w:t>
            </w:r>
          </w:p>
        </w:tc>
        <w:tc>
          <w:tcPr>
            <w:tcW w:type="dxa" w:w="1928"/>
          </w:tcPr>
          <w:p>
            <w:pPr>
              <w:spacing w:after="0"/>
              <w:jc w:val="left"/>
            </w:pPr>
            <w:r>
              <w:rPr>
                <w:sz w:val="16"/>
              </w:rPr>
              <w:t>30 kt (35 mph); 1 with a recorded value</w:t>
            </w:r>
          </w:p>
        </w:tc>
        <w:tc>
          <w:tcPr>
            <w:tcW w:type="dxa" w:w="1852"/>
          </w:tcPr>
          <w:p>
            <w:pPr>
              <w:spacing w:after="0"/>
              <w:jc w:val="left"/>
            </w:pPr>
            <w:r>
              <w:rPr>
                <w:sz w:val="16"/>
              </w:rPr>
              <w:t>30 kt (35 mph) estimated sustained, Strong Wind, 2008-01-29; NWS zone TXZ122 (VAN ZANDT), zone-level: may include parts of neighboring counties</w:t>
            </w:r>
          </w:p>
        </w:tc>
        <w:tc>
          <w:tcPr>
            <w:tcW w:type="dxa" w:w="143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209, 1965 to 2026</w:t>
            </w:r>
          </w:p>
        </w:tc>
        <w:tc>
          <w:tcPr>
            <w:tcW w:type="dxa" w:w="1928"/>
          </w:tcPr>
          <w:p>
            <w:pPr>
              <w:spacing w:after="0"/>
              <w:jc w:val="left"/>
            </w:pPr>
            <w:r>
              <w:rPr>
                <w:sz w:val="16"/>
              </w:rPr>
              <w:t>40 kt (46 mph) to 85 kt (98 mph) (median 55 kt (63 mph)); 123 with a recorded value</w:t>
            </w:r>
          </w:p>
        </w:tc>
        <w:tc>
          <w:tcPr>
            <w:tcW w:type="dxa" w:w="1852"/>
          </w:tcPr>
          <w:p>
            <w:pPr>
              <w:spacing w:after="0"/>
              <w:jc w:val="left"/>
            </w:pPr>
            <w:r>
              <w:rPr>
                <w:sz w:val="16"/>
              </w:rPr>
              <w:t>85 kt (98 mph), measurement type not recorded, Thunderstorm Wind, 1978-05-11</w:t>
            </w:r>
          </w:p>
        </w:tc>
        <w:tc>
          <w:tcPr>
            <w:tcW w:type="dxa" w:w="1435"/>
          </w:tcPr>
          <w:p>
            <w:pPr>
              <w:spacing w:after="0"/>
              <w:jc w:val="left"/>
            </w:pPr>
            <w:r>
              <w:rPr>
                <w:sz w:val="16"/>
              </w:rPr>
              <w:t>Thunderstorm Wind, 2006-04-29, $1,000,000 property; crops not reported (2006 dollars)</w:t>
            </w:r>
          </w:p>
        </w:tc>
        <w:tc>
          <w:tcPr>
            <w:tcW w:type="dxa" w:w="1627"/>
          </w:tcPr>
          <w:p>
            <w:pPr>
              <w:spacing w:after="0"/>
              <w:jc w:val="left"/>
            </w:pPr>
            <w:r>
              <w:rPr>
                <w:sz w:val="16"/>
              </w:rPr>
              <w:t>Event records naming member places: Canton city (40 records), Edgewood town (16 records), Grand Saline city (13 records), Van city (12 records), Wills Point city (9 records), Edom city (8 records), Fruitvale city (2 records).</w:t>
            </w:r>
          </w:p>
        </w:tc>
        <w:tc>
          <w:tcPr>
            <w:tcW w:type="dxa" w:w="2238"/>
          </w:tcPr>
          <w:p>
            <w:pPr>
              <w:spacing w:after="0"/>
              <w:jc w:val="left"/>
            </w:pPr>
            <w:r>
              <w:rPr>
                <w:sz w:val="16"/>
              </w:rPr>
              <w:t>Speeds under 20 kt (likely entry errors) are left out of the observed range.</w:t>
            </w: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42, 1958 to 2025</w:t>
            </w:r>
          </w:p>
        </w:tc>
        <w:tc>
          <w:tcPr>
            <w:tcW w:type="dxa" w:w="1928"/>
          </w:tcPr>
          <w:p>
            <w:pPr>
              <w:spacing w:after="0"/>
              <w:jc w:val="left"/>
            </w:pPr>
            <w:r>
              <w:rPr>
                <w:sz w:val="16"/>
              </w:rPr>
              <w:t>F/EF0 to F/EF4 (median F/EF1); 37 with a recorded value</w:t>
            </w:r>
          </w:p>
        </w:tc>
        <w:tc>
          <w:tcPr>
            <w:tcW w:type="dxa" w:w="1852"/>
          </w:tcPr>
          <w:p>
            <w:pPr>
              <w:spacing w:after="0"/>
              <w:jc w:val="left"/>
            </w:pPr>
            <w:r>
              <w:rPr>
                <w:sz w:val="16"/>
              </w:rPr>
              <w:t>EF4 tornado, 2017-04-29, 13.6 mi within this county, 1,760 yd wide, $700,000 property; $200,000 crops (2017 dollars), 2 direct deaths, 20 direct injuries</w:t>
            </w:r>
          </w:p>
        </w:tc>
        <w:tc>
          <w:tcPr>
            <w:tcW w:type="dxa" w:w="1435"/>
          </w:tcPr>
          <w:p>
            <w:pPr>
              <w:spacing w:after="0"/>
              <w:jc w:val="left"/>
            </w:pPr>
            <w:r>
              <w:rPr>
                <w:sz w:val="16"/>
              </w:rPr>
              <w:t>Tornado, 2015-05-10, $40,000,000 property; $0 crops (2015 dollars)</w:t>
            </w:r>
          </w:p>
        </w:tc>
        <w:tc>
          <w:tcPr>
            <w:tcW w:type="dxa" w:w="1627"/>
          </w:tcPr>
          <w:p>
            <w:pPr>
              <w:spacing w:after="0"/>
              <w:jc w:val="left"/>
            </w:pPr>
            <w:r>
              <w:rPr>
                <w:sz w:val="16"/>
              </w:rPr>
              <w:t>Event records naming member places: Canton city (6 records), Grand Saline city (3 records), Van city (2 records), Edgewood town (1 record), Fruitvale city (1 record), Wills Point city (1 record).</w:t>
            </w:r>
          </w:p>
        </w:tc>
        <w:tc>
          <w:tcPr>
            <w:tcW w:type="dxa" w:w="22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28"/>
          </w:tcPr>
          <w:p>
            <w:pPr>
              <w:spacing w:after="0"/>
              <w:jc w:val="left"/>
            </w:pPr>
          </w:p>
        </w:tc>
        <w:tc>
          <w:tcPr>
            <w:tcW w:type="dxa" w:w="1852"/>
          </w:tcPr>
          <w:p>
            <w:pPr>
              <w:spacing w:after="0"/>
              <w:jc w:val="left"/>
            </w:pPr>
          </w:p>
        </w:tc>
        <w:tc>
          <w:tcPr>
            <w:tcW w:type="dxa" w:w="1435"/>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928"/>
          </w:tcPr>
          <w:p>
            <w:pPr>
              <w:spacing w:after="0"/>
              <w:jc w:val="left"/>
            </w:pPr>
          </w:p>
        </w:tc>
        <w:tc>
          <w:tcPr>
            <w:tcW w:type="dxa" w:w="1852"/>
          </w:tcPr>
          <w:p>
            <w:pPr>
              <w:spacing w:after="0"/>
              <w:jc w:val="left"/>
            </w:pPr>
          </w:p>
        </w:tc>
        <w:tc>
          <w:tcPr>
            <w:tcW w:type="dxa" w:w="1435"/>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2, 2011 to 2015 (2 zone-level)</w:t>
            </w:r>
          </w:p>
        </w:tc>
        <w:tc>
          <w:tcPr>
            <w:tcW w:type="dxa" w:w="1928"/>
          </w:tcPr>
          <w:p>
            <w:pPr>
              <w:spacing w:after="0"/>
              <w:jc w:val="left"/>
            </w:pPr>
          </w:p>
        </w:tc>
        <w:tc>
          <w:tcPr>
            <w:tcW w:type="dxa" w:w="1852"/>
          </w:tcPr>
          <w:p>
            <w:pPr>
              <w:spacing w:after="0"/>
              <w:jc w:val="left"/>
            </w:pPr>
            <w:r>
              <w:rPr>
                <w:sz w:val="16"/>
              </w:rPr>
              <w:t>Wildfire, 2015-09-28, $0 property; $10,000 crops, reported for the zone (2015 dollars); NWS zone TXZ122 (Van Zandt), zone-level: may include parts of neighboring counties</w:t>
            </w:r>
          </w:p>
        </w:tc>
        <w:tc>
          <w:tcPr>
            <w:tcW w:type="dxa" w:w="143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25, 1996 to 2026 (25 zone-level)</w:t>
            </w:r>
          </w:p>
        </w:tc>
        <w:tc>
          <w:tcPr>
            <w:tcW w:type="dxa" w:w="1928"/>
          </w:tcPr>
          <w:p>
            <w:pPr>
              <w:spacing w:after="0"/>
              <w:jc w:val="left"/>
            </w:pPr>
          </w:p>
        </w:tc>
        <w:tc>
          <w:tcPr>
            <w:tcW w:type="dxa" w:w="1852"/>
          </w:tcPr>
          <w:p>
            <w:pPr>
              <w:spacing w:after="0"/>
              <w:jc w:val="left"/>
            </w:pPr>
            <w:r>
              <w:rPr>
                <w:sz w:val="16"/>
              </w:rPr>
              <w:t>Sleet, 2014-03-02, $150,000 property; $0 crops, reported for the zone (2014 dollars); NWS zone TXZ122 (VAN ZANDT), zone-level: may include parts of neighboring counties</w:t>
            </w:r>
          </w:p>
        </w:tc>
        <w:tc>
          <w:tcPr>
            <w:tcW w:type="dxa" w:w="143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2504"/>
        <w:gridCol w:w="3450"/>
        <w:gridCol w:w="1381"/>
        <w:gridCol w:w="1567"/>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2504"/>
            <w:shd w:val="clear" w:color="auto" w:fill="E8E8E8"/>
          </w:tcPr>
          <w:p>
            <w:pPr>
              <w:spacing w:after="0"/>
              <w:jc w:val="left"/>
            </w:pPr>
            <w:r>
              <w:rPr>
                <w:b/>
                <w:sz w:val="16"/>
              </w:rPr>
              <w:t>Title</w:t>
            </w:r>
          </w:p>
        </w:tc>
        <w:tc>
          <w:tcPr>
            <w:tcW w:type="dxa" w:w="3450"/>
            <w:shd w:val="clear" w:color="auto" w:fill="E8E8E8"/>
          </w:tcPr>
          <w:p>
            <w:pPr>
              <w:spacing w:after="0"/>
              <w:jc w:val="left"/>
            </w:pPr>
            <w:r>
              <w:rPr>
                <w:b/>
                <w:sz w:val="16"/>
              </w:rPr>
              <w:t>Mapped hazard</w:t>
            </w:r>
          </w:p>
        </w:tc>
        <w:tc>
          <w:tcPr>
            <w:tcW w:type="dxa" w:w="13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7"/>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20"/>
          </w:tcPr>
          <w:p>
            <w:pPr>
              <w:spacing w:after="0"/>
              <w:jc w:val="left"/>
            </w:pPr>
            <w:r>
              <w:rPr>
                <w:sz w:val="16"/>
              </w:rPr>
              <w:t>Major disaster</w:t>
            </w:r>
          </w:p>
        </w:tc>
        <w:tc>
          <w:tcPr>
            <w:tcW w:type="dxa" w:w="2504"/>
          </w:tcPr>
          <w:p>
            <w:pPr>
              <w:spacing w:after="0"/>
              <w:jc w:val="left"/>
            </w:pPr>
            <w:r>
              <w:rPr>
                <w:sz w:val="16"/>
              </w:rPr>
              <w:t>SEVERE STORMS, STRAIGHT-LINE WINDS, TORNADOES, AND FLOODING</w:t>
            </w:r>
          </w:p>
        </w:tc>
        <w:tc>
          <w:tcPr>
            <w:tcW w:type="dxa" w:w="3450"/>
          </w:tcPr>
          <w:p>
            <w:pPr>
              <w:spacing w:after="0"/>
              <w:jc w:val="left"/>
            </w:pPr>
            <w:r>
              <w:rPr>
                <w:sz w:val="16"/>
              </w:rPr>
              <w:t>Inland Flooding (primary); also designated: Strong Wind, Tornado</w:t>
            </w:r>
          </w:p>
        </w:tc>
        <w:tc>
          <w:tcPr>
            <w:tcW w:type="dxa" w:w="1381"/>
          </w:tcPr>
          <w:p>
            <w:pPr>
              <w:spacing w:after="0"/>
              <w:jc w:val="right"/>
            </w:pPr>
            <w:r>
              <w:rPr>
                <w:sz w:val="16"/>
              </w:rPr>
              <w:t>$1,515,395.13</w:t>
            </w:r>
          </w:p>
        </w:tc>
        <w:tc>
          <w:tcPr>
            <w:tcW w:type="dxa" w:w="1567"/>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20"/>
          </w:tcPr>
          <w:p>
            <w:pPr>
              <w:spacing w:after="0"/>
              <w:jc w:val="left"/>
            </w:pPr>
            <w:r>
              <w:rPr>
                <w:sz w:val="16"/>
              </w:rPr>
              <w:t>Major disaster</w:t>
            </w:r>
          </w:p>
        </w:tc>
        <w:tc>
          <w:tcPr>
            <w:tcW w:type="dxa" w:w="2504"/>
          </w:tcPr>
          <w:p>
            <w:pPr>
              <w:spacing w:after="0"/>
              <w:jc w:val="left"/>
            </w:pPr>
            <w:r>
              <w:rPr>
                <w:sz w:val="16"/>
              </w:rPr>
              <w:t>SEVERE WINTER STORMS</w:t>
            </w:r>
          </w:p>
        </w:tc>
        <w:tc>
          <w:tcPr>
            <w:tcW w:type="dxa" w:w="3450"/>
          </w:tcPr>
          <w:p>
            <w:pPr>
              <w:spacing w:after="0"/>
              <w:jc w:val="left"/>
            </w:pPr>
            <w:r>
              <w:rPr>
                <w:sz w:val="16"/>
              </w:rPr>
              <w:t>Ice Storm</w:t>
            </w:r>
          </w:p>
        </w:tc>
        <w:tc>
          <w:tcPr>
            <w:tcW w:type="dxa" w:w="1381"/>
          </w:tcPr>
          <w:p>
            <w:pPr>
              <w:spacing w:after="0"/>
              <w:jc w:val="right"/>
            </w:pPr>
            <w:r>
              <w:rPr>
                <w:sz w:val="16"/>
              </w:rPr>
              <w:t>$15,908.82</w:t>
            </w:r>
          </w:p>
        </w:tc>
        <w:tc>
          <w:tcPr>
            <w:tcW w:type="dxa" w:w="1567"/>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20"/>
          </w:tcPr>
          <w:p>
            <w:pPr>
              <w:spacing w:after="0"/>
              <w:jc w:val="left"/>
            </w:pPr>
            <w:r>
              <w:rPr>
                <w:sz w:val="16"/>
              </w:rPr>
              <w:t>Emergency</w:t>
            </w:r>
          </w:p>
        </w:tc>
        <w:tc>
          <w:tcPr>
            <w:tcW w:type="dxa" w:w="2504"/>
          </w:tcPr>
          <w:p>
            <w:pPr>
              <w:spacing w:after="0"/>
              <w:jc w:val="left"/>
            </w:pPr>
            <w:r>
              <w:rPr>
                <w:sz w:val="16"/>
              </w:rPr>
              <w:t>SEVERE WINTER STORM</w:t>
            </w:r>
          </w:p>
        </w:tc>
        <w:tc>
          <w:tcPr>
            <w:tcW w:type="dxa" w:w="3450"/>
          </w:tcPr>
          <w:p>
            <w:pPr>
              <w:spacing w:after="0"/>
              <w:jc w:val="left"/>
            </w:pPr>
            <w:r>
              <w:rPr>
                <w:sz w:val="16"/>
              </w:rPr>
              <w:t>Ice Storm</w:t>
            </w:r>
          </w:p>
        </w:tc>
        <w:tc>
          <w:tcPr>
            <w:tcW w:type="dxa" w:w="1381"/>
          </w:tcPr>
          <w:p>
            <w:pPr>
              <w:spacing w:after="0"/>
              <w:jc w:val="right"/>
            </w:pPr>
            <w:r>
              <w:rPr>
                <w:sz w:val="16"/>
              </w:rPr>
              <w:t>none found</w:t>
            </w:r>
          </w:p>
        </w:tc>
        <w:tc>
          <w:tcPr>
            <w:tcW w:type="dxa" w:w="1567"/>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20"/>
          </w:tcPr>
          <w:p>
            <w:pPr>
              <w:spacing w:after="0"/>
              <w:jc w:val="left"/>
            </w:pPr>
            <w:r>
              <w:rPr>
                <w:sz w:val="16"/>
              </w:rPr>
              <w:t>Major disaster</w:t>
            </w:r>
          </w:p>
        </w:tc>
        <w:tc>
          <w:tcPr>
            <w:tcW w:type="dxa" w:w="2504"/>
          </w:tcPr>
          <w:p>
            <w:pPr>
              <w:spacing w:after="0"/>
              <w:jc w:val="left"/>
            </w:pPr>
            <w:r>
              <w:rPr>
                <w:sz w:val="16"/>
              </w:rPr>
              <w:t>COVID-19 PANDEMIC</w:t>
            </w:r>
          </w:p>
        </w:tc>
        <w:tc>
          <w:tcPr>
            <w:tcW w:type="dxa" w:w="3450"/>
          </w:tcPr>
          <w:p>
            <w:pPr>
              <w:spacing w:after="0"/>
              <w:jc w:val="left"/>
            </w:pPr>
            <w:r>
              <w:rPr>
                <w:sz w:val="16"/>
              </w:rPr>
              <w:t>Non-natural, not counted</w:t>
            </w:r>
          </w:p>
        </w:tc>
        <w:tc>
          <w:tcPr>
            <w:tcW w:type="dxa" w:w="1381"/>
          </w:tcPr>
          <w:p>
            <w:pPr>
              <w:spacing w:after="0"/>
              <w:jc w:val="right"/>
            </w:pPr>
            <w:r>
              <w:rPr>
                <w:sz w:val="16"/>
              </w:rPr>
              <w:t>none found</w:t>
            </w:r>
          </w:p>
        </w:tc>
        <w:tc>
          <w:tcPr>
            <w:tcW w:type="dxa" w:w="1567"/>
          </w:tcPr>
          <w:p>
            <w:pPr>
              <w:spacing w:after="0"/>
              <w:jc w:val="left"/>
            </w:pPr>
            <w:r>
              <w:rPr>
                <w:sz w:val="16"/>
              </w:rPr>
              <w:t>during plan review, check whether your last plan included it</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20"/>
          </w:tcPr>
          <w:p>
            <w:pPr>
              <w:spacing w:after="0"/>
              <w:jc w:val="left"/>
            </w:pPr>
            <w:r>
              <w:rPr>
                <w:sz w:val="16"/>
              </w:rPr>
              <w:t>Emergency</w:t>
            </w:r>
          </w:p>
        </w:tc>
        <w:tc>
          <w:tcPr>
            <w:tcW w:type="dxa" w:w="2504"/>
          </w:tcPr>
          <w:p>
            <w:pPr>
              <w:spacing w:after="0"/>
              <w:jc w:val="left"/>
            </w:pPr>
            <w:r>
              <w:rPr>
                <w:sz w:val="16"/>
              </w:rPr>
              <w:t>COVID-19</w:t>
            </w:r>
          </w:p>
        </w:tc>
        <w:tc>
          <w:tcPr>
            <w:tcW w:type="dxa" w:w="3450"/>
          </w:tcPr>
          <w:p>
            <w:pPr>
              <w:spacing w:after="0"/>
              <w:jc w:val="left"/>
            </w:pPr>
            <w:r>
              <w:rPr>
                <w:sz w:val="16"/>
              </w:rPr>
              <w:t>Non-natural, not counted</w:t>
            </w:r>
          </w:p>
        </w:tc>
        <w:tc>
          <w:tcPr>
            <w:tcW w:type="dxa" w:w="1381"/>
          </w:tcPr>
          <w:p>
            <w:pPr>
              <w:spacing w:after="0"/>
              <w:jc w:val="right"/>
            </w:pPr>
            <w:r>
              <w:rPr>
                <w:sz w:val="16"/>
              </w:rPr>
              <w:t>none found</w:t>
            </w:r>
          </w:p>
        </w:tc>
        <w:tc>
          <w:tcPr>
            <w:tcW w:type="dxa" w:w="1567"/>
          </w:tcPr>
          <w:p>
            <w:pPr>
              <w:spacing w:after="0"/>
              <w:jc w:val="left"/>
            </w:pPr>
            <w:r>
              <w:rPr>
                <w:sz w:val="16"/>
              </w:rPr>
              <w:t>during plan review, check whether your last plan included it</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20"/>
          </w:tcPr>
          <w:p>
            <w:pPr>
              <w:spacing w:after="0"/>
              <w:jc w:val="left"/>
            </w:pPr>
            <w:r>
              <w:rPr>
                <w:sz w:val="16"/>
              </w:rPr>
              <w:t>Major disaster</w:t>
            </w:r>
          </w:p>
        </w:tc>
        <w:tc>
          <w:tcPr>
            <w:tcW w:type="dxa" w:w="2504"/>
          </w:tcPr>
          <w:p>
            <w:pPr>
              <w:spacing w:after="0"/>
              <w:jc w:val="left"/>
            </w:pPr>
            <w:r>
              <w:rPr>
                <w:sz w:val="16"/>
              </w:rPr>
              <w:t>SEVERE STORMS AND FLOODING</w:t>
            </w:r>
          </w:p>
        </w:tc>
        <w:tc>
          <w:tcPr>
            <w:tcW w:type="dxa" w:w="3450"/>
          </w:tcPr>
          <w:p>
            <w:pPr>
              <w:spacing w:after="0"/>
              <w:jc w:val="left"/>
            </w:pPr>
            <w:r>
              <w:rPr>
                <w:sz w:val="16"/>
              </w:rPr>
              <w:t>Inland Flooding</w:t>
            </w:r>
          </w:p>
        </w:tc>
        <w:tc>
          <w:tcPr>
            <w:tcW w:type="dxa" w:w="1381"/>
          </w:tcPr>
          <w:p>
            <w:pPr>
              <w:spacing w:after="0"/>
              <w:jc w:val="right"/>
            </w:pPr>
            <w:r>
              <w:rPr>
                <w:sz w:val="16"/>
              </w:rPr>
              <w:t>$793,210.19</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20"/>
          </w:tcPr>
          <w:p>
            <w:pPr>
              <w:spacing w:after="0"/>
              <w:jc w:val="left"/>
            </w:pPr>
            <w:r>
              <w:rPr>
                <w:sz w:val="16"/>
              </w:rPr>
              <w:t>Major disaster</w:t>
            </w:r>
          </w:p>
        </w:tc>
        <w:tc>
          <w:tcPr>
            <w:tcW w:type="dxa" w:w="2504"/>
          </w:tcPr>
          <w:p>
            <w:pPr>
              <w:spacing w:after="0"/>
              <w:jc w:val="left"/>
            </w:pPr>
            <w:r>
              <w:rPr>
                <w:sz w:val="16"/>
              </w:rPr>
              <w:t>SEVERE WINTER STORMS, TORNADOES, STRAIGHT-LINE WINDS, AND FLOODING</w:t>
            </w:r>
          </w:p>
        </w:tc>
        <w:tc>
          <w:tcPr>
            <w:tcW w:type="dxa" w:w="3450"/>
          </w:tcPr>
          <w:p>
            <w:pPr>
              <w:spacing w:after="0"/>
              <w:jc w:val="left"/>
            </w:pPr>
            <w:r>
              <w:rPr>
                <w:sz w:val="16"/>
              </w:rPr>
              <w:t>Inland Flooding; Strong Wind; Tornado; Winter Weather</w:t>
            </w:r>
          </w:p>
        </w:tc>
        <w:tc>
          <w:tcPr>
            <w:tcW w:type="dxa" w:w="1381"/>
          </w:tcPr>
          <w:p>
            <w:pPr>
              <w:spacing w:after="0"/>
              <w:jc w:val="right"/>
            </w:pPr>
            <w:r>
              <w:rPr>
                <w:sz w:val="16"/>
              </w:rPr>
              <w:t>$2,229,185.57</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20"/>
          </w:tcPr>
          <w:p>
            <w:pPr>
              <w:spacing w:after="0"/>
              <w:jc w:val="left"/>
            </w:pPr>
            <w:r>
              <w:rPr>
                <w:sz w:val="16"/>
              </w:rPr>
              <w:t>Major disaster</w:t>
            </w:r>
          </w:p>
        </w:tc>
        <w:tc>
          <w:tcPr>
            <w:tcW w:type="dxa" w:w="2504"/>
          </w:tcPr>
          <w:p>
            <w:pPr>
              <w:spacing w:after="0"/>
              <w:jc w:val="left"/>
            </w:pPr>
            <w:r>
              <w:rPr>
                <w:sz w:val="16"/>
              </w:rPr>
              <w:t>SEVERE STORMS, TORNADOES, STRAIGHT-LINE WINDS AND FLOODING</w:t>
            </w:r>
          </w:p>
        </w:tc>
        <w:tc>
          <w:tcPr>
            <w:tcW w:type="dxa" w:w="3450"/>
          </w:tcPr>
          <w:p>
            <w:pPr>
              <w:spacing w:after="0"/>
              <w:jc w:val="left"/>
            </w:pPr>
            <w:r>
              <w:rPr>
                <w:sz w:val="16"/>
              </w:rPr>
              <w:t>Inland Flooding; Strong Wind; Tornado</w:t>
            </w:r>
          </w:p>
        </w:tc>
        <w:tc>
          <w:tcPr>
            <w:tcW w:type="dxa" w:w="1381"/>
          </w:tcPr>
          <w:p>
            <w:pPr>
              <w:spacing w:after="0"/>
              <w:jc w:val="right"/>
            </w:pPr>
            <w:r>
              <w:rPr>
                <w:sz w:val="16"/>
              </w:rPr>
              <w:t>$3,117,953.82</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20"/>
          </w:tcPr>
          <w:p>
            <w:pPr>
              <w:spacing w:after="0"/>
              <w:jc w:val="left"/>
            </w:pPr>
            <w:r>
              <w:rPr>
                <w:sz w:val="16"/>
              </w:rPr>
              <w:t>Emergency</w:t>
            </w:r>
          </w:p>
        </w:tc>
        <w:tc>
          <w:tcPr>
            <w:tcW w:type="dxa" w:w="2504"/>
          </w:tcPr>
          <w:p>
            <w:pPr>
              <w:spacing w:after="0"/>
              <w:jc w:val="left"/>
            </w:pPr>
            <w:r>
              <w:rPr>
                <w:sz w:val="16"/>
              </w:rPr>
              <w:t>HURRICANE IKE</w:t>
            </w:r>
          </w:p>
        </w:tc>
        <w:tc>
          <w:tcPr>
            <w:tcW w:type="dxa" w:w="3450"/>
          </w:tcPr>
          <w:p>
            <w:pPr>
              <w:spacing w:after="0"/>
              <w:jc w:val="left"/>
            </w:pPr>
            <w:r>
              <w:rPr>
                <w:sz w:val="16"/>
              </w:rPr>
              <w:t>Hurricane</w:t>
            </w:r>
          </w:p>
        </w:tc>
        <w:tc>
          <w:tcPr>
            <w:tcW w:type="dxa" w:w="1381"/>
          </w:tcPr>
          <w:p>
            <w:pPr>
              <w:spacing w:after="0"/>
              <w:jc w:val="right"/>
            </w:pPr>
            <w:r>
              <w:rPr>
                <w:sz w:val="16"/>
              </w:rPr>
              <w:t>none found</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20"/>
          </w:tcPr>
          <w:p>
            <w:pPr>
              <w:spacing w:after="0"/>
              <w:jc w:val="left"/>
            </w:pPr>
            <w:r>
              <w:rPr>
                <w:sz w:val="16"/>
              </w:rPr>
              <w:t>Emergency</w:t>
            </w:r>
          </w:p>
        </w:tc>
        <w:tc>
          <w:tcPr>
            <w:tcW w:type="dxa" w:w="2504"/>
          </w:tcPr>
          <w:p>
            <w:pPr>
              <w:spacing w:after="0"/>
              <w:jc w:val="left"/>
            </w:pPr>
            <w:r>
              <w:rPr>
                <w:sz w:val="16"/>
              </w:rPr>
              <w:t>WILDFIRES</w:t>
            </w:r>
          </w:p>
        </w:tc>
        <w:tc>
          <w:tcPr>
            <w:tcW w:type="dxa" w:w="3450"/>
          </w:tcPr>
          <w:p>
            <w:pPr>
              <w:spacing w:after="0"/>
              <w:jc w:val="left"/>
            </w:pPr>
            <w:r>
              <w:rPr>
                <w:sz w:val="16"/>
              </w:rPr>
              <w:t>Wildfire</w:t>
            </w:r>
          </w:p>
        </w:tc>
        <w:tc>
          <w:tcPr>
            <w:tcW w:type="dxa" w:w="1381"/>
          </w:tcPr>
          <w:p>
            <w:pPr>
              <w:spacing w:after="0"/>
              <w:jc w:val="right"/>
            </w:pPr>
            <w:r>
              <w:rPr>
                <w:sz w:val="16"/>
              </w:rPr>
              <w:t>none found</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20"/>
          </w:tcPr>
          <w:p>
            <w:pPr>
              <w:spacing w:after="0"/>
              <w:jc w:val="left"/>
            </w:pPr>
            <w:r>
              <w:rPr>
                <w:sz w:val="16"/>
              </w:rPr>
              <w:t>Major disaster</w:t>
            </w:r>
          </w:p>
        </w:tc>
        <w:tc>
          <w:tcPr>
            <w:tcW w:type="dxa" w:w="2504"/>
          </w:tcPr>
          <w:p>
            <w:pPr>
              <w:spacing w:after="0"/>
              <w:jc w:val="left"/>
            </w:pPr>
            <w:r>
              <w:rPr>
                <w:sz w:val="16"/>
              </w:rPr>
              <w:t>SEVERE STORMS, TORNADOES, AND FLOODING</w:t>
            </w:r>
          </w:p>
        </w:tc>
        <w:tc>
          <w:tcPr>
            <w:tcW w:type="dxa" w:w="3450"/>
          </w:tcPr>
          <w:p>
            <w:pPr>
              <w:spacing w:after="0"/>
              <w:jc w:val="left"/>
            </w:pPr>
            <w:r>
              <w:rPr>
                <w:sz w:val="16"/>
              </w:rPr>
              <w:t>Inland Flooding; Tornado</w:t>
            </w:r>
          </w:p>
        </w:tc>
        <w:tc>
          <w:tcPr>
            <w:tcW w:type="dxa" w:w="1381"/>
          </w:tcPr>
          <w:p>
            <w:pPr>
              <w:spacing w:after="0"/>
              <w:jc w:val="right"/>
            </w:pPr>
            <w:r>
              <w:rPr>
                <w:sz w:val="16"/>
              </w:rPr>
              <w:t>$539,833.57</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20"/>
          </w:tcPr>
          <w:p>
            <w:pPr>
              <w:spacing w:after="0"/>
              <w:jc w:val="left"/>
            </w:pPr>
            <w:r>
              <w:rPr>
                <w:sz w:val="16"/>
              </w:rPr>
              <w:t>Major disaster</w:t>
            </w:r>
          </w:p>
        </w:tc>
        <w:tc>
          <w:tcPr>
            <w:tcW w:type="dxa" w:w="2504"/>
          </w:tcPr>
          <w:p>
            <w:pPr>
              <w:spacing w:after="0"/>
              <w:jc w:val="left"/>
            </w:pPr>
            <w:r>
              <w:rPr>
                <w:sz w:val="16"/>
              </w:rPr>
              <w:t>EXTREME WILDFIRE THREAT</w:t>
            </w:r>
          </w:p>
        </w:tc>
        <w:tc>
          <w:tcPr>
            <w:tcW w:type="dxa" w:w="3450"/>
          </w:tcPr>
          <w:p>
            <w:pPr>
              <w:spacing w:after="0"/>
              <w:jc w:val="left"/>
            </w:pPr>
            <w:r>
              <w:rPr>
                <w:sz w:val="16"/>
              </w:rPr>
              <w:t>Wildfire</w:t>
            </w:r>
          </w:p>
        </w:tc>
        <w:tc>
          <w:tcPr>
            <w:tcW w:type="dxa" w:w="1381"/>
          </w:tcPr>
          <w:p>
            <w:pPr>
              <w:spacing w:after="0"/>
              <w:jc w:val="right"/>
            </w:pPr>
            <w:r>
              <w:rPr>
                <w:sz w:val="16"/>
              </w:rPr>
              <w:t>none found</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20"/>
          </w:tcPr>
          <w:p>
            <w:pPr>
              <w:spacing w:after="0"/>
              <w:jc w:val="left"/>
            </w:pPr>
            <w:r>
              <w:rPr>
                <w:sz w:val="16"/>
              </w:rPr>
              <w:t>Major disaster</w:t>
            </w:r>
          </w:p>
        </w:tc>
        <w:tc>
          <w:tcPr>
            <w:tcW w:type="dxa" w:w="2504"/>
          </w:tcPr>
          <w:p>
            <w:pPr>
              <w:spacing w:after="0"/>
              <w:jc w:val="left"/>
            </w:pPr>
            <w:r>
              <w:rPr>
                <w:sz w:val="16"/>
              </w:rPr>
              <w:t>HURRICANE RITA</w:t>
            </w:r>
          </w:p>
        </w:tc>
        <w:tc>
          <w:tcPr>
            <w:tcW w:type="dxa" w:w="3450"/>
          </w:tcPr>
          <w:p>
            <w:pPr>
              <w:spacing w:after="0"/>
              <w:jc w:val="left"/>
            </w:pPr>
            <w:r>
              <w:rPr>
                <w:sz w:val="16"/>
              </w:rPr>
              <w:t>Hurricane: evacuation support (county designated for sheltering evacuees, no Individual Assistance), not a local hazard event; not counted</w:t>
            </w:r>
          </w:p>
        </w:tc>
        <w:tc>
          <w:tcPr>
            <w:tcW w:type="dxa" w:w="1381"/>
          </w:tcPr>
          <w:p>
            <w:pPr>
              <w:spacing w:after="0"/>
              <w:jc w:val="right"/>
            </w:pPr>
            <w:r>
              <w:rPr>
                <w:sz w:val="16"/>
              </w:rPr>
              <w:t>$1,985.60</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20"/>
          </w:tcPr>
          <w:p>
            <w:pPr>
              <w:spacing w:after="0"/>
              <w:jc w:val="left"/>
            </w:pPr>
            <w:r>
              <w:rPr>
                <w:sz w:val="16"/>
              </w:rPr>
              <w:t>Emergency</w:t>
            </w:r>
          </w:p>
        </w:tc>
        <w:tc>
          <w:tcPr>
            <w:tcW w:type="dxa" w:w="2504"/>
          </w:tcPr>
          <w:p>
            <w:pPr>
              <w:spacing w:after="0"/>
              <w:jc w:val="left"/>
            </w:pPr>
            <w:r>
              <w:rPr>
                <w:sz w:val="16"/>
              </w:rPr>
              <w:t>HURRICANE RITA</w:t>
            </w:r>
          </w:p>
        </w:tc>
        <w:tc>
          <w:tcPr>
            <w:tcW w:type="dxa" w:w="3450"/>
          </w:tcPr>
          <w:p>
            <w:pPr>
              <w:spacing w:after="0"/>
              <w:jc w:val="left"/>
            </w:pPr>
            <w:r>
              <w:rPr>
                <w:sz w:val="16"/>
              </w:rPr>
              <w:t>Hurricane: evacuation support (county designated for sheltering evacuees, no Individual Assistance), not a local hazard event; not counted</w:t>
            </w:r>
          </w:p>
        </w:tc>
        <w:tc>
          <w:tcPr>
            <w:tcW w:type="dxa" w:w="1381"/>
          </w:tcPr>
          <w:p>
            <w:pPr>
              <w:spacing w:after="0"/>
              <w:jc w:val="right"/>
            </w:pPr>
            <w:r>
              <w:rPr>
                <w:sz w:val="16"/>
              </w:rPr>
              <w:t>none found</w:t>
            </w:r>
          </w:p>
        </w:tc>
        <w:tc>
          <w:tcPr>
            <w:tcW w:type="dxa" w:w="1567"/>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20"/>
          </w:tcPr>
          <w:p>
            <w:pPr>
              <w:spacing w:after="0"/>
              <w:jc w:val="left"/>
            </w:pPr>
            <w:r>
              <w:rPr>
                <w:sz w:val="16"/>
              </w:rPr>
              <w:t>Emergency</w:t>
            </w:r>
          </w:p>
        </w:tc>
        <w:tc>
          <w:tcPr>
            <w:tcW w:type="dxa" w:w="2504"/>
          </w:tcPr>
          <w:p>
            <w:pPr>
              <w:spacing w:after="0"/>
              <w:jc w:val="left"/>
            </w:pPr>
            <w:r>
              <w:rPr>
                <w:sz w:val="16"/>
              </w:rPr>
              <w:t>HURRICANE KATRINA EVACUATION</w:t>
            </w:r>
          </w:p>
        </w:tc>
        <w:tc>
          <w:tcPr>
            <w:tcW w:type="dxa" w:w="3450"/>
          </w:tcPr>
          <w:p>
            <w:pPr>
              <w:spacing w:after="0"/>
              <w:jc w:val="left"/>
            </w:pPr>
            <w:r>
              <w:rPr>
                <w:sz w:val="16"/>
              </w:rPr>
              <w:t>Hurricane: evacuation support, not a local hazard event; not counted</w:t>
            </w:r>
          </w:p>
        </w:tc>
        <w:tc>
          <w:tcPr>
            <w:tcW w:type="dxa" w:w="1381"/>
          </w:tcPr>
          <w:p>
            <w:pPr>
              <w:spacing w:after="0"/>
              <w:jc w:val="right"/>
            </w:pPr>
            <w:r>
              <w:rPr>
                <w:sz w:val="16"/>
              </w:rPr>
              <w:t>$94,672.47</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20"/>
          </w:tcPr>
          <w:p>
            <w:pPr>
              <w:spacing w:after="0"/>
              <w:jc w:val="left"/>
            </w:pPr>
            <w:r>
              <w:rPr>
                <w:sz w:val="16"/>
              </w:rPr>
              <w:t>Emergency</w:t>
            </w:r>
          </w:p>
        </w:tc>
        <w:tc>
          <w:tcPr>
            <w:tcW w:type="dxa" w:w="2504"/>
          </w:tcPr>
          <w:p>
            <w:pPr>
              <w:spacing w:after="0"/>
              <w:jc w:val="left"/>
            </w:pPr>
            <w:r>
              <w:rPr>
                <w:sz w:val="16"/>
              </w:rPr>
              <w:t>EXTREME FIRE HAZARDS</w:t>
            </w:r>
          </w:p>
        </w:tc>
        <w:tc>
          <w:tcPr>
            <w:tcW w:type="dxa" w:w="3450"/>
          </w:tcPr>
          <w:p>
            <w:pPr>
              <w:spacing w:after="0"/>
              <w:jc w:val="left"/>
            </w:pPr>
            <w:r>
              <w:rPr>
                <w:sz w:val="16"/>
              </w:rPr>
              <w:t>Wildfire</w:t>
            </w:r>
          </w:p>
        </w:tc>
        <w:tc>
          <w:tcPr>
            <w:tcW w:type="dxa" w:w="1381"/>
          </w:tcPr>
          <w:p>
            <w:pPr>
              <w:spacing w:after="0"/>
              <w:jc w:val="right"/>
            </w:pPr>
            <w:r>
              <w:rPr>
                <w:sz w:val="16"/>
              </w:rPr>
              <w:t>none found</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20"/>
          </w:tcPr>
          <w:p>
            <w:pPr>
              <w:spacing w:after="0"/>
              <w:jc w:val="left"/>
            </w:pPr>
            <w:r>
              <w:rPr>
                <w:sz w:val="16"/>
              </w:rPr>
              <w:t>Major disaster</w:t>
            </w:r>
          </w:p>
        </w:tc>
        <w:tc>
          <w:tcPr>
            <w:tcW w:type="dxa" w:w="2504"/>
          </w:tcPr>
          <w:p>
            <w:pPr>
              <w:spacing w:after="0"/>
              <w:jc w:val="left"/>
            </w:pPr>
            <w:r>
              <w:rPr>
                <w:sz w:val="16"/>
              </w:rPr>
              <w:t>TROPICAL STORM CHARLEY</w:t>
            </w:r>
          </w:p>
        </w:tc>
        <w:tc>
          <w:tcPr>
            <w:tcW w:type="dxa" w:w="3450"/>
          </w:tcPr>
          <w:p>
            <w:pPr>
              <w:spacing w:after="0"/>
              <w:jc w:val="left"/>
            </w:pPr>
            <w:r>
              <w:rPr>
                <w:sz w:val="16"/>
              </w:rPr>
              <w:t>Hurricane; Inland Flooding: designated for Hazard Mitigation only (no Public or Individual Assistance for this county); not counted</w:t>
            </w:r>
          </w:p>
        </w:tc>
        <w:tc>
          <w:tcPr>
            <w:tcW w:type="dxa" w:w="1381"/>
          </w:tcPr>
          <w:p>
            <w:pPr>
              <w:spacing w:after="0"/>
              <w:jc w:val="right"/>
            </w:pPr>
            <w:r>
              <w:rPr>
                <w:sz w:val="16"/>
              </w:rPr>
              <w:t>PA not declared for this county</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20"/>
          </w:tcPr>
          <w:p>
            <w:pPr>
              <w:spacing w:after="0"/>
              <w:jc w:val="left"/>
            </w:pPr>
            <w:r>
              <w:rPr>
                <w:sz w:val="16"/>
              </w:rPr>
              <w:t>Emergency</w:t>
            </w:r>
          </w:p>
        </w:tc>
        <w:tc>
          <w:tcPr>
            <w:tcW w:type="dxa" w:w="2504"/>
          </w:tcPr>
          <w:p>
            <w:pPr>
              <w:spacing w:after="0"/>
              <w:jc w:val="left"/>
            </w:pPr>
            <w:r>
              <w:rPr>
                <w:sz w:val="16"/>
              </w:rPr>
              <w:t>EXTREME FIRE HAZARD</w:t>
            </w:r>
          </w:p>
        </w:tc>
        <w:tc>
          <w:tcPr>
            <w:tcW w:type="dxa" w:w="3450"/>
          </w:tcPr>
          <w:p>
            <w:pPr>
              <w:spacing w:after="0"/>
              <w:jc w:val="left"/>
            </w:pPr>
            <w:r>
              <w:rPr>
                <w:sz w:val="16"/>
              </w:rPr>
              <w:t>Drought (primary); also designated: Wildfire</w:t>
            </w:r>
          </w:p>
        </w:tc>
        <w:tc>
          <w:tcPr>
            <w:tcW w:type="dxa" w:w="1381"/>
          </w:tcPr>
          <w:p>
            <w:pPr>
              <w:spacing w:after="0"/>
              <w:jc w:val="right"/>
            </w:pPr>
            <w:r>
              <w:rPr>
                <w:sz w:val="16"/>
              </w:rPr>
              <w:t>none found</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20"/>
          </w:tcPr>
          <w:p>
            <w:pPr>
              <w:spacing w:after="0"/>
              <w:jc w:val="left"/>
            </w:pPr>
            <w:r>
              <w:rPr>
                <w:sz w:val="16"/>
              </w:rPr>
              <w:t>Major disaster</w:t>
            </w:r>
          </w:p>
        </w:tc>
        <w:tc>
          <w:tcPr>
            <w:tcW w:type="dxa" w:w="2504"/>
          </w:tcPr>
          <w:p>
            <w:pPr>
              <w:spacing w:after="0"/>
              <w:jc w:val="left"/>
            </w:pPr>
            <w:r>
              <w:rPr>
                <w:sz w:val="16"/>
              </w:rPr>
              <w:t>SEVERE STORMS, TORNADOES &amp; FLOODING</w:t>
            </w:r>
          </w:p>
        </w:tc>
        <w:tc>
          <w:tcPr>
            <w:tcW w:type="dxa" w:w="3450"/>
          </w:tcPr>
          <w:p>
            <w:pPr>
              <w:spacing w:after="0"/>
              <w:jc w:val="left"/>
            </w:pPr>
            <w:r>
              <w:rPr>
                <w:sz w:val="16"/>
              </w:rPr>
              <w:t>Inland Flooding; Tornado</w:t>
            </w:r>
          </w:p>
        </w:tc>
        <w:tc>
          <w:tcPr>
            <w:tcW w:type="dxa" w:w="1381"/>
          </w:tcPr>
          <w:p>
            <w:pPr>
              <w:spacing w:after="0"/>
              <w:jc w:val="right"/>
            </w:pPr>
            <w:r>
              <w:rPr>
                <w:sz w:val="16"/>
              </w:rPr>
              <w:t>PA not declared for this county</w:t>
            </w:r>
          </w:p>
        </w:tc>
        <w:tc>
          <w:tcPr>
            <w:tcW w:type="dxa" w:w="156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20"/>
          </w:tcPr>
          <w:p>
            <w:pPr>
              <w:spacing w:after="0"/>
              <w:jc w:val="left"/>
            </w:pPr>
            <w:r>
              <w:rPr>
                <w:sz w:val="16"/>
              </w:rPr>
              <w:t>Major disaster</w:t>
            </w:r>
          </w:p>
        </w:tc>
        <w:tc>
          <w:tcPr>
            <w:tcW w:type="dxa" w:w="2504"/>
          </w:tcPr>
          <w:p>
            <w:pPr>
              <w:spacing w:after="0"/>
              <w:jc w:val="left"/>
            </w:pPr>
            <w:r>
              <w:rPr>
                <w:sz w:val="16"/>
              </w:rPr>
              <w:t>SEVERE STORMS, TORNADOES &amp; FLOODING</w:t>
            </w:r>
          </w:p>
        </w:tc>
        <w:tc>
          <w:tcPr>
            <w:tcW w:type="dxa" w:w="3450"/>
          </w:tcPr>
          <w:p>
            <w:pPr>
              <w:spacing w:after="0"/>
              <w:jc w:val="left"/>
            </w:pPr>
            <w:r>
              <w:rPr>
                <w:sz w:val="16"/>
              </w:rPr>
              <w:t>Inland Flooding; Tornado</w:t>
            </w:r>
          </w:p>
        </w:tc>
        <w:tc>
          <w:tcPr>
            <w:tcW w:type="dxa" w:w="1381"/>
          </w:tcPr>
          <w:p>
            <w:pPr>
              <w:spacing w:after="0"/>
              <w:jc w:val="right"/>
            </w:pPr>
            <w:r>
              <w:rPr>
                <w:sz w:val="16"/>
              </w:rPr>
              <w:t>none found</w:t>
            </w:r>
          </w:p>
        </w:tc>
        <w:tc>
          <w:tcPr>
            <w:tcW w:type="dxa" w:w="1567"/>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65</w:t>
            </w:r>
          </w:p>
        </w:tc>
        <w:tc>
          <w:tcPr>
            <w:tcW w:type="dxa" w:w="1422"/>
          </w:tcPr>
          <w:p>
            <w:pPr>
              <w:spacing w:after="0"/>
              <w:jc w:val="right"/>
            </w:pPr>
            <w:r>
              <w:rPr>
                <w:sz w:val="16"/>
              </w:rPr>
              <w:t>18</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172</w:t>
            </w:r>
          </w:p>
        </w:tc>
        <w:tc>
          <w:tcPr>
            <w:tcW w:type="dxa" w:w="1422"/>
          </w:tcPr>
          <w:p>
            <w:pPr>
              <w:spacing w:after="0"/>
              <w:jc w:val="right"/>
            </w:pPr>
            <w:r>
              <w:rPr>
                <w:sz w:val="16"/>
              </w:rPr>
              <w:t>26</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53</w:t>
            </w:r>
          </w:p>
        </w:tc>
        <w:tc>
          <w:tcPr>
            <w:tcW w:type="dxa" w:w="1422"/>
          </w:tcPr>
          <w:p>
            <w:pPr>
              <w:spacing w:after="0"/>
              <w:jc w:val="right"/>
            </w:pPr>
            <w:r>
              <w:rPr>
                <w:sz w:val="16"/>
              </w:rPr>
              <w:t>40</w:t>
            </w:r>
          </w:p>
        </w:tc>
        <w:tc>
          <w:tcPr>
            <w:tcW w:type="dxa" w:w="1356"/>
          </w:tcPr>
          <w:p>
            <w:pPr>
              <w:spacing w:after="0"/>
              <w:jc w:val="right"/>
            </w:pPr>
            <w:r>
              <w:rPr>
                <w:sz w:val="16"/>
              </w:rPr>
              <w:t>4</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54</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210</w:t>
            </w:r>
          </w:p>
        </w:tc>
        <w:tc>
          <w:tcPr>
            <w:tcW w:type="dxa" w:w="1422"/>
          </w:tcPr>
          <w:p>
            <w:pPr>
              <w:spacing w:after="0"/>
              <w:jc w:val="right"/>
            </w:pPr>
            <w:r>
              <w:rPr>
                <w:sz w:val="16"/>
              </w:rPr>
              <w:t>26</w:t>
            </w:r>
          </w:p>
        </w:tc>
        <w:tc>
          <w:tcPr>
            <w:tcW w:type="dxa" w:w="1356"/>
          </w:tcPr>
          <w:p>
            <w:pPr>
              <w:spacing w:after="0"/>
              <w:jc w:val="right"/>
            </w:pPr>
            <w:r>
              <w:rPr>
                <w:sz w:val="16"/>
              </w:rPr>
              <w:t>6</w:t>
            </w:r>
          </w:p>
        </w:tc>
        <w:tc>
          <w:tcPr>
            <w:tcW w:type="dxa" w:w="963"/>
          </w:tcPr>
          <w:p>
            <w:pPr>
              <w:spacing w:after="0"/>
              <w:jc w:val="right"/>
            </w:pPr>
            <w:r>
              <w:rPr>
                <w:sz w:val="16"/>
              </w:rPr>
              <w:t>24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6"/>
        <w:gridCol w:w="3074"/>
        <w:gridCol w:w="1094"/>
        <w:gridCol w:w="1789"/>
        <w:gridCol w:w="1004"/>
        <w:gridCol w:w="23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6"/>
            <w:shd w:val="clear" w:color="auto" w:fill="E8E8E8"/>
          </w:tcPr>
          <w:p>
            <w:pPr>
              <w:spacing w:after="0"/>
              <w:jc w:val="left"/>
            </w:pPr>
            <w:r>
              <w:rPr>
                <w:b/>
                <w:sz w:val="16"/>
              </w:rPr>
              <w:t>Magnitude or extent</w:t>
            </w:r>
          </w:p>
        </w:tc>
        <w:tc>
          <w:tcPr>
            <w:tcW w:type="dxa" w:w="307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9"/>
            <w:shd w:val="clear" w:color="auto" w:fill="E8E8E8"/>
          </w:tcPr>
          <w:p>
            <w:pPr>
              <w:spacing w:after="0"/>
              <w:jc w:val="left"/>
            </w:pPr>
            <w:r>
              <w:rPr>
                <w:b/>
                <w:sz w:val="16"/>
              </w:rPr>
              <w:t>Location</w:t>
            </w:r>
          </w:p>
        </w:tc>
        <w:tc>
          <w:tcPr>
            <w:tcW w:type="dxa" w:w="1004"/>
            <w:shd w:val="clear" w:color="auto" w:fill="E8E8E8"/>
          </w:tcPr>
          <w:p>
            <w:pPr>
              <w:spacing w:after="0"/>
              <w:jc w:val="left"/>
            </w:pPr>
            <w:r>
              <w:rPr>
                <w:b/>
                <w:sz w:val="16"/>
              </w:rPr>
              <w:t>Flags</w:t>
            </w:r>
          </w:p>
        </w:tc>
        <w:tc>
          <w:tcPr>
            <w:tcW w:type="dxa" w:w="23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506"/>
          </w:tcPr>
          <w:p>
            <w:pPr>
              <w:spacing w:after="0"/>
              <w:jc w:val="left"/>
            </w:pPr>
          </w:p>
        </w:tc>
        <w:tc>
          <w:tcPr>
            <w:tcW w:type="dxa" w:w="3074"/>
          </w:tcPr>
          <w:p>
            <w:pPr>
              <w:spacing w:after="0"/>
              <w:jc w:val="left"/>
            </w:pPr>
            <w:r>
              <w:rPr>
                <w:sz w:val="16"/>
              </w:rPr>
              <w:t>$0 property; $0 crops, reported for the zone (2026 dollars)</w:t>
            </w:r>
          </w:p>
        </w:tc>
        <w:tc>
          <w:tcPr>
            <w:tcW w:type="dxa" w:w="1094"/>
          </w:tcPr>
          <w:p>
            <w:pPr>
              <w:spacing w:after="0"/>
              <w:jc w:val="right"/>
            </w:pPr>
            <w:r>
              <w:rPr>
                <w:sz w:val="16"/>
              </w:rPr>
              <w:t>0, 0</w:t>
            </w:r>
          </w:p>
        </w:tc>
        <w:tc>
          <w:tcPr>
            <w:tcW w:type="dxa" w:w="1789"/>
          </w:tcPr>
          <w:p>
            <w:pPr>
              <w:spacing w:after="0"/>
              <w:jc w:val="left"/>
            </w:pPr>
            <w:r>
              <w:rPr>
                <w:sz w:val="16"/>
              </w:rPr>
              <w:t>NWS zone TXZ122 (VAN ZANDT), zone-level: may include parts of neighboring counties</w:t>
            </w:r>
          </w:p>
        </w:tc>
        <w:tc>
          <w:tcPr>
            <w:tcW w:type="dxa" w:w="1004"/>
          </w:tcPr>
          <w:p>
            <w:pPr>
              <w:spacing w:after="0"/>
              <w:jc w:val="left"/>
            </w:pPr>
            <w:r>
              <w:rPr>
                <w:sz w:val="16"/>
              </w:rPr>
              <w:t>new since last plan; within last 5 years</w:t>
            </w:r>
          </w:p>
        </w:tc>
        <w:tc>
          <w:tcPr>
            <w:tcW w:type="dxa" w:w="23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2022-08-22</w:t>
            </w:r>
          </w:p>
        </w:tc>
        <w:tc>
          <w:tcPr>
            <w:tcW w:type="dxa" w:w="1215"/>
          </w:tcPr>
          <w:p>
            <w:pPr>
              <w:spacing w:after="0"/>
              <w:jc w:val="left"/>
            </w:pPr>
            <w:r>
              <w:rPr>
                <w:sz w:val="16"/>
              </w:rPr>
              <w:t>Flash Flood</w:t>
            </w:r>
          </w:p>
        </w:tc>
        <w:tc>
          <w:tcPr>
            <w:tcW w:type="dxa" w:w="2506"/>
          </w:tcPr>
          <w:p>
            <w:pPr>
              <w:spacing w:after="0"/>
              <w:jc w:val="left"/>
            </w:pPr>
          </w:p>
        </w:tc>
        <w:tc>
          <w:tcPr>
            <w:tcW w:type="dxa" w:w="3074"/>
          </w:tcPr>
          <w:p>
            <w:pPr>
              <w:spacing w:after="0"/>
              <w:jc w:val="left"/>
            </w:pPr>
            <w:r>
              <w:rPr>
                <w:sz w:val="16"/>
              </w:rPr>
              <w:t>$500,000 property; $0 crops (2022 dollars)</w:t>
            </w:r>
          </w:p>
        </w:tc>
        <w:tc>
          <w:tcPr>
            <w:tcW w:type="dxa" w:w="1094"/>
          </w:tcPr>
          <w:p>
            <w:pPr>
              <w:spacing w:after="0"/>
              <w:jc w:val="right"/>
            </w:pPr>
            <w:r>
              <w:rPr>
                <w:sz w:val="16"/>
              </w:rPr>
              <w:t>0, 0</w:t>
            </w:r>
          </w:p>
        </w:tc>
        <w:tc>
          <w:tcPr>
            <w:tcW w:type="dxa" w:w="1789"/>
          </w:tcPr>
          <w:p>
            <w:pPr>
              <w:spacing w:after="0"/>
              <w:jc w:val="left"/>
            </w:pPr>
            <w:r>
              <w:rPr>
                <w:sz w:val="16"/>
              </w:rPr>
              <w:t>CANTON VAN ZANDT ARP to CANTON</w:t>
            </w:r>
          </w:p>
        </w:tc>
        <w:tc>
          <w:tcPr>
            <w:tcW w:type="dxa" w:w="1004"/>
          </w:tcPr>
          <w:p>
            <w:pPr>
              <w:spacing w:after="0"/>
              <w:jc w:val="left"/>
            </w:pPr>
            <w:r>
              <w:rPr>
                <w:sz w:val="16"/>
              </w:rPr>
              <w:t>new since last plan; within last 5 years</w:t>
            </w:r>
          </w:p>
        </w:tc>
        <w:tc>
          <w:tcPr>
            <w:tcW w:type="dxa" w:w="23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2017-04-29</w:t>
            </w:r>
          </w:p>
        </w:tc>
        <w:tc>
          <w:tcPr>
            <w:tcW w:type="dxa" w:w="1215"/>
          </w:tcPr>
          <w:p>
            <w:pPr>
              <w:spacing w:after="0"/>
              <w:jc w:val="left"/>
            </w:pPr>
            <w:r>
              <w:rPr>
                <w:sz w:val="16"/>
              </w:rPr>
              <w:t>Tornado</w:t>
            </w:r>
          </w:p>
        </w:tc>
        <w:tc>
          <w:tcPr>
            <w:tcW w:type="dxa" w:w="2506"/>
          </w:tcPr>
          <w:p>
            <w:pPr>
              <w:spacing w:after="0"/>
              <w:jc w:val="left"/>
            </w:pPr>
            <w:r>
              <w:rPr>
                <w:sz w:val="16"/>
              </w:rPr>
              <w:t>EF3, 26.51 mi within this county, 1,760 yd wide</w:t>
            </w:r>
          </w:p>
        </w:tc>
        <w:tc>
          <w:tcPr>
            <w:tcW w:type="dxa" w:w="3074"/>
          </w:tcPr>
          <w:p>
            <w:pPr>
              <w:spacing w:after="0"/>
              <w:jc w:val="left"/>
            </w:pPr>
            <w:r>
              <w:rPr>
                <w:sz w:val="16"/>
              </w:rPr>
              <w:t>$600,000 property; $20,000 crops (2017 dollars)</w:t>
            </w:r>
          </w:p>
        </w:tc>
        <w:tc>
          <w:tcPr>
            <w:tcW w:type="dxa" w:w="1094"/>
          </w:tcPr>
          <w:p>
            <w:pPr>
              <w:spacing w:after="0"/>
              <w:jc w:val="right"/>
            </w:pPr>
            <w:r>
              <w:rPr>
                <w:sz w:val="16"/>
              </w:rPr>
              <w:t>2, 24</w:t>
            </w:r>
          </w:p>
        </w:tc>
        <w:tc>
          <w:tcPr>
            <w:tcW w:type="dxa" w:w="1789"/>
          </w:tcPr>
          <w:p>
            <w:pPr>
              <w:spacing w:after="0"/>
              <w:jc w:val="left"/>
            </w:pPr>
            <w:r>
              <w:rPr>
                <w:sz w:val="16"/>
              </w:rPr>
              <w:t>WALTON to FRUITVALE</w:t>
            </w:r>
          </w:p>
        </w:tc>
        <w:tc>
          <w:tcPr>
            <w:tcW w:type="dxa" w:w="1004"/>
          </w:tcPr>
          <w:p>
            <w:pPr>
              <w:spacing w:after="0"/>
              <w:jc w:val="left"/>
            </w:pPr>
          </w:p>
        </w:tc>
        <w:tc>
          <w:tcPr>
            <w:tcW w:type="dxa" w:w="2392"/>
          </w:tcPr>
          <w:p>
            <w:pPr>
              <w:spacing w:after="0"/>
              <w:jc w:val="left"/>
            </w:pPr>
            <w:r>
              <w:rPr>
                <w:sz w:val="16"/>
              </w:rPr>
              <w:t>deaths or injuries recorded</w:t>
            </w:r>
          </w:p>
        </w:tc>
      </w:tr>
      <w:tr>
        <w:trPr>
          <w:cantSplit/>
        </w:trPr>
        <w:tc>
          <w:tcPr>
            <w:tcW w:type="dxa" w:w="1037"/>
          </w:tcPr>
          <w:p>
            <w:pPr>
              <w:spacing w:after="0"/>
              <w:jc w:val="left"/>
            </w:pPr>
            <w:r>
              <w:rPr>
                <w:sz w:val="16"/>
              </w:rPr>
              <w:t>2017-04-29</w:t>
            </w:r>
          </w:p>
        </w:tc>
        <w:tc>
          <w:tcPr>
            <w:tcW w:type="dxa" w:w="1215"/>
          </w:tcPr>
          <w:p>
            <w:pPr>
              <w:spacing w:after="0"/>
              <w:jc w:val="left"/>
            </w:pPr>
            <w:r>
              <w:rPr>
                <w:sz w:val="16"/>
              </w:rPr>
              <w:t>Tornado</w:t>
            </w:r>
          </w:p>
        </w:tc>
        <w:tc>
          <w:tcPr>
            <w:tcW w:type="dxa" w:w="2506"/>
          </w:tcPr>
          <w:p>
            <w:pPr>
              <w:spacing w:after="0"/>
              <w:jc w:val="left"/>
            </w:pPr>
            <w:r>
              <w:rPr>
                <w:sz w:val="16"/>
              </w:rPr>
              <w:t>EF4, 13.6 mi within this county, 1,760 yd wide</w:t>
            </w:r>
          </w:p>
        </w:tc>
        <w:tc>
          <w:tcPr>
            <w:tcW w:type="dxa" w:w="3074"/>
          </w:tcPr>
          <w:p>
            <w:pPr>
              <w:spacing w:after="0"/>
              <w:jc w:val="left"/>
            </w:pPr>
            <w:r>
              <w:rPr>
                <w:sz w:val="16"/>
              </w:rPr>
              <w:t>$700,000 property; $200,000 crops (2017 dollars)</w:t>
            </w:r>
          </w:p>
        </w:tc>
        <w:tc>
          <w:tcPr>
            <w:tcW w:type="dxa" w:w="1094"/>
          </w:tcPr>
          <w:p>
            <w:pPr>
              <w:spacing w:after="0"/>
              <w:jc w:val="right"/>
            </w:pPr>
            <w:r>
              <w:rPr>
                <w:sz w:val="16"/>
              </w:rPr>
              <w:t>2, 20</w:t>
            </w:r>
          </w:p>
        </w:tc>
        <w:tc>
          <w:tcPr>
            <w:tcW w:type="dxa" w:w="1789"/>
          </w:tcPr>
          <w:p>
            <w:pPr>
              <w:spacing w:after="0"/>
              <w:jc w:val="left"/>
            </w:pPr>
            <w:r>
              <w:rPr>
                <w:sz w:val="16"/>
              </w:rPr>
              <w:t>BIG ROCK to WALLACE</w:t>
            </w:r>
          </w:p>
        </w:tc>
        <w:tc>
          <w:tcPr>
            <w:tcW w:type="dxa" w:w="1004"/>
          </w:tcPr>
          <w:p>
            <w:pPr>
              <w:spacing w:after="0"/>
              <w:jc w:val="left"/>
            </w:pPr>
          </w:p>
        </w:tc>
        <w:tc>
          <w:tcPr>
            <w:tcW w:type="dxa" w:w="2392"/>
          </w:tcPr>
          <w:p>
            <w:pPr>
              <w:spacing w:after="0"/>
              <w:jc w:val="left"/>
            </w:pPr>
            <w:r>
              <w:rPr>
                <w:sz w:val="16"/>
              </w:rPr>
              <w:t>deaths or injuries recorded</w:t>
            </w:r>
          </w:p>
        </w:tc>
      </w:tr>
      <w:tr>
        <w:trPr>
          <w:cantSplit/>
        </w:trPr>
        <w:tc>
          <w:tcPr>
            <w:tcW w:type="dxa" w:w="1037"/>
          </w:tcPr>
          <w:p>
            <w:pPr>
              <w:spacing w:after="0"/>
              <w:jc w:val="left"/>
            </w:pPr>
            <w:r>
              <w:rPr>
                <w:sz w:val="16"/>
              </w:rPr>
              <w:t>2015-09-28</w:t>
            </w:r>
          </w:p>
        </w:tc>
        <w:tc>
          <w:tcPr>
            <w:tcW w:type="dxa" w:w="1215"/>
          </w:tcPr>
          <w:p>
            <w:pPr>
              <w:spacing w:after="0"/>
              <w:jc w:val="left"/>
            </w:pPr>
            <w:r>
              <w:rPr>
                <w:sz w:val="16"/>
              </w:rPr>
              <w:t>Wildfire</w:t>
            </w:r>
          </w:p>
        </w:tc>
        <w:tc>
          <w:tcPr>
            <w:tcW w:type="dxa" w:w="2506"/>
          </w:tcPr>
          <w:p>
            <w:pPr>
              <w:spacing w:after="0"/>
              <w:jc w:val="left"/>
            </w:pPr>
          </w:p>
        </w:tc>
        <w:tc>
          <w:tcPr>
            <w:tcW w:type="dxa" w:w="3074"/>
          </w:tcPr>
          <w:p>
            <w:pPr>
              <w:spacing w:after="0"/>
              <w:jc w:val="left"/>
            </w:pPr>
            <w:r>
              <w:rPr>
                <w:sz w:val="16"/>
              </w:rPr>
              <w:t>$0 property; $10,000 crops, reported for the zone (2015 dollars)</w:t>
            </w:r>
          </w:p>
        </w:tc>
        <w:tc>
          <w:tcPr>
            <w:tcW w:type="dxa" w:w="1094"/>
          </w:tcPr>
          <w:p>
            <w:pPr>
              <w:spacing w:after="0"/>
              <w:jc w:val="right"/>
            </w:pPr>
            <w:r>
              <w:rPr>
                <w:sz w:val="16"/>
              </w:rPr>
              <w:t>0, 0</w:t>
            </w:r>
          </w:p>
        </w:tc>
        <w:tc>
          <w:tcPr>
            <w:tcW w:type="dxa" w:w="1789"/>
          </w:tcPr>
          <w:p>
            <w:pPr>
              <w:spacing w:after="0"/>
              <w:jc w:val="left"/>
            </w:pPr>
            <w:r>
              <w:rPr>
                <w:sz w:val="16"/>
              </w:rPr>
              <w:t>NWS zone TXZ122 (Van Zandt), zone-level: may include parts of neighboring counties</w:t>
            </w:r>
          </w:p>
        </w:tc>
        <w:tc>
          <w:tcPr>
            <w:tcW w:type="dxa" w:w="1004"/>
          </w:tcPr>
          <w:p>
            <w:pPr>
              <w:spacing w:after="0"/>
              <w:jc w:val="left"/>
            </w:pPr>
          </w:p>
        </w:tc>
        <w:tc>
          <w:tcPr>
            <w:tcW w:type="dxa" w:w="2392"/>
          </w:tcPr>
          <w:p>
            <w:pPr>
              <w:spacing w:after="0"/>
              <w:jc w:val="left"/>
            </w:pPr>
            <w:r>
              <w:rPr>
                <w:sz w:val="16"/>
              </w:rPr>
              <w:t>B1-c worst recorded: Wildfire</w:t>
            </w:r>
          </w:p>
        </w:tc>
      </w:tr>
      <w:tr>
        <w:trPr>
          <w:cantSplit/>
        </w:trPr>
        <w:tc>
          <w:tcPr>
            <w:tcW w:type="dxa" w:w="1037"/>
          </w:tcPr>
          <w:p>
            <w:pPr>
              <w:spacing w:after="0"/>
              <w:jc w:val="left"/>
            </w:pPr>
            <w:r>
              <w:rPr>
                <w:sz w:val="16"/>
              </w:rPr>
              <w:t>2015-05-10</w:t>
            </w:r>
          </w:p>
        </w:tc>
        <w:tc>
          <w:tcPr>
            <w:tcW w:type="dxa" w:w="1215"/>
          </w:tcPr>
          <w:p>
            <w:pPr>
              <w:spacing w:after="0"/>
              <w:jc w:val="left"/>
            </w:pPr>
            <w:r>
              <w:rPr>
                <w:sz w:val="16"/>
              </w:rPr>
              <w:t>Tornado</w:t>
            </w:r>
          </w:p>
        </w:tc>
        <w:tc>
          <w:tcPr>
            <w:tcW w:type="dxa" w:w="2506"/>
          </w:tcPr>
          <w:p>
            <w:pPr>
              <w:spacing w:after="0"/>
              <w:jc w:val="left"/>
            </w:pPr>
            <w:r>
              <w:rPr>
                <w:sz w:val="16"/>
              </w:rPr>
              <w:t>EF3, 10.22 mi within this county, 700 yd wide</w:t>
            </w:r>
          </w:p>
        </w:tc>
        <w:tc>
          <w:tcPr>
            <w:tcW w:type="dxa" w:w="3074"/>
          </w:tcPr>
          <w:p>
            <w:pPr>
              <w:spacing w:after="0"/>
              <w:jc w:val="left"/>
            </w:pPr>
            <w:r>
              <w:rPr>
                <w:sz w:val="16"/>
              </w:rPr>
              <w:t>$40,000,000 property; $0 crops (2015 dollars)</w:t>
            </w:r>
          </w:p>
        </w:tc>
        <w:tc>
          <w:tcPr>
            <w:tcW w:type="dxa" w:w="1094"/>
          </w:tcPr>
          <w:p>
            <w:pPr>
              <w:spacing w:after="0"/>
              <w:jc w:val="right"/>
            </w:pPr>
            <w:r>
              <w:rPr>
                <w:sz w:val="16"/>
              </w:rPr>
              <w:t>2, 43</w:t>
            </w:r>
          </w:p>
        </w:tc>
        <w:tc>
          <w:tcPr>
            <w:tcW w:type="dxa" w:w="1789"/>
          </w:tcPr>
          <w:p>
            <w:pPr>
              <w:spacing w:after="0"/>
              <w:jc w:val="left"/>
            </w:pPr>
            <w:r>
              <w:rPr>
                <w:sz w:val="16"/>
              </w:rPr>
              <w:t>PRIMROSE to VAN</w:t>
            </w:r>
          </w:p>
        </w:tc>
        <w:tc>
          <w:tcPr>
            <w:tcW w:type="dxa" w:w="1004"/>
          </w:tcPr>
          <w:p>
            <w:pPr>
              <w:spacing w:after="0"/>
              <w:jc w:val="left"/>
            </w:pPr>
          </w:p>
        </w:tc>
        <w:tc>
          <w:tcPr>
            <w:tcW w:type="dxa" w:w="2392"/>
          </w:tcPr>
          <w:p>
            <w:pPr>
              <w:spacing w:after="0"/>
              <w:jc w:val="left"/>
            </w:pPr>
            <w:r>
              <w:rPr>
                <w:sz w:val="16"/>
              </w:rPr>
              <w:t>deaths or injuries recorded</w:t>
            </w:r>
          </w:p>
        </w:tc>
      </w:tr>
      <w:tr>
        <w:trPr>
          <w:cantSplit/>
        </w:trPr>
        <w:tc>
          <w:tcPr>
            <w:tcW w:type="dxa" w:w="1037"/>
          </w:tcPr>
          <w:p>
            <w:pPr>
              <w:spacing w:after="0"/>
              <w:jc w:val="left"/>
            </w:pPr>
            <w:r>
              <w:rPr>
                <w:sz w:val="16"/>
              </w:rPr>
              <w:t>2010-12-12</w:t>
            </w:r>
          </w:p>
        </w:tc>
        <w:tc>
          <w:tcPr>
            <w:tcW w:type="dxa" w:w="1215"/>
          </w:tcPr>
          <w:p>
            <w:pPr>
              <w:spacing w:after="0"/>
              <w:jc w:val="left"/>
            </w:pPr>
            <w:r>
              <w:rPr>
                <w:sz w:val="16"/>
              </w:rPr>
              <w:t>Drought</w:t>
            </w:r>
          </w:p>
        </w:tc>
        <w:tc>
          <w:tcPr>
            <w:tcW w:type="dxa" w:w="2506"/>
          </w:tcPr>
          <w:p>
            <w:pPr>
              <w:spacing w:after="0"/>
              <w:jc w:val="left"/>
            </w:pPr>
          </w:p>
        </w:tc>
        <w:tc>
          <w:tcPr>
            <w:tcW w:type="dxa" w:w="3074"/>
          </w:tcPr>
          <w:p>
            <w:pPr>
              <w:spacing w:after="0"/>
              <w:jc w:val="left"/>
            </w:pPr>
            <w:r>
              <w:rPr>
                <w:sz w:val="16"/>
              </w:rPr>
              <w:t>$0 property; $6,000 crops, reported for the zone (2010 dollars)</w:t>
            </w:r>
          </w:p>
        </w:tc>
        <w:tc>
          <w:tcPr>
            <w:tcW w:type="dxa" w:w="1094"/>
          </w:tcPr>
          <w:p>
            <w:pPr>
              <w:spacing w:after="0"/>
              <w:jc w:val="right"/>
            </w:pPr>
            <w:r>
              <w:rPr>
                <w:sz w:val="16"/>
              </w:rPr>
              <w:t>0, 0</w:t>
            </w:r>
          </w:p>
        </w:tc>
        <w:tc>
          <w:tcPr>
            <w:tcW w:type="dxa" w:w="1789"/>
          </w:tcPr>
          <w:p>
            <w:pPr>
              <w:spacing w:after="0"/>
              <w:jc w:val="left"/>
            </w:pPr>
            <w:r>
              <w:rPr>
                <w:sz w:val="16"/>
              </w:rPr>
              <w:t>NWS zone TXZ122 (VAN ZANDT), zone-level: may include parts of neighboring counties</w:t>
            </w:r>
          </w:p>
        </w:tc>
        <w:tc>
          <w:tcPr>
            <w:tcW w:type="dxa" w:w="1004"/>
          </w:tcPr>
          <w:p>
            <w:pPr>
              <w:spacing w:after="0"/>
              <w:jc w:val="left"/>
            </w:pPr>
          </w:p>
        </w:tc>
        <w:tc>
          <w:tcPr>
            <w:tcW w:type="dxa" w:w="2392"/>
          </w:tcPr>
          <w:p>
            <w:pPr>
              <w:spacing w:after="0"/>
              <w:jc w:val="left"/>
            </w:pPr>
            <w:r>
              <w:rPr>
                <w:sz w:val="16"/>
              </w:rPr>
              <w:t>B1-c worst recorded: Drought</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506"/>
          </w:tcPr>
          <w:p>
            <w:pPr>
              <w:spacing w:after="0"/>
              <w:jc w:val="left"/>
            </w:pPr>
            <w:r>
              <w:rPr>
                <w:sz w:val="16"/>
              </w:rPr>
              <w:t>30 kt (35 mph) estimated sustained</w:t>
            </w:r>
          </w:p>
        </w:tc>
        <w:tc>
          <w:tcPr>
            <w:tcW w:type="dxa" w:w="3074"/>
          </w:tcPr>
          <w:p>
            <w:pPr>
              <w:spacing w:after="0"/>
              <w:jc w:val="left"/>
            </w:pPr>
            <w:r>
              <w:rPr>
                <w:sz w:val="16"/>
              </w:rPr>
              <w:t>$50,000 property; $0 crops, reported for the zone (2008 dollars)</w:t>
            </w:r>
          </w:p>
        </w:tc>
        <w:tc>
          <w:tcPr>
            <w:tcW w:type="dxa" w:w="1094"/>
          </w:tcPr>
          <w:p>
            <w:pPr>
              <w:spacing w:after="0"/>
              <w:jc w:val="right"/>
            </w:pPr>
            <w:r>
              <w:rPr>
                <w:sz w:val="16"/>
              </w:rPr>
              <w:t>0, 0</w:t>
            </w:r>
          </w:p>
        </w:tc>
        <w:tc>
          <w:tcPr>
            <w:tcW w:type="dxa" w:w="1789"/>
          </w:tcPr>
          <w:p>
            <w:pPr>
              <w:spacing w:after="0"/>
              <w:jc w:val="left"/>
            </w:pPr>
            <w:r>
              <w:rPr>
                <w:sz w:val="16"/>
              </w:rPr>
              <w:t>NWS zone TXZ122 (VAN ZANDT), zone-level: may include parts of neighboring counties</w:t>
            </w:r>
          </w:p>
        </w:tc>
        <w:tc>
          <w:tcPr>
            <w:tcW w:type="dxa" w:w="1004"/>
          </w:tcPr>
          <w:p>
            <w:pPr>
              <w:spacing w:after="0"/>
              <w:jc w:val="left"/>
            </w:pPr>
          </w:p>
        </w:tc>
        <w:tc>
          <w:tcPr>
            <w:tcW w:type="dxa" w:w="239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506"/>
          </w:tcPr>
          <w:p>
            <w:pPr>
              <w:spacing w:after="0"/>
              <w:jc w:val="left"/>
            </w:pPr>
          </w:p>
        </w:tc>
        <w:tc>
          <w:tcPr>
            <w:tcW w:type="dxa" w:w="3074"/>
          </w:tcPr>
          <w:p>
            <w:pPr>
              <w:spacing w:after="0"/>
              <w:jc w:val="left"/>
            </w:pPr>
            <w:r>
              <w:rPr>
                <w:sz w:val="16"/>
              </w:rPr>
              <w:t>damage not reported</w:t>
            </w:r>
          </w:p>
        </w:tc>
        <w:tc>
          <w:tcPr>
            <w:tcW w:type="dxa" w:w="1094"/>
          </w:tcPr>
          <w:p>
            <w:pPr>
              <w:spacing w:after="0"/>
              <w:jc w:val="right"/>
            </w:pPr>
            <w:r>
              <w:rPr>
                <w:sz w:val="16"/>
              </w:rPr>
              <w:t>0, 0</w:t>
            </w:r>
          </w:p>
        </w:tc>
        <w:tc>
          <w:tcPr>
            <w:tcW w:type="dxa" w:w="1789"/>
          </w:tcPr>
          <w:p>
            <w:pPr>
              <w:spacing w:after="0"/>
              <w:jc w:val="left"/>
            </w:pPr>
            <w:r>
              <w:rPr>
                <w:sz w:val="16"/>
              </w:rPr>
              <w:t>NWS zone TXZ122 (VAN ZANDT), zone-level: may include parts of neighboring counties</w:t>
            </w:r>
          </w:p>
        </w:tc>
        <w:tc>
          <w:tcPr>
            <w:tcW w:type="dxa" w:w="1004"/>
          </w:tcPr>
          <w:p>
            <w:pPr>
              <w:spacing w:after="0"/>
              <w:jc w:val="left"/>
            </w:pPr>
          </w:p>
        </w:tc>
        <w:tc>
          <w:tcPr>
            <w:tcW w:type="dxa" w:w="2392"/>
          </w:tcPr>
          <w:p>
            <w:pPr>
              <w:spacing w:after="0"/>
              <w:jc w:val="left"/>
            </w:pPr>
            <w:r>
              <w:rPr>
                <w:sz w:val="16"/>
              </w:rPr>
              <w:t>B1-c worst recorded: Excessive Heat, Heat</w:t>
            </w:r>
          </w:p>
        </w:tc>
      </w:tr>
      <w:tr>
        <w:trPr>
          <w:cantSplit/>
        </w:trPr>
        <w:tc>
          <w:tcPr>
            <w:tcW w:type="dxa" w:w="1037"/>
          </w:tcPr>
          <w:p>
            <w:pPr>
              <w:spacing w:after="0"/>
              <w:jc w:val="left"/>
            </w:pPr>
            <w:r>
              <w:rPr>
                <w:sz w:val="16"/>
              </w:rPr>
              <w:t>1996-08-08</w:t>
            </w:r>
          </w:p>
        </w:tc>
        <w:tc>
          <w:tcPr>
            <w:tcW w:type="dxa" w:w="1215"/>
          </w:tcPr>
          <w:p>
            <w:pPr>
              <w:spacing w:after="0"/>
              <w:jc w:val="left"/>
            </w:pPr>
            <w:r>
              <w:rPr>
                <w:sz w:val="16"/>
              </w:rPr>
              <w:t>Lightning</w:t>
            </w:r>
          </w:p>
        </w:tc>
        <w:tc>
          <w:tcPr>
            <w:tcW w:type="dxa" w:w="2506"/>
          </w:tcPr>
          <w:p>
            <w:pPr>
              <w:spacing w:after="0"/>
              <w:jc w:val="left"/>
            </w:pPr>
          </w:p>
        </w:tc>
        <w:tc>
          <w:tcPr>
            <w:tcW w:type="dxa" w:w="3074"/>
          </w:tcPr>
          <w:p>
            <w:pPr>
              <w:spacing w:after="0"/>
              <w:jc w:val="left"/>
            </w:pPr>
            <w:r>
              <w:rPr>
                <w:sz w:val="16"/>
              </w:rPr>
              <w:t>damage not reported</w:t>
            </w:r>
          </w:p>
        </w:tc>
        <w:tc>
          <w:tcPr>
            <w:tcW w:type="dxa" w:w="1094"/>
          </w:tcPr>
          <w:p>
            <w:pPr>
              <w:spacing w:after="0"/>
              <w:jc w:val="right"/>
            </w:pPr>
            <w:r>
              <w:rPr>
                <w:sz w:val="16"/>
              </w:rPr>
              <w:t>1, 0</w:t>
            </w:r>
          </w:p>
        </w:tc>
        <w:tc>
          <w:tcPr>
            <w:tcW w:type="dxa" w:w="1789"/>
          </w:tcPr>
          <w:p>
            <w:pPr>
              <w:spacing w:after="0"/>
              <w:jc w:val="left"/>
            </w:pPr>
            <w:r>
              <w:rPr>
                <w:sz w:val="16"/>
              </w:rPr>
              <w:t>BEN WHEELER</w:t>
            </w:r>
          </w:p>
        </w:tc>
        <w:tc>
          <w:tcPr>
            <w:tcW w:type="dxa" w:w="1004"/>
          </w:tcPr>
          <w:p>
            <w:pPr>
              <w:spacing w:after="0"/>
              <w:jc w:val="left"/>
            </w:pPr>
          </w:p>
        </w:tc>
        <w:tc>
          <w:tcPr>
            <w:tcW w:type="dxa" w:w="2392"/>
          </w:tcPr>
          <w:p>
            <w:pPr>
              <w:spacing w:after="0"/>
              <w:jc w:val="left"/>
            </w:pPr>
            <w:r>
              <w:rPr>
                <w:sz w:val="16"/>
              </w:rPr>
              <w:t>B1-c worst recorded: Lightning</w:t>
            </w:r>
          </w:p>
        </w:tc>
      </w:tr>
      <w:tr>
        <w:trPr>
          <w:cantSplit/>
        </w:trPr>
        <w:tc>
          <w:tcPr>
            <w:tcW w:type="dxa" w:w="1037"/>
          </w:tcPr>
          <w:p>
            <w:pPr>
              <w:spacing w:after="0"/>
              <w:jc w:val="left"/>
            </w:pPr>
            <w:r>
              <w:rPr>
                <w:sz w:val="16"/>
              </w:rPr>
              <w:t>1995-01-18</w:t>
            </w:r>
          </w:p>
        </w:tc>
        <w:tc>
          <w:tcPr>
            <w:tcW w:type="dxa" w:w="1215"/>
          </w:tcPr>
          <w:p>
            <w:pPr>
              <w:spacing w:after="0"/>
              <w:jc w:val="left"/>
            </w:pPr>
            <w:r>
              <w:rPr>
                <w:sz w:val="16"/>
              </w:rPr>
              <w:t>Hail</w:t>
            </w:r>
          </w:p>
        </w:tc>
        <w:tc>
          <w:tcPr>
            <w:tcW w:type="dxa" w:w="2506"/>
          </w:tcPr>
          <w:p>
            <w:pPr>
              <w:spacing w:after="0"/>
              <w:jc w:val="left"/>
            </w:pPr>
            <w:r>
              <w:rPr>
                <w:sz w:val="16"/>
              </w:rPr>
              <w:t>4.5 in</w:t>
            </w:r>
          </w:p>
        </w:tc>
        <w:tc>
          <w:tcPr>
            <w:tcW w:type="dxa" w:w="3074"/>
          </w:tcPr>
          <w:p>
            <w:pPr>
              <w:spacing w:after="0"/>
              <w:jc w:val="left"/>
            </w:pPr>
            <w:r>
              <w:rPr>
                <w:sz w:val="16"/>
              </w:rPr>
              <w:t>$10,000 property; crops not recorded (1995 dollars)</w:t>
            </w:r>
          </w:p>
        </w:tc>
        <w:tc>
          <w:tcPr>
            <w:tcW w:type="dxa" w:w="1094"/>
          </w:tcPr>
          <w:p>
            <w:pPr>
              <w:spacing w:after="0"/>
              <w:jc w:val="right"/>
            </w:pPr>
            <w:r>
              <w:rPr>
                <w:sz w:val="16"/>
              </w:rPr>
              <w:t>0, 0</w:t>
            </w:r>
          </w:p>
        </w:tc>
        <w:tc>
          <w:tcPr>
            <w:tcW w:type="dxa" w:w="1789"/>
          </w:tcPr>
          <w:p>
            <w:pPr>
              <w:spacing w:after="0"/>
              <w:jc w:val="left"/>
            </w:pPr>
            <w:r>
              <w:rPr>
                <w:sz w:val="16"/>
              </w:rPr>
              <w:t>Canton</w:t>
            </w:r>
          </w:p>
        </w:tc>
        <w:tc>
          <w:tcPr>
            <w:tcW w:type="dxa" w:w="1004"/>
          </w:tcPr>
          <w:p>
            <w:pPr>
              <w:spacing w:after="0"/>
              <w:jc w:val="left"/>
            </w:pPr>
          </w:p>
        </w:tc>
        <w:tc>
          <w:tcPr>
            <w:tcW w:type="dxa" w:w="2392"/>
          </w:tcPr>
          <w:p>
            <w:pPr>
              <w:spacing w:after="0"/>
              <w:jc w:val="left"/>
            </w:pPr>
            <w:r>
              <w:rPr>
                <w:sz w:val="16"/>
              </w:rPr>
              <w:t>B1-c worst recorded: Hail</w:t>
            </w:r>
          </w:p>
        </w:tc>
      </w:tr>
      <w:tr>
        <w:trPr>
          <w:cantSplit/>
        </w:trPr>
        <w:tc>
          <w:tcPr>
            <w:tcW w:type="dxa" w:w="1037"/>
          </w:tcPr>
          <w:p>
            <w:pPr>
              <w:spacing w:after="0"/>
              <w:jc w:val="left"/>
            </w:pPr>
            <w:r>
              <w:rPr>
                <w:sz w:val="16"/>
              </w:rPr>
              <w:t>1978-05-11</w:t>
            </w:r>
          </w:p>
        </w:tc>
        <w:tc>
          <w:tcPr>
            <w:tcW w:type="dxa" w:w="1215"/>
          </w:tcPr>
          <w:p>
            <w:pPr>
              <w:spacing w:after="0"/>
              <w:jc w:val="left"/>
            </w:pPr>
            <w:r>
              <w:rPr>
                <w:sz w:val="16"/>
              </w:rPr>
              <w:t>Thunderstorm Wind</w:t>
            </w:r>
          </w:p>
        </w:tc>
        <w:tc>
          <w:tcPr>
            <w:tcW w:type="dxa" w:w="2506"/>
          </w:tcPr>
          <w:p>
            <w:pPr>
              <w:spacing w:after="0"/>
              <w:jc w:val="left"/>
            </w:pPr>
            <w:r>
              <w:rPr>
                <w:sz w:val="16"/>
              </w:rPr>
              <w:t>85 kt (98 mph), measurement type not recorded</w:t>
            </w:r>
          </w:p>
        </w:tc>
        <w:tc>
          <w:tcPr>
            <w:tcW w:type="dxa" w:w="3074"/>
          </w:tcPr>
          <w:p>
            <w:pPr>
              <w:spacing w:after="0"/>
              <w:jc w:val="left"/>
            </w:pPr>
            <w:r>
              <w:rPr>
                <w:sz w:val="16"/>
              </w:rPr>
              <w:t>damage not recorded (pre-1996 record)</w:t>
            </w:r>
          </w:p>
        </w:tc>
        <w:tc>
          <w:tcPr>
            <w:tcW w:type="dxa" w:w="1094"/>
          </w:tcPr>
          <w:p>
            <w:pPr>
              <w:spacing w:after="0"/>
              <w:jc w:val="right"/>
            </w:pPr>
            <w:r>
              <w:rPr>
                <w:sz w:val="16"/>
              </w:rPr>
              <w:t>0, 0</w:t>
            </w:r>
          </w:p>
        </w:tc>
        <w:tc>
          <w:tcPr>
            <w:tcW w:type="dxa" w:w="1789"/>
          </w:tcPr>
          <w:p>
            <w:pPr>
              <w:spacing w:after="0"/>
              <w:jc w:val="left"/>
            </w:pPr>
            <w:r>
              <w:rPr>
                <w:sz w:val="16"/>
              </w:rPr>
              <w:t>location not recorded</w:t>
            </w:r>
          </w:p>
        </w:tc>
        <w:tc>
          <w:tcPr>
            <w:tcW w:type="dxa" w:w="1004"/>
          </w:tcPr>
          <w:p>
            <w:pPr>
              <w:spacing w:after="0"/>
              <w:jc w:val="left"/>
            </w:pPr>
          </w:p>
        </w:tc>
        <w:tc>
          <w:tcPr>
            <w:tcW w:type="dxa" w:w="239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8"/>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0.737</w:t>
            </w:r>
          </w:p>
        </w:tc>
        <w:tc>
          <w:tcPr>
            <w:tcW w:type="dxa" w:w="1474"/>
          </w:tcPr>
          <w:p>
            <w:pPr>
              <w:spacing w:after="0"/>
              <w:jc w:val="left"/>
            </w:pPr>
            <w:r>
              <w:rPr>
                <w:sz w:val="16"/>
              </w:rPr>
              <w:t>event-days per year</w:t>
            </w:r>
          </w:p>
        </w:tc>
        <w:tc>
          <w:tcPr>
            <w:tcW w:type="dxa" w:w="1599"/>
          </w:tcPr>
          <w:p>
            <w:pPr>
              <w:spacing w:after="0"/>
              <w:jc w:val="left"/>
            </w:pPr>
            <w:r>
              <w:rPr>
                <w:sz w:val="16"/>
              </w:rPr>
              <w:t>about 0.737 days per year</w:t>
            </w:r>
          </w:p>
        </w:tc>
        <w:tc>
          <w:tcPr>
            <w:tcW w:type="dxa" w:w="1037"/>
          </w:tcPr>
          <w:p>
            <w:pPr>
              <w:spacing w:after="0"/>
              <w:jc w:val="left"/>
            </w:pPr>
            <w:r>
              <w:rPr>
                <w:sz w:val="16"/>
              </w:rPr>
              <w:t>Likely</w:t>
            </w:r>
          </w:p>
        </w:tc>
        <w:tc>
          <w:tcPr>
            <w:tcW w:type="dxa" w:w="1798"/>
          </w:tcPr>
          <w:p>
            <w:pPr>
              <w:spacing w:after="0"/>
              <w:jc w:val="left"/>
            </w:pPr>
            <w:r>
              <w:rPr>
                <w:sz w:val="16"/>
              </w:rPr>
              <w:t>event-days in 3 of 30 years, 1996 to 2025 (10%)</w:t>
            </w:r>
          </w:p>
        </w:tc>
        <w:tc>
          <w:tcPr>
            <w:tcW w:type="dxa" w:w="1530"/>
          </w:tcPr>
          <w:p>
            <w:pPr>
              <w:spacing w:after="0"/>
              <w:jc w:val="right"/>
            </w:pPr>
            <w:r>
              <w:rPr>
                <w:sz w:val="16"/>
              </w:rPr>
              <w:t>14</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26.9</w:t>
            </w:r>
          </w:p>
        </w:tc>
        <w:tc>
          <w:tcPr>
            <w:tcW w:type="dxa" w:w="1474"/>
          </w:tcPr>
          <w:p>
            <w:pPr>
              <w:spacing w:after="0"/>
              <w:jc w:val="left"/>
            </w:pPr>
            <w:r>
              <w:rPr>
                <w:sz w:val="16"/>
              </w:rPr>
              <w:t>event-days per year</w:t>
            </w:r>
          </w:p>
        </w:tc>
        <w:tc>
          <w:tcPr>
            <w:tcW w:type="dxa" w:w="1599"/>
          </w:tcPr>
          <w:p>
            <w:pPr>
              <w:spacing w:after="0"/>
              <w:jc w:val="left"/>
            </w:pPr>
            <w:r>
              <w:rPr>
                <w:sz w:val="16"/>
              </w:rPr>
              <w:t>about 26.9 days per year</w:t>
            </w:r>
          </w:p>
        </w:tc>
        <w:tc>
          <w:tcPr>
            <w:tcW w:type="dxa" w:w="1037"/>
          </w:tcPr>
          <w:p>
            <w:pPr>
              <w:spacing w:after="0"/>
              <w:jc w:val="left"/>
            </w:pPr>
            <w:r>
              <w:rPr>
                <w:sz w:val="16"/>
              </w:rPr>
              <w:t>Likely</w:t>
            </w:r>
          </w:p>
        </w:tc>
        <w:tc>
          <w:tcPr>
            <w:tcW w:type="dxa" w:w="1798"/>
          </w:tcPr>
          <w:p>
            <w:pPr>
              <w:spacing w:after="0"/>
              <w:jc w:val="left"/>
            </w:pPr>
            <w:r>
              <w:rPr>
                <w:sz w:val="16"/>
              </w:rPr>
              <w:t>event-days in 19 of 30 years, 1996 to 2025 (63.3%)</w:t>
            </w:r>
          </w:p>
        </w:tc>
        <w:tc>
          <w:tcPr>
            <w:tcW w:type="dxa" w:w="1530"/>
          </w:tcPr>
          <w:p>
            <w:pPr>
              <w:spacing w:after="0"/>
              <w:jc w:val="right"/>
            </w:pPr>
            <w:r>
              <w:rPr>
                <w:sz w:val="16"/>
              </w:rPr>
              <w:t>1,015</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0.00102</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5.81</w:t>
            </w:r>
          </w:p>
        </w:tc>
        <w:tc>
          <w:tcPr>
            <w:tcW w:type="dxa" w:w="1474"/>
          </w:tcPr>
          <w:p>
            <w:pPr>
              <w:spacing w:after="0"/>
              <w:jc w:val="left"/>
            </w:pPr>
            <w:r>
              <w:rPr>
                <w:sz w:val="16"/>
              </w:rPr>
              <w:t>events per year</w:t>
            </w:r>
          </w:p>
        </w:tc>
        <w:tc>
          <w:tcPr>
            <w:tcW w:type="dxa" w:w="1599"/>
          </w:tcPr>
          <w:p>
            <w:pPr>
              <w:spacing w:after="0"/>
              <w:jc w:val="left"/>
            </w:pPr>
            <w:r>
              <w:rPr>
                <w:sz w:val="16"/>
              </w:rPr>
              <w:t>about 5.81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220.8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16.1</w:t>
            </w:r>
          </w:p>
        </w:tc>
        <w:tc>
          <w:tcPr>
            <w:tcW w:type="dxa" w:w="1474"/>
          </w:tcPr>
          <w:p>
            <w:pPr>
              <w:spacing w:after="0"/>
              <w:jc w:val="left"/>
            </w:pPr>
            <w:r>
              <w:rPr>
                <w:sz w:val="16"/>
              </w:rPr>
              <w:t>event-days per year</w:t>
            </w:r>
          </w:p>
        </w:tc>
        <w:tc>
          <w:tcPr>
            <w:tcW w:type="dxa" w:w="1599"/>
          </w:tcPr>
          <w:p>
            <w:pPr>
              <w:spacing w:after="0"/>
              <w:jc w:val="left"/>
            </w:pPr>
            <w:r>
              <w:rPr>
                <w:sz w:val="16"/>
              </w:rPr>
              <w:t>about 16.1 days per year</w:t>
            </w:r>
          </w:p>
        </w:tc>
        <w:tc>
          <w:tcPr>
            <w:tcW w:type="dxa" w:w="1037"/>
          </w:tcPr>
          <w:p>
            <w:pPr>
              <w:spacing w:after="0"/>
              <w:jc w:val="left"/>
            </w:pPr>
            <w:r>
              <w:rPr>
                <w:sz w:val="16"/>
              </w:rPr>
              <w:t>Likely</w:t>
            </w:r>
          </w:p>
        </w:tc>
        <w:tc>
          <w:tcPr>
            <w:tcW w:type="dxa" w:w="1798"/>
          </w:tcPr>
          <w:p>
            <w:pPr>
              <w:spacing w:after="0"/>
              <w:jc w:val="left"/>
            </w:pPr>
            <w:r>
              <w:rPr>
                <w:sz w:val="16"/>
              </w:rPr>
              <w:t>event-days in 11 of 30 years, 1996 to 2025 (36.7%)</w:t>
            </w:r>
          </w:p>
        </w:tc>
        <w:tc>
          <w:tcPr>
            <w:tcW w:type="dxa" w:w="1530"/>
          </w:tcPr>
          <w:p>
            <w:pPr>
              <w:spacing w:after="0"/>
              <w:jc w:val="right"/>
            </w:pPr>
            <w:r>
              <w:rPr>
                <w:sz w:val="16"/>
              </w:rPr>
              <w:t>262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16.1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0.017</w:t>
            </w:r>
          </w:p>
        </w:tc>
        <w:tc>
          <w:tcPr>
            <w:tcW w:type="dxa" w:w="1474"/>
          </w:tcPr>
          <w:p>
            <w:pPr>
              <w:spacing w:after="0"/>
              <w:jc w:val="left"/>
            </w:pPr>
            <w:r>
              <w:rPr>
                <w:sz w:val="16"/>
              </w:rPr>
              <w:t>events per year</w:t>
            </w:r>
          </w:p>
        </w:tc>
        <w:tc>
          <w:tcPr>
            <w:tcW w:type="dxa" w:w="1599"/>
          </w:tcPr>
          <w:p>
            <w:pPr>
              <w:spacing w:after="0"/>
              <w:jc w:val="left"/>
            </w:pPr>
            <w:r>
              <w:rPr>
                <w:sz w:val="16"/>
              </w:rPr>
              <w:t>about 1 in 59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4</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1.15</w:t>
            </w:r>
          </w:p>
        </w:tc>
        <w:tc>
          <w:tcPr>
            <w:tcW w:type="dxa" w:w="1474"/>
          </w:tcPr>
          <w:p>
            <w:pPr>
              <w:spacing w:after="0"/>
              <w:jc w:val="left"/>
            </w:pPr>
            <w:r>
              <w:rPr>
                <w:sz w:val="16"/>
              </w:rPr>
              <w:t>event-days per year</w:t>
            </w:r>
          </w:p>
        </w:tc>
        <w:tc>
          <w:tcPr>
            <w:tcW w:type="dxa" w:w="1599"/>
          </w:tcPr>
          <w:p>
            <w:pPr>
              <w:spacing w:after="0"/>
              <w:jc w:val="left"/>
            </w:pPr>
            <w:r>
              <w:rPr>
                <w:sz w:val="16"/>
              </w:rPr>
              <w:t>about 1.15 days per year</w:t>
            </w:r>
          </w:p>
        </w:tc>
        <w:tc>
          <w:tcPr>
            <w:tcW w:type="dxa" w:w="1037"/>
          </w:tcPr>
          <w:p>
            <w:pPr>
              <w:spacing w:after="0"/>
              <w:jc w:val="left"/>
            </w:pPr>
            <w:r>
              <w:rPr>
                <w:sz w:val="16"/>
              </w:rPr>
              <w:t>Likely</w:t>
            </w:r>
          </w:p>
        </w:tc>
        <w:tc>
          <w:tcPr>
            <w:tcW w:type="dxa" w:w="1798"/>
          </w:tcPr>
          <w:p>
            <w:pPr>
              <w:spacing w:after="0"/>
              <w:jc w:val="left"/>
            </w:pPr>
            <w:r>
              <w:rPr>
                <w:sz w:val="16"/>
              </w:rPr>
              <w:t>event-days in 4 of 30 years, 1996 to 2025 (13.3%)</w:t>
            </w:r>
          </w:p>
        </w:tc>
        <w:tc>
          <w:tcPr>
            <w:tcW w:type="dxa" w:w="1530"/>
          </w:tcPr>
          <w:p>
            <w:pPr>
              <w:spacing w:after="0"/>
              <w:jc w:val="right"/>
            </w:pPr>
            <w:r>
              <w:rPr>
                <w:sz w:val="16"/>
              </w:rPr>
              <w:t>77</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r>
              <w:rPr>
                <w:sz w:val="16"/>
              </w:rPr>
              <w:t>NRI gives about 1.15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1.21</w:t>
            </w:r>
          </w:p>
        </w:tc>
        <w:tc>
          <w:tcPr>
            <w:tcW w:type="dxa" w:w="1474"/>
          </w:tcPr>
          <w:p>
            <w:pPr>
              <w:spacing w:after="0"/>
              <w:jc w:val="left"/>
            </w:pPr>
            <w:r>
              <w:rPr>
                <w:sz w:val="16"/>
              </w:rPr>
              <w:t>event-days per year</w:t>
            </w:r>
          </w:p>
        </w:tc>
        <w:tc>
          <w:tcPr>
            <w:tcW w:type="dxa" w:w="1599"/>
          </w:tcPr>
          <w:p>
            <w:pPr>
              <w:spacing w:after="0"/>
              <w:jc w:val="left"/>
            </w:pPr>
            <w:r>
              <w:rPr>
                <w:sz w:val="16"/>
              </w:rPr>
              <w:t>about 1.21 days per year</w:t>
            </w:r>
          </w:p>
        </w:tc>
        <w:tc>
          <w:tcPr>
            <w:tcW w:type="dxa" w:w="1037"/>
          </w:tcPr>
          <w:p>
            <w:pPr>
              <w:spacing w:after="0"/>
              <w:jc w:val="left"/>
            </w:pPr>
            <w:r>
              <w:rPr>
                <w:sz w:val="16"/>
              </w:rPr>
              <w:t>Likely</w:t>
            </w:r>
          </w:p>
        </w:tc>
        <w:tc>
          <w:tcPr>
            <w:tcW w:type="dxa" w:w="1798"/>
          </w:tcPr>
          <w:p>
            <w:pPr>
              <w:spacing w:after="0"/>
              <w:jc w:val="left"/>
            </w:pPr>
            <w:r>
              <w:rPr>
                <w:sz w:val="16"/>
              </w:rPr>
              <w:t>event-days in 15 of 30 years, 1996 to 2025 (50%)</w:t>
            </w:r>
          </w:p>
        </w:tc>
        <w:tc>
          <w:tcPr>
            <w:tcW w:type="dxa" w:w="1530"/>
          </w:tcPr>
          <w:p>
            <w:pPr>
              <w:spacing w:after="0"/>
              <w:jc w:val="right"/>
            </w:pPr>
            <w:r>
              <w:rPr>
                <w:sz w:val="16"/>
              </w:rPr>
              <w:t>34</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0.143</w:t>
            </w:r>
          </w:p>
        </w:tc>
        <w:tc>
          <w:tcPr>
            <w:tcW w:type="dxa" w:w="1474"/>
          </w:tcPr>
          <w:p>
            <w:pPr>
              <w:spacing w:after="0"/>
              <w:jc w:val="left"/>
            </w:pPr>
            <w:r>
              <w:rPr>
                <w:sz w:val="16"/>
              </w:rPr>
              <w:t>events per year (modeled)</w:t>
            </w:r>
          </w:p>
        </w:tc>
        <w:tc>
          <w:tcPr>
            <w:tcW w:type="dxa" w:w="1599"/>
          </w:tcPr>
          <w:p>
            <w:pPr>
              <w:spacing w:after="0"/>
              <w:jc w:val="left"/>
            </w:pPr>
            <w:r>
              <w:rPr>
                <w:sz w:val="16"/>
              </w:rPr>
              <w:t>about 1 in 7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57.3</w:t>
            </w:r>
          </w:p>
        </w:tc>
        <w:tc>
          <w:tcPr>
            <w:tcW w:type="dxa" w:w="1474"/>
          </w:tcPr>
          <w:p>
            <w:pPr>
              <w:spacing w:after="0"/>
              <w:jc w:val="left"/>
            </w:pPr>
            <w:r>
              <w:rPr>
                <w:sz w:val="16"/>
              </w:rPr>
              <w:t>days per year with a strike</w:t>
            </w:r>
          </w:p>
        </w:tc>
        <w:tc>
          <w:tcPr>
            <w:tcW w:type="dxa" w:w="1599"/>
          </w:tcPr>
          <w:p>
            <w:pPr>
              <w:spacing w:after="0"/>
              <w:jc w:val="left"/>
            </w:pPr>
            <w:r>
              <w:rPr>
                <w:sz w:val="16"/>
              </w:rPr>
              <w:t>about 57.3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4.3</w:t>
            </w:r>
          </w:p>
        </w:tc>
        <w:tc>
          <w:tcPr>
            <w:tcW w:type="dxa" w:w="1474"/>
          </w:tcPr>
          <w:p>
            <w:pPr>
              <w:spacing w:after="0"/>
              <w:jc w:val="left"/>
            </w:pPr>
            <w:r>
              <w:rPr>
                <w:sz w:val="16"/>
              </w:rPr>
              <w:t>events per year</w:t>
            </w:r>
          </w:p>
        </w:tc>
        <w:tc>
          <w:tcPr>
            <w:tcW w:type="dxa" w:w="1599"/>
          </w:tcPr>
          <w:p>
            <w:pPr>
              <w:spacing w:after="0"/>
              <w:jc w:val="left"/>
            </w:pPr>
            <w:r>
              <w:rPr>
                <w:sz w:val="16"/>
              </w:rPr>
              <w:t>about 4.3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164</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0.693</w:t>
            </w:r>
          </w:p>
        </w:tc>
        <w:tc>
          <w:tcPr>
            <w:tcW w:type="dxa" w:w="1474"/>
          </w:tcPr>
          <w:p>
            <w:pPr>
              <w:spacing w:after="0"/>
              <w:jc w:val="left"/>
            </w:pPr>
            <w:r>
              <w:rPr>
                <w:sz w:val="16"/>
              </w:rPr>
              <w:t>events per year</w:t>
            </w:r>
          </w:p>
        </w:tc>
        <w:tc>
          <w:tcPr>
            <w:tcW w:type="dxa" w:w="1599"/>
          </w:tcPr>
          <w:p>
            <w:pPr>
              <w:spacing w:after="0"/>
              <w:jc w:val="left"/>
            </w:pPr>
            <w:r>
              <w:rPr>
                <w:sz w:val="16"/>
              </w:rPr>
              <w:t>about 0.69 per year</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0.00126</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0.126%</w:t>
            </w:r>
          </w:p>
        </w:tc>
        <w:tc>
          <w:tcPr>
            <w:tcW w:type="dxa" w:w="1037"/>
          </w:tcPr>
          <w:p>
            <w:pPr>
              <w:spacing w:after="0"/>
              <w:jc w:val="left"/>
            </w:pPr>
            <w:r>
              <w:rPr>
                <w:sz w:val="16"/>
              </w:rPr>
              <w:t>Possible</w:t>
            </w:r>
          </w:p>
        </w:tc>
        <w:tc>
          <w:tcPr>
            <w:tcW w:type="dxa" w:w="1798"/>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3.37</w:t>
            </w:r>
          </w:p>
        </w:tc>
        <w:tc>
          <w:tcPr>
            <w:tcW w:type="dxa" w:w="1474"/>
          </w:tcPr>
          <w:p>
            <w:pPr>
              <w:spacing w:after="0"/>
              <w:jc w:val="left"/>
            </w:pPr>
            <w:r>
              <w:rPr>
                <w:sz w:val="16"/>
              </w:rPr>
              <w:t>event-days per year</w:t>
            </w:r>
          </w:p>
        </w:tc>
        <w:tc>
          <w:tcPr>
            <w:tcW w:type="dxa" w:w="1599"/>
          </w:tcPr>
          <w:p>
            <w:pPr>
              <w:spacing w:after="0"/>
              <w:jc w:val="left"/>
            </w:pPr>
            <w:r>
              <w:rPr>
                <w:sz w:val="16"/>
              </w:rPr>
              <w:t>about 3.37 days per year</w:t>
            </w:r>
          </w:p>
        </w:tc>
        <w:tc>
          <w:tcPr>
            <w:tcW w:type="dxa" w:w="1037"/>
          </w:tcPr>
          <w:p>
            <w:pPr>
              <w:spacing w:after="0"/>
              <w:jc w:val="left"/>
            </w:pPr>
            <w:r>
              <w:rPr>
                <w:sz w:val="16"/>
              </w:rPr>
              <w:t>Likely</w:t>
            </w:r>
          </w:p>
        </w:tc>
        <w:tc>
          <w:tcPr>
            <w:tcW w:type="dxa" w:w="1798"/>
          </w:tcPr>
          <w:p>
            <w:pPr>
              <w:spacing w:after="0"/>
              <w:jc w:val="left"/>
            </w:pPr>
            <w:r>
              <w:rPr>
                <w:sz w:val="16"/>
              </w:rPr>
              <w:t>event-days in 17 of 30 years, 1996 to 2025 (56.7%)</w:t>
            </w:r>
          </w:p>
        </w:tc>
        <w:tc>
          <w:tcPr>
            <w:tcW w:type="dxa" w:w="1530"/>
          </w:tcPr>
          <w:p>
            <w:pPr>
              <w:spacing w:after="0"/>
              <w:jc w:val="right"/>
            </w:pPr>
            <w:r>
              <w:rPr>
                <w:sz w:val="16"/>
              </w:rPr>
              <w:t>64</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14 of 14</w:t>
            </w:r>
          </w:p>
        </w:tc>
        <w:tc>
          <w:tcPr>
            <w:tcW w:type="dxa" w:w="874"/>
          </w:tcPr>
          <w:p>
            <w:pPr>
              <w:spacing w:after="0"/>
              <w:jc w:val="right"/>
            </w:pPr>
            <w:r>
              <w:rPr>
                <w:sz w:val="16"/>
              </w:rPr>
              <w:t>70.1</w:t>
            </w:r>
          </w:p>
        </w:tc>
        <w:tc>
          <w:tcPr>
            <w:tcW w:type="dxa" w:w="680"/>
          </w:tcPr>
          <w:p>
            <w:pPr>
              <w:spacing w:after="0"/>
              <w:jc w:val="right"/>
            </w:pPr>
            <w:r>
              <w:rPr>
                <w:sz w:val="16"/>
              </w:rPr>
              <w:t>86.5</w:t>
            </w:r>
          </w:p>
        </w:tc>
        <w:tc>
          <w:tcPr>
            <w:tcW w:type="dxa" w:w="648"/>
          </w:tcPr>
          <w:p>
            <w:pPr>
              <w:spacing w:after="0"/>
              <w:jc w:val="right"/>
            </w:pPr>
            <w:r>
              <w:rPr>
                <w:sz w:val="16"/>
              </w:rPr>
              <w:t>89.9</w:t>
            </w:r>
          </w:p>
        </w:tc>
        <w:tc>
          <w:tcPr>
            <w:tcW w:type="dxa" w:w="3577"/>
          </w:tcPr>
          <w:p>
            <w:pPr>
              <w:spacing w:after="0"/>
              <w:jc w:val="left"/>
            </w:pPr>
            <w:r>
              <w:rPr>
                <w:sz w:val="16"/>
              </w:rPr>
              <w:t>Relatively High 12,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 of 14</w:t>
            </w:r>
          </w:p>
        </w:tc>
        <w:tc>
          <w:tcPr>
            <w:tcW w:type="dxa" w:w="874"/>
          </w:tcPr>
          <w:p>
            <w:pPr>
              <w:spacing w:after="0"/>
              <w:jc w:val="right"/>
            </w:pPr>
            <w:r>
              <w:rPr>
                <w:sz w:val="16"/>
              </w:rPr>
              <w:t>99.2</w:t>
            </w:r>
          </w:p>
        </w:tc>
        <w:tc>
          <w:tcPr>
            <w:tcW w:type="dxa" w:w="680"/>
          </w:tcPr>
          <w:p>
            <w:pPr>
              <w:spacing w:after="0"/>
              <w:jc w:val="right"/>
            </w:pPr>
            <w:r>
              <w:rPr>
                <w:sz w:val="16"/>
              </w:rPr>
              <w:t>99.2</w:t>
            </w:r>
          </w:p>
        </w:tc>
        <w:tc>
          <w:tcPr>
            <w:tcW w:type="dxa" w:w="648"/>
          </w:tcPr>
          <w:p>
            <w:pPr>
              <w:spacing w:after="0"/>
              <w:jc w:val="right"/>
            </w:pPr>
            <w:r>
              <w:rPr>
                <w:sz w:val="16"/>
              </w:rPr>
              <w:t>99.2</w:t>
            </w:r>
          </w:p>
        </w:tc>
        <w:tc>
          <w:tcPr>
            <w:tcW w:type="dxa" w:w="3577"/>
          </w:tcPr>
          <w:p>
            <w:pPr>
              <w:spacing w:after="0"/>
              <w:jc w:val="left"/>
            </w:pPr>
            <w:r>
              <w:rPr>
                <w:sz w:val="16"/>
              </w:rPr>
              <w:t>Relatively High 1, No Rating 13</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14 of 14</w:t>
            </w:r>
          </w:p>
        </w:tc>
        <w:tc>
          <w:tcPr>
            <w:tcW w:type="dxa" w:w="874"/>
          </w:tcPr>
          <w:p>
            <w:pPr>
              <w:spacing w:after="0"/>
              <w:jc w:val="right"/>
            </w:pPr>
            <w:r>
              <w:rPr>
                <w:sz w:val="16"/>
              </w:rPr>
              <w:t>22.7</w:t>
            </w:r>
          </w:p>
        </w:tc>
        <w:tc>
          <w:tcPr>
            <w:tcW w:type="dxa" w:w="680"/>
          </w:tcPr>
          <w:p>
            <w:pPr>
              <w:spacing w:after="0"/>
              <w:jc w:val="right"/>
            </w:pPr>
            <w:r>
              <w:rPr>
                <w:sz w:val="16"/>
              </w:rPr>
              <w:t>35.7</w:t>
            </w:r>
          </w:p>
        </w:tc>
        <w:tc>
          <w:tcPr>
            <w:tcW w:type="dxa" w:w="648"/>
          </w:tcPr>
          <w:p>
            <w:pPr>
              <w:spacing w:after="0"/>
              <w:jc w:val="right"/>
            </w:pPr>
            <w:r>
              <w:rPr>
                <w:sz w:val="16"/>
              </w:rPr>
              <w:t>55.3</w:t>
            </w:r>
          </w:p>
        </w:tc>
        <w:tc>
          <w:tcPr>
            <w:tcW w:type="dxa" w:w="3577"/>
          </w:tcPr>
          <w:p>
            <w:pPr>
              <w:spacing w:after="0"/>
              <w:jc w:val="left"/>
            </w:pPr>
            <w:r>
              <w:rPr>
                <w:sz w:val="16"/>
              </w:rPr>
              <w:t>Relatively Low 1, Very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14 of 14</w:t>
            </w:r>
          </w:p>
        </w:tc>
        <w:tc>
          <w:tcPr>
            <w:tcW w:type="dxa" w:w="874"/>
          </w:tcPr>
          <w:p>
            <w:pPr>
              <w:spacing w:after="0"/>
              <w:jc w:val="right"/>
            </w:pPr>
            <w:r>
              <w:rPr>
                <w:sz w:val="16"/>
              </w:rPr>
              <w:t>75.5</w:t>
            </w:r>
          </w:p>
        </w:tc>
        <w:tc>
          <w:tcPr>
            <w:tcW w:type="dxa" w:w="680"/>
          </w:tcPr>
          <w:p>
            <w:pPr>
              <w:spacing w:after="0"/>
              <w:jc w:val="right"/>
            </w:pPr>
            <w:r>
              <w:rPr>
                <w:sz w:val="16"/>
              </w:rPr>
              <w:t>87.4</w:t>
            </w:r>
          </w:p>
        </w:tc>
        <w:tc>
          <w:tcPr>
            <w:tcW w:type="dxa" w:w="648"/>
          </w:tcPr>
          <w:p>
            <w:pPr>
              <w:spacing w:after="0"/>
              <w:jc w:val="right"/>
            </w:pPr>
            <w:r>
              <w:rPr>
                <w:sz w:val="16"/>
              </w:rPr>
              <w:t>93.2</w:t>
            </w:r>
          </w:p>
        </w:tc>
        <w:tc>
          <w:tcPr>
            <w:tcW w:type="dxa" w:w="3577"/>
          </w:tcPr>
          <w:p>
            <w:pPr>
              <w:spacing w:after="0"/>
              <w:jc w:val="left"/>
            </w:pPr>
            <w:r>
              <w:rPr>
                <w:sz w:val="16"/>
              </w:rPr>
              <w:t>Relatively High 3, Relatively Moderate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14 of 14</w:t>
            </w:r>
          </w:p>
        </w:tc>
        <w:tc>
          <w:tcPr>
            <w:tcW w:type="dxa" w:w="874"/>
          </w:tcPr>
          <w:p>
            <w:pPr>
              <w:spacing w:after="0"/>
              <w:jc w:val="right"/>
            </w:pPr>
            <w:r>
              <w:rPr>
                <w:sz w:val="16"/>
              </w:rPr>
              <w:t>62.9</w:t>
            </w:r>
          </w:p>
        </w:tc>
        <w:tc>
          <w:tcPr>
            <w:tcW w:type="dxa" w:w="680"/>
          </w:tcPr>
          <w:p>
            <w:pPr>
              <w:spacing w:after="0"/>
              <w:jc w:val="right"/>
            </w:pPr>
            <w:r>
              <w:rPr>
                <w:sz w:val="16"/>
              </w:rPr>
              <w:t>83.6</w:t>
            </w:r>
          </w:p>
        </w:tc>
        <w:tc>
          <w:tcPr>
            <w:tcW w:type="dxa" w:w="648"/>
          </w:tcPr>
          <w:p>
            <w:pPr>
              <w:spacing w:after="0"/>
              <w:jc w:val="right"/>
            </w:pPr>
            <w:r>
              <w:rPr>
                <w:sz w:val="16"/>
              </w:rPr>
              <w:t>87.9</w:t>
            </w:r>
          </w:p>
        </w:tc>
        <w:tc>
          <w:tcPr>
            <w:tcW w:type="dxa" w:w="3577"/>
          </w:tcPr>
          <w:p>
            <w:pPr>
              <w:spacing w:after="0"/>
              <w:jc w:val="left"/>
            </w:pPr>
            <w:r>
              <w:rPr>
                <w:sz w:val="16"/>
              </w:rPr>
              <w:t>Relatively High 4,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14 of 14</w:t>
            </w:r>
          </w:p>
        </w:tc>
        <w:tc>
          <w:tcPr>
            <w:tcW w:type="dxa" w:w="874"/>
          </w:tcPr>
          <w:p>
            <w:pPr>
              <w:spacing w:after="0"/>
              <w:jc w:val="right"/>
            </w:pPr>
            <w:r>
              <w:rPr>
                <w:sz w:val="16"/>
              </w:rPr>
              <w:t>51.7</w:t>
            </w:r>
          </w:p>
        </w:tc>
        <w:tc>
          <w:tcPr>
            <w:tcW w:type="dxa" w:w="680"/>
          </w:tcPr>
          <w:p>
            <w:pPr>
              <w:spacing w:after="0"/>
              <w:jc w:val="right"/>
            </w:pPr>
            <w:r>
              <w:rPr>
                <w:sz w:val="16"/>
              </w:rPr>
              <w:t>56.7</w:t>
            </w:r>
          </w:p>
        </w:tc>
        <w:tc>
          <w:tcPr>
            <w:tcW w:type="dxa" w:w="648"/>
          </w:tcPr>
          <w:p>
            <w:pPr>
              <w:spacing w:after="0"/>
              <w:jc w:val="right"/>
            </w:pPr>
            <w:r>
              <w:rPr>
                <w:sz w:val="16"/>
              </w:rPr>
              <w:t>64.4</w:t>
            </w:r>
          </w:p>
        </w:tc>
        <w:tc>
          <w:tcPr>
            <w:tcW w:type="dxa" w:w="3577"/>
          </w:tcPr>
          <w:p>
            <w:pPr>
              <w:spacing w:after="0"/>
              <w:jc w:val="left"/>
            </w:pPr>
            <w:r>
              <w:rPr>
                <w:sz w:val="16"/>
              </w:rPr>
              <w:t>Relatively Low 14</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14 of 14</w:t>
            </w:r>
          </w:p>
        </w:tc>
        <w:tc>
          <w:tcPr>
            <w:tcW w:type="dxa" w:w="874"/>
          </w:tcPr>
          <w:p>
            <w:pPr>
              <w:spacing w:after="0"/>
              <w:jc w:val="right"/>
            </w:pPr>
            <w:r>
              <w:rPr>
                <w:sz w:val="16"/>
              </w:rPr>
              <w:t>71.4</w:t>
            </w:r>
          </w:p>
        </w:tc>
        <w:tc>
          <w:tcPr>
            <w:tcW w:type="dxa" w:w="680"/>
          </w:tcPr>
          <w:p>
            <w:pPr>
              <w:spacing w:after="0"/>
              <w:jc w:val="right"/>
            </w:pPr>
            <w:r>
              <w:rPr>
                <w:sz w:val="16"/>
              </w:rPr>
              <w:t>86.5</w:t>
            </w:r>
          </w:p>
        </w:tc>
        <w:tc>
          <w:tcPr>
            <w:tcW w:type="dxa" w:w="648"/>
          </w:tcPr>
          <w:p>
            <w:pPr>
              <w:spacing w:after="0"/>
              <w:jc w:val="right"/>
            </w:pPr>
            <w:r>
              <w:rPr>
                <w:sz w:val="16"/>
              </w:rPr>
              <w:t>92.9</w:t>
            </w:r>
          </w:p>
        </w:tc>
        <w:tc>
          <w:tcPr>
            <w:tcW w:type="dxa" w:w="3577"/>
          </w:tcPr>
          <w:p>
            <w:pPr>
              <w:spacing w:after="0"/>
              <w:jc w:val="left"/>
            </w:pPr>
            <w:r>
              <w:rPr>
                <w:sz w:val="16"/>
              </w:rPr>
              <w:t>Relatively High 1, Relatively Moderate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14 of 14</w:t>
            </w:r>
          </w:p>
        </w:tc>
        <w:tc>
          <w:tcPr>
            <w:tcW w:type="dxa" w:w="874"/>
          </w:tcPr>
          <w:p>
            <w:pPr>
              <w:spacing w:after="0"/>
              <w:jc w:val="right"/>
            </w:pPr>
            <w:r>
              <w:rPr>
                <w:sz w:val="16"/>
              </w:rPr>
              <w:t>8.8</w:t>
            </w:r>
          </w:p>
        </w:tc>
        <w:tc>
          <w:tcPr>
            <w:tcW w:type="dxa" w:w="680"/>
          </w:tcPr>
          <w:p>
            <w:pPr>
              <w:spacing w:after="0"/>
              <w:jc w:val="right"/>
            </w:pPr>
            <w:r>
              <w:rPr>
                <w:sz w:val="16"/>
              </w:rPr>
              <w:t>46.2</w:t>
            </w:r>
          </w:p>
        </w:tc>
        <w:tc>
          <w:tcPr>
            <w:tcW w:type="dxa" w:w="648"/>
          </w:tcPr>
          <w:p>
            <w:pPr>
              <w:spacing w:after="0"/>
              <w:jc w:val="right"/>
            </w:pPr>
            <w:r>
              <w:rPr>
                <w:sz w:val="16"/>
              </w:rPr>
              <w:t>84.2</w:t>
            </w:r>
          </w:p>
        </w:tc>
        <w:tc>
          <w:tcPr>
            <w:tcW w:type="dxa" w:w="3577"/>
          </w:tcPr>
          <w:p>
            <w:pPr>
              <w:spacing w:after="0"/>
              <w:jc w:val="left"/>
            </w:pPr>
            <w:r>
              <w:rPr>
                <w:sz w:val="16"/>
              </w:rPr>
              <w:t>Relatively High 1, Relatively Moderate 6, Relatively Low 6,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14 of 14</w:t>
            </w:r>
          </w:p>
        </w:tc>
        <w:tc>
          <w:tcPr>
            <w:tcW w:type="dxa" w:w="874"/>
          </w:tcPr>
          <w:p>
            <w:pPr>
              <w:spacing w:after="0"/>
              <w:jc w:val="right"/>
            </w:pPr>
            <w:r>
              <w:rPr>
                <w:sz w:val="16"/>
              </w:rPr>
              <w:t>33.5</w:t>
            </w:r>
          </w:p>
        </w:tc>
        <w:tc>
          <w:tcPr>
            <w:tcW w:type="dxa" w:w="680"/>
          </w:tcPr>
          <w:p>
            <w:pPr>
              <w:spacing w:after="0"/>
              <w:jc w:val="right"/>
            </w:pPr>
            <w:r>
              <w:rPr>
                <w:sz w:val="16"/>
              </w:rPr>
              <w:t>63.5</w:t>
            </w:r>
          </w:p>
        </w:tc>
        <w:tc>
          <w:tcPr>
            <w:tcW w:type="dxa" w:w="648"/>
          </w:tcPr>
          <w:p>
            <w:pPr>
              <w:spacing w:after="0"/>
              <w:jc w:val="right"/>
            </w:pPr>
            <w:r>
              <w:rPr>
                <w:sz w:val="16"/>
              </w:rPr>
              <w:t>78.4</w:t>
            </w:r>
          </w:p>
        </w:tc>
        <w:tc>
          <w:tcPr>
            <w:tcW w:type="dxa" w:w="3577"/>
          </w:tcPr>
          <w:p>
            <w:pPr>
              <w:spacing w:after="0"/>
              <w:jc w:val="left"/>
            </w:pPr>
            <w:r>
              <w:rPr>
                <w:sz w:val="16"/>
              </w:rPr>
              <w:t>Very Low 14</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14 of 14</w:t>
            </w:r>
          </w:p>
        </w:tc>
        <w:tc>
          <w:tcPr>
            <w:tcW w:type="dxa" w:w="874"/>
          </w:tcPr>
          <w:p>
            <w:pPr>
              <w:spacing w:after="0"/>
              <w:jc w:val="right"/>
            </w:pPr>
            <w:r>
              <w:rPr>
                <w:sz w:val="16"/>
              </w:rPr>
              <w:t>66.5</w:t>
            </w:r>
          </w:p>
        </w:tc>
        <w:tc>
          <w:tcPr>
            <w:tcW w:type="dxa" w:w="680"/>
          </w:tcPr>
          <w:p>
            <w:pPr>
              <w:spacing w:after="0"/>
              <w:jc w:val="right"/>
            </w:pPr>
            <w:r>
              <w:rPr>
                <w:sz w:val="16"/>
              </w:rPr>
              <w:t>88.3</w:t>
            </w:r>
          </w:p>
        </w:tc>
        <w:tc>
          <w:tcPr>
            <w:tcW w:type="dxa" w:w="648"/>
          </w:tcPr>
          <w:p>
            <w:pPr>
              <w:spacing w:after="0"/>
              <w:jc w:val="right"/>
            </w:pPr>
            <w:r>
              <w:rPr>
                <w:sz w:val="16"/>
              </w:rPr>
              <w:t>92.5</w:t>
            </w:r>
          </w:p>
        </w:tc>
        <w:tc>
          <w:tcPr>
            <w:tcW w:type="dxa" w:w="3577"/>
          </w:tcPr>
          <w:p>
            <w:pPr>
              <w:spacing w:after="0"/>
              <w:jc w:val="left"/>
            </w:pPr>
            <w:r>
              <w:rPr>
                <w:sz w:val="16"/>
              </w:rPr>
              <w:t>Relatively High 12,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14 of 14</w:t>
            </w:r>
          </w:p>
        </w:tc>
        <w:tc>
          <w:tcPr>
            <w:tcW w:type="dxa" w:w="874"/>
          </w:tcPr>
          <w:p>
            <w:pPr>
              <w:spacing w:after="0"/>
              <w:jc w:val="right"/>
            </w:pPr>
            <w:r>
              <w:rPr>
                <w:sz w:val="16"/>
              </w:rPr>
              <w:t>81.8</w:t>
            </w:r>
          </w:p>
        </w:tc>
        <w:tc>
          <w:tcPr>
            <w:tcW w:type="dxa" w:w="680"/>
          </w:tcPr>
          <w:p>
            <w:pPr>
              <w:spacing w:after="0"/>
              <w:jc w:val="right"/>
            </w:pPr>
            <w:r>
              <w:rPr>
                <w:sz w:val="16"/>
              </w:rPr>
              <w:t>93.4</w:t>
            </w:r>
          </w:p>
        </w:tc>
        <w:tc>
          <w:tcPr>
            <w:tcW w:type="dxa" w:w="648"/>
          </w:tcPr>
          <w:p>
            <w:pPr>
              <w:spacing w:after="0"/>
              <w:jc w:val="right"/>
            </w:pPr>
            <w:r>
              <w:rPr>
                <w:sz w:val="16"/>
              </w:rPr>
              <w:t>96.7</w:t>
            </w:r>
          </w:p>
        </w:tc>
        <w:tc>
          <w:tcPr>
            <w:tcW w:type="dxa" w:w="3577"/>
          </w:tcPr>
          <w:p>
            <w:pPr>
              <w:spacing w:after="0"/>
              <w:jc w:val="left"/>
            </w:pPr>
            <w:r>
              <w:rPr>
                <w:sz w:val="16"/>
              </w:rPr>
              <w:t>Very High 1, Relatively High 12,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14 of 14</w:t>
            </w:r>
          </w:p>
        </w:tc>
        <w:tc>
          <w:tcPr>
            <w:tcW w:type="dxa" w:w="874"/>
          </w:tcPr>
          <w:p>
            <w:pPr>
              <w:spacing w:after="0"/>
              <w:jc w:val="right"/>
            </w:pPr>
            <w:r>
              <w:rPr>
                <w:sz w:val="16"/>
              </w:rPr>
              <w:t>63.2</w:t>
            </w:r>
          </w:p>
        </w:tc>
        <w:tc>
          <w:tcPr>
            <w:tcW w:type="dxa" w:w="680"/>
          </w:tcPr>
          <w:p>
            <w:pPr>
              <w:spacing w:after="0"/>
              <w:jc w:val="right"/>
            </w:pPr>
            <w:r>
              <w:rPr>
                <w:sz w:val="16"/>
              </w:rPr>
              <w:t>83.4</w:t>
            </w:r>
          </w:p>
        </w:tc>
        <w:tc>
          <w:tcPr>
            <w:tcW w:type="dxa" w:w="648"/>
          </w:tcPr>
          <w:p>
            <w:pPr>
              <w:spacing w:after="0"/>
              <w:jc w:val="right"/>
            </w:pPr>
            <w:r>
              <w:rPr>
                <w:sz w:val="16"/>
              </w:rPr>
              <w:t>91.4</w:t>
            </w:r>
          </w:p>
        </w:tc>
        <w:tc>
          <w:tcPr>
            <w:tcW w:type="dxa" w:w="3577"/>
          </w:tcPr>
          <w:p>
            <w:pPr>
              <w:spacing w:after="0"/>
              <w:jc w:val="left"/>
            </w:pPr>
            <w:r>
              <w:rPr>
                <w:sz w:val="16"/>
              </w:rPr>
              <w:t>Relatively High 12, Relatively Moderate 2</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14 of 14</w:t>
            </w:r>
          </w:p>
        </w:tc>
        <w:tc>
          <w:tcPr>
            <w:tcW w:type="dxa" w:w="874"/>
          </w:tcPr>
          <w:p>
            <w:pPr>
              <w:spacing w:after="0"/>
              <w:jc w:val="right"/>
            </w:pPr>
            <w:r>
              <w:rPr>
                <w:sz w:val="16"/>
              </w:rPr>
              <w:t>76.4</w:t>
            </w:r>
          </w:p>
        </w:tc>
        <w:tc>
          <w:tcPr>
            <w:tcW w:type="dxa" w:w="680"/>
          </w:tcPr>
          <w:p>
            <w:pPr>
              <w:spacing w:after="0"/>
              <w:jc w:val="right"/>
            </w:pPr>
            <w:r>
              <w:rPr>
                <w:sz w:val="16"/>
              </w:rPr>
              <w:t>85.0</w:t>
            </w:r>
          </w:p>
        </w:tc>
        <w:tc>
          <w:tcPr>
            <w:tcW w:type="dxa" w:w="648"/>
          </w:tcPr>
          <w:p>
            <w:pPr>
              <w:spacing w:after="0"/>
              <w:jc w:val="right"/>
            </w:pPr>
            <w:r>
              <w:rPr>
                <w:sz w:val="16"/>
              </w:rPr>
              <w:t>88.1</w:t>
            </w:r>
          </w:p>
        </w:tc>
        <w:tc>
          <w:tcPr>
            <w:tcW w:type="dxa" w:w="3577"/>
          </w:tcPr>
          <w:p>
            <w:pPr>
              <w:spacing w:after="0"/>
              <w:jc w:val="left"/>
            </w:pPr>
            <w:r>
              <w:rPr>
                <w:sz w:val="16"/>
              </w:rPr>
              <w:t>Relatively Low 14</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14 of 14</w:t>
            </w:r>
          </w:p>
        </w:tc>
        <w:tc>
          <w:tcPr>
            <w:tcW w:type="dxa" w:w="874"/>
          </w:tcPr>
          <w:p>
            <w:pPr>
              <w:spacing w:after="0"/>
              <w:jc w:val="right"/>
            </w:pPr>
            <w:r>
              <w:rPr>
                <w:sz w:val="16"/>
              </w:rPr>
              <w:t>48.4</w:t>
            </w:r>
          </w:p>
        </w:tc>
        <w:tc>
          <w:tcPr>
            <w:tcW w:type="dxa" w:w="680"/>
          </w:tcPr>
          <w:p>
            <w:pPr>
              <w:spacing w:after="0"/>
              <w:jc w:val="right"/>
            </w:pPr>
            <w:r>
              <w:rPr>
                <w:sz w:val="16"/>
              </w:rPr>
              <w:t>67.1</w:t>
            </w:r>
          </w:p>
        </w:tc>
        <w:tc>
          <w:tcPr>
            <w:tcW w:type="dxa" w:w="648"/>
          </w:tcPr>
          <w:p>
            <w:pPr>
              <w:spacing w:after="0"/>
              <w:jc w:val="right"/>
            </w:pPr>
            <w:r>
              <w:rPr>
                <w:sz w:val="16"/>
              </w:rPr>
              <w:t>81.4</w:t>
            </w:r>
          </w:p>
        </w:tc>
        <w:tc>
          <w:tcPr>
            <w:tcW w:type="dxa" w:w="3577"/>
          </w:tcPr>
          <w:p>
            <w:pPr>
              <w:spacing w:after="0"/>
              <w:jc w:val="left"/>
            </w:pPr>
            <w:r>
              <w:rPr>
                <w:sz w:val="16"/>
              </w:rPr>
              <w:t>Relatively High 1, Relatively Moderate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1"/>
        <w:gridCol w:w="752"/>
        <w:gridCol w:w="2235"/>
        <w:gridCol w:w="2334"/>
        <w:gridCol w:w="1642"/>
        <w:gridCol w:w="1998"/>
        <w:gridCol w:w="3411"/>
      </w:tblGrid>
      <w:tr>
        <w:trPr>
          <w:cantSplit/>
          <w:tblHeader/>
        </w:trPr>
        <w:tc>
          <w:tcPr>
            <w:tcW w:type="dxa" w:w="1741"/>
            <w:shd w:val="clear" w:color="auto" w:fill="E8E8E8"/>
          </w:tcPr>
          <w:p>
            <w:pPr>
              <w:spacing w:after="0"/>
              <w:jc w:val="left"/>
            </w:pPr>
            <w:r>
              <w:rPr>
                <w:b/>
                <w:sz w:val="16"/>
              </w:rPr>
              <w:t>Member</w:t>
            </w:r>
          </w:p>
        </w:tc>
        <w:tc>
          <w:tcPr>
            <w:tcW w:type="dxa" w:w="752"/>
            <w:shd w:val="clear" w:color="auto" w:fill="E8E8E8"/>
          </w:tcPr>
          <w:p>
            <w:pPr>
              <w:spacing w:after="0"/>
              <w:jc w:val="left"/>
            </w:pPr>
            <w:r>
              <w:rPr>
                <w:b/>
                <w:sz w:val="16"/>
              </w:rPr>
              <w:t>Type</w:t>
            </w:r>
          </w:p>
        </w:tc>
        <w:tc>
          <w:tcPr>
            <w:tcW w:type="dxa" w:w="2235"/>
            <w:shd w:val="clear" w:color="auto" w:fill="E8E8E8"/>
          </w:tcPr>
          <w:p>
            <w:pPr>
              <w:spacing w:after="0"/>
              <w:jc w:val="left"/>
            </w:pPr>
            <w:r>
              <w:rPr>
                <w:b/>
                <w:sz w:val="16"/>
              </w:rPr>
              <w:t>Plan status</w:t>
            </w:r>
          </w:p>
        </w:tc>
        <w:tc>
          <w:tcPr>
            <w:tcW w:type="dxa" w:w="23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11"/>
            <w:shd w:val="clear" w:color="auto" w:fill="E8E8E8"/>
          </w:tcPr>
          <w:p>
            <w:pPr>
              <w:spacing w:after="0"/>
              <w:jc w:val="left"/>
            </w:pPr>
            <w:r>
              <w:rPr>
                <w:b/>
                <w:sz w:val="16"/>
              </w:rPr>
              <w:t>Notes</w:t>
            </w:r>
          </w:p>
        </w:tc>
      </w:tr>
      <w:tr>
        <w:trPr>
          <w:cantSplit/>
        </w:trPr>
        <w:tc>
          <w:tcPr>
            <w:tcW w:type="dxa" w:w="1741"/>
          </w:tcPr>
          <w:p>
            <w:pPr>
              <w:spacing w:after="0"/>
              <w:jc w:val="left"/>
            </w:pPr>
            <w:r>
              <w:rPr>
                <w:sz w:val="16"/>
              </w:rPr>
              <w:t>Van Zandt County</w:t>
            </w:r>
          </w:p>
        </w:tc>
        <w:tc>
          <w:tcPr>
            <w:tcW w:type="dxa" w:w="752"/>
          </w:tcPr>
          <w:p>
            <w:pPr>
              <w:spacing w:after="0"/>
              <w:jc w:val="left"/>
            </w:pPr>
            <w:r>
              <w:rPr>
                <w:sz w:val="16"/>
              </w:rPr>
              <w:t>County</w:t>
            </w:r>
          </w:p>
        </w:tc>
        <w:tc>
          <w:tcPr>
            <w:tcW w:type="dxa" w:w="2235"/>
          </w:tcPr>
          <w:p>
            <w:pPr>
              <w:spacing w:after="0"/>
              <w:jc w:val="left"/>
            </w:pPr>
            <w:r>
              <w:rPr>
                <w:sz w:val="16"/>
              </w:rPr>
              <w:t>Expired on 2025-07-19</w:t>
            </w:r>
          </w:p>
        </w:tc>
        <w:tc>
          <w:tcPr>
            <w:tcW w:type="dxa" w:w="2334"/>
          </w:tcPr>
          <w:p>
            <w:pPr>
              <w:spacing w:after="0"/>
              <w:jc w:val="right"/>
            </w:pPr>
            <w:r>
              <w:rPr>
                <w:sz w:val="16"/>
              </w:rPr>
              <w:t>FMA RL 1, SRL 1; any 1</w:t>
            </w:r>
          </w:p>
        </w:tc>
        <w:tc>
          <w:tcPr>
            <w:tcW w:type="dxa" w:w="1642"/>
          </w:tcPr>
          <w:p>
            <w:pPr>
              <w:spacing w:after="0"/>
              <w:jc w:val="right"/>
            </w:pPr>
            <w:r>
              <w:rPr>
                <w:sz w:val="16"/>
              </w:rPr>
              <w:t>$7,050,869.59</w:t>
            </w:r>
          </w:p>
        </w:tc>
        <w:tc>
          <w:tcPr>
            <w:tcW w:type="dxa" w:w="1998"/>
          </w:tcPr>
          <w:p>
            <w:pPr>
              <w:spacing w:after="0"/>
              <w:jc w:val="right"/>
            </w:pPr>
            <w:r>
              <w:rPr>
                <w:sz w:val="16"/>
              </w:rPr>
              <w:t>0; 0</w:t>
            </w:r>
          </w:p>
        </w:tc>
        <w:tc>
          <w:tcPr>
            <w:tcW w:type="dxa" w:w="3411"/>
          </w:tcPr>
          <w:p>
            <w:pPr>
              <w:spacing w:after="0"/>
              <w:jc w:val="left"/>
            </w:pPr>
            <w:r>
              <w:rPr>
                <w:sz w:val="16"/>
              </w:rPr>
              <w:t>Includes $96,658.07 for declarations not counted as hazard incidents (DR-1606-TX, EM-3216-TX).</w:t>
            </w:r>
          </w:p>
        </w:tc>
      </w:tr>
      <w:tr>
        <w:trPr>
          <w:cantSplit/>
        </w:trPr>
        <w:tc>
          <w:tcPr>
            <w:tcW w:type="dxa" w:w="1741"/>
          </w:tcPr>
          <w:p>
            <w:pPr>
              <w:spacing w:after="0"/>
              <w:jc w:val="left"/>
            </w:pPr>
            <w:r>
              <w:rPr>
                <w:sz w:val="16"/>
              </w:rPr>
              <w:t>Canton city</w:t>
            </w:r>
          </w:p>
        </w:tc>
        <w:tc>
          <w:tcPr>
            <w:tcW w:type="dxa" w:w="752"/>
          </w:tcPr>
          <w:p>
            <w:pPr>
              <w:spacing w:after="0"/>
              <w:jc w:val="left"/>
            </w:pPr>
            <w:r>
              <w:rPr>
                <w:sz w:val="16"/>
              </w:rPr>
              <w:t>City</w:t>
            </w:r>
          </w:p>
        </w:tc>
        <w:tc>
          <w:tcPr>
            <w:tcW w:type="dxa" w:w="2235"/>
          </w:tcPr>
          <w:p>
            <w:pPr>
              <w:spacing w:after="0"/>
              <w:jc w:val="left"/>
            </w:pPr>
            <w:r>
              <w:rPr>
                <w:sz w:val="16"/>
              </w:rPr>
              <w:t>Expired on 2025-07-19</w:t>
            </w:r>
          </w:p>
        </w:tc>
        <w:tc>
          <w:tcPr>
            <w:tcW w:type="dxa" w:w="2334"/>
          </w:tcPr>
          <w:p>
            <w:pPr>
              <w:spacing w:after="0"/>
              <w:jc w:val="right"/>
            </w:pPr>
            <w:r>
              <w:rPr>
                <w:sz w:val="16"/>
              </w:rPr>
              <w:t>FMA RL 0, SRL 0; any 0</w:t>
            </w:r>
          </w:p>
        </w:tc>
        <w:tc>
          <w:tcPr>
            <w:tcW w:type="dxa" w:w="1642"/>
          </w:tcPr>
          <w:p>
            <w:pPr>
              <w:spacing w:after="0"/>
              <w:jc w:val="right"/>
            </w:pPr>
            <w:r>
              <w:rPr>
                <w:sz w:val="16"/>
              </w:rPr>
              <w:t>$14,509.47</w:t>
            </w:r>
          </w:p>
        </w:tc>
        <w:tc>
          <w:tcPr>
            <w:tcW w:type="dxa" w:w="1998"/>
          </w:tcPr>
          <w:p>
            <w:pPr>
              <w:spacing w:after="0"/>
              <w:jc w:val="right"/>
            </w:pPr>
            <w:r>
              <w:rPr>
                <w:sz w:val="16"/>
              </w:rPr>
              <w:t>96; 10</w:t>
            </w:r>
          </w:p>
        </w:tc>
        <w:tc>
          <w:tcPr>
            <w:tcW w:type="dxa" w:w="3411"/>
          </w:tcPr>
          <w:p>
            <w:pPr>
              <w:spacing w:after="0"/>
              <w:jc w:val="left"/>
            </w:pPr>
          </w:p>
        </w:tc>
      </w:tr>
      <w:tr>
        <w:trPr>
          <w:cantSplit/>
        </w:trPr>
        <w:tc>
          <w:tcPr>
            <w:tcW w:type="dxa" w:w="1741"/>
          </w:tcPr>
          <w:p>
            <w:pPr>
              <w:spacing w:after="0"/>
              <w:jc w:val="left"/>
            </w:pPr>
            <w:r>
              <w:rPr>
                <w:sz w:val="16"/>
              </w:rPr>
              <w:t>Edgewood town</w:t>
            </w:r>
          </w:p>
        </w:tc>
        <w:tc>
          <w:tcPr>
            <w:tcW w:type="dxa" w:w="752"/>
          </w:tcPr>
          <w:p>
            <w:pPr>
              <w:spacing w:after="0"/>
              <w:jc w:val="left"/>
            </w:pPr>
            <w:r>
              <w:rPr>
                <w:sz w:val="16"/>
              </w:rPr>
              <w:t>Town</w:t>
            </w:r>
          </w:p>
        </w:tc>
        <w:tc>
          <w:tcPr>
            <w:tcW w:type="dxa" w:w="2235"/>
          </w:tcPr>
          <w:p>
            <w:pPr>
              <w:spacing w:after="0"/>
              <w:jc w:val="left"/>
            </w:pPr>
            <w:r>
              <w:rPr>
                <w:sz w:val="16"/>
              </w:rPr>
              <w:t>Expired on 2025-07-19</w:t>
            </w:r>
          </w:p>
        </w:tc>
        <w:tc>
          <w:tcPr>
            <w:tcW w:type="dxa" w:w="2334"/>
          </w:tcPr>
          <w:p>
            <w:pPr>
              <w:spacing w:after="0"/>
              <w:jc w:val="right"/>
            </w:pPr>
            <w:r>
              <w:rPr>
                <w:sz w:val="16"/>
              </w:rPr>
              <w:t>FMA RL 0, SRL 0; any 0</w:t>
            </w:r>
          </w:p>
        </w:tc>
        <w:tc>
          <w:tcPr>
            <w:tcW w:type="dxa" w:w="1642"/>
          </w:tcPr>
          <w:p>
            <w:pPr>
              <w:spacing w:after="0"/>
              <w:jc w:val="right"/>
            </w:pPr>
            <w:r>
              <w:rPr>
                <w:sz w:val="16"/>
              </w:rPr>
              <w:t>none found</w:t>
            </w:r>
          </w:p>
        </w:tc>
        <w:tc>
          <w:tcPr>
            <w:tcW w:type="dxa" w:w="1998"/>
          </w:tcPr>
          <w:p>
            <w:pPr>
              <w:spacing w:after="0"/>
              <w:jc w:val="right"/>
            </w:pPr>
            <w:r>
              <w:rPr>
                <w:sz w:val="16"/>
              </w:rPr>
              <w:t>28; 4</w:t>
            </w:r>
          </w:p>
        </w:tc>
        <w:tc>
          <w:tcPr>
            <w:tcW w:type="dxa" w:w="3411"/>
          </w:tcPr>
          <w:p>
            <w:pPr>
              <w:spacing w:after="0"/>
              <w:jc w:val="left"/>
            </w:pPr>
          </w:p>
        </w:tc>
      </w:tr>
      <w:tr>
        <w:trPr>
          <w:cantSplit/>
        </w:trPr>
        <w:tc>
          <w:tcPr>
            <w:tcW w:type="dxa" w:w="1741"/>
          </w:tcPr>
          <w:p>
            <w:pPr>
              <w:spacing w:after="0"/>
              <w:jc w:val="left"/>
            </w:pPr>
            <w:r>
              <w:rPr>
                <w:sz w:val="16"/>
              </w:rPr>
              <w:t>Edom city</w:t>
            </w:r>
          </w:p>
        </w:tc>
        <w:tc>
          <w:tcPr>
            <w:tcW w:type="dxa" w:w="752"/>
          </w:tcPr>
          <w:p>
            <w:pPr>
              <w:spacing w:after="0"/>
              <w:jc w:val="left"/>
            </w:pPr>
            <w:r>
              <w:rPr>
                <w:sz w:val="16"/>
              </w:rPr>
              <w:t>City</w:t>
            </w:r>
          </w:p>
        </w:tc>
        <w:tc>
          <w:tcPr>
            <w:tcW w:type="dxa" w:w="2235"/>
          </w:tcPr>
          <w:p>
            <w:pPr>
              <w:spacing w:after="0"/>
              <w:jc w:val="left"/>
            </w:pPr>
            <w:r>
              <w:rPr>
                <w:sz w:val="16"/>
              </w:rPr>
              <w:t>Expired on 2025-07-19</w:t>
            </w:r>
          </w:p>
        </w:tc>
        <w:tc>
          <w:tcPr>
            <w:tcW w:type="dxa" w:w="2334"/>
          </w:tcPr>
          <w:p>
            <w:pPr>
              <w:spacing w:after="0"/>
              <w:jc w:val="right"/>
            </w:pPr>
            <w:r>
              <w:rPr>
                <w:sz w:val="16"/>
              </w:rPr>
              <w:t>FMA RL 0, SRL 0; any 0</w:t>
            </w:r>
          </w:p>
        </w:tc>
        <w:tc>
          <w:tcPr>
            <w:tcW w:type="dxa" w:w="1642"/>
          </w:tcPr>
          <w:p>
            <w:pPr>
              <w:spacing w:after="0"/>
              <w:jc w:val="right"/>
            </w:pPr>
            <w:r>
              <w:rPr>
                <w:sz w:val="16"/>
              </w:rPr>
              <w:t>none found</w:t>
            </w:r>
          </w:p>
        </w:tc>
        <w:tc>
          <w:tcPr>
            <w:tcW w:type="dxa" w:w="1998"/>
          </w:tcPr>
          <w:p>
            <w:pPr>
              <w:spacing w:after="0"/>
              <w:jc w:val="right"/>
            </w:pPr>
            <w:r>
              <w:rPr>
                <w:sz w:val="16"/>
              </w:rPr>
              <w:t>10; 1</w:t>
            </w:r>
          </w:p>
        </w:tc>
        <w:tc>
          <w:tcPr>
            <w:tcW w:type="dxa" w:w="3411"/>
          </w:tcPr>
          <w:p>
            <w:pPr>
              <w:spacing w:after="0"/>
              <w:jc w:val="left"/>
            </w:pPr>
          </w:p>
        </w:tc>
      </w:tr>
      <w:tr>
        <w:trPr>
          <w:cantSplit/>
        </w:trPr>
        <w:tc>
          <w:tcPr>
            <w:tcW w:type="dxa" w:w="1741"/>
          </w:tcPr>
          <w:p>
            <w:pPr>
              <w:spacing w:after="0"/>
              <w:jc w:val="left"/>
            </w:pPr>
            <w:r>
              <w:rPr>
                <w:sz w:val="16"/>
              </w:rPr>
              <w:t>Fruitvale city</w:t>
            </w:r>
          </w:p>
        </w:tc>
        <w:tc>
          <w:tcPr>
            <w:tcW w:type="dxa" w:w="752"/>
          </w:tcPr>
          <w:p>
            <w:pPr>
              <w:spacing w:after="0"/>
              <w:jc w:val="left"/>
            </w:pPr>
            <w:r>
              <w:rPr>
                <w:sz w:val="16"/>
              </w:rPr>
              <w:t>City</w:t>
            </w:r>
          </w:p>
        </w:tc>
        <w:tc>
          <w:tcPr>
            <w:tcW w:type="dxa" w:w="2235"/>
          </w:tcPr>
          <w:p>
            <w:pPr>
              <w:spacing w:after="0"/>
              <w:jc w:val="left"/>
            </w:pPr>
            <w:r>
              <w:rPr>
                <w:sz w:val="16"/>
              </w:rPr>
              <w:t>Expired on 2025-07-19</w:t>
            </w:r>
          </w:p>
        </w:tc>
        <w:tc>
          <w:tcPr>
            <w:tcW w:type="dxa" w:w="2334"/>
          </w:tcPr>
          <w:p>
            <w:pPr>
              <w:spacing w:after="0"/>
              <w:jc w:val="right"/>
            </w:pPr>
            <w:r>
              <w:rPr>
                <w:sz w:val="16"/>
              </w:rPr>
              <w:t>FMA RL 0, SRL 0; any 0</w:t>
            </w:r>
          </w:p>
        </w:tc>
        <w:tc>
          <w:tcPr>
            <w:tcW w:type="dxa" w:w="1642"/>
          </w:tcPr>
          <w:p>
            <w:pPr>
              <w:spacing w:after="0"/>
              <w:jc w:val="right"/>
            </w:pPr>
            <w:r>
              <w:rPr>
                <w:sz w:val="16"/>
              </w:rPr>
              <w:t>none found</w:t>
            </w:r>
          </w:p>
        </w:tc>
        <w:tc>
          <w:tcPr>
            <w:tcW w:type="dxa" w:w="1998"/>
          </w:tcPr>
          <w:p>
            <w:pPr>
              <w:spacing w:after="0"/>
              <w:jc w:val="right"/>
            </w:pPr>
            <w:r>
              <w:rPr>
                <w:sz w:val="16"/>
              </w:rPr>
              <w:t>7; 1</w:t>
            </w:r>
          </w:p>
        </w:tc>
        <w:tc>
          <w:tcPr>
            <w:tcW w:type="dxa" w:w="3411"/>
          </w:tcPr>
          <w:p>
            <w:pPr>
              <w:spacing w:after="0"/>
              <w:jc w:val="left"/>
            </w:pPr>
          </w:p>
        </w:tc>
      </w:tr>
      <w:tr>
        <w:trPr>
          <w:cantSplit/>
        </w:trPr>
        <w:tc>
          <w:tcPr>
            <w:tcW w:type="dxa" w:w="1741"/>
          </w:tcPr>
          <w:p>
            <w:pPr>
              <w:spacing w:after="0"/>
              <w:jc w:val="left"/>
            </w:pPr>
            <w:r>
              <w:rPr>
                <w:sz w:val="16"/>
              </w:rPr>
              <w:t>Grand Saline city</w:t>
            </w:r>
          </w:p>
        </w:tc>
        <w:tc>
          <w:tcPr>
            <w:tcW w:type="dxa" w:w="752"/>
          </w:tcPr>
          <w:p>
            <w:pPr>
              <w:spacing w:after="0"/>
              <w:jc w:val="left"/>
            </w:pPr>
            <w:r>
              <w:rPr>
                <w:sz w:val="16"/>
              </w:rPr>
              <w:t>City</w:t>
            </w:r>
          </w:p>
        </w:tc>
        <w:tc>
          <w:tcPr>
            <w:tcW w:type="dxa" w:w="2235"/>
          </w:tcPr>
          <w:p>
            <w:pPr>
              <w:spacing w:after="0"/>
              <w:jc w:val="left"/>
            </w:pPr>
            <w:r>
              <w:rPr>
                <w:sz w:val="16"/>
              </w:rPr>
              <w:t>Expired on 2025-07-19</w:t>
            </w:r>
          </w:p>
        </w:tc>
        <w:tc>
          <w:tcPr>
            <w:tcW w:type="dxa" w:w="2334"/>
          </w:tcPr>
          <w:p>
            <w:pPr>
              <w:spacing w:after="0"/>
              <w:jc w:val="right"/>
            </w:pPr>
            <w:r>
              <w:rPr>
                <w:sz w:val="16"/>
              </w:rPr>
              <w:t>FMA RL 0, SRL 0; any 1</w:t>
            </w:r>
          </w:p>
        </w:tc>
        <w:tc>
          <w:tcPr>
            <w:tcW w:type="dxa" w:w="1642"/>
          </w:tcPr>
          <w:p>
            <w:pPr>
              <w:spacing w:after="0"/>
              <w:jc w:val="right"/>
            </w:pPr>
            <w:r>
              <w:rPr>
                <w:sz w:val="16"/>
              </w:rPr>
              <w:t>$36,231</w:t>
            </w:r>
          </w:p>
        </w:tc>
        <w:tc>
          <w:tcPr>
            <w:tcW w:type="dxa" w:w="1998"/>
          </w:tcPr>
          <w:p>
            <w:pPr>
              <w:spacing w:after="0"/>
              <w:jc w:val="right"/>
            </w:pPr>
            <w:r>
              <w:rPr>
                <w:sz w:val="16"/>
              </w:rPr>
              <w:t>32; 5</w:t>
            </w:r>
          </w:p>
        </w:tc>
        <w:tc>
          <w:tcPr>
            <w:tcW w:type="dxa" w:w="3411"/>
          </w:tcPr>
          <w:p>
            <w:pPr>
              <w:spacing w:after="0"/>
              <w:jc w:val="left"/>
            </w:pPr>
          </w:p>
        </w:tc>
      </w:tr>
      <w:tr>
        <w:trPr>
          <w:cantSplit/>
        </w:trPr>
        <w:tc>
          <w:tcPr>
            <w:tcW w:type="dxa" w:w="1741"/>
          </w:tcPr>
          <w:p>
            <w:pPr>
              <w:spacing w:after="0"/>
              <w:jc w:val="left"/>
            </w:pPr>
            <w:r>
              <w:rPr>
                <w:sz w:val="16"/>
              </w:rPr>
              <w:t>Van city</w:t>
            </w:r>
          </w:p>
        </w:tc>
        <w:tc>
          <w:tcPr>
            <w:tcW w:type="dxa" w:w="752"/>
          </w:tcPr>
          <w:p>
            <w:pPr>
              <w:spacing w:after="0"/>
              <w:jc w:val="left"/>
            </w:pPr>
            <w:r>
              <w:rPr>
                <w:sz w:val="16"/>
              </w:rPr>
              <w:t>City</w:t>
            </w:r>
          </w:p>
        </w:tc>
        <w:tc>
          <w:tcPr>
            <w:tcW w:type="dxa" w:w="2235"/>
          </w:tcPr>
          <w:p>
            <w:pPr>
              <w:spacing w:after="0"/>
              <w:jc w:val="left"/>
            </w:pPr>
            <w:r>
              <w:rPr>
                <w:sz w:val="16"/>
              </w:rPr>
              <w:t>Expired on 2025-07-19</w:t>
            </w:r>
          </w:p>
        </w:tc>
        <w:tc>
          <w:tcPr>
            <w:tcW w:type="dxa" w:w="2334"/>
          </w:tcPr>
          <w:p>
            <w:pPr>
              <w:spacing w:after="0"/>
              <w:jc w:val="right"/>
            </w:pPr>
            <w:r>
              <w:rPr>
                <w:sz w:val="16"/>
              </w:rPr>
              <w:t>FMA RL 0, SRL 0; any 0</w:t>
            </w:r>
          </w:p>
        </w:tc>
        <w:tc>
          <w:tcPr>
            <w:tcW w:type="dxa" w:w="1642"/>
          </w:tcPr>
          <w:p>
            <w:pPr>
              <w:spacing w:after="0"/>
              <w:jc w:val="right"/>
            </w:pPr>
            <w:r>
              <w:rPr>
                <w:sz w:val="16"/>
              </w:rPr>
              <w:t>$672,924.96</w:t>
            </w:r>
          </w:p>
        </w:tc>
        <w:tc>
          <w:tcPr>
            <w:tcW w:type="dxa" w:w="1998"/>
          </w:tcPr>
          <w:p>
            <w:pPr>
              <w:spacing w:after="0"/>
              <w:jc w:val="right"/>
            </w:pPr>
            <w:r>
              <w:rPr>
                <w:sz w:val="16"/>
              </w:rPr>
              <w:t>31; 6</w:t>
            </w:r>
          </w:p>
        </w:tc>
        <w:tc>
          <w:tcPr>
            <w:tcW w:type="dxa" w:w="3411"/>
          </w:tcPr>
          <w:p>
            <w:pPr>
              <w:spacing w:after="0"/>
              <w:jc w:val="left"/>
            </w:pPr>
          </w:p>
        </w:tc>
      </w:tr>
      <w:tr>
        <w:trPr>
          <w:cantSplit/>
        </w:trPr>
        <w:tc>
          <w:tcPr>
            <w:tcW w:type="dxa" w:w="1741"/>
          </w:tcPr>
          <w:p>
            <w:pPr>
              <w:spacing w:after="0"/>
              <w:jc w:val="left"/>
            </w:pPr>
            <w:r>
              <w:rPr>
                <w:sz w:val="16"/>
              </w:rPr>
              <w:t>Wills Point city</w:t>
            </w:r>
          </w:p>
        </w:tc>
        <w:tc>
          <w:tcPr>
            <w:tcW w:type="dxa" w:w="752"/>
          </w:tcPr>
          <w:p>
            <w:pPr>
              <w:spacing w:after="0"/>
              <w:jc w:val="left"/>
            </w:pPr>
            <w:r>
              <w:rPr>
                <w:sz w:val="16"/>
              </w:rPr>
              <w:t>City</w:t>
            </w:r>
          </w:p>
        </w:tc>
        <w:tc>
          <w:tcPr>
            <w:tcW w:type="dxa" w:w="2235"/>
          </w:tcPr>
          <w:p>
            <w:pPr>
              <w:spacing w:after="0"/>
              <w:jc w:val="left"/>
            </w:pPr>
            <w:r>
              <w:rPr>
                <w:sz w:val="16"/>
              </w:rPr>
              <w:t>Expired on 2025-07-19</w:t>
            </w:r>
          </w:p>
        </w:tc>
        <w:tc>
          <w:tcPr>
            <w:tcW w:type="dxa" w:w="2334"/>
          </w:tcPr>
          <w:p>
            <w:pPr>
              <w:spacing w:after="0"/>
              <w:jc w:val="right"/>
            </w:pPr>
            <w:r>
              <w:rPr>
                <w:sz w:val="16"/>
              </w:rPr>
              <w:t>FMA RL 0, SRL 0; any 0</w:t>
            </w:r>
          </w:p>
        </w:tc>
        <w:tc>
          <w:tcPr>
            <w:tcW w:type="dxa" w:w="1642"/>
          </w:tcPr>
          <w:p>
            <w:pPr>
              <w:spacing w:after="0"/>
              <w:jc w:val="right"/>
            </w:pPr>
            <w:r>
              <w:rPr>
                <w:sz w:val="16"/>
              </w:rPr>
              <w:t>$85,537.17</w:t>
            </w:r>
          </w:p>
        </w:tc>
        <w:tc>
          <w:tcPr>
            <w:tcW w:type="dxa" w:w="1998"/>
          </w:tcPr>
          <w:p>
            <w:pPr>
              <w:spacing w:after="0"/>
              <w:jc w:val="right"/>
            </w:pPr>
            <w:r>
              <w:rPr>
                <w:sz w:val="16"/>
              </w:rPr>
              <w:t>16; 0</w:t>
            </w:r>
          </w:p>
        </w:tc>
        <w:tc>
          <w:tcPr>
            <w:tcW w:type="dxa" w:w="34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2020-07-20</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$11,412,959,495</w:t>
            </w:r>
          </w:p>
        </w:tc>
        <w:tc>
          <w:tcPr>
            <w:tcW w:type="dxa" w:w="1215"/>
          </w:tcPr>
          <w:p>
            <w:pPr>
              <w:spacing w:after="0"/>
              <w:jc w:val="right"/>
            </w:pPr>
            <w:r>
              <w:rPr>
                <w:sz w:val="16"/>
              </w:rPr>
              <w:t>$134,663,160</w:t>
            </w:r>
          </w:p>
        </w:tc>
        <w:tc>
          <w:tcPr>
            <w:tcW w:type="dxa" w:w="1040"/>
          </w:tcPr>
          <w:p>
            <w:pPr>
              <w:spacing w:after="0"/>
              <w:jc w:val="right"/>
            </w:pPr>
            <w:r>
              <w:rPr>
                <w:sz w:val="16"/>
              </w:rPr>
              <w:t>59,476</w:t>
            </w:r>
          </w:p>
        </w:tc>
        <w:tc>
          <w:tcPr>
            <w:tcW w:type="dxa" w:w="1037"/>
          </w:tcPr>
          <w:p>
            <w:pPr>
              <w:spacing w:after="0"/>
              <w:jc w:val="right"/>
            </w:pPr>
            <w:r>
              <w:rPr>
                <w:sz w:val="16"/>
              </w:rPr>
              <w:t>$16,592</w:t>
            </w:r>
          </w:p>
        </w:tc>
        <w:tc>
          <w:tcPr>
            <w:tcW w:type="dxa" w:w="1126"/>
          </w:tcPr>
          <w:p>
            <w:pPr>
              <w:spacing w:after="0"/>
              <w:jc w:val="right"/>
            </w:pPr>
            <w:r>
              <w:rPr>
                <w:sz w:val="16"/>
              </w:rPr>
              <w:t>$77,228</w:t>
            </w:r>
          </w:p>
        </w:tc>
        <w:tc>
          <w:tcPr>
            <w:tcW w:type="dxa" w:w="1146"/>
          </w:tcPr>
          <w:p>
            <w:pPr>
              <w:spacing w:after="0"/>
              <w:jc w:val="right"/>
            </w:pPr>
            <w:r>
              <w:rPr>
                <w:sz w:val="16"/>
              </w:rPr>
              <w:t>$2,903,508</w:t>
            </w:r>
          </w:p>
        </w:tc>
        <w:tc>
          <w:tcPr>
            <w:tcW w:type="dxa" w:w="1305"/>
          </w:tcPr>
          <w:p>
            <w:pPr>
              <w:spacing w:after="0"/>
              <w:jc w:val="right"/>
            </w:pPr>
            <w:r>
              <w:rPr>
                <w:sz w:val="16"/>
              </w:rPr>
              <w:t>0.000145%</w:t>
            </w:r>
          </w:p>
        </w:tc>
        <w:tc>
          <w:tcPr>
            <w:tcW w:type="dxa" w:w="1156"/>
          </w:tcPr>
          <w:p>
            <w:pPr>
              <w:spacing w:after="0"/>
              <w:jc w:val="right"/>
            </w:pPr>
          </w:p>
        </w:tc>
        <w:tc>
          <w:tcPr>
            <w:tcW w:type="dxa" w:w="1067"/>
          </w:tcPr>
          <w:p>
            <w:pPr>
              <w:spacing w:after="0"/>
              <w:jc w:val="right"/>
            </w:pPr>
            <w:r>
              <w:rPr>
                <w:sz w:val="16"/>
              </w:rPr>
              <w:t>$157,000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$41,059,237</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$767,794</w:t>
            </w:r>
          </w:p>
        </w:tc>
        <w:tc>
          <w:tcPr>
            <w:tcW w:type="dxa" w:w="1146"/>
          </w:tcPr>
          <w:p>
            <w:pPr>
              <w:spacing w:after="0"/>
              <w:jc w:val="right"/>
            </w:pPr>
          </w:p>
        </w:tc>
        <w:tc>
          <w:tcPr>
            <w:tcW w:type="dxa" w:w="1305"/>
          </w:tcPr>
          <w:p>
            <w:pPr>
              <w:spacing w:after="0"/>
              <w:jc w:val="right"/>
            </w:pPr>
            <w:r>
              <w:rPr>
                <w:sz w:val="16"/>
              </w:rPr>
              <w:t>1.87% (agriculture)</w:t>
            </w:r>
          </w:p>
        </w:tc>
        <w:tc>
          <w:tcPr>
            <w:tcW w:type="dxa" w:w="1156"/>
          </w:tcPr>
          <w:p>
            <w:pPr>
              <w:spacing w:after="0"/>
              <w:jc w:val="right"/>
            </w:pPr>
          </w:p>
        </w:tc>
        <w:tc>
          <w:tcPr>
            <w:tcW w:type="dxa" w:w="1067"/>
          </w:tcPr>
          <w:p>
            <w:pPr>
              <w:spacing w:after="0"/>
              <w:jc w:val="right"/>
            </w:pPr>
            <w:r>
              <w:rPr>
                <w:sz w:val="16"/>
              </w:rPr>
              <w:t>$10,000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$20,687,479,606</w:t>
            </w:r>
          </w:p>
        </w:tc>
        <w:tc>
          <w:tcPr>
            <w:tcW w:type="dxa" w:w="1215"/>
          </w:tcPr>
          <w:p>
            <w:pPr>
              <w:spacing w:after="0"/>
              <w:jc w:val="right"/>
            </w:pPr>
          </w:p>
        </w:tc>
        <w:tc>
          <w:tcPr>
            <w:tcW w:type="dxa" w:w="1040"/>
          </w:tcPr>
          <w:p>
            <w:pPr>
              <w:spacing w:after="0"/>
              <w:jc w:val="right"/>
            </w:pPr>
            <w:r>
              <w:rPr>
                <w:sz w:val="16"/>
              </w:rPr>
              <w:t>59,541</w:t>
            </w:r>
          </w:p>
        </w:tc>
        <w:tc>
          <w:tcPr>
            <w:tcW w:type="dxa" w:w="1037"/>
          </w:tcPr>
          <w:p>
            <w:pPr>
              <w:spacing w:after="0"/>
              <w:jc w:val="right"/>
            </w:pPr>
            <w:r>
              <w:rPr>
                <w:sz w:val="16"/>
              </w:rPr>
              <w:t>$144,139</w:t>
            </w:r>
          </w:p>
        </w:tc>
        <w:tc>
          <w:tcPr>
            <w:tcW w:type="dxa" w:w="1126"/>
          </w:tcPr>
          <w:p>
            <w:pPr>
              <w:spacing w:after="0"/>
              <w:jc w:val="right"/>
            </w:pPr>
          </w:p>
        </w:tc>
        <w:tc>
          <w:tcPr>
            <w:tcW w:type="dxa" w:w="1146"/>
          </w:tcPr>
          <w:p>
            <w:pPr>
              <w:spacing w:after="0"/>
              <w:jc w:val="right"/>
            </w:pPr>
            <w:r>
              <w:rPr>
                <w:sz w:val="16"/>
              </w:rPr>
              <w:t>$54,410</w:t>
            </w:r>
          </w:p>
        </w:tc>
        <w:tc>
          <w:tcPr>
            <w:tcW w:type="dxa" w:w="1305"/>
          </w:tcPr>
          <w:p>
            <w:pPr>
              <w:spacing w:after="0"/>
              <w:jc w:val="right"/>
            </w:pPr>
            <w:r>
              <w:rPr>
                <w:sz w:val="16"/>
              </w:rPr>
              <w:t>0.000697%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$11,412,960,382</w:t>
            </w:r>
          </w:p>
        </w:tc>
        <w:tc>
          <w:tcPr>
            <w:tcW w:type="dxa" w:w="1215"/>
          </w:tcPr>
          <w:p>
            <w:pPr>
              <w:spacing w:after="0"/>
              <w:jc w:val="right"/>
            </w:pPr>
            <w:r>
              <w:rPr>
                <w:sz w:val="16"/>
              </w:rPr>
              <w:t>$134,663,160</w:t>
            </w:r>
          </w:p>
        </w:tc>
        <w:tc>
          <w:tcPr>
            <w:tcW w:type="dxa" w:w="1040"/>
          </w:tcPr>
          <w:p>
            <w:pPr>
              <w:spacing w:after="0"/>
              <w:jc w:val="right"/>
            </w:pPr>
            <w:r>
              <w:rPr>
                <w:sz w:val="16"/>
              </w:rPr>
              <w:t>59,476</w:t>
            </w:r>
          </w:p>
        </w:tc>
        <w:tc>
          <w:tcPr>
            <w:tcW w:type="dxa" w:w="1037"/>
          </w:tcPr>
          <w:p>
            <w:pPr>
              <w:spacing w:after="0"/>
              <w:jc w:val="right"/>
            </w:pPr>
            <w:r>
              <w:rPr>
                <w:sz w:val="16"/>
              </w:rPr>
              <w:t>$875,888</w:t>
            </w:r>
          </w:p>
        </w:tc>
        <w:tc>
          <w:tcPr>
            <w:tcW w:type="dxa" w:w="1126"/>
          </w:tcPr>
          <w:p>
            <w:pPr>
              <w:spacing w:after="0"/>
              <w:jc w:val="right"/>
            </w:pPr>
            <w:r>
              <w:rPr>
                <w:sz w:val="16"/>
              </w:rPr>
              <w:t>$2,730</w:t>
            </w:r>
          </w:p>
        </w:tc>
        <w:tc>
          <w:tcPr>
            <w:tcW w:type="dxa" w:w="1146"/>
          </w:tcPr>
          <w:p>
            <w:pPr>
              <w:spacing w:after="0"/>
              <w:jc w:val="right"/>
            </w:pPr>
            <w:r>
              <w:rPr>
                <w:sz w:val="16"/>
              </w:rPr>
              <w:t>$65,679</w:t>
            </w:r>
          </w:p>
        </w:tc>
        <w:tc>
          <w:tcPr>
            <w:tcW w:type="dxa" w:w="1305"/>
          </w:tcPr>
          <w:p>
            <w:pPr>
              <w:spacing w:after="0"/>
              <w:jc w:val="right"/>
            </w:pPr>
            <w:r>
              <w:rPr>
                <w:sz w:val="16"/>
              </w:rPr>
              <w:t>0.00767%</w:t>
            </w:r>
          </w:p>
        </w:tc>
        <w:tc>
          <w:tcPr>
            <w:tcW w:type="dxa" w:w="1156"/>
          </w:tcPr>
          <w:p>
            <w:pPr>
              <w:spacing w:after="0"/>
              <w:jc w:val="right"/>
            </w:pPr>
            <w:r>
              <w:rPr>
                <w:sz w:val="16"/>
              </w:rPr>
              <w:t>$161,000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$11,412,959,495</w:t>
            </w:r>
          </w:p>
        </w:tc>
        <w:tc>
          <w:tcPr>
            <w:tcW w:type="dxa" w:w="1215"/>
          </w:tcPr>
          <w:p>
            <w:pPr>
              <w:spacing w:after="0"/>
              <w:jc w:val="right"/>
            </w:pPr>
            <w:r>
              <w:rPr>
                <w:sz w:val="16"/>
              </w:rPr>
              <w:t>$134,663,160</w:t>
            </w:r>
          </w:p>
        </w:tc>
        <w:tc>
          <w:tcPr>
            <w:tcW w:type="dxa" w:w="1040"/>
          </w:tcPr>
          <w:p>
            <w:pPr>
              <w:spacing w:after="0"/>
              <w:jc w:val="right"/>
            </w:pPr>
            <w:r>
              <w:rPr>
                <w:sz w:val="16"/>
              </w:rPr>
              <w:t>59,476</w:t>
            </w:r>
          </w:p>
        </w:tc>
        <w:tc>
          <w:tcPr>
            <w:tcW w:type="dxa" w:w="1037"/>
          </w:tcPr>
          <w:p>
            <w:pPr>
              <w:spacing w:after="0"/>
              <w:jc w:val="right"/>
            </w:pPr>
            <w:r>
              <w:rPr>
                <w:sz w:val="16"/>
              </w:rPr>
              <w:t>$2,008</w:t>
            </w:r>
          </w:p>
        </w:tc>
        <w:tc>
          <w:tcPr>
            <w:tcW w:type="dxa" w:w="1126"/>
          </w:tcPr>
          <w:p>
            <w:pPr>
              <w:spacing w:after="0"/>
              <w:jc w:val="right"/>
            </w:pPr>
            <w:r>
              <w:rPr>
                <w:sz w:val="16"/>
              </w:rPr>
              <w:t>$589</w:t>
            </w:r>
          </w:p>
        </w:tc>
        <w:tc>
          <w:tcPr>
            <w:tcW w:type="dxa" w:w="1146"/>
          </w:tcPr>
          <w:p>
            <w:pPr>
              <w:spacing w:after="0"/>
              <w:jc w:val="right"/>
            </w:pPr>
            <w:r>
              <w:rPr>
                <w:sz w:val="16"/>
              </w:rPr>
              <w:t>$1,502,272</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$11,387,067,647</w:t>
            </w:r>
          </w:p>
        </w:tc>
        <w:tc>
          <w:tcPr>
            <w:tcW w:type="dxa" w:w="1215"/>
          </w:tcPr>
          <w:p>
            <w:pPr>
              <w:spacing w:after="0"/>
              <w:jc w:val="right"/>
            </w:pPr>
            <w:r>
              <w:rPr>
                <w:sz w:val="16"/>
              </w:rPr>
              <w:t>$119,320,826</w:t>
            </w:r>
          </w:p>
        </w:tc>
        <w:tc>
          <w:tcPr>
            <w:tcW w:type="dxa" w:w="1040"/>
          </w:tcPr>
          <w:p>
            <w:pPr>
              <w:spacing w:after="0"/>
              <w:jc w:val="right"/>
            </w:pPr>
            <w:r>
              <w:rPr>
                <w:sz w:val="16"/>
              </w:rPr>
              <w:t>59,373</w:t>
            </w:r>
          </w:p>
        </w:tc>
        <w:tc>
          <w:tcPr>
            <w:tcW w:type="dxa" w:w="1037"/>
          </w:tcPr>
          <w:p>
            <w:pPr>
              <w:spacing w:after="0"/>
              <w:jc w:val="right"/>
            </w:pPr>
            <w:r>
              <w:rPr>
                <w:sz w:val="16"/>
              </w:rPr>
              <w:t>$226,241</w:t>
            </w:r>
          </w:p>
        </w:tc>
        <w:tc>
          <w:tcPr>
            <w:tcW w:type="dxa" w:w="1126"/>
          </w:tcPr>
          <w:p>
            <w:pPr>
              <w:spacing w:after="0"/>
              <w:jc w:val="right"/>
            </w:pPr>
            <w:r>
              <w:rPr>
                <w:sz w:val="16"/>
              </w:rPr>
              <w:t>$37,859</w:t>
            </w:r>
          </w:p>
        </w:tc>
        <w:tc>
          <w:tcPr>
            <w:tcW w:type="dxa" w:w="1146"/>
          </w:tcPr>
          <w:p>
            <w:pPr>
              <w:spacing w:after="0"/>
              <w:jc w:val="right"/>
            </w:pPr>
            <w:r>
              <w:rPr>
                <w:sz w:val="16"/>
              </w:rPr>
              <w:t>$8,273</w:t>
            </w:r>
          </w:p>
        </w:tc>
        <w:tc>
          <w:tcPr>
            <w:tcW w:type="dxa" w:w="1305"/>
          </w:tcPr>
          <w:p>
            <w:pPr>
              <w:spacing w:after="0"/>
              <w:jc w:val="right"/>
            </w:pPr>
            <w:r>
              <w:rPr>
                <w:sz w:val="16"/>
              </w:rPr>
              <w:t>0.00199%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$11,412,959,495</w:t>
            </w:r>
          </w:p>
        </w:tc>
        <w:tc>
          <w:tcPr>
            <w:tcW w:type="dxa" w:w="1215"/>
          </w:tcPr>
          <w:p>
            <w:pPr>
              <w:spacing w:after="0"/>
              <w:jc w:val="right"/>
            </w:pPr>
          </w:p>
        </w:tc>
        <w:tc>
          <w:tcPr>
            <w:tcW w:type="dxa" w:w="1040"/>
          </w:tcPr>
          <w:p>
            <w:pPr>
              <w:spacing w:after="0"/>
              <w:jc w:val="right"/>
            </w:pPr>
            <w:r>
              <w:rPr>
                <w:sz w:val="16"/>
              </w:rPr>
              <w:t>59,476</w:t>
            </w:r>
          </w:p>
        </w:tc>
        <w:tc>
          <w:tcPr>
            <w:tcW w:type="dxa" w:w="1037"/>
          </w:tcPr>
          <w:p>
            <w:pPr>
              <w:spacing w:after="0"/>
              <w:jc w:val="right"/>
            </w:pPr>
            <w:r>
              <w:rPr>
                <w:sz w:val="16"/>
              </w:rPr>
              <w:t>$260,366</w:t>
            </w:r>
          </w:p>
        </w:tc>
        <w:tc>
          <w:tcPr>
            <w:tcW w:type="dxa" w:w="1126"/>
          </w:tcPr>
          <w:p>
            <w:pPr>
              <w:spacing w:after="0"/>
              <w:jc w:val="right"/>
            </w:pPr>
          </w:p>
        </w:tc>
        <w:tc>
          <w:tcPr>
            <w:tcW w:type="dxa" w:w="1146"/>
          </w:tcPr>
          <w:p>
            <w:pPr>
              <w:spacing w:after="0"/>
              <w:jc w:val="right"/>
            </w:pPr>
            <w:r>
              <w:rPr>
                <w:sz w:val="16"/>
              </w:rPr>
              <w:t>$51,565</w:t>
            </w:r>
          </w:p>
        </w:tc>
        <w:tc>
          <w:tcPr>
            <w:tcW w:type="dxa" w:w="1305"/>
          </w:tcPr>
          <w:p>
            <w:pPr>
              <w:spacing w:after="0"/>
              <w:jc w:val="right"/>
            </w:pPr>
            <w:r>
              <w:rPr>
                <w:sz w:val="16"/>
              </w:rPr>
              <w:t>0.00228%</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$15,908.82</w:t>
            </w: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$11,404,284,369</w:t>
            </w:r>
          </w:p>
        </w:tc>
        <w:tc>
          <w:tcPr>
            <w:tcW w:type="dxa" w:w="1215"/>
          </w:tcPr>
          <w:p>
            <w:pPr>
              <w:spacing w:after="0"/>
              <w:jc w:val="right"/>
            </w:pPr>
            <w:r>
              <w:rPr>
                <w:sz w:val="16"/>
              </w:rPr>
              <w:t>$10,443,626</w:t>
            </w:r>
          </w:p>
        </w:tc>
        <w:tc>
          <w:tcPr>
            <w:tcW w:type="dxa" w:w="1040"/>
          </w:tcPr>
          <w:p>
            <w:pPr>
              <w:spacing w:after="0"/>
              <w:jc w:val="right"/>
            </w:pPr>
            <w:r>
              <w:rPr>
                <w:sz w:val="16"/>
              </w:rPr>
              <w:t>1,586</w:t>
            </w:r>
          </w:p>
        </w:tc>
        <w:tc>
          <w:tcPr>
            <w:tcW w:type="dxa" w:w="1037"/>
          </w:tcPr>
          <w:p>
            <w:pPr>
              <w:spacing w:after="0"/>
              <w:jc w:val="right"/>
            </w:pPr>
            <w:r>
              <w:rPr>
                <w:sz w:val="16"/>
              </w:rPr>
              <w:t>$6,023,942</w:t>
            </w:r>
          </w:p>
        </w:tc>
        <w:tc>
          <w:tcPr>
            <w:tcW w:type="dxa" w:w="1126"/>
          </w:tcPr>
          <w:p>
            <w:pPr>
              <w:spacing w:after="0"/>
              <w:jc w:val="right"/>
            </w:pPr>
            <w:r>
              <w:rPr>
                <w:sz w:val="16"/>
              </w:rPr>
              <w:t>$52,591</w:t>
            </w:r>
          </w:p>
        </w:tc>
        <w:tc>
          <w:tcPr>
            <w:tcW w:type="dxa" w:w="1146"/>
          </w:tcPr>
          <w:p>
            <w:pPr>
              <w:spacing w:after="0"/>
              <w:jc w:val="right"/>
            </w:pPr>
            <w:r>
              <w:rPr>
                <w:sz w:val="16"/>
              </w:rPr>
              <w:t>$1,129,181</w:t>
            </w:r>
          </w:p>
        </w:tc>
        <w:tc>
          <w:tcPr>
            <w:tcW w:type="dxa" w:w="1305"/>
          </w:tcPr>
          <w:p>
            <w:pPr>
              <w:spacing w:after="0"/>
              <w:jc w:val="right"/>
            </w:pPr>
            <w:r>
              <w:rPr>
                <w:sz w:val="16"/>
              </w:rPr>
              <w:t>n/a (see note)</w:t>
            </w:r>
          </w:p>
        </w:tc>
        <w:tc>
          <w:tcPr>
            <w:tcW w:type="dxa" w:w="1156"/>
          </w:tcPr>
          <w:p>
            <w:pPr>
              <w:spacing w:after="0"/>
              <w:jc w:val="right"/>
            </w:pPr>
            <w:r>
              <w:rPr>
                <w:sz w:val="16"/>
              </w:rPr>
              <w:t>$1,290,000</w:t>
            </w:r>
          </w:p>
        </w:tc>
        <w:tc>
          <w:tcPr>
            <w:tcW w:type="dxa" w:w="1067"/>
          </w:tcPr>
          <w:p>
            <w:pPr>
              <w:spacing w:after="0"/>
              <w:jc w:val="right"/>
            </w:pPr>
          </w:p>
        </w:tc>
        <w:tc>
          <w:tcPr>
            <w:tcW w:type="dxa" w:w="1321"/>
          </w:tcPr>
          <w:p>
            <w:pPr>
              <w:spacing w:after="0"/>
              <w:jc w:val="right"/>
            </w:pPr>
            <w:r>
              <w:rPr>
                <w:sz w:val="16"/>
              </w:rPr>
              <w:t>$1,515,395.13</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$34,891,704</w:t>
            </w:r>
          </w:p>
        </w:tc>
        <w:tc>
          <w:tcPr>
            <w:tcW w:type="dxa" w:w="1215"/>
          </w:tcPr>
          <w:p>
            <w:pPr>
              <w:spacing w:after="0"/>
              <w:jc w:val="right"/>
            </w:pPr>
          </w:p>
        </w:tc>
        <w:tc>
          <w:tcPr>
            <w:tcW w:type="dxa" w:w="1040"/>
          </w:tcPr>
          <w:p>
            <w:pPr>
              <w:spacing w:after="0"/>
              <w:jc w:val="right"/>
            </w:pPr>
            <w:r>
              <w:rPr>
                <w:sz w:val="16"/>
              </w:rPr>
              <w:t>167</w:t>
            </w:r>
          </w:p>
        </w:tc>
        <w:tc>
          <w:tcPr>
            <w:tcW w:type="dxa" w:w="1037"/>
          </w:tcPr>
          <w:p>
            <w:pPr>
              <w:spacing w:after="0"/>
              <w:jc w:val="right"/>
            </w:pPr>
            <w:r>
              <w:rPr>
                <w:sz w:val="16"/>
              </w:rPr>
              <w:t>$272</w:t>
            </w:r>
          </w:p>
        </w:tc>
        <w:tc>
          <w:tcPr>
            <w:tcW w:type="dxa" w:w="1126"/>
          </w:tcPr>
          <w:p>
            <w:pPr>
              <w:spacing w:after="0"/>
              <w:jc w:val="right"/>
            </w:pPr>
          </w:p>
        </w:tc>
        <w:tc>
          <w:tcPr>
            <w:tcW w:type="dxa" w:w="1146"/>
          </w:tcPr>
          <w:p>
            <w:pPr>
              <w:spacing w:after="0"/>
              <w:jc w:val="right"/>
            </w:pPr>
            <w:r>
              <w:rPr>
                <w:sz w:val="16"/>
              </w:rPr>
              <w:t>$9</w:t>
            </w:r>
          </w:p>
        </w:tc>
        <w:tc>
          <w:tcPr>
            <w:tcW w:type="dxa" w:w="1305"/>
          </w:tcPr>
          <w:p>
            <w:pPr>
              <w:spacing w:after="0"/>
              <w:jc w:val="right"/>
            </w:pPr>
            <w:r>
              <w:rPr>
                <w:sz w:val="16"/>
              </w:rPr>
              <w:t>0.000778%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$11,412,960,382</w:t>
            </w:r>
          </w:p>
        </w:tc>
        <w:tc>
          <w:tcPr>
            <w:tcW w:type="dxa" w:w="1215"/>
          </w:tcPr>
          <w:p>
            <w:pPr>
              <w:spacing w:after="0"/>
              <w:jc w:val="right"/>
            </w:pPr>
          </w:p>
        </w:tc>
        <w:tc>
          <w:tcPr>
            <w:tcW w:type="dxa" w:w="1040"/>
          </w:tcPr>
          <w:p>
            <w:pPr>
              <w:spacing w:after="0"/>
              <w:jc w:val="right"/>
            </w:pPr>
            <w:r>
              <w:rPr>
                <w:sz w:val="16"/>
              </w:rPr>
              <w:t>59,476</w:t>
            </w:r>
          </w:p>
        </w:tc>
        <w:tc>
          <w:tcPr>
            <w:tcW w:type="dxa" w:w="1037"/>
          </w:tcPr>
          <w:p>
            <w:pPr>
              <w:spacing w:after="0"/>
              <w:jc w:val="right"/>
            </w:pPr>
            <w:r>
              <w:rPr>
                <w:sz w:val="16"/>
              </w:rPr>
              <w:t>$20,890</w:t>
            </w:r>
          </w:p>
        </w:tc>
        <w:tc>
          <w:tcPr>
            <w:tcW w:type="dxa" w:w="1126"/>
          </w:tcPr>
          <w:p>
            <w:pPr>
              <w:spacing w:after="0"/>
              <w:jc w:val="right"/>
            </w:pPr>
          </w:p>
        </w:tc>
        <w:tc>
          <w:tcPr>
            <w:tcW w:type="dxa" w:w="1146"/>
          </w:tcPr>
          <w:p>
            <w:pPr>
              <w:spacing w:after="0"/>
              <w:jc w:val="right"/>
            </w:pPr>
            <w:r>
              <w:rPr>
                <w:sz w:val="16"/>
              </w:rPr>
              <w:t>$489,286</w:t>
            </w:r>
          </w:p>
        </w:tc>
        <w:tc>
          <w:tcPr>
            <w:tcW w:type="dxa" w:w="1305"/>
          </w:tcPr>
          <w:p>
            <w:pPr>
              <w:spacing w:after="0"/>
              <w:jc w:val="right"/>
            </w:pPr>
            <w:r>
              <w:rPr>
                <w:sz w:val="16"/>
              </w:rPr>
              <w:t>0.000183%</w:t>
            </w:r>
          </w:p>
        </w:tc>
        <w:tc>
          <w:tcPr>
            <w:tcW w:type="dxa" w:w="1156"/>
          </w:tcPr>
          <w:p>
            <w:pPr>
              <w:spacing w:after="0"/>
              <w:jc w:val="right"/>
            </w:pPr>
            <w:r>
              <w:rPr>
                <w:sz w:val="16"/>
              </w:rPr>
              <w:t>$100,000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$11,412,960,382</w:t>
            </w:r>
          </w:p>
        </w:tc>
        <w:tc>
          <w:tcPr>
            <w:tcW w:type="dxa" w:w="1215"/>
          </w:tcPr>
          <w:p>
            <w:pPr>
              <w:spacing w:after="0"/>
              <w:jc w:val="right"/>
            </w:pPr>
            <w:r>
              <w:rPr>
                <w:sz w:val="16"/>
              </w:rPr>
              <w:t>$134,663,160</w:t>
            </w:r>
          </w:p>
        </w:tc>
        <w:tc>
          <w:tcPr>
            <w:tcW w:type="dxa" w:w="1040"/>
          </w:tcPr>
          <w:p>
            <w:pPr>
              <w:spacing w:after="0"/>
              <w:jc w:val="right"/>
            </w:pPr>
            <w:r>
              <w:rPr>
                <w:sz w:val="16"/>
              </w:rPr>
              <w:t>59,476</w:t>
            </w:r>
          </w:p>
        </w:tc>
        <w:tc>
          <w:tcPr>
            <w:tcW w:type="dxa" w:w="1037"/>
          </w:tcPr>
          <w:p>
            <w:pPr>
              <w:spacing w:after="0"/>
              <w:jc w:val="right"/>
            </w:pPr>
            <w:r>
              <w:rPr>
                <w:sz w:val="16"/>
              </w:rPr>
              <w:t>$545,394</w:t>
            </w:r>
          </w:p>
        </w:tc>
        <w:tc>
          <w:tcPr>
            <w:tcW w:type="dxa" w:w="1126"/>
          </w:tcPr>
          <w:p>
            <w:pPr>
              <w:spacing w:after="0"/>
              <w:jc w:val="right"/>
            </w:pPr>
            <w:r>
              <w:rPr>
                <w:sz w:val="16"/>
              </w:rPr>
              <w:t>$29,550</w:t>
            </w:r>
          </w:p>
        </w:tc>
        <w:tc>
          <w:tcPr>
            <w:tcW w:type="dxa" w:w="1146"/>
          </w:tcPr>
          <w:p>
            <w:pPr>
              <w:spacing w:after="0"/>
              <w:jc w:val="right"/>
            </w:pPr>
            <w:r>
              <w:rPr>
                <w:sz w:val="16"/>
              </w:rPr>
              <w:t>$1,019,943</w:t>
            </w:r>
          </w:p>
        </w:tc>
        <w:tc>
          <w:tcPr>
            <w:tcW w:type="dxa" w:w="1305"/>
          </w:tcPr>
          <w:p>
            <w:pPr>
              <w:spacing w:after="0"/>
              <w:jc w:val="right"/>
            </w:pPr>
            <w:r>
              <w:rPr>
                <w:sz w:val="16"/>
              </w:rPr>
              <w:t>0.00478%</w:t>
            </w:r>
          </w:p>
        </w:tc>
        <w:tc>
          <w:tcPr>
            <w:tcW w:type="dxa" w:w="1156"/>
          </w:tcPr>
          <w:p>
            <w:pPr>
              <w:spacing w:after="0"/>
              <w:jc w:val="right"/>
            </w:pPr>
            <w:r>
              <w:rPr>
                <w:sz w:val="16"/>
              </w:rPr>
              <w:t>$854,500</w:t>
            </w:r>
          </w:p>
        </w:tc>
        <w:tc>
          <w:tcPr>
            <w:tcW w:type="dxa" w:w="1067"/>
          </w:tcPr>
          <w:p>
            <w:pPr>
              <w:spacing w:after="0"/>
              <w:jc w:val="right"/>
            </w:pPr>
          </w:p>
        </w:tc>
        <w:tc>
          <w:tcPr>
            <w:tcW w:type="dxa" w:w="1321"/>
          </w:tcPr>
          <w:p>
            <w:pPr>
              <w:spacing w:after="0"/>
              <w:jc w:val="right"/>
            </w:pPr>
            <w:r>
              <w:rPr>
                <w:sz w:val="16"/>
              </w:rPr>
              <w:t>$1,515,395.13</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$11,412,960,382</w:t>
            </w:r>
          </w:p>
        </w:tc>
        <w:tc>
          <w:tcPr>
            <w:tcW w:type="dxa" w:w="1215"/>
          </w:tcPr>
          <w:p>
            <w:pPr>
              <w:spacing w:after="0"/>
              <w:jc w:val="right"/>
            </w:pPr>
            <w:r>
              <w:rPr>
                <w:sz w:val="16"/>
              </w:rPr>
              <w:t>$134,663,160</w:t>
            </w:r>
          </w:p>
        </w:tc>
        <w:tc>
          <w:tcPr>
            <w:tcW w:type="dxa" w:w="1040"/>
          </w:tcPr>
          <w:p>
            <w:pPr>
              <w:spacing w:after="0"/>
              <w:jc w:val="right"/>
            </w:pPr>
            <w:r>
              <w:rPr>
                <w:sz w:val="16"/>
              </w:rPr>
              <w:t>59,476</w:t>
            </w:r>
          </w:p>
        </w:tc>
        <w:tc>
          <w:tcPr>
            <w:tcW w:type="dxa" w:w="1037"/>
          </w:tcPr>
          <w:p>
            <w:pPr>
              <w:spacing w:after="0"/>
              <w:jc w:val="right"/>
            </w:pPr>
            <w:r>
              <w:rPr>
                <w:sz w:val="16"/>
              </w:rPr>
              <w:t>$1,274,278</w:t>
            </w:r>
          </w:p>
        </w:tc>
        <w:tc>
          <w:tcPr>
            <w:tcW w:type="dxa" w:w="1126"/>
          </w:tcPr>
          <w:p>
            <w:pPr>
              <w:spacing w:after="0"/>
              <w:jc w:val="right"/>
            </w:pPr>
            <w:r>
              <w:rPr>
                <w:sz w:val="16"/>
              </w:rPr>
              <w:t>$3,749</w:t>
            </w:r>
          </w:p>
        </w:tc>
        <w:tc>
          <w:tcPr>
            <w:tcW w:type="dxa" w:w="1146"/>
          </w:tcPr>
          <w:p>
            <w:pPr>
              <w:spacing w:after="0"/>
              <w:jc w:val="right"/>
            </w:pPr>
            <w:r>
              <w:rPr>
                <w:sz w:val="16"/>
              </w:rPr>
              <w:t>$2,232,288</w:t>
            </w:r>
          </w:p>
        </w:tc>
        <w:tc>
          <w:tcPr>
            <w:tcW w:type="dxa" w:w="1305"/>
          </w:tcPr>
          <w:p>
            <w:pPr>
              <w:spacing w:after="0"/>
              <w:jc w:val="right"/>
            </w:pPr>
            <w:r>
              <w:rPr>
                <w:sz w:val="16"/>
              </w:rPr>
              <w:t>0.0112%</w:t>
            </w:r>
          </w:p>
        </w:tc>
        <w:tc>
          <w:tcPr>
            <w:tcW w:type="dxa" w:w="1156"/>
          </w:tcPr>
          <w:p>
            <w:pPr>
              <w:spacing w:after="0"/>
              <w:jc w:val="right"/>
            </w:pPr>
            <w:r>
              <w:rPr>
                <w:sz w:val="16"/>
              </w:rPr>
              <w:t>$100,000</w:t>
            </w:r>
          </w:p>
        </w:tc>
        <w:tc>
          <w:tcPr>
            <w:tcW w:type="dxa" w:w="1067"/>
          </w:tcPr>
          <w:p>
            <w:pPr>
              <w:spacing w:after="0"/>
              <w:jc w:val="right"/>
            </w:pPr>
          </w:p>
        </w:tc>
        <w:tc>
          <w:tcPr>
            <w:tcW w:type="dxa" w:w="1321"/>
          </w:tcPr>
          <w:p>
            <w:pPr>
              <w:spacing w:after="0"/>
              <w:jc w:val="right"/>
            </w:pPr>
            <w:r>
              <w:rPr>
                <w:sz w:val="16"/>
              </w:rPr>
              <w:t>$1,515,395.13</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$1,804,856,355</w:t>
            </w:r>
          </w:p>
        </w:tc>
        <w:tc>
          <w:tcPr>
            <w:tcW w:type="dxa" w:w="1215"/>
          </w:tcPr>
          <w:p>
            <w:pPr>
              <w:spacing w:after="0"/>
              <w:jc w:val="right"/>
            </w:pPr>
            <w:r>
              <w:rPr>
                <w:sz w:val="16"/>
              </w:rPr>
              <w:t>$63,733,975</w:t>
            </w:r>
          </w:p>
        </w:tc>
        <w:tc>
          <w:tcPr>
            <w:tcW w:type="dxa" w:w="1040"/>
          </w:tcPr>
          <w:p>
            <w:pPr>
              <w:spacing w:after="0"/>
              <w:jc w:val="right"/>
            </w:pPr>
            <w:r>
              <w:rPr>
                <w:sz w:val="16"/>
              </w:rPr>
              <w:t>21,593</w:t>
            </w:r>
          </w:p>
        </w:tc>
        <w:tc>
          <w:tcPr>
            <w:tcW w:type="dxa" w:w="1037"/>
          </w:tcPr>
          <w:p>
            <w:pPr>
              <w:spacing w:after="0"/>
              <w:jc w:val="right"/>
            </w:pPr>
            <w:r>
              <w:rPr>
                <w:sz w:val="16"/>
              </w:rPr>
              <w:t>$122,153</w:t>
            </w:r>
          </w:p>
        </w:tc>
        <w:tc>
          <w:tcPr>
            <w:tcW w:type="dxa" w:w="1126"/>
          </w:tcPr>
          <w:p>
            <w:pPr>
              <w:spacing w:after="0"/>
              <w:jc w:val="right"/>
            </w:pPr>
            <w:r>
              <w:rPr>
                <w:sz w:val="16"/>
              </w:rPr>
              <w:t>$561</w:t>
            </w:r>
          </w:p>
        </w:tc>
        <w:tc>
          <w:tcPr>
            <w:tcW w:type="dxa" w:w="1146"/>
          </w:tcPr>
          <w:p>
            <w:pPr>
              <w:spacing w:after="0"/>
              <w:jc w:val="right"/>
            </w:pPr>
            <w:r>
              <w:rPr>
                <w:sz w:val="16"/>
              </w:rPr>
              <w:t>$39,888</w:t>
            </w:r>
          </w:p>
        </w:tc>
        <w:tc>
          <w:tcPr>
            <w:tcW w:type="dxa" w:w="1305"/>
          </w:tcPr>
          <w:p>
            <w:pPr>
              <w:spacing w:after="0"/>
              <w:jc w:val="right"/>
            </w:pPr>
            <w:r>
              <w:rPr>
                <w:sz w:val="16"/>
              </w:rPr>
              <w:t>0.00677%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$11,412,959,495</w:t>
            </w:r>
          </w:p>
        </w:tc>
        <w:tc>
          <w:tcPr>
            <w:tcW w:type="dxa" w:w="1215"/>
          </w:tcPr>
          <w:p>
            <w:pPr>
              <w:spacing w:after="0"/>
              <w:jc w:val="right"/>
            </w:pPr>
            <w:r>
              <w:rPr>
                <w:sz w:val="16"/>
              </w:rPr>
              <w:t>$134,663,160</w:t>
            </w:r>
          </w:p>
        </w:tc>
        <w:tc>
          <w:tcPr>
            <w:tcW w:type="dxa" w:w="1040"/>
          </w:tcPr>
          <w:p>
            <w:pPr>
              <w:spacing w:after="0"/>
              <w:jc w:val="right"/>
            </w:pPr>
            <w:r>
              <w:rPr>
                <w:sz w:val="16"/>
              </w:rPr>
              <w:t>59,476</w:t>
            </w:r>
          </w:p>
        </w:tc>
        <w:tc>
          <w:tcPr>
            <w:tcW w:type="dxa" w:w="1037"/>
          </w:tcPr>
          <w:p>
            <w:pPr>
              <w:spacing w:after="0"/>
              <w:jc w:val="right"/>
            </w:pPr>
            <w:r>
              <w:rPr>
                <w:sz w:val="16"/>
              </w:rPr>
              <w:t>$57,712</w:t>
            </w:r>
          </w:p>
        </w:tc>
        <w:tc>
          <w:tcPr>
            <w:tcW w:type="dxa" w:w="1126"/>
          </w:tcPr>
          <w:p>
            <w:pPr>
              <w:spacing w:after="0"/>
              <w:jc w:val="right"/>
            </w:pPr>
            <w:r>
              <w:rPr>
                <w:sz w:val="16"/>
              </w:rPr>
              <w:t>$541</w:t>
            </w:r>
          </w:p>
        </w:tc>
        <w:tc>
          <w:tcPr>
            <w:tcW w:type="dxa" w:w="1146"/>
          </w:tcPr>
          <w:p>
            <w:pPr>
              <w:spacing w:after="0"/>
              <w:jc w:val="right"/>
            </w:pPr>
            <w:r>
              <w:rPr>
                <w:sz w:val="16"/>
              </w:rPr>
              <w:t>$12,569</w:t>
            </w:r>
          </w:p>
        </w:tc>
        <w:tc>
          <w:tcPr>
            <w:tcW w:type="dxa" w:w="1305"/>
          </w:tcPr>
          <w:p>
            <w:pPr>
              <w:spacing w:after="0"/>
              <w:jc w:val="right"/>
            </w:pPr>
            <w:r>
              <w:rPr>
                <w:sz w:val="16"/>
              </w:rPr>
              <w:t>0.000506%</w:t>
            </w:r>
          </w:p>
        </w:tc>
        <w:tc>
          <w:tcPr>
            <w:tcW w:type="dxa" w:w="1156"/>
          </w:tcPr>
          <w:p>
            <w:pPr>
              <w:spacing w:after="0"/>
              <w:jc w:val="right"/>
            </w:pPr>
          </w:p>
        </w:tc>
        <w:tc>
          <w:tcPr>
            <w:tcW w:type="dxa" w:w="1067"/>
          </w:tcPr>
          <w:p>
            <w:pPr>
              <w:spacing w:after="0"/>
              <w:jc w:val="right"/>
            </w:pPr>
            <w:r>
              <w:rPr>
                <w:sz w:val="16"/>
              </w:rPr>
              <w:t>$100,000</w:t>
            </w:r>
          </w:p>
        </w:tc>
        <w:tc>
          <w:tcPr>
            <w:tcW w:type="dxa" w:w="1321"/>
          </w:tcPr>
          <w:p>
            <w:pPr>
              <w:spacing w:after="0"/>
              <w:jc w:val="right"/>
            </w:pPr>
          </w:p>
        </w:tc>
        <w:tc>
          <w:tcPr>
            <w:tcW w:type="dxa" w:w="1178"/>
          </w:tcPr>
          <w:p>
            <w:pPr>
              <w:spacing w:after="0"/>
              <w:jc w:val="left"/>
            </w:pPr>
          </w:p>
        </w:tc>
      </w:tr>
    </w:tbl>
    <w:p>
      <w:pPr>
        <w:spacing w:after="40" w:before="60"/>
      </w:pPr>
      <w:r>
        <w:rPr>
          <w:sz w:val="15"/>
        </w:rPr>
        <w:t>Totals since 2020-07-20 (Storm Events through 2026-06-30): 63 county-coded records, 63 with a damage value recorded (including $0), $2,505,500; 69 zone-level records, 66 with a damage value recorded (including $0), $267,000 reported for the zone; Public Assistance on counted declarations $1,531,303.95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59,476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$11,412,960,382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$134,663,160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$10,543,068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$9,508,871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GRAND SALINE,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VAN ZANDT COUNTY*</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3</w:t>
            </w:r>
          </w:p>
        </w:tc>
        <w:tc>
          <w:tcPr>
            <w:tcW w:type="dxa" w:w="1527"/>
          </w:tcPr>
          <w:p>
            <w:pPr>
              <w:spacing w:after="0"/>
              <w:jc w:val="right"/>
            </w:pPr>
            <w:r>
              <w:rPr>
                <w:sz w:val="16"/>
              </w:rPr>
              <w:t>8</w:t>
            </w:r>
          </w:p>
        </w:tc>
        <w:tc>
          <w:tcPr>
            <w:tcW w:type="dxa" w:w="1527"/>
          </w:tcPr>
          <w:p>
            <w:pPr>
              <w:spacing w:after="0"/>
              <w:jc w:val="right"/>
            </w:pPr>
            <w:r>
              <w:rPr>
                <w:sz w:val="16"/>
              </w:rPr>
              <w:t>12</w:t>
            </w:r>
          </w:p>
        </w:tc>
        <w:tc>
          <w:tcPr>
            <w:tcW w:type="dxa" w:w="1527"/>
          </w:tcPr>
          <w:p>
            <w:pPr>
              <w:spacing w:after="0"/>
              <w:jc w:val="right"/>
            </w:pPr>
            <w:r>
              <w:rPr>
                <w:sz w:val="16"/>
              </w:rPr>
              <w:t>7</w:t>
            </w:r>
          </w:p>
        </w:tc>
        <w:tc>
          <w:tcPr>
            <w:tcW w:type="dxa" w:w="1527"/>
          </w:tcPr>
          <w:p>
            <w:pPr>
              <w:spacing w:after="0"/>
              <w:jc w:val="right"/>
            </w:pPr>
            <w:r>
              <w:rPr>
                <w:sz w:val="16"/>
              </w:rPr>
              <w:t>13</w:t>
            </w:r>
          </w:p>
        </w:tc>
        <w:tc>
          <w:tcPr>
            <w:tcW w:type="dxa" w:w="1527"/>
          </w:tcPr>
          <w:p>
            <w:pPr>
              <w:spacing w:after="0"/>
              <w:jc w:val="right"/>
            </w:pPr>
            <w:r>
              <w:rPr>
                <w:sz w:val="16"/>
              </w:rPr>
              <w:t>1</w:t>
            </w:r>
          </w:p>
        </w:tc>
        <w:tc>
          <w:tcPr>
            <w:tcW w:type="dxa" w:w="169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Van Zandt County</w:t>
            </w:r>
          </w:p>
        </w:tc>
        <w:tc>
          <w:tcPr>
            <w:tcW w:type="dxa" w:w="1486"/>
          </w:tcPr>
          <w:p>
            <w:pPr>
              <w:spacing w:after="0"/>
              <w:jc w:val="left"/>
            </w:pPr>
            <w:r>
              <w:rPr>
                <w:sz w:val="16"/>
              </w:rPr>
              <w:t>481040</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Canton city</w:t>
            </w:r>
          </w:p>
        </w:tc>
        <w:tc>
          <w:tcPr>
            <w:tcW w:type="dxa" w:w="1486"/>
          </w:tcPr>
          <w:p>
            <w:pPr>
              <w:spacing w:after="0"/>
              <w:jc w:val="left"/>
            </w:pPr>
            <w:r>
              <w:rPr>
                <w:sz w:val="16"/>
              </w:rPr>
              <w:t>480632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Edgewood town</w:t>
            </w:r>
          </w:p>
        </w:tc>
        <w:tc>
          <w:tcPr>
            <w:tcW w:type="dxa" w:w="1486"/>
          </w:tcPr>
          <w:p>
            <w:pPr>
              <w:spacing w:after="0"/>
              <w:jc w:val="left"/>
            </w:pPr>
            <w:r>
              <w:rPr>
                <w:sz w:val="16"/>
              </w:rPr>
              <w:t>480635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Edom city</w:t>
            </w:r>
          </w:p>
        </w:tc>
        <w:tc>
          <w:tcPr>
            <w:tcW w:type="dxa" w:w="1486"/>
          </w:tcPr>
          <w:p>
            <w:pPr>
              <w:spacing w:after="0"/>
              <w:jc w:val="left"/>
            </w:pPr>
            <w:r>
              <w:rPr>
                <w:sz w:val="16"/>
              </w:rPr>
              <w:t>481146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Fruitvale city</w:t>
            </w:r>
          </w:p>
        </w:tc>
        <w:tc>
          <w:tcPr>
            <w:tcW w:type="dxa" w:w="1486"/>
          </w:tcPr>
          <w:p>
            <w:pPr>
              <w:spacing w:after="0"/>
              <w:jc w:val="left"/>
            </w:pPr>
            <w:r>
              <w:rPr>
                <w:sz w:val="16"/>
              </w:rPr>
              <w:t>481041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Grand Saline city</w:t>
            </w:r>
          </w:p>
        </w:tc>
        <w:tc>
          <w:tcPr>
            <w:tcW w:type="dxa" w:w="1486"/>
          </w:tcPr>
          <w:p>
            <w:pPr>
              <w:spacing w:after="0"/>
              <w:jc w:val="left"/>
            </w:pPr>
            <w:r>
              <w:rPr>
                <w:sz w:val="16"/>
              </w:rPr>
              <w:t>480634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Van city</w:t>
            </w:r>
          </w:p>
        </w:tc>
        <w:tc>
          <w:tcPr>
            <w:tcW w:type="dxa" w:w="1486"/>
          </w:tcPr>
          <w:p>
            <w:pPr>
              <w:spacing w:after="0"/>
              <w:jc w:val="left"/>
            </w:pPr>
            <w:r>
              <w:rPr>
                <w:sz w:val="16"/>
              </w:rPr>
              <w:t>480636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Wills Point city</w:t>
            </w:r>
          </w:p>
        </w:tc>
        <w:tc>
          <w:tcPr>
            <w:tcW w:type="dxa" w:w="1486"/>
          </w:tcPr>
          <w:p>
            <w:pPr>
              <w:spacing w:after="0"/>
              <w:jc w:val="left"/>
            </w:pPr>
            <w:r>
              <w:rPr>
                <w:sz w:val="16"/>
              </w:rPr>
              <w:t>480633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Van Zandt County, TX: risk-assessment baseline packet, release 2026-10 (data as of 2026-09-28; County area 48467).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Van Zandt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Zandt County, TX: Risk-assessment baseline packet</dc:title>
  <dc:subject>Hazard Plain release 2026-10, as of 2026-09-28. Preview: automated baseline</dc:subject>
  <dc:creator>Hazard Plain</dc:creator>
  <cp:keywords>Hazard Plain; hazard mitigation; risk assessment; 48467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