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Mills County, TX</w:t>
      </w:r>
    </w:p>
    <w:p>
      <w:pPr>
        <w:spacing w:after="120" w:before="0"/>
      </w:pPr>
      <w:r>
        <w:rPr>
          <w:color w:val="555555"/>
          <w:sz w:val="24"/>
        </w:rPr>
        <w:t>Risk-assessment baseline packet</w:t>
      </w:r>
    </w:p>
    <w:p>
      <w:pPr>
        <w:spacing w:after="120" w:before="0"/>
      </w:pPr>
      <w:r>
        <w:rPr>
          <w:b/>
          <w:sz w:val="18"/>
        </w:rPr>
        <w:t xml:space="preserve">County FIPS: </w:t>
      </w:r>
      <w:r>
        <w:rPr>
          <w:sz w:val="18"/>
        </w:rPr>
        <w:t>48333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2029-12-10. Plan: Mills County (FEMA plan 109999), approved 2024-12-11.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2024-12-11: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($1,003,763 a year), Tornado ($339,723) and Wildfire ($205,734).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2029-12-10</w:t>
      </w:r>
    </w:p>
    <w:p>
      <w:pPr>
        <w:keepNext/>
        <w:spacing w:after="40" w:before="0"/>
      </w:pPr>
      <w:r>
        <w:rPr>
          <w:b/>
        </w:rPr>
        <w:t xml:space="preserve">Plan: </w:t>
      </w:r>
      <w:r>
        <w:rPr/>
        <w:t>Mills County (FEMA plan 109999)</w:t>
      </w:r>
    </w:p>
    <w:p>
      <w:pPr>
        <w:keepNext/>
        <w:spacing w:after="40" w:before="0"/>
      </w:pPr>
      <w:r>
        <w:rPr>
          <w:b/>
        </w:rPr>
        <w:t xml:space="preserve">Approved: </w:t>
      </w:r>
      <w:r>
        <w:rPr/>
        <w:t>2024-12-11</w:t>
      </w:r>
    </w:p>
    <w:p>
      <w:pPr>
        <w:keepNext/>
        <w:spacing w:after="40" w:before="0"/>
      </w:pPr>
      <w:r>
        <w:rPr>
          <w:b/>
        </w:rPr>
        <w:t xml:space="preserve">Days to expiry: </w:t>
      </w:r>
      <w:r>
        <w:rPr/>
        <w:t>1,167</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52"/>
        <w:gridCol w:w="1768"/>
        <w:gridCol w:w="2002"/>
        <w:gridCol w:w="2043"/>
        <w:gridCol w:w="1243"/>
        <w:gridCol w:w="1037"/>
        <w:gridCol w:w="849"/>
        <w:gridCol w:w="1477"/>
        <w:gridCol w:w="1241"/>
      </w:tblGrid>
      <w:tr>
        <w:trPr>
          <w:cantSplit/>
          <w:tblHeader/>
        </w:trPr>
        <w:tc>
          <w:tcPr>
            <w:tcW w:type="dxa" w:w="2452"/>
            <w:shd w:val="clear" w:color="auto" w:fill="E8E8E8"/>
          </w:tcPr>
          <w:p>
            <w:pPr>
              <w:spacing w:after="0"/>
              <w:jc w:val="left"/>
            </w:pPr>
            <w:r>
              <w:rPr>
                <w:b/>
                <w:sz w:val="16"/>
              </w:rPr>
              <w:t>Jurisdiction</w:t>
            </w:r>
          </w:p>
        </w:tc>
        <w:tc>
          <w:tcPr>
            <w:tcW w:type="dxa" w:w="1768"/>
            <w:shd w:val="clear" w:color="auto" w:fill="E8E8E8"/>
          </w:tcPr>
          <w:p>
            <w:pPr>
              <w:spacing w:after="0"/>
              <w:jc w:val="left"/>
            </w:pPr>
            <w:r>
              <w:rPr>
                <w:b/>
                <w:sz w:val="16"/>
              </w:rPr>
              <w:t>Type</w:t>
            </w:r>
          </w:p>
        </w:tc>
        <w:tc>
          <w:tcPr>
            <w:tcW w:type="dxa" w:w="2002"/>
            <w:shd w:val="clear" w:color="auto" w:fill="E8E8E8"/>
          </w:tcPr>
          <w:p>
            <w:pPr>
              <w:spacing w:after="0"/>
              <w:jc w:val="left"/>
            </w:pPr>
            <w:r>
              <w:rPr>
                <w:b/>
                <w:sz w:val="16"/>
              </w:rPr>
              <w:t>Status</w:t>
            </w:r>
          </w:p>
        </w:tc>
        <w:tc>
          <w:tcPr>
            <w:tcW w:type="dxa" w:w="2043"/>
            <w:shd w:val="clear" w:color="auto" w:fill="E8E8E8"/>
          </w:tcPr>
          <w:p>
            <w:pPr>
              <w:spacing w:after="0"/>
              <w:jc w:val="left"/>
            </w:pPr>
            <w:r>
              <w:rPr>
                <w:b/>
                <w:sz w:val="16"/>
              </w:rPr>
              <w:t>Plan</w:t>
            </w:r>
          </w:p>
        </w:tc>
        <w:tc>
          <w:tcPr>
            <w:tcW w:type="dxa" w:w="124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7"/>
            <w:shd w:val="clear" w:color="auto" w:fill="E8E8E8"/>
          </w:tcPr>
          <w:p>
            <w:pPr>
              <w:spacing w:after="0"/>
              <w:jc w:val="left"/>
            </w:pPr>
            <w:r>
              <w:rPr>
                <w:b/>
                <w:sz w:val="16"/>
              </w:rPr>
              <w:t>Update underway</w:t>
            </w:r>
          </w:p>
        </w:tc>
        <w:tc>
          <w:tcPr>
            <w:tcW w:type="dxa" w:w="1241"/>
            <w:shd w:val="clear" w:color="auto" w:fill="E8E8E8"/>
          </w:tcPr>
          <w:p>
            <w:pPr>
              <w:spacing w:after="0"/>
              <w:jc w:val="left"/>
            </w:pPr>
            <w:r>
              <w:rPr>
                <w:b/>
                <w:sz w:val="16"/>
              </w:rPr>
              <w:t>Notes</w:t>
            </w:r>
          </w:p>
        </w:tc>
      </w:tr>
      <w:tr>
        <w:trPr>
          <w:cantSplit/>
        </w:trPr>
        <w:tc>
          <w:tcPr>
            <w:tcW w:type="dxa" w:w="2452"/>
          </w:tcPr>
          <w:p>
            <w:pPr>
              <w:spacing w:after="0"/>
              <w:jc w:val="left"/>
            </w:pPr>
            <w:r>
              <w:rPr>
                <w:sz w:val="16"/>
              </w:rPr>
              <w:t>Mills County</w:t>
            </w:r>
          </w:p>
        </w:tc>
        <w:tc>
          <w:tcPr>
            <w:tcW w:type="dxa" w:w="1768"/>
          </w:tcPr>
          <w:p>
            <w:pPr>
              <w:spacing w:after="0"/>
              <w:jc w:val="left"/>
            </w:pPr>
            <w:r>
              <w:rPr>
                <w:sz w:val="16"/>
              </w:rPr>
              <w:t>County</w:t>
            </w:r>
          </w:p>
        </w:tc>
        <w:tc>
          <w:tcPr>
            <w:tcW w:type="dxa" w:w="2002"/>
          </w:tcPr>
          <w:p>
            <w:pPr>
              <w:spacing w:after="0"/>
              <w:jc w:val="left"/>
            </w:pPr>
            <w:r>
              <w:rPr>
                <w:sz w:val="16"/>
              </w:rPr>
              <w:t>Approved, expires 2029-12-10</w:t>
            </w:r>
          </w:p>
        </w:tc>
        <w:tc>
          <w:tcPr>
            <w:tcW w:type="dxa" w:w="2043"/>
          </w:tcPr>
          <w:p>
            <w:pPr>
              <w:spacing w:after="0"/>
              <w:jc w:val="left"/>
            </w:pPr>
            <w:r>
              <w:rPr>
                <w:sz w:val="16"/>
              </w:rPr>
              <w:t>Mills County (FEMA plan 109999)</w:t>
            </w:r>
          </w:p>
        </w:tc>
        <w:tc>
          <w:tcPr>
            <w:tcW w:type="dxa" w:w="1243"/>
          </w:tcPr>
          <w:p>
            <w:pPr>
              <w:spacing w:after="0"/>
              <w:jc w:val="left"/>
            </w:pPr>
            <w:r>
              <w:rPr>
                <w:sz w:val="16"/>
              </w:rPr>
              <w:t>2024-12-11</w:t>
            </w:r>
          </w:p>
        </w:tc>
        <w:tc>
          <w:tcPr>
            <w:tcW w:type="dxa" w:w="1037"/>
          </w:tcPr>
          <w:p>
            <w:pPr>
              <w:spacing w:after="0"/>
              <w:jc w:val="left"/>
            </w:pPr>
            <w:r>
              <w:rPr>
                <w:sz w:val="16"/>
              </w:rPr>
              <w:t>2029-12-10</w:t>
            </w:r>
          </w:p>
        </w:tc>
        <w:tc>
          <w:tcPr>
            <w:tcW w:type="dxa" w:w="849"/>
          </w:tcPr>
          <w:p>
            <w:pPr>
              <w:spacing w:after="0"/>
              <w:jc w:val="right"/>
            </w:pPr>
            <w:r>
              <w:rPr>
                <w:sz w:val="16"/>
              </w:rPr>
              <w:t>1,167</w:t>
            </w:r>
          </w:p>
        </w:tc>
        <w:tc>
          <w:tcPr>
            <w:tcW w:type="dxa" w:w="1477"/>
          </w:tcPr>
          <w:p>
            <w:pPr>
              <w:spacing w:after="0"/>
              <w:jc w:val="left"/>
            </w:pPr>
          </w:p>
        </w:tc>
        <w:tc>
          <w:tcPr>
            <w:tcW w:type="dxa" w:w="1241"/>
          </w:tcPr>
          <w:p>
            <w:pPr>
              <w:spacing w:after="0"/>
              <w:jc w:val="left"/>
            </w:pPr>
          </w:p>
        </w:tc>
      </w:tr>
      <w:tr>
        <w:trPr>
          <w:cantSplit/>
        </w:trPr>
        <w:tc>
          <w:tcPr>
            <w:tcW w:type="dxa" w:w="2452"/>
          </w:tcPr>
          <w:p>
            <w:pPr>
              <w:spacing w:after="0"/>
              <w:jc w:val="left"/>
            </w:pPr>
            <w:r>
              <w:rPr>
                <w:sz w:val="16"/>
              </w:rPr>
              <w:t>Goldthwaite city</w:t>
            </w:r>
          </w:p>
        </w:tc>
        <w:tc>
          <w:tcPr>
            <w:tcW w:type="dxa" w:w="1768"/>
          </w:tcPr>
          <w:p>
            <w:pPr>
              <w:spacing w:after="0"/>
              <w:jc w:val="left"/>
            </w:pPr>
            <w:r>
              <w:rPr>
                <w:sz w:val="16"/>
              </w:rPr>
              <w:t>City</w:t>
            </w:r>
          </w:p>
        </w:tc>
        <w:tc>
          <w:tcPr>
            <w:tcW w:type="dxa" w:w="2002"/>
          </w:tcPr>
          <w:p>
            <w:pPr>
              <w:spacing w:after="0"/>
              <w:jc w:val="left"/>
            </w:pPr>
            <w:r>
              <w:rPr>
                <w:sz w:val="16"/>
              </w:rPr>
              <w:t>Approved, expires 2029-12-10</w:t>
            </w:r>
          </w:p>
        </w:tc>
        <w:tc>
          <w:tcPr>
            <w:tcW w:type="dxa" w:w="2043"/>
          </w:tcPr>
          <w:p>
            <w:pPr>
              <w:spacing w:after="0"/>
              <w:jc w:val="left"/>
            </w:pPr>
            <w:r>
              <w:rPr>
                <w:sz w:val="16"/>
              </w:rPr>
              <w:t>Mills County (FEMA plan 109999)</w:t>
            </w:r>
          </w:p>
        </w:tc>
        <w:tc>
          <w:tcPr>
            <w:tcW w:type="dxa" w:w="1243"/>
          </w:tcPr>
          <w:p>
            <w:pPr>
              <w:spacing w:after="0"/>
              <w:jc w:val="left"/>
            </w:pPr>
            <w:r>
              <w:rPr>
                <w:sz w:val="16"/>
              </w:rPr>
              <w:t>2024-12-11</w:t>
            </w:r>
          </w:p>
        </w:tc>
        <w:tc>
          <w:tcPr>
            <w:tcW w:type="dxa" w:w="1037"/>
          </w:tcPr>
          <w:p>
            <w:pPr>
              <w:spacing w:after="0"/>
              <w:jc w:val="left"/>
            </w:pPr>
            <w:r>
              <w:rPr>
                <w:sz w:val="16"/>
              </w:rPr>
              <w:t>2029-12-10</w:t>
            </w:r>
          </w:p>
        </w:tc>
        <w:tc>
          <w:tcPr>
            <w:tcW w:type="dxa" w:w="849"/>
          </w:tcPr>
          <w:p>
            <w:pPr>
              <w:spacing w:after="0"/>
              <w:jc w:val="right"/>
            </w:pPr>
            <w:r>
              <w:rPr>
                <w:sz w:val="16"/>
              </w:rPr>
              <w:t>1,167</w:t>
            </w:r>
          </w:p>
        </w:tc>
        <w:tc>
          <w:tcPr>
            <w:tcW w:type="dxa" w:w="1477"/>
          </w:tcPr>
          <w:p>
            <w:pPr>
              <w:spacing w:after="0"/>
              <w:jc w:val="left"/>
            </w:pPr>
          </w:p>
        </w:tc>
        <w:tc>
          <w:tcPr>
            <w:tcW w:type="dxa" w:w="1241"/>
          </w:tcPr>
          <w:p>
            <w:pPr>
              <w:spacing w:after="0"/>
              <w:jc w:val="left"/>
            </w:pPr>
          </w:p>
        </w:tc>
      </w:tr>
      <w:tr>
        <w:trPr>
          <w:cantSplit/>
        </w:trPr>
        <w:tc>
          <w:tcPr>
            <w:tcW w:type="dxa" w:w="2452"/>
          </w:tcPr>
          <w:p>
            <w:pPr>
              <w:spacing w:after="0"/>
              <w:jc w:val="left"/>
            </w:pPr>
            <w:r>
              <w:rPr>
                <w:sz w:val="16"/>
              </w:rPr>
              <w:t>Mullin town</w:t>
            </w:r>
          </w:p>
        </w:tc>
        <w:tc>
          <w:tcPr>
            <w:tcW w:type="dxa" w:w="1768"/>
          </w:tcPr>
          <w:p>
            <w:pPr>
              <w:spacing w:after="0"/>
              <w:jc w:val="left"/>
            </w:pPr>
            <w:r>
              <w:rPr>
                <w:sz w:val="16"/>
              </w:rPr>
              <w:t>Town</w:t>
            </w:r>
          </w:p>
        </w:tc>
        <w:tc>
          <w:tcPr>
            <w:tcW w:type="dxa" w:w="2002"/>
          </w:tcPr>
          <w:p>
            <w:pPr>
              <w:spacing w:after="0"/>
              <w:jc w:val="left"/>
            </w:pPr>
            <w:r>
              <w:rPr>
                <w:sz w:val="16"/>
              </w:rPr>
              <w:t>Approved, expires 2029-12-10</w:t>
            </w:r>
          </w:p>
        </w:tc>
        <w:tc>
          <w:tcPr>
            <w:tcW w:type="dxa" w:w="2043"/>
          </w:tcPr>
          <w:p>
            <w:pPr>
              <w:spacing w:after="0"/>
              <w:jc w:val="left"/>
            </w:pPr>
            <w:r>
              <w:rPr>
                <w:sz w:val="16"/>
              </w:rPr>
              <w:t>Mills County (FEMA plan 109999)</w:t>
            </w:r>
          </w:p>
        </w:tc>
        <w:tc>
          <w:tcPr>
            <w:tcW w:type="dxa" w:w="1243"/>
          </w:tcPr>
          <w:p>
            <w:pPr>
              <w:spacing w:after="0"/>
              <w:jc w:val="left"/>
            </w:pPr>
            <w:r>
              <w:rPr>
                <w:sz w:val="16"/>
              </w:rPr>
              <w:t>2024-12-11</w:t>
            </w:r>
          </w:p>
        </w:tc>
        <w:tc>
          <w:tcPr>
            <w:tcW w:type="dxa" w:w="1037"/>
          </w:tcPr>
          <w:p>
            <w:pPr>
              <w:spacing w:after="0"/>
              <w:jc w:val="left"/>
            </w:pPr>
            <w:r>
              <w:rPr>
                <w:sz w:val="16"/>
              </w:rPr>
              <w:t>2029-12-10</w:t>
            </w:r>
          </w:p>
        </w:tc>
        <w:tc>
          <w:tcPr>
            <w:tcW w:type="dxa" w:w="849"/>
          </w:tcPr>
          <w:p>
            <w:pPr>
              <w:spacing w:after="0"/>
              <w:jc w:val="right"/>
            </w:pPr>
            <w:r>
              <w:rPr>
                <w:sz w:val="16"/>
              </w:rPr>
              <w:t>1,167</w:t>
            </w:r>
          </w:p>
        </w:tc>
        <w:tc>
          <w:tcPr>
            <w:tcW w:type="dxa" w:w="1477"/>
          </w:tcPr>
          <w:p>
            <w:pPr>
              <w:spacing w:after="0"/>
              <w:jc w:val="left"/>
            </w:pPr>
          </w:p>
        </w:tc>
        <w:tc>
          <w:tcPr>
            <w:tcW w:type="dxa" w:w="1241"/>
          </w:tcPr>
          <w:p>
            <w:pPr>
              <w:spacing w:after="0"/>
              <w:jc w:val="left"/>
            </w:pPr>
          </w:p>
        </w:tc>
      </w:tr>
      <w:tr>
        <w:trPr>
          <w:cantSplit/>
        </w:trPr>
        <w:tc>
          <w:tcPr>
            <w:tcW w:type="dxa" w:w="2452"/>
          </w:tcPr>
          <w:p>
            <w:pPr>
              <w:spacing w:after="0"/>
              <w:jc w:val="left"/>
            </w:pPr>
            <w:r>
              <w:rPr>
                <w:sz w:val="16"/>
              </w:rPr>
              <w:t>Brookesmith Independent School District</w:t>
            </w:r>
          </w:p>
        </w:tc>
        <w:tc>
          <w:tcPr>
            <w:tcW w:type="dxa" w:w="1768"/>
          </w:tcPr>
          <w:p>
            <w:pPr>
              <w:spacing w:after="0"/>
              <w:jc w:val="left"/>
            </w:pPr>
            <w:r>
              <w:rPr>
                <w:sz w:val="16"/>
              </w:rPr>
              <w:t>School/School District</w:t>
            </w:r>
          </w:p>
        </w:tc>
        <w:tc>
          <w:tcPr>
            <w:tcW w:type="dxa" w:w="2002"/>
          </w:tcPr>
          <w:p>
            <w:pPr>
              <w:spacing w:after="0"/>
              <w:jc w:val="left"/>
            </w:pPr>
            <w:r>
              <w:rPr>
                <w:sz w:val="16"/>
              </w:rPr>
              <w:t>Approved, expires 2030-06-19</w:t>
            </w:r>
          </w:p>
        </w:tc>
        <w:tc>
          <w:tcPr>
            <w:tcW w:type="dxa" w:w="2043"/>
          </w:tcPr>
          <w:p>
            <w:pPr>
              <w:spacing w:after="0"/>
              <w:jc w:val="left"/>
            </w:pPr>
            <w:r>
              <w:rPr>
                <w:sz w:val="16"/>
              </w:rPr>
              <w:t>Brown County (FEMA plan 110468)</w:t>
            </w:r>
          </w:p>
        </w:tc>
        <w:tc>
          <w:tcPr>
            <w:tcW w:type="dxa" w:w="1243"/>
          </w:tcPr>
          <w:p>
            <w:pPr>
              <w:spacing w:after="0"/>
              <w:jc w:val="left"/>
            </w:pPr>
            <w:r>
              <w:rPr>
                <w:sz w:val="16"/>
              </w:rPr>
              <w:t>2025-06-20</w:t>
            </w:r>
          </w:p>
        </w:tc>
        <w:tc>
          <w:tcPr>
            <w:tcW w:type="dxa" w:w="1037"/>
          </w:tcPr>
          <w:p>
            <w:pPr>
              <w:spacing w:after="0"/>
              <w:jc w:val="left"/>
            </w:pPr>
            <w:r>
              <w:rPr>
                <w:sz w:val="16"/>
              </w:rPr>
              <w:t>2030-06-19</w:t>
            </w:r>
          </w:p>
        </w:tc>
        <w:tc>
          <w:tcPr>
            <w:tcW w:type="dxa" w:w="849"/>
          </w:tcPr>
          <w:p>
            <w:pPr>
              <w:spacing w:after="0"/>
              <w:jc w:val="right"/>
            </w:pPr>
            <w:r>
              <w:rPr>
                <w:sz w:val="16"/>
              </w:rPr>
              <w:t>1,358</w:t>
            </w:r>
          </w:p>
        </w:tc>
        <w:tc>
          <w:tcPr>
            <w:tcW w:type="dxa" w:w="1477"/>
          </w:tcPr>
          <w:p>
            <w:pPr>
              <w:spacing w:after="0"/>
              <w:jc w:val="left"/>
            </w:pPr>
          </w:p>
        </w:tc>
        <w:tc>
          <w:tcPr>
            <w:tcW w:type="dxa" w:w="1241"/>
          </w:tcPr>
          <w:p>
            <w:pPr>
              <w:spacing w:after="0"/>
              <w:jc w:val="left"/>
            </w:pPr>
          </w:p>
        </w:tc>
      </w:tr>
      <w:tr>
        <w:trPr>
          <w:cantSplit/>
        </w:trPr>
        <w:tc>
          <w:tcPr>
            <w:tcW w:type="dxa" w:w="2452"/>
          </w:tcPr>
          <w:p>
            <w:pPr>
              <w:spacing w:after="0"/>
              <w:jc w:val="left"/>
            </w:pPr>
            <w:r>
              <w:rPr>
                <w:sz w:val="16"/>
              </w:rPr>
              <w:t>Comanche Independent School District</w:t>
            </w:r>
          </w:p>
        </w:tc>
        <w:tc>
          <w:tcPr>
            <w:tcW w:type="dxa" w:w="1768"/>
          </w:tcPr>
          <w:p>
            <w:pPr>
              <w:spacing w:after="0"/>
              <w:jc w:val="left"/>
            </w:pPr>
            <w:r>
              <w:rPr>
                <w:sz w:val="16"/>
              </w:rPr>
              <w:t>School/School District</w:t>
            </w:r>
          </w:p>
        </w:tc>
        <w:tc>
          <w:tcPr>
            <w:tcW w:type="dxa" w:w="2002"/>
          </w:tcPr>
          <w:p>
            <w:pPr>
              <w:spacing w:after="0"/>
              <w:jc w:val="left"/>
            </w:pPr>
            <w:r>
              <w:rPr>
                <w:sz w:val="16"/>
              </w:rPr>
              <w:t>Plan 111558 approved 2026-09-17, pending adoption here; not yet eligible</w:t>
            </w:r>
          </w:p>
        </w:tc>
        <w:tc>
          <w:tcPr>
            <w:tcW w:type="dxa" w:w="2043"/>
          </w:tcPr>
          <w:p>
            <w:pPr>
              <w:spacing w:after="0"/>
              <w:jc w:val="left"/>
            </w:pPr>
            <w:r>
              <w:rPr>
                <w:sz w:val="16"/>
              </w:rPr>
              <w:t>Comanche County (FEMA plan 111558), pending adoption here</w:t>
            </w:r>
          </w:p>
        </w:tc>
        <w:tc>
          <w:tcPr>
            <w:tcW w:type="dxa" w:w="1243"/>
          </w:tcPr>
          <w:p>
            <w:pPr>
              <w:spacing w:after="0"/>
              <w:jc w:val="left"/>
            </w:pPr>
            <w:r>
              <w:rPr>
                <w:sz w:val="16"/>
              </w:rPr>
              <w:t>2026-09-17 by FEMA; not yet adopted here</w:t>
            </w:r>
          </w:p>
        </w:tc>
        <w:tc>
          <w:tcPr>
            <w:tcW w:type="dxa" w:w="1037"/>
          </w:tcPr>
          <w:p>
            <w:pPr>
              <w:spacing w:after="0"/>
              <w:jc w:val="left"/>
            </w:pPr>
            <w:r>
              <w:rPr>
                <w:sz w:val="16"/>
              </w:rPr>
              <w:t>2031-09-16 once adopted</w:t>
            </w:r>
          </w:p>
        </w:tc>
        <w:tc>
          <w:tcPr>
            <w:tcW w:type="dxa" w:w="849"/>
          </w:tcPr>
          <w:p>
            <w:pPr>
              <w:spacing w:after="0"/>
              <w:jc w:val="right"/>
            </w:pPr>
          </w:p>
        </w:tc>
        <w:tc>
          <w:tcPr>
            <w:tcW w:type="dxa" w:w="1477"/>
          </w:tcPr>
          <w:p>
            <w:pPr>
              <w:spacing w:after="0"/>
              <w:jc w:val="left"/>
            </w:pPr>
            <w:r>
              <w:rPr>
                <w:sz w:val="16"/>
              </w:rPr>
              <w:t>FEMA tracker shows a plan approvable pending adoption</w:t>
            </w:r>
          </w:p>
        </w:tc>
        <w:tc>
          <w:tcPr>
            <w:tcW w:type="dxa" w:w="1241"/>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49"/>
        <w:gridCol w:w="1349"/>
        <w:gridCol w:w="1037"/>
        <w:gridCol w:w="1126"/>
        <w:gridCol w:w="1921"/>
        <w:gridCol w:w="1193"/>
        <w:gridCol w:w="2131"/>
        <w:gridCol w:w="2247"/>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9"/>
            <w:shd w:val="clear" w:color="auto" w:fill="E8E8E8"/>
          </w:tcPr>
          <w:p>
            <w:pPr>
              <w:spacing w:after="0"/>
              <w:jc w:val="left"/>
            </w:pPr>
            <w:r>
              <w:rPr>
                <w:b/>
                <w:sz w:val="16"/>
              </w:rPr>
              <w:t>NRI risk rating</w:t>
            </w:r>
          </w:p>
        </w:tc>
        <w:tc>
          <w:tcPr>
            <w:tcW w:type="dxa" w:w="13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47"/>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$1,003,270</w:t>
            </w:r>
          </w:p>
        </w:tc>
        <w:tc>
          <w:tcPr>
            <w:tcW w:type="dxa" w:w="1126"/>
          </w:tcPr>
          <w:p>
            <w:pPr>
              <w:spacing w:after="0"/>
              <w:jc w:val="right"/>
            </w:pPr>
            <w:r>
              <w:rPr>
                <w:sz w:val="16"/>
              </w:rPr>
              <w:t>$46</w:t>
            </w:r>
          </w:p>
        </w:tc>
        <w:tc>
          <w:tcPr>
            <w:tcW w:type="dxa" w:w="1921"/>
          </w:tcPr>
          <w:p>
            <w:pPr>
              <w:spacing w:after="0"/>
              <w:jc w:val="right"/>
            </w:pPr>
            <w:r>
              <w:rPr>
                <w:sz w:val="16"/>
              </w:rPr>
              <w:t>$447</w:t>
            </w:r>
          </w:p>
        </w:tc>
        <w:tc>
          <w:tcPr>
            <w:tcW w:type="dxa" w:w="1193"/>
          </w:tcPr>
          <w:p>
            <w:pPr>
              <w:spacing w:after="0"/>
              <w:jc w:val="right"/>
            </w:pPr>
            <w:r>
              <w:rPr>
                <w:sz w:val="16"/>
              </w:rPr>
              <w:t>$1,003,763</w:t>
            </w:r>
          </w:p>
        </w:tc>
        <w:tc>
          <w:tcPr>
            <w:tcW w:type="dxa" w:w="2131"/>
          </w:tcPr>
          <w:p>
            <w:pPr>
              <w:spacing w:after="0"/>
              <w:jc w:val="right"/>
            </w:pPr>
            <w:r>
              <w:rPr>
                <w:sz w:val="16"/>
              </w:rPr>
              <w:t>33</w:t>
            </w:r>
          </w:p>
        </w:tc>
        <w:tc>
          <w:tcPr>
            <w:tcW w:type="dxa" w:w="2247"/>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49"/>
          </w:tcPr>
          <w:p>
            <w:pPr>
              <w:spacing w:after="0"/>
              <w:jc w:val="left"/>
            </w:pPr>
            <w:r>
              <w:rPr>
                <w:sz w:val="16"/>
              </w:rPr>
              <w:t>Relatively Low</w:t>
            </w:r>
          </w:p>
        </w:tc>
        <w:tc>
          <w:tcPr>
            <w:tcW w:type="dxa" w:w="1349"/>
          </w:tcPr>
          <w:p>
            <w:pPr>
              <w:spacing w:after="0"/>
              <w:jc w:val="left"/>
            </w:pPr>
            <w:r>
              <w:rPr>
                <w:sz w:val="16"/>
              </w:rPr>
              <w:t>Very Low</w:t>
            </w:r>
          </w:p>
        </w:tc>
        <w:tc>
          <w:tcPr>
            <w:tcW w:type="dxa" w:w="1037"/>
          </w:tcPr>
          <w:p>
            <w:pPr>
              <w:spacing w:after="0"/>
              <w:jc w:val="right"/>
            </w:pPr>
            <w:r>
              <w:rPr>
                <w:sz w:val="16"/>
              </w:rPr>
              <w:t>$174,456</w:t>
            </w:r>
          </w:p>
        </w:tc>
        <w:tc>
          <w:tcPr>
            <w:tcW w:type="dxa" w:w="1126"/>
          </w:tcPr>
          <w:p>
            <w:pPr>
              <w:spacing w:after="0"/>
              <w:jc w:val="right"/>
            </w:pPr>
            <w:r>
              <w:rPr>
                <w:sz w:val="16"/>
              </w:rPr>
              <w:t>$2,079</w:t>
            </w:r>
          </w:p>
        </w:tc>
        <w:tc>
          <w:tcPr>
            <w:tcW w:type="dxa" w:w="1921"/>
          </w:tcPr>
          <w:p>
            <w:pPr>
              <w:spacing w:after="0"/>
              <w:jc w:val="right"/>
            </w:pPr>
            <w:r>
              <w:rPr>
                <w:sz w:val="16"/>
              </w:rPr>
              <w:t>$163,188</w:t>
            </w:r>
          </w:p>
        </w:tc>
        <w:tc>
          <w:tcPr>
            <w:tcW w:type="dxa" w:w="1193"/>
          </w:tcPr>
          <w:p>
            <w:pPr>
              <w:spacing w:after="0"/>
              <w:jc w:val="right"/>
            </w:pPr>
            <w:r>
              <w:rPr>
                <w:sz w:val="16"/>
              </w:rPr>
              <w:t>$339,723</w:t>
            </w:r>
          </w:p>
        </w:tc>
        <w:tc>
          <w:tcPr>
            <w:tcW w:type="dxa" w:w="2131"/>
          </w:tcPr>
          <w:p>
            <w:pPr>
              <w:spacing w:after="0"/>
              <w:jc w:val="right"/>
            </w:pPr>
            <w:r>
              <w:rPr>
                <w:sz w:val="16"/>
              </w:rPr>
              <w:t>6</w:t>
            </w:r>
          </w:p>
        </w:tc>
        <w:tc>
          <w:tcPr>
            <w:tcW w:type="dxa" w:w="2247"/>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Wildfire</w:t>
            </w:r>
          </w:p>
        </w:tc>
        <w:tc>
          <w:tcPr>
            <w:tcW w:type="dxa" w:w="1349"/>
          </w:tcPr>
          <w:p>
            <w:pPr>
              <w:spacing w:after="0"/>
              <w:jc w:val="left"/>
            </w:pPr>
            <w:r>
              <w:rPr>
                <w:sz w:val="16"/>
              </w:rPr>
              <w:t>Relatively Low</w:t>
            </w:r>
          </w:p>
        </w:tc>
        <w:tc>
          <w:tcPr>
            <w:tcW w:type="dxa" w:w="1349"/>
          </w:tcPr>
          <w:p>
            <w:pPr>
              <w:spacing w:after="0"/>
              <w:jc w:val="left"/>
            </w:pPr>
            <w:r>
              <w:rPr>
                <w:sz w:val="16"/>
              </w:rPr>
              <w:t>Relatively Low</w:t>
            </w:r>
          </w:p>
        </w:tc>
        <w:tc>
          <w:tcPr>
            <w:tcW w:type="dxa" w:w="1037"/>
          </w:tcPr>
          <w:p>
            <w:pPr>
              <w:spacing w:after="0"/>
              <w:jc w:val="right"/>
            </w:pPr>
            <w:r>
              <w:rPr>
                <w:sz w:val="16"/>
              </w:rPr>
              <w:t>$193,573</w:t>
            </w:r>
          </w:p>
        </w:tc>
        <w:tc>
          <w:tcPr>
            <w:tcW w:type="dxa" w:w="1126"/>
          </w:tcPr>
          <w:p>
            <w:pPr>
              <w:spacing w:after="0"/>
              <w:jc w:val="right"/>
            </w:pPr>
            <w:r>
              <w:rPr>
                <w:sz w:val="16"/>
              </w:rPr>
              <w:t>$643</w:t>
            </w:r>
          </w:p>
        </w:tc>
        <w:tc>
          <w:tcPr>
            <w:tcW w:type="dxa" w:w="1921"/>
          </w:tcPr>
          <w:p>
            <w:pPr>
              <w:spacing w:after="0"/>
              <w:jc w:val="right"/>
            </w:pPr>
            <w:r>
              <w:rPr>
                <w:sz w:val="16"/>
              </w:rPr>
              <w:t>$11,518</w:t>
            </w:r>
          </w:p>
        </w:tc>
        <w:tc>
          <w:tcPr>
            <w:tcW w:type="dxa" w:w="1193"/>
          </w:tcPr>
          <w:p>
            <w:pPr>
              <w:spacing w:after="0"/>
              <w:jc w:val="right"/>
            </w:pPr>
            <w:r>
              <w:rPr>
                <w:sz w:val="16"/>
              </w:rPr>
              <w:t>$205,734</w:t>
            </w:r>
          </w:p>
        </w:tc>
        <w:tc>
          <w:tcPr>
            <w:tcW w:type="dxa" w:w="2131"/>
          </w:tcPr>
          <w:p>
            <w:pPr>
              <w:spacing w:after="0"/>
              <w:jc w:val="right"/>
            </w:pPr>
            <w:r>
              <w:rPr>
                <w:sz w:val="16"/>
              </w:rPr>
              <w:t>2</w:t>
            </w:r>
          </w:p>
        </w:tc>
        <w:tc>
          <w:tcPr>
            <w:tcW w:type="dxa" w:w="2247"/>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Hail</w:t>
            </w:r>
          </w:p>
        </w:tc>
        <w:tc>
          <w:tcPr>
            <w:tcW w:type="dxa" w:w="1349"/>
          </w:tcPr>
          <w:p>
            <w:pPr>
              <w:spacing w:after="0"/>
              <w:jc w:val="left"/>
            </w:pPr>
            <w:r>
              <w:rPr>
                <w:sz w:val="16"/>
              </w:rPr>
              <w:t>Relatively Low</w:t>
            </w:r>
          </w:p>
        </w:tc>
        <w:tc>
          <w:tcPr>
            <w:tcW w:type="dxa" w:w="1349"/>
          </w:tcPr>
          <w:p>
            <w:pPr>
              <w:spacing w:after="0"/>
              <w:jc w:val="left"/>
            </w:pPr>
            <w:r>
              <w:rPr>
                <w:sz w:val="16"/>
              </w:rPr>
              <w:t>Relatively Low</w:t>
            </w:r>
          </w:p>
        </w:tc>
        <w:tc>
          <w:tcPr>
            <w:tcW w:type="dxa" w:w="1037"/>
          </w:tcPr>
          <w:p>
            <w:pPr>
              <w:spacing w:after="0"/>
              <w:jc w:val="right"/>
            </w:pPr>
            <w:r>
              <w:rPr>
                <w:sz w:val="16"/>
              </w:rPr>
              <w:t>$157,267</w:t>
            </w:r>
          </w:p>
        </w:tc>
        <w:tc>
          <w:tcPr>
            <w:tcW w:type="dxa" w:w="1126"/>
          </w:tcPr>
          <w:p>
            <w:pPr>
              <w:spacing w:after="0"/>
              <w:jc w:val="right"/>
            </w:pPr>
            <w:r>
              <w:rPr>
                <w:sz w:val="16"/>
              </w:rPr>
              <w:t>$23,059</w:t>
            </w:r>
          </w:p>
        </w:tc>
        <w:tc>
          <w:tcPr>
            <w:tcW w:type="dxa" w:w="1921"/>
          </w:tcPr>
          <w:p>
            <w:pPr>
              <w:spacing w:after="0"/>
              <w:jc w:val="right"/>
            </w:pPr>
            <w:r>
              <w:rPr>
                <w:sz w:val="16"/>
              </w:rPr>
              <w:t>$1,809</w:t>
            </w:r>
          </w:p>
        </w:tc>
        <w:tc>
          <w:tcPr>
            <w:tcW w:type="dxa" w:w="1193"/>
          </w:tcPr>
          <w:p>
            <w:pPr>
              <w:spacing w:after="0"/>
              <w:jc w:val="right"/>
            </w:pPr>
            <w:r>
              <w:rPr>
                <w:sz w:val="16"/>
              </w:rPr>
              <w:t>$182,135</w:t>
            </w:r>
          </w:p>
        </w:tc>
        <w:tc>
          <w:tcPr>
            <w:tcW w:type="dxa" w:w="2131"/>
          </w:tcPr>
          <w:p>
            <w:pPr>
              <w:spacing w:after="0"/>
              <w:jc w:val="right"/>
            </w:pPr>
            <w:r>
              <w:rPr>
                <w:sz w:val="16"/>
              </w:rPr>
              <w:t>90</w:t>
            </w:r>
          </w:p>
        </w:tc>
        <w:tc>
          <w:tcPr>
            <w:tcW w:type="dxa" w:w="2247"/>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Cold Wave</w:t>
            </w:r>
          </w:p>
        </w:tc>
        <w:tc>
          <w:tcPr>
            <w:tcW w:type="dxa" w:w="1349"/>
          </w:tcPr>
          <w:p>
            <w:pPr>
              <w:spacing w:after="0"/>
              <w:jc w:val="left"/>
            </w:pPr>
            <w:r>
              <w:rPr>
                <w:sz w:val="16"/>
              </w:rPr>
              <w:t>Very Low</w:t>
            </w:r>
          </w:p>
        </w:tc>
        <w:tc>
          <w:tcPr>
            <w:tcW w:type="dxa" w:w="1349"/>
          </w:tcPr>
          <w:p>
            <w:pPr>
              <w:spacing w:after="0"/>
              <w:jc w:val="left"/>
            </w:pPr>
            <w:r>
              <w:rPr>
                <w:sz w:val="16"/>
              </w:rPr>
              <w:t>Relatively Low</w:t>
            </w:r>
          </w:p>
        </w:tc>
        <w:tc>
          <w:tcPr>
            <w:tcW w:type="dxa" w:w="1037"/>
          </w:tcPr>
          <w:p>
            <w:pPr>
              <w:spacing w:after="0"/>
              <w:jc w:val="right"/>
            </w:pPr>
            <w:r>
              <w:rPr>
                <w:sz w:val="16"/>
              </w:rPr>
              <w:t>$21,191</w:t>
            </w:r>
          </w:p>
        </w:tc>
        <w:tc>
          <w:tcPr>
            <w:tcW w:type="dxa" w:w="1126"/>
          </w:tcPr>
          <w:p>
            <w:pPr>
              <w:spacing w:after="0"/>
              <w:jc w:val="right"/>
            </w:pPr>
            <w:r>
              <w:rPr>
                <w:sz w:val="16"/>
              </w:rPr>
              <w:t>$22,815</w:t>
            </w:r>
          </w:p>
        </w:tc>
        <w:tc>
          <w:tcPr>
            <w:tcW w:type="dxa" w:w="1921"/>
          </w:tcPr>
          <w:p>
            <w:pPr>
              <w:spacing w:after="0"/>
              <w:jc w:val="right"/>
            </w:pPr>
            <w:r>
              <w:rPr>
                <w:sz w:val="16"/>
              </w:rPr>
              <w:t>$121,056</w:t>
            </w:r>
          </w:p>
        </w:tc>
        <w:tc>
          <w:tcPr>
            <w:tcW w:type="dxa" w:w="1193"/>
          </w:tcPr>
          <w:p>
            <w:pPr>
              <w:spacing w:after="0"/>
              <w:jc w:val="right"/>
            </w:pPr>
            <w:r>
              <w:rPr>
                <w:sz w:val="16"/>
              </w:rPr>
              <w:t>$165,062</w:t>
            </w:r>
          </w:p>
        </w:tc>
        <w:tc>
          <w:tcPr>
            <w:tcW w:type="dxa" w:w="2131"/>
          </w:tcPr>
          <w:p>
            <w:pPr>
              <w:spacing w:after="0"/>
              <w:jc w:val="right"/>
            </w:pPr>
            <w:r>
              <w:rPr>
                <w:sz w:val="16"/>
              </w:rPr>
              <w:t>8</w:t>
            </w:r>
          </w:p>
        </w:tc>
        <w:tc>
          <w:tcPr>
            <w:tcW w:type="dxa" w:w="2247"/>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$37,516</w:t>
            </w:r>
          </w:p>
        </w:tc>
        <w:tc>
          <w:tcPr>
            <w:tcW w:type="dxa" w:w="1126"/>
          </w:tcPr>
          <w:p>
            <w:pPr>
              <w:spacing w:after="0"/>
              <w:jc w:val="right"/>
            </w:pPr>
            <w:r>
              <w:rPr>
                <w:sz w:val="16"/>
              </w:rPr>
              <w:t>$1,302</w:t>
            </w:r>
          </w:p>
        </w:tc>
        <w:tc>
          <w:tcPr>
            <w:tcW w:type="dxa" w:w="1921"/>
          </w:tcPr>
          <w:p>
            <w:pPr>
              <w:spacing w:after="0"/>
              <w:jc w:val="right"/>
            </w:pPr>
            <w:r>
              <w:rPr>
                <w:sz w:val="16"/>
              </w:rPr>
              <w:t>$58,438</w:t>
            </w:r>
          </w:p>
        </w:tc>
        <w:tc>
          <w:tcPr>
            <w:tcW w:type="dxa" w:w="1193"/>
          </w:tcPr>
          <w:p>
            <w:pPr>
              <w:spacing w:after="0"/>
              <w:jc w:val="right"/>
            </w:pPr>
            <w:r>
              <w:rPr>
                <w:sz w:val="16"/>
              </w:rPr>
              <w:t>$97,256</w:t>
            </w:r>
          </w:p>
        </w:tc>
        <w:tc>
          <w:tcPr>
            <w:tcW w:type="dxa" w:w="2131"/>
          </w:tcPr>
          <w:p>
            <w:pPr>
              <w:spacing w:after="0"/>
              <w:jc w:val="right"/>
            </w:pPr>
            <w:r>
              <w:rPr>
                <w:sz w:val="16"/>
              </w:rPr>
              <w:t>33</w:t>
            </w:r>
          </w:p>
        </w:tc>
        <w:tc>
          <w:tcPr>
            <w:tcW w:type="dxa" w:w="2247"/>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Drought</w:t>
            </w:r>
          </w:p>
        </w:tc>
        <w:tc>
          <w:tcPr>
            <w:tcW w:type="dxa" w:w="1349"/>
          </w:tcPr>
          <w:p>
            <w:pPr>
              <w:spacing w:after="0"/>
              <w:jc w:val="left"/>
            </w:pPr>
            <w:r>
              <w:rPr>
                <w:sz w:val="16"/>
              </w:rPr>
              <w:t>Relatively Low</w:t>
            </w:r>
          </w:p>
        </w:tc>
        <w:tc>
          <w:tcPr>
            <w:tcW w:type="dxa" w:w="134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$86,298</w:t>
            </w:r>
          </w:p>
        </w:tc>
        <w:tc>
          <w:tcPr>
            <w:tcW w:type="dxa" w:w="1921"/>
          </w:tcPr>
          <w:p>
            <w:pPr>
              <w:spacing w:after="0"/>
              <w:jc w:val="right"/>
            </w:pPr>
            <w:r>
              <w:rPr>
                <w:sz w:val="16"/>
              </w:rPr>
              <w:t>n/a</w:t>
            </w:r>
          </w:p>
        </w:tc>
        <w:tc>
          <w:tcPr>
            <w:tcW w:type="dxa" w:w="1193"/>
          </w:tcPr>
          <w:p>
            <w:pPr>
              <w:spacing w:after="0"/>
              <w:jc w:val="right"/>
            </w:pPr>
            <w:r>
              <w:rPr>
                <w:sz w:val="16"/>
              </w:rPr>
              <w:t>$86,298</w:t>
            </w:r>
          </w:p>
        </w:tc>
        <w:tc>
          <w:tcPr>
            <w:tcW w:type="dxa" w:w="2131"/>
          </w:tcPr>
          <w:p>
            <w:pPr>
              <w:spacing w:after="0"/>
              <w:jc w:val="right"/>
            </w:pPr>
            <w:r>
              <w:rPr>
                <w:sz w:val="16"/>
              </w:rPr>
              <w:t>92</w:t>
            </w:r>
          </w:p>
        </w:tc>
        <w:tc>
          <w:tcPr>
            <w:tcW w:type="dxa" w:w="2247"/>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$96</w:t>
            </w:r>
          </w:p>
        </w:tc>
        <w:tc>
          <w:tcPr>
            <w:tcW w:type="dxa" w:w="1921"/>
          </w:tcPr>
          <w:p>
            <w:pPr>
              <w:spacing w:after="0"/>
              <w:jc w:val="right"/>
            </w:pPr>
            <w:r>
              <w:rPr>
                <w:sz w:val="16"/>
              </w:rPr>
              <w:t>$66,884</w:t>
            </w:r>
          </w:p>
        </w:tc>
        <w:tc>
          <w:tcPr>
            <w:tcW w:type="dxa" w:w="1193"/>
          </w:tcPr>
          <w:p>
            <w:pPr>
              <w:spacing w:after="0"/>
              <w:jc w:val="right"/>
            </w:pPr>
            <w:r>
              <w:rPr>
                <w:sz w:val="16"/>
              </w:rPr>
              <w:t>$66,990</w:t>
            </w:r>
          </w:p>
        </w:tc>
        <w:tc>
          <w:tcPr>
            <w:tcW w:type="dxa" w:w="2131"/>
          </w:tcPr>
          <w:p>
            <w:pPr>
              <w:spacing w:after="0"/>
              <w:jc w:val="right"/>
            </w:pPr>
            <w:r>
              <w:rPr>
                <w:sz w:val="16"/>
              </w:rPr>
              <w:t>39</w:t>
            </w:r>
          </w:p>
        </w:tc>
        <w:tc>
          <w:tcPr>
            <w:tcW w:type="dxa" w:w="2247"/>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$1,556</w:t>
            </w:r>
          </w:p>
        </w:tc>
        <w:tc>
          <w:tcPr>
            <w:tcW w:type="dxa" w:w="1126"/>
          </w:tcPr>
          <w:p>
            <w:pPr>
              <w:spacing w:after="0"/>
              <w:jc w:val="right"/>
            </w:pPr>
            <w:r>
              <w:rPr>
                <w:sz w:val="16"/>
              </w:rPr>
              <w:t>n/a</w:t>
            </w:r>
          </w:p>
        </w:tc>
        <w:tc>
          <w:tcPr>
            <w:tcW w:type="dxa" w:w="1921"/>
          </w:tcPr>
          <w:p>
            <w:pPr>
              <w:spacing w:after="0"/>
              <w:jc w:val="right"/>
            </w:pPr>
            <w:r>
              <w:rPr>
                <w:sz w:val="16"/>
              </w:rPr>
              <w:t>$48,929</w:t>
            </w:r>
          </w:p>
        </w:tc>
        <w:tc>
          <w:tcPr>
            <w:tcW w:type="dxa" w:w="1193"/>
          </w:tcPr>
          <w:p>
            <w:pPr>
              <w:spacing w:after="0"/>
              <w:jc w:val="right"/>
            </w:pPr>
            <w:r>
              <w:rPr>
                <w:sz w:val="16"/>
              </w:rPr>
              <w:t>$50,485</w:t>
            </w:r>
          </w:p>
        </w:tc>
        <w:tc>
          <w:tcPr>
            <w:tcW w:type="dxa" w:w="2131"/>
          </w:tcPr>
          <w:p>
            <w:pPr>
              <w:spacing w:after="0"/>
              <w:jc w:val="right"/>
            </w:pPr>
            <w:r>
              <w:rPr>
                <w:sz w:val="16"/>
              </w:rPr>
              <w:t>2</w:t>
            </w:r>
          </w:p>
        </w:tc>
        <w:tc>
          <w:tcPr>
            <w:tcW w:type="dxa" w:w="2247"/>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49"/>
          </w:tcPr>
          <w:p>
            <w:pPr>
              <w:spacing w:after="0"/>
              <w:jc w:val="left"/>
            </w:pPr>
            <w:r>
              <w:rPr>
                <w:sz w:val="16"/>
              </w:rPr>
              <w:t>Relatively Low</w:t>
            </w:r>
          </w:p>
        </w:tc>
        <w:tc>
          <w:tcPr>
            <w:tcW w:type="dxa" w:w="1349"/>
          </w:tcPr>
          <w:p>
            <w:pPr>
              <w:spacing w:after="0"/>
              <w:jc w:val="left"/>
            </w:pPr>
            <w:r>
              <w:rPr>
                <w:sz w:val="16"/>
              </w:rPr>
              <w:t>Relatively Low</w:t>
            </w:r>
          </w:p>
        </w:tc>
        <w:tc>
          <w:tcPr>
            <w:tcW w:type="dxa" w:w="1037"/>
          </w:tcPr>
          <w:p>
            <w:pPr>
              <w:spacing w:after="0"/>
              <w:jc w:val="right"/>
            </w:pPr>
            <w:r>
              <w:rPr>
                <w:sz w:val="16"/>
              </w:rPr>
              <w:t>$3,164</w:t>
            </w:r>
          </w:p>
        </w:tc>
        <w:tc>
          <w:tcPr>
            <w:tcW w:type="dxa" w:w="1126"/>
          </w:tcPr>
          <w:p>
            <w:pPr>
              <w:spacing w:after="0"/>
              <w:jc w:val="right"/>
            </w:pPr>
            <w:r>
              <w:rPr>
                <w:sz w:val="16"/>
              </w:rPr>
              <w:t>$328</w:t>
            </w:r>
          </w:p>
        </w:tc>
        <w:tc>
          <w:tcPr>
            <w:tcW w:type="dxa" w:w="1921"/>
          </w:tcPr>
          <w:p>
            <w:pPr>
              <w:spacing w:after="0"/>
              <w:jc w:val="right"/>
            </w:pPr>
            <w:r>
              <w:rPr>
                <w:sz w:val="16"/>
              </w:rPr>
              <w:t>$13,511</w:t>
            </w:r>
          </w:p>
        </w:tc>
        <w:tc>
          <w:tcPr>
            <w:tcW w:type="dxa" w:w="1193"/>
          </w:tcPr>
          <w:p>
            <w:pPr>
              <w:spacing w:after="0"/>
              <w:jc w:val="right"/>
            </w:pPr>
            <w:r>
              <w:rPr>
                <w:sz w:val="16"/>
              </w:rPr>
              <w:t>$17,003</w:t>
            </w:r>
          </w:p>
        </w:tc>
        <w:tc>
          <w:tcPr>
            <w:tcW w:type="dxa" w:w="2131"/>
          </w:tcPr>
          <w:p>
            <w:pPr>
              <w:spacing w:after="0"/>
              <w:jc w:val="right"/>
            </w:pPr>
            <w:r>
              <w:rPr>
                <w:sz w:val="16"/>
              </w:rPr>
              <w:t>17</w:t>
            </w:r>
          </w:p>
        </w:tc>
        <w:tc>
          <w:tcPr>
            <w:tcW w:type="dxa" w:w="2247"/>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Hurricane</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$8,902</w:t>
            </w:r>
          </w:p>
        </w:tc>
        <w:tc>
          <w:tcPr>
            <w:tcW w:type="dxa" w:w="1126"/>
          </w:tcPr>
          <w:p>
            <w:pPr>
              <w:spacing w:after="0"/>
              <w:jc w:val="right"/>
            </w:pPr>
            <w:r>
              <w:rPr>
                <w:sz w:val="16"/>
              </w:rPr>
              <w:t>$3,667</w:t>
            </w:r>
          </w:p>
        </w:tc>
        <w:tc>
          <w:tcPr>
            <w:tcW w:type="dxa" w:w="1921"/>
          </w:tcPr>
          <w:p>
            <w:pPr>
              <w:spacing w:after="0"/>
              <w:jc w:val="right"/>
            </w:pPr>
            <w:r>
              <w:rPr>
                <w:sz w:val="16"/>
              </w:rPr>
              <w:t>$148</w:t>
            </w:r>
          </w:p>
        </w:tc>
        <w:tc>
          <w:tcPr>
            <w:tcW w:type="dxa" w:w="1193"/>
          </w:tcPr>
          <w:p>
            <w:pPr>
              <w:spacing w:after="0"/>
              <w:jc w:val="right"/>
            </w:pPr>
            <w:r>
              <w:rPr>
                <w:sz w:val="16"/>
              </w:rPr>
              <w:t>$12,717</w:t>
            </w:r>
          </w:p>
        </w:tc>
        <w:tc>
          <w:tcPr>
            <w:tcW w:type="dxa" w:w="2131"/>
          </w:tcPr>
          <w:p>
            <w:pPr>
              <w:spacing w:after="0"/>
              <w:jc w:val="right"/>
            </w:pPr>
            <w:r>
              <w:rPr>
                <w:sz w:val="16"/>
              </w:rPr>
              <w:t>0</w:t>
            </w:r>
          </w:p>
        </w:tc>
        <w:tc>
          <w:tcPr>
            <w:tcW w:type="dxa" w:w="2247"/>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Earthquake</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$1,975</w:t>
            </w:r>
          </w:p>
        </w:tc>
        <w:tc>
          <w:tcPr>
            <w:tcW w:type="dxa" w:w="1126"/>
          </w:tcPr>
          <w:p>
            <w:pPr>
              <w:spacing w:after="0"/>
              <w:jc w:val="right"/>
            </w:pPr>
            <w:r>
              <w:rPr>
                <w:sz w:val="16"/>
              </w:rPr>
              <w:t>n/a</w:t>
            </w:r>
          </w:p>
        </w:tc>
        <w:tc>
          <w:tcPr>
            <w:tcW w:type="dxa" w:w="1921"/>
          </w:tcPr>
          <w:p>
            <w:pPr>
              <w:spacing w:after="0"/>
              <w:jc w:val="right"/>
            </w:pPr>
            <w:r>
              <w:rPr>
                <w:sz w:val="16"/>
              </w:rPr>
              <w:t>$486</w:t>
            </w:r>
          </w:p>
        </w:tc>
        <w:tc>
          <w:tcPr>
            <w:tcW w:type="dxa" w:w="1193"/>
          </w:tcPr>
          <w:p>
            <w:pPr>
              <w:spacing w:after="0"/>
              <w:jc w:val="right"/>
            </w:pPr>
            <w:r>
              <w:rPr>
                <w:sz w:val="16"/>
              </w:rPr>
              <w:t>$2,462</w:t>
            </w:r>
          </w:p>
        </w:tc>
        <w:tc>
          <w:tcPr>
            <w:tcW w:type="dxa" w:w="2131"/>
          </w:tcPr>
          <w:p>
            <w:pPr>
              <w:spacing w:after="0"/>
              <w:jc w:val="right"/>
            </w:pPr>
          </w:p>
        </w:tc>
        <w:tc>
          <w:tcPr>
            <w:tcW w:type="dxa" w:w="2247"/>
          </w:tcPr>
          <w:p>
            <w:pPr>
              <w:spacing w:after="0"/>
              <w:jc w:val="left"/>
            </w:pPr>
            <w:r>
              <w:rPr>
                <w:sz w:val="16"/>
              </w:rPr>
              <w:t>Storm Events does not record earthquakes.</w:t>
            </w:r>
          </w:p>
        </w:tc>
      </w:tr>
      <w:tr>
        <w:trPr>
          <w:cantSplit/>
        </w:trPr>
        <w:tc>
          <w:tcPr>
            <w:tcW w:type="dxa" w:w="723"/>
          </w:tcPr>
          <w:p>
            <w:pPr>
              <w:spacing w:after="0"/>
              <w:jc w:val="right"/>
            </w:pPr>
            <w:r>
              <w:rPr>
                <w:sz w:val="16"/>
              </w:rPr>
              <w:t>13</w:t>
            </w:r>
          </w:p>
        </w:tc>
        <w:tc>
          <w:tcPr>
            <w:tcW w:type="dxa" w:w="1037"/>
          </w:tcPr>
          <w:p>
            <w:pPr>
              <w:spacing w:after="0"/>
              <w:jc w:val="left"/>
            </w:pPr>
            <w:r>
              <w:rPr>
                <w:sz w:val="16"/>
              </w:rPr>
              <w:t>Ice Storm</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$620</w:t>
            </w:r>
          </w:p>
        </w:tc>
        <w:tc>
          <w:tcPr>
            <w:tcW w:type="dxa" w:w="1126"/>
          </w:tcPr>
          <w:p>
            <w:pPr>
              <w:spacing w:after="0"/>
              <w:jc w:val="right"/>
            </w:pPr>
            <w:r>
              <w:rPr>
                <w:sz w:val="16"/>
              </w:rPr>
              <w:t>n/a</w:t>
            </w:r>
          </w:p>
        </w:tc>
        <w:tc>
          <w:tcPr>
            <w:tcW w:type="dxa" w:w="1921"/>
          </w:tcPr>
          <w:p>
            <w:pPr>
              <w:spacing w:after="0"/>
              <w:jc w:val="right"/>
            </w:pPr>
            <w:r>
              <w:rPr>
                <w:sz w:val="16"/>
              </w:rPr>
              <w:t>$674</w:t>
            </w:r>
          </w:p>
        </w:tc>
        <w:tc>
          <w:tcPr>
            <w:tcW w:type="dxa" w:w="1193"/>
          </w:tcPr>
          <w:p>
            <w:pPr>
              <w:spacing w:after="0"/>
              <w:jc w:val="right"/>
            </w:pPr>
            <w:r>
              <w:rPr>
                <w:sz w:val="16"/>
              </w:rPr>
              <w:t>$1,293</w:t>
            </w:r>
          </w:p>
        </w:tc>
        <w:tc>
          <w:tcPr>
            <w:tcW w:type="dxa" w:w="2131"/>
          </w:tcPr>
          <w:p>
            <w:pPr>
              <w:spacing w:after="0"/>
              <w:jc w:val="right"/>
            </w:pPr>
            <w:r>
              <w:rPr>
                <w:sz w:val="16"/>
              </w:rPr>
              <w:t>3</w:t>
            </w:r>
          </w:p>
        </w:tc>
        <w:tc>
          <w:tcPr>
            <w:tcW w:type="dxa" w:w="2247"/>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921"/>
          </w:tcPr>
          <w:p>
            <w:pPr>
              <w:spacing w:after="0"/>
              <w:jc w:val="right"/>
            </w:pPr>
            <w:r>
              <w:rPr>
                <w:sz w:val="16"/>
              </w:rPr>
              <w:t>$7</w:t>
            </w:r>
          </w:p>
        </w:tc>
        <w:tc>
          <w:tcPr>
            <w:tcW w:type="dxa" w:w="1193"/>
          </w:tcPr>
          <w:p>
            <w:pPr>
              <w:spacing w:after="0"/>
              <w:jc w:val="right"/>
            </w:pPr>
            <w:r>
              <w:rPr>
                <w:sz w:val="16"/>
              </w:rPr>
              <w:t>$20</w:t>
            </w:r>
          </w:p>
        </w:tc>
        <w:tc>
          <w:tcPr>
            <w:tcW w:type="dxa" w:w="2131"/>
          </w:tcPr>
          <w:p>
            <w:pPr>
              <w:spacing w:after="0"/>
              <w:jc w:val="right"/>
            </w:pPr>
            <w:r>
              <w:rPr>
                <w:sz w:val="16"/>
              </w:rPr>
              <w:t>0</w:t>
            </w:r>
          </w:p>
        </w:tc>
        <w:tc>
          <w:tcPr>
            <w:tcW w:type="dxa" w:w="224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25"/>
        <w:gridCol w:w="9787"/>
      </w:tblGrid>
      <w:tr>
        <w:trPr>
          <w:cantSplit/>
          <w:tblHeader/>
        </w:trPr>
        <w:tc>
          <w:tcPr>
            <w:tcW w:type="dxa" w:w="4325"/>
            <w:shd w:val="clear" w:color="auto" w:fill="E8E8E8"/>
          </w:tcPr>
          <w:p>
            <w:pPr>
              <w:spacing w:after="0"/>
              <w:jc w:val="left"/>
            </w:pPr>
            <w:r>
              <w:rPr>
                <w:b/>
                <w:sz w:val="16"/>
              </w:rPr>
              <w:t>Hazard</w:t>
            </w:r>
          </w:p>
        </w:tc>
        <w:tc>
          <w:tcPr>
            <w:tcW w:type="dxa" w:w="978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25"/>
          </w:tcPr>
          <w:p>
            <w:pPr>
              <w:spacing w:after="0"/>
              <w:jc w:val="left"/>
            </w:pPr>
            <w:r>
              <w:rPr>
                <w:sz w:val="16"/>
              </w:rPr>
              <w:t>Earthquake</w:t>
            </w:r>
          </w:p>
        </w:tc>
        <w:tc>
          <w:tcPr>
            <w:tcW w:type="dxa" w:w="9787"/>
          </w:tcPr>
          <w:p>
            <w:pPr>
              <w:spacing w:after="0"/>
              <w:jc w:val="left"/>
            </w:pPr>
            <w:r>
              <w:rPr>
                <w:sz w:val="16"/>
              </w:rPr>
              <w:t>tract 9502 (Very Low, 9.3); tract 9501 (Very Low, 8.4)</w:t>
            </w:r>
          </w:p>
        </w:tc>
      </w:tr>
      <w:tr>
        <w:trPr>
          <w:cantSplit/>
        </w:trPr>
        <w:tc>
          <w:tcPr>
            <w:tcW w:type="dxa" w:w="4325"/>
          </w:tcPr>
          <w:p>
            <w:pPr>
              <w:spacing w:after="0"/>
              <w:jc w:val="left"/>
            </w:pPr>
            <w:r>
              <w:rPr>
                <w:sz w:val="16"/>
              </w:rPr>
              <w:t>Hurricane</w:t>
            </w:r>
          </w:p>
        </w:tc>
        <w:tc>
          <w:tcPr>
            <w:tcW w:type="dxa" w:w="9787"/>
          </w:tcPr>
          <w:p>
            <w:pPr>
              <w:spacing w:after="0"/>
              <w:jc w:val="left"/>
            </w:pPr>
            <w:r>
              <w:rPr>
                <w:sz w:val="16"/>
              </w:rPr>
              <w:t>tract 9501 (Relatively Low, 52.5); tract 9502 (Very Low, 50.0)</w:t>
            </w:r>
          </w:p>
        </w:tc>
      </w:tr>
      <w:tr>
        <w:trPr>
          <w:cantSplit/>
        </w:trPr>
        <w:tc>
          <w:tcPr>
            <w:tcW w:type="dxa" w:w="4325"/>
          </w:tcPr>
          <w:p>
            <w:pPr>
              <w:spacing w:after="0"/>
              <w:jc w:val="left"/>
            </w:pPr>
            <w:r>
              <w:rPr>
                <w:sz w:val="16"/>
              </w:rPr>
              <w:t>Landslide</w:t>
            </w:r>
          </w:p>
        </w:tc>
        <w:tc>
          <w:tcPr>
            <w:tcW w:type="dxa" w:w="9787"/>
          </w:tcPr>
          <w:p>
            <w:pPr>
              <w:spacing w:after="0"/>
              <w:jc w:val="left"/>
            </w:pPr>
            <w:r>
              <w:rPr>
                <w:sz w:val="16"/>
              </w:rPr>
              <w:t>tract 9501 (Very Low, 66.1); tract 9502 (Very Low, 63.9)</w:t>
            </w:r>
          </w:p>
        </w:tc>
      </w:tr>
      <w:tr>
        <w:trPr>
          <w:cantSplit/>
        </w:trPr>
        <w:tc>
          <w:tcPr>
            <w:tcW w:type="dxa" w:w="4325"/>
          </w:tcPr>
          <w:p>
            <w:pPr>
              <w:spacing w:after="0"/>
              <w:jc w:val="left"/>
            </w:pPr>
            <w:r>
              <w:rPr>
                <w:sz w:val="16"/>
              </w:rPr>
              <w:t>Tornado</w:t>
            </w:r>
          </w:p>
        </w:tc>
        <w:tc>
          <w:tcPr>
            <w:tcW w:type="dxa" w:w="9787"/>
          </w:tcPr>
          <w:p>
            <w:pPr>
              <w:spacing w:after="0"/>
              <w:jc w:val="left"/>
            </w:pPr>
            <w:r>
              <w:rPr>
                <w:sz w:val="16"/>
              </w:rPr>
              <w:t>tract 9502 (Relatively High, 82.7); tract 9501 (Relatively Moderate, 73.6)</w:t>
            </w:r>
          </w:p>
        </w:tc>
      </w:tr>
      <w:tr>
        <w:trPr>
          <w:cantSplit/>
        </w:trPr>
        <w:tc>
          <w:tcPr>
            <w:tcW w:type="dxa" w:w="4325"/>
          </w:tcPr>
          <w:p>
            <w:pPr>
              <w:spacing w:after="0"/>
              <w:jc w:val="left"/>
            </w:pPr>
            <w:r>
              <w:rPr>
                <w:sz w:val="16"/>
              </w:rPr>
              <w:t>Wildfire</w:t>
            </w:r>
          </w:p>
        </w:tc>
        <w:tc>
          <w:tcPr>
            <w:tcW w:type="dxa" w:w="9787"/>
          </w:tcPr>
          <w:p>
            <w:pPr>
              <w:spacing w:after="0"/>
              <w:jc w:val="left"/>
            </w:pPr>
            <w:r>
              <w:rPr>
                <w:sz w:val="16"/>
              </w:rPr>
              <w:t>tract 9501 (Relatively High, 96.4); tract 9502 (Relatively Moderate, 94.4)</w:t>
            </w:r>
          </w:p>
        </w:tc>
      </w:tr>
    </w:tbl>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1"/>
        <w:gridCol w:w="1878"/>
        <w:gridCol w:w="1749"/>
        <w:gridCol w:w="2011"/>
        <w:gridCol w:w="1546"/>
        <w:gridCol w:w="1633"/>
        <w:gridCol w:w="1589"/>
        <w:gridCol w:w="1846"/>
      </w:tblGrid>
      <w:tr>
        <w:trPr>
          <w:cantSplit/>
          <w:tblHeader/>
        </w:trPr>
        <w:tc>
          <w:tcPr>
            <w:tcW w:type="dxa" w:w="1861"/>
            <w:shd w:val="clear" w:color="auto" w:fill="E8E8E8"/>
          </w:tcPr>
          <w:p>
            <w:pPr>
              <w:spacing w:after="0"/>
              <w:jc w:val="left"/>
            </w:pPr>
            <w:r>
              <w:rPr>
                <w:b/>
                <w:sz w:val="16"/>
              </w:rPr>
              <w:t>Hazard</w:t>
            </w:r>
          </w:p>
        </w:tc>
        <w:tc>
          <w:tcPr>
            <w:tcW w:type="dxa" w:w="1878"/>
            <w:shd w:val="clear" w:color="auto" w:fill="E8E8E8"/>
          </w:tcPr>
          <w:p>
            <w:pPr>
              <w:spacing w:after="0"/>
              <w:jc w:val="left"/>
            </w:pPr>
            <w:r>
              <w:rPr>
                <w:b/>
                <w:sz w:val="16"/>
              </w:rPr>
              <w:t>Scale</w:t>
            </w:r>
          </w:p>
        </w:tc>
        <w:tc>
          <w:tcPr>
            <w:tcW w:type="dxa" w:w="174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1"/>
            <w:shd w:val="clear" w:color="auto" w:fill="E8E8E8"/>
          </w:tcPr>
          <w:p>
            <w:pPr>
              <w:spacing w:after="0"/>
              <w:jc w:val="left"/>
            </w:pPr>
            <w:r>
              <w:rPr>
                <w:b/>
                <w:sz w:val="16"/>
              </w:rPr>
              <w:t>Observed range</w:t>
            </w:r>
          </w:p>
        </w:tc>
        <w:tc>
          <w:tcPr>
            <w:tcW w:type="dxa" w:w="1546"/>
            <w:shd w:val="clear" w:color="auto" w:fill="E8E8E8"/>
          </w:tcPr>
          <w:p>
            <w:pPr>
              <w:spacing w:after="0"/>
              <w:jc w:val="left"/>
            </w:pPr>
            <w:r>
              <w:rPr>
                <w:b/>
                <w:sz w:val="16"/>
              </w:rPr>
              <w:t>Worst recorded event</w:t>
            </w:r>
          </w:p>
        </w:tc>
        <w:tc>
          <w:tcPr>
            <w:tcW w:type="dxa" w:w="1633"/>
            <w:shd w:val="clear" w:color="auto" w:fill="E8E8E8"/>
          </w:tcPr>
          <w:p>
            <w:pPr>
              <w:spacing w:after="0"/>
              <w:jc w:val="left"/>
            </w:pPr>
            <w:r>
              <w:rPr>
                <w:b/>
                <w:sz w:val="16"/>
              </w:rPr>
              <w:t>Most damaging (when different)</w:t>
            </w:r>
          </w:p>
        </w:tc>
        <w:tc>
          <w:tcPr>
            <w:tcW w:type="dxa" w:w="1589"/>
            <w:shd w:val="clear" w:color="auto" w:fill="E8E8E8"/>
          </w:tcPr>
          <w:p>
            <w:pPr>
              <w:spacing w:after="0"/>
              <w:jc w:val="left"/>
            </w:pPr>
            <w:r>
              <w:rPr>
                <w:b/>
                <w:sz w:val="16"/>
              </w:rPr>
              <w:t>How it applies to jurisdictions</w:t>
            </w:r>
          </w:p>
        </w:tc>
        <w:tc>
          <w:tcPr>
            <w:tcW w:type="dxa" w:w="1846"/>
            <w:shd w:val="clear" w:color="auto" w:fill="E8E8E8"/>
          </w:tcPr>
          <w:p>
            <w:pPr>
              <w:spacing w:after="0"/>
              <w:jc w:val="left"/>
            </w:pPr>
            <w:r>
              <w:rPr>
                <w:b/>
                <w:sz w:val="16"/>
              </w:rPr>
              <w:t>Note</w:t>
            </w:r>
          </w:p>
        </w:tc>
      </w:tr>
      <w:tr>
        <w:trPr>
          <w:cantSplit/>
        </w:trPr>
        <w:tc>
          <w:tcPr>
            <w:tcW w:type="dxa" w:w="1861"/>
          </w:tcPr>
          <w:p>
            <w:pPr>
              <w:spacing w:after="0"/>
              <w:jc w:val="left"/>
            </w:pPr>
            <w:r>
              <w:rPr>
                <w:sz w:val="16"/>
              </w:rPr>
              <w:t>Cold/Wind Chill, Extreme Cold/Wind Chill</w:t>
            </w:r>
          </w:p>
        </w:tc>
        <w:tc>
          <w:tcPr>
            <w:tcW w:type="dxa" w:w="1878"/>
          </w:tcPr>
          <w:p>
            <w:pPr>
              <w:spacing w:after="0"/>
              <w:jc w:val="left"/>
            </w:pPr>
            <w:r>
              <w:rPr>
                <w:sz w:val="16"/>
              </w:rPr>
              <w:t>wind chill</w:t>
            </w:r>
          </w:p>
        </w:tc>
        <w:tc>
          <w:tcPr>
            <w:tcW w:type="dxa" w:w="1749"/>
          </w:tcPr>
          <w:p>
            <w:pPr>
              <w:spacing w:after="0"/>
              <w:jc w:val="right"/>
            </w:pPr>
            <w:r>
              <w:rPr>
                <w:sz w:val="16"/>
              </w:rPr>
              <w:t>8 records, 2019 to 2026 (8 zone-level)</w:t>
            </w:r>
          </w:p>
        </w:tc>
        <w:tc>
          <w:tcPr>
            <w:tcW w:type="dxa" w:w="2011"/>
          </w:tcPr>
          <w:p>
            <w:pPr>
              <w:spacing w:after="0"/>
              <w:jc w:val="left"/>
            </w:pPr>
            <w:r>
              <w:rPr>
                <w:sz w:val="16"/>
              </w:rPr>
              <w:t>1 day to 6 days (median 4 days); 6 with a recorded value</w:t>
            </w:r>
          </w:p>
        </w:tc>
        <w:tc>
          <w:tcPr>
            <w:tcW w:type="dxa" w:w="1546"/>
          </w:tcPr>
          <w:p>
            <w:pPr>
              <w:spacing w:after="0"/>
              <w:jc w:val="left"/>
            </w:pPr>
            <w:r>
              <w:rPr>
                <w:sz w:val="16"/>
              </w:rPr>
              <w:t>6 consecutive days, 2021-02-14 to 2021-02-19, zone-level</w:t>
            </w:r>
          </w:p>
        </w:tc>
        <w:tc>
          <w:tcPr>
            <w:tcW w:type="dxa" w:w="1633"/>
          </w:tcPr>
          <w:p>
            <w:pPr>
              <w:spacing w:after="0"/>
              <w:jc w:val="left"/>
            </w:pPr>
          </w:p>
        </w:tc>
        <w:tc>
          <w:tcPr>
            <w:tcW w:type="dxa" w:w="1589"/>
          </w:tcPr>
          <w:p>
            <w:pPr>
              <w:spacing w:after="0"/>
              <w:jc w:val="left"/>
            </w:pPr>
            <w:r>
              <w:rPr>
                <w:sz w:val="16"/>
              </w:rPr>
              <w:t>Countywide (zone-level records).</w:t>
            </w:r>
          </w:p>
        </w:tc>
        <w:tc>
          <w:tcPr>
            <w:tcW w:type="dxa" w:w="1846"/>
          </w:tcPr>
          <w:p>
            <w:pPr>
              <w:spacing w:after="0"/>
              <w:jc w:val="left"/>
            </w:pPr>
            <w:r>
              <w:rPr>
                <w:sz w:val="16"/>
              </w:rPr>
              <w:t>Wind chill: in event narratives only (local data needed).</w:t>
            </w:r>
          </w:p>
        </w:tc>
      </w:tr>
      <w:tr>
        <w:trPr>
          <w:cantSplit/>
        </w:trPr>
        <w:tc>
          <w:tcPr>
            <w:tcW w:type="dxa" w:w="1861"/>
          </w:tcPr>
          <w:p>
            <w:pPr>
              <w:spacing w:after="0"/>
              <w:jc w:val="left"/>
            </w:pPr>
            <w:r>
              <w:rPr>
                <w:sz w:val="16"/>
              </w:rPr>
              <w:t>Frost/Freeze (outside NRI's Cold Wave definition)</w:t>
            </w:r>
          </w:p>
        </w:tc>
        <w:tc>
          <w:tcPr>
            <w:tcW w:type="dxa" w:w="1878"/>
          </w:tcPr>
          <w:p>
            <w:pPr>
              <w:spacing w:after="0"/>
              <w:jc w:val="left"/>
            </w:pPr>
            <w:r>
              <w:rPr>
                <w:sz w:val="16"/>
              </w:rPr>
              <w:t>crop damage</w:t>
            </w:r>
          </w:p>
        </w:tc>
        <w:tc>
          <w:tcPr>
            <w:tcW w:type="dxa" w:w="1749"/>
          </w:tcPr>
          <w:p>
            <w:pPr>
              <w:spacing w:after="0"/>
              <w:jc w:val="right"/>
            </w:pPr>
            <w:r>
              <w:rPr>
                <w:sz w:val="16"/>
              </w:rPr>
              <w:t>0</w:t>
            </w:r>
          </w:p>
        </w:tc>
        <w:tc>
          <w:tcPr>
            <w:tcW w:type="dxa" w:w="2011"/>
          </w:tcPr>
          <w:p>
            <w:pPr>
              <w:spacing w:after="0"/>
              <w:jc w:val="left"/>
            </w:pPr>
          </w:p>
        </w:tc>
        <w:tc>
          <w:tcPr>
            <w:tcW w:type="dxa" w:w="1546"/>
          </w:tcPr>
          <w:p>
            <w:pPr>
              <w:spacing w:after="0"/>
              <w:jc w:val="left"/>
            </w:pPr>
          </w:p>
        </w:tc>
        <w:tc>
          <w:tcPr>
            <w:tcW w:type="dxa" w:w="1633"/>
          </w:tcPr>
          <w:p>
            <w:pPr>
              <w:spacing w:after="0"/>
              <w:jc w:val="left"/>
            </w:pPr>
          </w:p>
        </w:tc>
        <w:tc>
          <w:tcPr>
            <w:tcW w:type="dxa" w:w="1589"/>
          </w:tcPr>
          <w:p>
            <w:pPr>
              <w:spacing w:after="0"/>
              <w:jc w:val="left"/>
            </w:pPr>
          </w:p>
        </w:tc>
        <w:tc>
          <w:tcPr>
            <w:tcW w:type="dxa" w:w="1846"/>
          </w:tcPr>
          <w:p>
            <w:pPr>
              <w:spacing w:after="0"/>
              <w:jc w:val="left"/>
            </w:pPr>
            <w:r>
              <w:rPr>
                <w:sz w:val="16"/>
              </w:rPr>
              <w:t>Temperature: in event narratives only (local data needed).</w:t>
            </w:r>
          </w:p>
        </w:tc>
      </w:tr>
      <w:tr>
        <w:trPr>
          <w:cantSplit/>
        </w:trPr>
        <w:tc>
          <w:tcPr>
            <w:tcW w:type="dxa" w:w="1861"/>
          </w:tcPr>
          <w:p>
            <w:pPr>
              <w:spacing w:after="0"/>
              <w:jc w:val="left"/>
            </w:pPr>
            <w:r>
              <w:rPr>
                <w:sz w:val="16"/>
              </w:rPr>
              <w:t>Drought</w:t>
            </w:r>
          </w:p>
        </w:tc>
        <w:tc>
          <w:tcPr>
            <w:tcW w:type="dxa" w:w="1878"/>
          </w:tcPr>
          <w:p>
            <w:pPr>
              <w:spacing w:after="0"/>
              <w:jc w:val="left"/>
            </w:pPr>
            <w:r>
              <w:rPr>
                <w:sz w:val="16"/>
              </w:rPr>
              <w:t>U.S. Drought Monitor scale (D0 to D4)</w:t>
            </w:r>
          </w:p>
        </w:tc>
        <w:tc>
          <w:tcPr>
            <w:tcW w:type="dxa" w:w="1749"/>
          </w:tcPr>
          <w:p>
            <w:pPr>
              <w:spacing w:after="0"/>
              <w:jc w:val="right"/>
            </w:pPr>
            <w:r>
              <w:rPr>
                <w:sz w:val="16"/>
              </w:rPr>
              <w:t>92 records, 1996 to 2025 (92 zone-level)</w:t>
            </w:r>
          </w:p>
        </w:tc>
        <w:tc>
          <w:tcPr>
            <w:tcW w:type="dxa" w:w="2011"/>
          </w:tcPr>
          <w:p>
            <w:pPr>
              <w:spacing w:after="0"/>
              <w:jc w:val="left"/>
            </w:pPr>
            <w:r>
              <w:rPr>
                <w:sz w:val="16"/>
              </w:rPr>
              <w:t>11 days to 334 days (median 41.5 days); 26 with a recorded value</w:t>
            </w:r>
          </w:p>
        </w:tc>
        <w:tc>
          <w:tcPr>
            <w:tcW w:type="dxa" w:w="1546"/>
          </w:tcPr>
          <w:p>
            <w:pPr>
              <w:spacing w:after="0"/>
              <w:jc w:val="left"/>
            </w:pPr>
            <w:r>
              <w:rPr>
                <w:sz w:val="16"/>
              </w:rPr>
              <w:t>334 days (11 months), 2022-11-01 to 2023-09-30, a run of 11 consecutive Storm Events drought records, zone-level</w:t>
            </w:r>
          </w:p>
        </w:tc>
        <w:tc>
          <w:tcPr>
            <w:tcW w:type="dxa" w:w="1633"/>
          </w:tcPr>
          <w:p>
            <w:pPr>
              <w:spacing w:after="0"/>
              <w:jc w:val="left"/>
            </w:pPr>
            <w:r>
              <w:rPr>
                <w:sz w:val="16"/>
              </w:rPr>
              <w:t>Drought, 2006-11-01, $0 property; $800,000 crops, reported for the zone (2006 dollars)</w:t>
            </w:r>
          </w:p>
        </w:tc>
        <w:tc>
          <w:tcPr>
            <w:tcW w:type="dxa" w:w="1589"/>
          </w:tcPr>
          <w:p>
            <w:pPr>
              <w:spacing w:after="0"/>
              <w:jc w:val="left"/>
            </w:pPr>
            <w:r>
              <w:rPr>
                <w:sz w:val="16"/>
              </w:rPr>
              <w:t>Countywide (zone-level records).</w:t>
            </w:r>
          </w:p>
        </w:tc>
        <w:tc>
          <w:tcPr>
            <w:tcW w:type="dxa" w:w="18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1"/>
          </w:tcPr>
          <w:p>
            <w:pPr>
              <w:spacing w:after="0"/>
              <w:jc w:val="left"/>
            </w:pPr>
            <w:r>
              <w:rPr>
                <w:sz w:val="16"/>
              </w:rPr>
              <w:t>Earthquake</w:t>
            </w:r>
          </w:p>
        </w:tc>
        <w:tc>
          <w:tcPr>
            <w:tcW w:type="dxa" w:w="1878"/>
          </w:tcPr>
          <w:p>
            <w:pPr>
              <w:spacing w:after="0"/>
              <w:jc w:val="left"/>
            </w:pPr>
            <w:r>
              <w:rPr>
                <w:sz w:val="16"/>
              </w:rPr>
              <w:t>Modified Mercalli (local data)</w:t>
            </w:r>
          </w:p>
        </w:tc>
        <w:tc>
          <w:tcPr>
            <w:tcW w:type="dxa" w:w="1749"/>
          </w:tcPr>
          <w:p>
            <w:pPr>
              <w:spacing w:after="0"/>
              <w:jc w:val="right"/>
            </w:pPr>
            <w:r>
              <w:rPr>
                <w:sz w:val="16"/>
              </w:rPr>
              <w:t>0</w:t>
            </w:r>
          </w:p>
        </w:tc>
        <w:tc>
          <w:tcPr>
            <w:tcW w:type="dxa" w:w="2011"/>
          </w:tcPr>
          <w:p>
            <w:pPr>
              <w:spacing w:after="0"/>
              <w:jc w:val="left"/>
            </w:pPr>
          </w:p>
        </w:tc>
        <w:tc>
          <w:tcPr>
            <w:tcW w:type="dxa" w:w="1546"/>
          </w:tcPr>
          <w:p>
            <w:pPr>
              <w:spacing w:after="0"/>
              <w:jc w:val="left"/>
            </w:pPr>
          </w:p>
        </w:tc>
        <w:tc>
          <w:tcPr>
            <w:tcW w:type="dxa" w:w="1633"/>
          </w:tcPr>
          <w:p>
            <w:pPr>
              <w:spacing w:after="0"/>
              <w:jc w:val="left"/>
            </w:pPr>
          </w:p>
        </w:tc>
        <w:tc>
          <w:tcPr>
            <w:tcW w:type="dxa" w:w="1589"/>
          </w:tcPr>
          <w:p>
            <w:pPr>
              <w:spacing w:after="0"/>
              <w:jc w:val="left"/>
            </w:pPr>
          </w:p>
        </w:tc>
        <w:tc>
          <w:tcPr>
            <w:tcW w:type="dxa" w:w="1846"/>
          </w:tcPr>
          <w:p>
            <w:pPr>
              <w:spacing w:after="0"/>
              <w:jc w:val="left"/>
            </w:pPr>
            <w:r>
              <w:rPr>
                <w:sz w:val="16"/>
              </w:rPr>
              <w:t>Storm Events does not record earthquakes; the USGS earthquake catalog is the source.</w:t>
            </w:r>
          </w:p>
        </w:tc>
      </w:tr>
      <w:tr>
        <w:trPr>
          <w:cantSplit/>
        </w:trPr>
        <w:tc>
          <w:tcPr>
            <w:tcW w:type="dxa" w:w="1861"/>
          </w:tcPr>
          <w:p>
            <w:pPr>
              <w:spacing w:after="0"/>
              <w:jc w:val="left"/>
            </w:pPr>
            <w:r>
              <w:rPr>
                <w:sz w:val="16"/>
              </w:rPr>
              <w:t>Hail</w:t>
            </w:r>
          </w:p>
        </w:tc>
        <w:tc>
          <w:tcPr>
            <w:tcW w:type="dxa" w:w="1878"/>
          </w:tcPr>
          <w:p>
            <w:pPr>
              <w:spacing w:after="0"/>
              <w:jc w:val="left"/>
            </w:pPr>
            <w:r>
              <w:rPr>
                <w:sz w:val="16"/>
              </w:rPr>
              <w:t>hail size (inches)</w:t>
            </w:r>
          </w:p>
        </w:tc>
        <w:tc>
          <w:tcPr>
            <w:tcW w:type="dxa" w:w="1749"/>
          </w:tcPr>
          <w:p>
            <w:pPr>
              <w:spacing w:after="0"/>
              <w:jc w:val="right"/>
            </w:pPr>
            <w:r>
              <w:rPr>
                <w:sz w:val="16"/>
              </w:rPr>
              <w:t>129 records, 1967 to 2026</w:t>
            </w:r>
          </w:p>
        </w:tc>
        <w:tc>
          <w:tcPr>
            <w:tcW w:type="dxa" w:w="2011"/>
          </w:tcPr>
          <w:p>
            <w:pPr>
              <w:spacing w:after="0"/>
              <w:jc w:val="left"/>
            </w:pPr>
            <w:r>
              <w:rPr>
                <w:sz w:val="16"/>
              </w:rPr>
              <w:t>0.75 in to 4.5 in (median 1 in); 129 with a recorded value</w:t>
            </w:r>
          </w:p>
        </w:tc>
        <w:tc>
          <w:tcPr>
            <w:tcW w:type="dxa" w:w="1546"/>
          </w:tcPr>
          <w:p>
            <w:pPr>
              <w:spacing w:after="0"/>
              <w:jc w:val="left"/>
            </w:pPr>
            <w:r>
              <w:rPr>
                <w:sz w:val="16"/>
              </w:rPr>
              <w:t>4.5 in hail, 1993-10-17</w:t>
            </w:r>
          </w:p>
        </w:tc>
        <w:tc>
          <w:tcPr>
            <w:tcW w:type="dxa" w:w="1633"/>
          </w:tcPr>
          <w:p>
            <w:pPr>
              <w:spacing w:after="0"/>
              <w:jc w:val="left"/>
            </w:pPr>
            <w:r>
              <w:rPr>
                <w:sz w:val="16"/>
              </w:rPr>
              <w:t>Hail, 2023-05-04, $100,000 property; $0 crops (2023 dollars)</w:t>
            </w:r>
          </w:p>
        </w:tc>
        <w:tc>
          <w:tcPr>
            <w:tcW w:type="dxa" w:w="1589"/>
          </w:tcPr>
          <w:p>
            <w:pPr>
              <w:spacing w:after="0"/>
              <w:jc w:val="left"/>
            </w:pPr>
            <w:r>
              <w:rPr>
                <w:sz w:val="16"/>
              </w:rPr>
              <w:t>Event records naming jurisdictions in the plan: Goldthwaite city (29 records), Mullin town (18 records).</w:t>
            </w:r>
          </w:p>
        </w:tc>
        <w:tc>
          <w:tcPr>
            <w:tcW w:type="dxa" w:w="1846"/>
          </w:tcPr>
          <w:p>
            <w:pPr>
              <w:spacing w:after="0"/>
              <w:jc w:val="left"/>
            </w:pPr>
          </w:p>
        </w:tc>
      </w:tr>
      <w:tr>
        <w:trPr>
          <w:cantSplit/>
        </w:trPr>
        <w:tc>
          <w:tcPr>
            <w:tcW w:type="dxa" w:w="1861"/>
          </w:tcPr>
          <w:p>
            <w:pPr>
              <w:spacing w:after="0"/>
              <w:jc w:val="left"/>
            </w:pPr>
            <w:r>
              <w:rPr>
                <w:sz w:val="16"/>
              </w:rPr>
              <w:t>Excessive Heat, Heat</w:t>
            </w:r>
          </w:p>
        </w:tc>
        <w:tc>
          <w:tcPr>
            <w:tcW w:type="dxa" w:w="1878"/>
          </w:tcPr>
          <w:p>
            <w:pPr>
              <w:spacing w:after="0"/>
              <w:jc w:val="left"/>
            </w:pPr>
            <w:r>
              <w:rPr>
                <w:sz w:val="16"/>
              </w:rPr>
              <w:t>heat index (in event narratives)</w:t>
            </w:r>
          </w:p>
        </w:tc>
        <w:tc>
          <w:tcPr>
            <w:tcW w:type="dxa" w:w="1749"/>
          </w:tcPr>
          <w:p>
            <w:pPr>
              <w:spacing w:after="0"/>
              <w:jc w:val="right"/>
            </w:pPr>
            <w:r>
              <w:rPr>
                <w:sz w:val="16"/>
              </w:rPr>
              <w:t>39 records, 1998 to 2026 (39 zone-level)</w:t>
            </w:r>
          </w:p>
        </w:tc>
        <w:tc>
          <w:tcPr>
            <w:tcW w:type="dxa" w:w="2011"/>
          </w:tcPr>
          <w:p>
            <w:pPr>
              <w:spacing w:after="0"/>
              <w:jc w:val="left"/>
            </w:pPr>
            <w:r>
              <w:rPr>
                <w:sz w:val="16"/>
              </w:rPr>
              <w:t>1 day to 85 days (median 4 days); 24 with a recorded value</w:t>
            </w:r>
          </w:p>
        </w:tc>
        <w:tc>
          <w:tcPr>
            <w:tcW w:type="dxa" w:w="1546"/>
          </w:tcPr>
          <w:p>
            <w:pPr>
              <w:spacing w:after="0"/>
              <w:jc w:val="left"/>
            </w:pPr>
            <w:r>
              <w:rPr>
                <w:sz w:val="16"/>
              </w:rPr>
              <w:t>July 2000 to September 2000 (3 monthly summary records), zone-level</w:t>
            </w:r>
          </w:p>
        </w:tc>
        <w:tc>
          <w:tcPr>
            <w:tcW w:type="dxa" w:w="1633"/>
          </w:tcPr>
          <w:p>
            <w:pPr>
              <w:spacing w:after="0"/>
              <w:jc w:val="left"/>
            </w:pPr>
          </w:p>
        </w:tc>
        <w:tc>
          <w:tcPr>
            <w:tcW w:type="dxa" w:w="1589"/>
          </w:tcPr>
          <w:p>
            <w:pPr>
              <w:spacing w:after="0"/>
              <w:jc w:val="left"/>
            </w:pPr>
            <w:r>
              <w:rPr>
                <w:sz w:val="16"/>
              </w:rPr>
              <w:t>Countywide (zone-level records).</w:t>
            </w:r>
          </w:p>
        </w:tc>
        <w:tc>
          <w:tcPr>
            <w:tcW w:type="dxa" w:w="1846"/>
          </w:tcPr>
          <w:p>
            <w:pPr>
              <w:spacing w:after="0"/>
              <w:jc w:val="left"/>
            </w:pPr>
            <w:r>
              <w:rPr>
                <w:sz w:val="16"/>
              </w:rPr>
              <w:t>Heat index: in event narratives only (local data needed).</w:t>
            </w:r>
          </w:p>
        </w:tc>
      </w:tr>
      <w:tr>
        <w:trPr>
          <w:cantSplit/>
        </w:trPr>
        <w:tc>
          <w:tcPr>
            <w:tcW w:type="dxa" w:w="1861"/>
          </w:tcPr>
          <w:p>
            <w:pPr>
              <w:spacing w:after="0"/>
              <w:jc w:val="left"/>
            </w:pPr>
            <w:r>
              <w:rPr>
                <w:sz w:val="16"/>
              </w:rPr>
              <w:t>Hurricane, Tropical Storm, Tropical Depression</w:t>
            </w:r>
          </w:p>
        </w:tc>
        <w:tc>
          <w:tcPr>
            <w:tcW w:type="dxa" w:w="1878"/>
          </w:tcPr>
          <w:p>
            <w:pPr>
              <w:spacing w:after="0"/>
              <w:jc w:val="left"/>
            </w:pPr>
            <w:r>
              <w:rPr>
                <w:sz w:val="16"/>
              </w:rPr>
              <w:t>Saffir-Simpson</w:t>
            </w:r>
          </w:p>
        </w:tc>
        <w:tc>
          <w:tcPr>
            <w:tcW w:type="dxa" w:w="1749"/>
          </w:tcPr>
          <w:p>
            <w:pPr>
              <w:spacing w:after="0"/>
              <w:jc w:val="right"/>
            </w:pPr>
            <w:r>
              <w:rPr>
                <w:sz w:val="16"/>
              </w:rPr>
              <w:t>0</w:t>
            </w:r>
          </w:p>
        </w:tc>
        <w:tc>
          <w:tcPr>
            <w:tcW w:type="dxa" w:w="2011"/>
          </w:tcPr>
          <w:p>
            <w:pPr>
              <w:spacing w:after="0"/>
              <w:jc w:val="left"/>
            </w:pPr>
          </w:p>
        </w:tc>
        <w:tc>
          <w:tcPr>
            <w:tcW w:type="dxa" w:w="1546"/>
          </w:tcPr>
          <w:p>
            <w:pPr>
              <w:spacing w:after="0"/>
              <w:jc w:val="left"/>
            </w:pPr>
          </w:p>
        </w:tc>
        <w:tc>
          <w:tcPr>
            <w:tcW w:type="dxa" w:w="1633"/>
          </w:tcPr>
          <w:p>
            <w:pPr>
              <w:spacing w:after="0"/>
              <w:jc w:val="left"/>
            </w:pPr>
          </w:p>
        </w:tc>
        <w:tc>
          <w:tcPr>
            <w:tcW w:type="dxa" w:w="1589"/>
          </w:tcPr>
          <w:p>
            <w:pPr>
              <w:spacing w:after="0"/>
              <w:jc w:val="left"/>
            </w:pPr>
          </w:p>
        </w:tc>
        <w:tc>
          <w:tcPr>
            <w:tcW w:type="dxa" w:w="18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1"/>
          </w:tcPr>
          <w:p>
            <w:pPr>
              <w:spacing w:after="0"/>
              <w:jc w:val="left"/>
            </w:pPr>
            <w:r>
              <w:rPr>
                <w:sz w:val="16"/>
              </w:rPr>
              <w:t>Ice Storm</w:t>
            </w:r>
          </w:p>
        </w:tc>
        <w:tc>
          <w:tcPr>
            <w:tcW w:type="dxa" w:w="1878"/>
          </w:tcPr>
          <w:p>
            <w:pPr>
              <w:spacing w:after="0"/>
              <w:jc w:val="left"/>
            </w:pPr>
            <w:r>
              <w:rPr>
                <w:sz w:val="16"/>
              </w:rPr>
              <w:t>Sperry-Piltz ice scale (local data)</w:t>
            </w:r>
          </w:p>
        </w:tc>
        <w:tc>
          <w:tcPr>
            <w:tcW w:type="dxa" w:w="1749"/>
          </w:tcPr>
          <w:p>
            <w:pPr>
              <w:spacing w:after="0"/>
              <w:jc w:val="right"/>
            </w:pPr>
            <w:r>
              <w:rPr>
                <w:sz w:val="16"/>
              </w:rPr>
              <w:t>3 records, 1998 to 2023 (3 zone-level)</w:t>
            </w:r>
          </w:p>
        </w:tc>
        <w:tc>
          <w:tcPr>
            <w:tcW w:type="dxa" w:w="2011"/>
          </w:tcPr>
          <w:p>
            <w:pPr>
              <w:spacing w:after="0"/>
              <w:jc w:val="left"/>
            </w:pPr>
          </w:p>
        </w:tc>
        <w:tc>
          <w:tcPr>
            <w:tcW w:type="dxa" w:w="1546"/>
          </w:tcPr>
          <w:p>
            <w:pPr>
              <w:spacing w:after="0"/>
              <w:jc w:val="left"/>
            </w:pPr>
            <w:r>
              <w:rPr>
                <w:sz w:val="16"/>
              </w:rPr>
              <w:t>No damage reported in 3 records.</w:t>
            </w:r>
          </w:p>
        </w:tc>
        <w:tc>
          <w:tcPr>
            <w:tcW w:type="dxa" w:w="1633"/>
          </w:tcPr>
          <w:p>
            <w:pPr>
              <w:spacing w:after="0"/>
              <w:jc w:val="left"/>
            </w:pPr>
          </w:p>
        </w:tc>
        <w:tc>
          <w:tcPr>
            <w:tcW w:type="dxa" w:w="1589"/>
          </w:tcPr>
          <w:p>
            <w:pPr>
              <w:spacing w:after="0"/>
              <w:jc w:val="left"/>
            </w:pPr>
            <w:r>
              <w:rPr>
                <w:sz w:val="16"/>
              </w:rPr>
              <w:t>Countywide (zone-level records).</w:t>
            </w:r>
          </w:p>
        </w:tc>
        <w:tc>
          <w:tcPr>
            <w:tcW w:type="dxa" w:w="1846"/>
          </w:tcPr>
          <w:p>
            <w:pPr>
              <w:spacing w:after="0"/>
              <w:jc w:val="left"/>
            </w:pPr>
            <w:r>
              <w:rPr>
                <w:sz w:val="16"/>
              </w:rPr>
              <w:t>Ice thickness: in event narratives only (local data needed).</w:t>
            </w:r>
          </w:p>
        </w:tc>
      </w:tr>
      <w:tr>
        <w:trPr>
          <w:cantSplit/>
        </w:trPr>
        <w:tc>
          <w:tcPr>
            <w:tcW w:type="dxa" w:w="1861"/>
          </w:tcPr>
          <w:p>
            <w:pPr>
              <w:spacing w:after="0"/>
              <w:jc w:val="left"/>
            </w:pPr>
            <w:r>
              <w:rPr>
                <w:sz w:val="16"/>
              </w:rPr>
              <w:t>Flash Flood, Flood, Lakeshore Flood</w:t>
            </w:r>
          </w:p>
        </w:tc>
        <w:tc>
          <w:tcPr>
            <w:tcW w:type="dxa" w:w="1878"/>
          </w:tcPr>
          <w:p>
            <w:pPr>
              <w:spacing w:after="0"/>
              <w:jc w:val="left"/>
            </w:pPr>
            <w:r>
              <w:rPr>
                <w:sz w:val="16"/>
              </w:rPr>
              <w:t>damage and flood days (flood depth: FIRM)</w:t>
            </w:r>
          </w:p>
        </w:tc>
        <w:tc>
          <w:tcPr>
            <w:tcW w:type="dxa" w:w="1749"/>
          </w:tcPr>
          <w:p>
            <w:pPr>
              <w:spacing w:after="0"/>
              <w:jc w:val="right"/>
            </w:pPr>
            <w:r>
              <w:rPr>
                <w:sz w:val="16"/>
              </w:rPr>
              <w:t>33 records, 1996 to 2026 (1 zone-level)</w:t>
            </w:r>
          </w:p>
        </w:tc>
        <w:tc>
          <w:tcPr>
            <w:tcW w:type="dxa" w:w="2011"/>
          </w:tcPr>
          <w:p>
            <w:pPr>
              <w:spacing w:after="0"/>
              <w:jc w:val="left"/>
            </w:pPr>
          </w:p>
        </w:tc>
        <w:tc>
          <w:tcPr>
            <w:tcW w:type="dxa" w:w="1546"/>
          </w:tcPr>
          <w:p>
            <w:pPr>
              <w:spacing w:after="0"/>
              <w:jc w:val="left"/>
            </w:pPr>
            <w:r>
              <w:rPr>
                <w:sz w:val="16"/>
              </w:rPr>
              <w:t>Flash Flood, 1997-02-20, $2,000,000 property; crops not reported (1997 dollars)</w:t>
            </w:r>
          </w:p>
        </w:tc>
        <w:tc>
          <w:tcPr>
            <w:tcW w:type="dxa" w:w="1633"/>
          </w:tcPr>
          <w:p>
            <w:pPr>
              <w:spacing w:after="0"/>
              <w:jc w:val="left"/>
            </w:pPr>
          </w:p>
        </w:tc>
        <w:tc>
          <w:tcPr>
            <w:tcW w:type="dxa" w:w="1589"/>
          </w:tcPr>
          <w:p>
            <w:pPr>
              <w:spacing w:after="0"/>
              <w:jc w:val="left"/>
            </w:pPr>
            <w:r>
              <w:rPr>
                <w:sz w:val="16"/>
              </w:rPr>
              <w:t>Event records naming jurisdictions in the plan: Goldthwaite city (14 records), Mullin town (3 records). Zone-level records (1) apply countywide.</w:t>
            </w:r>
          </w:p>
        </w:tc>
        <w:tc>
          <w:tcPr>
            <w:tcW w:type="dxa" w:w="18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1"/>
          </w:tcPr>
          <w:p>
            <w:pPr>
              <w:spacing w:after="0"/>
              <w:jc w:val="left"/>
            </w:pPr>
            <w:r>
              <w:rPr>
                <w:sz w:val="16"/>
              </w:rPr>
              <w:t>Debris Flow</w:t>
            </w:r>
          </w:p>
        </w:tc>
        <w:tc>
          <w:tcPr>
            <w:tcW w:type="dxa" w:w="1878"/>
          </w:tcPr>
          <w:p>
            <w:pPr>
              <w:spacing w:after="0"/>
              <w:jc w:val="left"/>
            </w:pPr>
            <w:r>
              <w:rPr>
                <w:sz w:val="16"/>
              </w:rPr>
              <w:t>none (count and damage only)</w:t>
            </w:r>
          </w:p>
        </w:tc>
        <w:tc>
          <w:tcPr>
            <w:tcW w:type="dxa" w:w="1749"/>
          </w:tcPr>
          <w:p>
            <w:pPr>
              <w:spacing w:after="0"/>
              <w:jc w:val="right"/>
            </w:pPr>
            <w:r>
              <w:rPr>
                <w:sz w:val="16"/>
              </w:rPr>
              <w:t>0</w:t>
            </w:r>
          </w:p>
        </w:tc>
        <w:tc>
          <w:tcPr>
            <w:tcW w:type="dxa" w:w="2011"/>
          </w:tcPr>
          <w:p>
            <w:pPr>
              <w:spacing w:after="0"/>
              <w:jc w:val="left"/>
            </w:pPr>
          </w:p>
        </w:tc>
        <w:tc>
          <w:tcPr>
            <w:tcW w:type="dxa" w:w="1546"/>
          </w:tcPr>
          <w:p>
            <w:pPr>
              <w:spacing w:after="0"/>
              <w:jc w:val="left"/>
            </w:pPr>
          </w:p>
        </w:tc>
        <w:tc>
          <w:tcPr>
            <w:tcW w:type="dxa" w:w="1633"/>
          </w:tcPr>
          <w:p>
            <w:pPr>
              <w:spacing w:after="0"/>
              <w:jc w:val="left"/>
            </w:pPr>
          </w:p>
        </w:tc>
        <w:tc>
          <w:tcPr>
            <w:tcW w:type="dxa" w:w="1589"/>
          </w:tcPr>
          <w:p>
            <w:pPr>
              <w:spacing w:after="0"/>
              <w:jc w:val="left"/>
            </w:pPr>
          </w:p>
        </w:tc>
        <w:tc>
          <w:tcPr>
            <w:tcW w:type="dxa" w:w="1846"/>
          </w:tcPr>
          <w:p>
            <w:pPr>
              <w:spacing w:after="0"/>
              <w:jc w:val="left"/>
            </w:pPr>
            <w:r>
              <w:rPr>
                <w:sz w:val="16"/>
              </w:rPr>
              <w:t>Physical measure: in event narratives only (local data needed).</w:t>
            </w:r>
          </w:p>
        </w:tc>
      </w:tr>
      <w:tr>
        <w:trPr>
          <w:cantSplit/>
        </w:trPr>
        <w:tc>
          <w:tcPr>
            <w:tcW w:type="dxa" w:w="1861"/>
          </w:tcPr>
          <w:p>
            <w:pPr>
              <w:spacing w:after="0"/>
              <w:jc w:val="left"/>
            </w:pPr>
            <w:r>
              <w:rPr>
                <w:sz w:val="16"/>
              </w:rPr>
              <w:t>Lightning</w:t>
            </w:r>
          </w:p>
        </w:tc>
        <w:tc>
          <w:tcPr>
            <w:tcW w:type="dxa" w:w="1878"/>
          </w:tcPr>
          <w:p>
            <w:pPr>
              <w:spacing w:after="0"/>
              <w:jc w:val="left"/>
            </w:pPr>
            <w:r>
              <w:rPr>
                <w:sz w:val="16"/>
              </w:rPr>
              <w:t>annualized frequency (the measure FEMA's Local Mitigation Planning Handbook names)</w:t>
            </w:r>
          </w:p>
        </w:tc>
        <w:tc>
          <w:tcPr>
            <w:tcW w:type="dxa" w:w="1749"/>
          </w:tcPr>
          <w:p>
            <w:pPr>
              <w:spacing w:after="0"/>
              <w:jc w:val="right"/>
            </w:pPr>
            <w:r>
              <w:rPr>
                <w:sz w:val="16"/>
              </w:rPr>
              <w:t>2 records, 2003 to 2009</w:t>
            </w:r>
          </w:p>
        </w:tc>
        <w:tc>
          <w:tcPr>
            <w:tcW w:type="dxa" w:w="2011"/>
          </w:tcPr>
          <w:p>
            <w:pPr>
              <w:spacing w:after="0"/>
              <w:jc w:val="left"/>
            </w:pPr>
          </w:p>
        </w:tc>
        <w:tc>
          <w:tcPr>
            <w:tcW w:type="dxa" w:w="1546"/>
          </w:tcPr>
          <w:p>
            <w:pPr>
              <w:spacing w:after="0"/>
              <w:jc w:val="left"/>
            </w:pPr>
            <w:r>
              <w:rPr>
                <w:sz w:val="16"/>
              </w:rPr>
              <w:t>Lightning, 2003-06-08, $20,000 property; crops not reported (2003 dollars)</w:t>
            </w:r>
          </w:p>
        </w:tc>
        <w:tc>
          <w:tcPr>
            <w:tcW w:type="dxa" w:w="1633"/>
          </w:tcPr>
          <w:p>
            <w:pPr>
              <w:spacing w:after="0"/>
              <w:jc w:val="left"/>
            </w:pPr>
          </w:p>
        </w:tc>
        <w:tc>
          <w:tcPr>
            <w:tcW w:type="dxa" w:w="1589"/>
          </w:tcPr>
          <w:p>
            <w:pPr>
              <w:spacing w:after="0"/>
              <w:jc w:val="left"/>
            </w:pPr>
            <w:r>
              <w:rPr>
                <w:sz w:val="16"/>
              </w:rPr>
              <w:t>Event records naming jurisdictions in the plan: Goldthwaite city (1 record).</w:t>
            </w:r>
          </w:p>
        </w:tc>
        <w:tc>
          <w:tcPr>
            <w:tcW w:type="dxa" w:w="1846"/>
          </w:tcPr>
          <w:p>
            <w:pPr>
              <w:spacing w:after="0"/>
              <w:jc w:val="left"/>
            </w:pPr>
            <w:r>
              <w:rPr>
                <w:sz w:val="16"/>
              </w:rPr>
              <w:t>Storm Events lists lightning with damage or casualties; physical measure in event narratives only (local data needed).</w:t>
            </w:r>
          </w:p>
        </w:tc>
      </w:tr>
      <w:tr>
        <w:trPr>
          <w:cantSplit/>
        </w:trPr>
        <w:tc>
          <w:tcPr>
            <w:tcW w:type="dxa" w:w="1861"/>
          </w:tcPr>
          <w:p>
            <w:pPr>
              <w:spacing w:after="0"/>
              <w:jc w:val="left"/>
            </w:pPr>
            <w:r>
              <w:rPr>
                <w:sz w:val="16"/>
              </w:rPr>
              <w:t>High Wind and Strong Wind (outside NRI's Strong Wind definition)</w:t>
            </w:r>
          </w:p>
        </w:tc>
        <w:tc>
          <w:tcPr>
            <w:tcW w:type="dxa" w:w="1878"/>
          </w:tcPr>
          <w:p>
            <w:pPr>
              <w:spacing w:after="0"/>
              <w:jc w:val="left"/>
            </w:pPr>
            <w:r>
              <w:rPr>
                <w:sz w:val="16"/>
              </w:rPr>
              <w:t>wind speed (kt and mph)</w:t>
            </w:r>
          </w:p>
        </w:tc>
        <w:tc>
          <w:tcPr>
            <w:tcW w:type="dxa" w:w="1749"/>
          </w:tcPr>
          <w:p>
            <w:pPr>
              <w:spacing w:after="0"/>
              <w:jc w:val="right"/>
            </w:pPr>
            <w:r>
              <w:rPr>
                <w:sz w:val="16"/>
              </w:rPr>
              <w:t>0</w:t>
            </w:r>
          </w:p>
        </w:tc>
        <w:tc>
          <w:tcPr>
            <w:tcW w:type="dxa" w:w="2011"/>
          </w:tcPr>
          <w:p>
            <w:pPr>
              <w:spacing w:after="0"/>
              <w:jc w:val="left"/>
            </w:pPr>
          </w:p>
        </w:tc>
        <w:tc>
          <w:tcPr>
            <w:tcW w:type="dxa" w:w="1546"/>
          </w:tcPr>
          <w:p>
            <w:pPr>
              <w:spacing w:after="0"/>
              <w:jc w:val="left"/>
            </w:pPr>
          </w:p>
        </w:tc>
        <w:tc>
          <w:tcPr>
            <w:tcW w:type="dxa" w:w="1633"/>
          </w:tcPr>
          <w:p>
            <w:pPr>
              <w:spacing w:after="0"/>
              <w:jc w:val="left"/>
            </w:pPr>
          </w:p>
        </w:tc>
        <w:tc>
          <w:tcPr>
            <w:tcW w:type="dxa" w:w="1589"/>
          </w:tcPr>
          <w:p>
            <w:pPr>
              <w:spacing w:after="0"/>
              <w:jc w:val="left"/>
            </w:pPr>
          </w:p>
        </w:tc>
        <w:tc>
          <w:tcPr>
            <w:tcW w:type="dxa" w:w="1846"/>
          </w:tcPr>
          <w:p>
            <w:pPr>
              <w:spacing w:after="0"/>
              <w:jc w:val="left"/>
            </w:pPr>
          </w:p>
        </w:tc>
      </w:tr>
      <w:tr>
        <w:trPr>
          <w:cantSplit/>
        </w:trPr>
        <w:tc>
          <w:tcPr>
            <w:tcW w:type="dxa" w:w="1861"/>
          </w:tcPr>
          <w:p>
            <w:pPr>
              <w:spacing w:after="0"/>
              <w:jc w:val="left"/>
            </w:pPr>
            <w:r>
              <w:rPr>
                <w:sz w:val="16"/>
              </w:rPr>
              <w:t>Thunderstorm Wind</w:t>
            </w:r>
          </w:p>
        </w:tc>
        <w:tc>
          <w:tcPr>
            <w:tcW w:type="dxa" w:w="1878"/>
          </w:tcPr>
          <w:p>
            <w:pPr>
              <w:spacing w:after="0"/>
              <w:jc w:val="left"/>
            </w:pPr>
            <w:r>
              <w:rPr>
                <w:sz w:val="16"/>
              </w:rPr>
              <w:t>wind speed (kt and mph)</w:t>
            </w:r>
          </w:p>
        </w:tc>
        <w:tc>
          <w:tcPr>
            <w:tcW w:type="dxa" w:w="1749"/>
          </w:tcPr>
          <w:p>
            <w:pPr>
              <w:spacing w:after="0"/>
              <w:jc w:val="right"/>
            </w:pPr>
            <w:r>
              <w:rPr>
                <w:sz w:val="16"/>
              </w:rPr>
              <w:t>46 records, 1957 to 2011</w:t>
            </w:r>
          </w:p>
        </w:tc>
        <w:tc>
          <w:tcPr>
            <w:tcW w:type="dxa" w:w="2011"/>
          </w:tcPr>
          <w:p>
            <w:pPr>
              <w:spacing w:after="0"/>
              <w:jc w:val="left"/>
            </w:pPr>
            <w:r>
              <w:rPr>
                <w:sz w:val="16"/>
              </w:rPr>
              <w:t>50 kt (58 mph) to 61 kt (70 mph) (median 52 kt (60 mph)); 30 with a recorded value</w:t>
            </w:r>
          </w:p>
        </w:tc>
        <w:tc>
          <w:tcPr>
            <w:tcW w:type="dxa" w:w="1546"/>
          </w:tcPr>
          <w:p>
            <w:pPr>
              <w:spacing w:after="0"/>
              <w:jc w:val="left"/>
            </w:pPr>
            <w:r>
              <w:rPr>
                <w:sz w:val="16"/>
              </w:rPr>
              <w:t>61 kt (70 mph) measured gust, Thunderstorm Wind, 2007-05-31</w:t>
            </w:r>
          </w:p>
        </w:tc>
        <w:tc>
          <w:tcPr>
            <w:tcW w:type="dxa" w:w="1633"/>
          </w:tcPr>
          <w:p>
            <w:pPr>
              <w:spacing w:after="0"/>
              <w:jc w:val="left"/>
            </w:pPr>
            <w:r>
              <w:rPr>
                <w:sz w:val="16"/>
              </w:rPr>
              <w:t>Thunderstorm Wind, 2004-03-04, $30,000 property; crops not reported (2004 dollars)</w:t>
            </w:r>
          </w:p>
        </w:tc>
        <w:tc>
          <w:tcPr>
            <w:tcW w:type="dxa" w:w="1589"/>
          </w:tcPr>
          <w:p>
            <w:pPr>
              <w:spacing w:after="0"/>
              <w:jc w:val="left"/>
            </w:pPr>
            <w:r>
              <w:rPr>
                <w:sz w:val="16"/>
              </w:rPr>
              <w:t>Event records naming jurisdictions in the plan: Goldthwaite city (13 records), Mullin town (9 records).</w:t>
            </w:r>
          </w:p>
        </w:tc>
        <w:tc>
          <w:tcPr>
            <w:tcW w:type="dxa" w:w="1846"/>
          </w:tcPr>
          <w:p>
            <w:pPr>
              <w:spacing w:after="0"/>
              <w:jc w:val="left"/>
            </w:pPr>
          </w:p>
        </w:tc>
      </w:tr>
      <w:tr>
        <w:trPr>
          <w:cantSplit/>
        </w:trPr>
        <w:tc>
          <w:tcPr>
            <w:tcW w:type="dxa" w:w="1861"/>
          </w:tcPr>
          <w:p>
            <w:pPr>
              <w:spacing w:after="0"/>
              <w:jc w:val="left"/>
            </w:pPr>
            <w:r>
              <w:rPr>
                <w:sz w:val="16"/>
              </w:rPr>
              <w:t>Tornado</w:t>
            </w:r>
          </w:p>
        </w:tc>
        <w:tc>
          <w:tcPr>
            <w:tcW w:type="dxa" w:w="1878"/>
          </w:tcPr>
          <w:p>
            <w:pPr>
              <w:spacing w:after="0"/>
              <w:jc w:val="left"/>
            </w:pPr>
            <w:r>
              <w:rPr>
                <w:sz w:val="16"/>
              </w:rPr>
              <w:t>Enhanced Fujita (Fujita before Feb 2007)</w:t>
            </w:r>
          </w:p>
        </w:tc>
        <w:tc>
          <w:tcPr>
            <w:tcW w:type="dxa" w:w="1749"/>
          </w:tcPr>
          <w:p>
            <w:pPr>
              <w:spacing w:after="0"/>
              <w:jc w:val="right"/>
            </w:pPr>
            <w:r>
              <w:rPr>
                <w:sz w:val="16"/>
              </w:rPr>
              <w:t>14 records, 1967 to 2013</w:t>
            </w:r>
          </w:p>
        </w:tc>
        <w:tc>
          <w:tcPr>
            <w:tcW w:type="dxa" w:w="2011"/>
          </w:tcPr>
          <w:p>
            <w:pPr>
              <w:spacing w:after="0"/>
              <w:jc w:val="left"/>
            </w:pPr>
            <w:r>
              <w:rPr>
                <w:sz w:val="16"/>
              </w:rPr>
              <w:t>F/EF0 to F/EF2 (median between F/EF0 and F/EF1); 14 with a recorded value</w:t>
            </w:r>
          </w:p>
        </w:tc>
        <w:tc>
          <w:tcPr>
            <w:tcW w:type="dxa" w:w="1546"/>
          </w:tcPr>
          <w:p>
            <w:pPr>
              <w:spacing w:after="0"/>
              <w:jc w:val="left"/>
            </w:pPr>
            <w:r>
              <w:rPr>
                <w:sz w:val="16"/>
              </w:rPr>
              <w:t>F2 tornado, 1982-05-12, 6 mi path length (whole path, pre-1996), 100 yd wide, $25,000 property; crops not recorded (1982 dollars); same rating, casualties and property damage also recorded on 1982-05-12</w:t>
            </w:r>
          </w:p>
        </w:tc>
        <w:tc>
          <w:tcPr>
            <w:tcW w:type="dxa" w:w="1633"/>
          </w:tcPr>
          <w:p>
            <w:pPr>
              <w:spacing w:after="0"/>
              <w:jc w:val="left"/>
            </w:pPr>
            <w:r>
              <w:rPr>
                <w:sz w:val="16"/>
              </w:rPr>
              <w:t>Tornado, 1998-01-05, $40,000 property; crops not reported (1998 dollars)</w:t>
            </w:r>
          </w:p>
        </w:tc>
        <w:tc>
          <w:tcPr>
            <w:tcW w:type="dxa" w:w="1589"/>
          </w:tcPr>
          <w:p>
            <w:pPr>
              <w:spacing w:after="0"/>
              <w:jc w:val="left"/>
            </w:pPr>
            <w:r>
              <w:rPr>
                <w:sz w:val="16"/>
              </w:rPr>
              <w:t>Event records naming jurisdictions in the plan: Goldthwaite city (3 records), Mullin town (1 record).</w:t>
            </w:r>
          </w:p>
        </w:tc>
        <w:tc>
          <w:tcPr>
            <w:tcW w:type="dxa" w:w="18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1"/>
          </w:tcPr>
          <w:p>
            <w:pPr>
              <w:spacing w:after="0"/>
              <w:jc w:val="left"/>
            </w:pPr>
            <w:r>
              <w:rPr>
                <w:sz w:val="16"/>
              </w:rPr>
              <w:t>Wildfire</w:t>
            </w:r>
          </w:p>
        </w:tc>
        <w:tc>
          <w:tcPr>
            <w:tcW w:type="dxa" w:w="1878"/>
          </w:tcPr>
          <w:p>
            <w:pPr>
              <w:spacing w:after="0"/>
              <w:jc w:val="left"/>
            </w:pPr>
            <w:r>
              <w:rPr>
                <w:sz w:val="16"/>
              </w:rPr>
              <w:t>acres burned (local data)</w:t>
            </w:r>
          </w:p>
        </w:tc>
        <w:tc>
          <w:tcPr>
            <w:tcW w:type="dxa" w:w="1749"/>
          </w:tcPr>
          <w:p>
            <w:pPr>
              <w:spacing w:after="0"/>
              <w:jc w:val="right"/>
            </w:pPr>
            <w:r>
              <w:rPr>
                <w:sz w:val="16"/>
              </w:rPr>
              <w:t>2 records, 2011 (2 zone-level)</w:t>
            </w:r>
          </w:p>
        </w:tc>
        <w:tc>
          <w:tcPr>
            <w:tcW w:type="dxa" w:w="2011"/>
          </w:tcPr>
          <w:p>
            <w:pPr>
              <w:spacing w:after="0"/>
              <w:jc w:val="left"/>
            </w:pPr>
          </w:p>
        </w:tc>
        <w:tc>
          <w:tcPr>
            <w:tcW w:type="dxa" w:w="1546"/>
          </w:tcPr>
          <w:p>
            <w:pPr>
              <w:spacing w:after="0"/>
              <w:jc w:val="left"/>
            </w:pPr>
            <w:r>
              <w:rPr>
                <w:sz w:val="16"/>
              </w:rPr>
              <w:t>Wildfire, 2011-08-05, $1,100,000 property; $4,000 crops (2011 dollars); NWS zone TXZ142</w:t>
            </w:r>
          </w:p>
        </w:tc>
        <w:tc>
          <w:tcPr>
            <w:tcW w:type="dxa" w:w="1633"/>
          </w:tcPr>
          <w:p>
            <w:pPr>
              <w:spacing w:after="0"/>
              <w:jc w:val="left"/>
            </w:pPr>
          </w:p>
        </w:tc>
        <w:tc>
          <w:tcPr>
            <w:tcW w:type="dxa" w:w="1589"/>
          </w:tcPr>
          <w:p>
            <w:pPr>
              <w:spacing w:after="0"/>
              <w:jc w:val="left"/>
            </w:pPr>
            <w:r>
              <w:rPr>
                <w:sz w:val="16"/>
              </w:rPr>
              <w:t>Countywide (zone-level records).</w:t>
            </w:r>
          </w:p>
        </w:tc>
        <w:tc>
          <w:tcPr>
            <w:tcW w:type="dxa" w:w="1846"/>
          </w:tcPr>
          <w:p>
            <w:pPr>
              <w:spacing w:after="0"/>
              <w:jc w:val="left"/>
            </w:pPr>
            <w:r>
              <w:rPr>
                <w:sz w:val="16"/>
              </w:rPr>
              <w:t>Acres burned: in event narratives only (local data needed).</w:t>
            </w:r>
          </w:p>
        </w:tc>
      </w:tr>
      <w:tr>
        <w:trPr>
          <w:cantSplit/>
        </w:trPr>
        <w:tc>
          <w:tcPr>
            <w:tcW w:type="dxa" w:w="1861"/>
          </w:tcPr>
          <w:p>
            <w:pPr>
              <w:spacing w:after="0"/>
              <w:jc w:val="left"/>
            </w:pPr>
            <w:r>
              <w:rPr>
                <w:sz w:val="16"/>
              </w:rPr>
              <w:t>Winter Storm, Heavy Snow, Blizzard, Lake-Effect Snow, Winter Weather, Sleet</w:t>
            </w:r>
          </w:p>
        </w:tc>
        <w:tc>
          <w:tcPr>
            <w:tcW w:type="dxa" w:w="1878"/>
          </w:tcPr>
          <w:p>
            <w:pPr>
              <w:spacing w:after="0"/>
              <w:jc w:val="left"/>
            </w:pPr>
            <w:r>
              <w:rPr>
                <w:sz w:val="16"/>
              </w:rPr>
              <w:t>none in data (snowfall: local data)</w:t>
            </w:r>
          </w:p>
        </w:tc>
        <w:tc>
          <w:tcPr>
            <w:tcW w:type="dxa" w:w="1749"/>
          </w:tcPr>
          <w:p>
            <w:pPr>
              <w:spacing w:after="0"/>
              <w:jc w:val="right"/>
            </w:pPr>
            <w:r>
              <w:rPr>
                <w:sz w:val="16"/>
              </w:rPr>
              <w:t>17 records, 1996 to 2026 (17 zone-level)</w:t>
            </w:r>
          </w:p>
        </w:tc>
        <w:tc>
          <w:tcPr>
            <w:tcW w:type="dxa" w:w="2011"/>
          </w:tcPr>
          <w:p>
            <w:pPr>
              <w:spacing w:after="0"/>
              <w:jc w:val="left"/>
            </w:pPr>
          </w:p>
        </w:tc>
        <w:tc>
          <w:tcPr>
            <w:tcW w:type="dxa" w:w="1546"/>
          </w:tcPr>
          <w:p>
            <w:pPr>
              <w:spacing w:after="0"/>
              <w:jc w:val="left"/>
            </w:pPr>
            <w:r>
              <w:rPr>
                <w:sz w:val="16"/>
              </w:rPr>
              <w:t>Winter Storm, 2013-12-05, $500,000 property; $0 crops (2013 dollars); NWS zone TXZ142</w:t>
            </w:r>
          </w:p>
        </w:tc>
        <w:tc>
          <w:tcPr>
            <w:tcW w:type="dxa" w:w="1633"/>
          </w:tcPr>
          <w:p>
            <w:pPr>
              <w:spacing w:after="0"/>
              <w:jc w:val="left"/>
            </w:pPr>
          </w:p>
        </w:tc>
        <w:tc>
          <w:tcPr>
            <w:tcW w:type="dxa" w:w="1589"/>
          </w:tcPr>
          <w:p>
            <w:pPr>
              <w:spacing w:after="0"/>
              <w:jc w:val="left"/>
            </w:pPr>
            <w:r>
              <w:rPr>
                <w:sz w:val="16"/>
              </w:rPr>
              <w:t>Countywide (zone-level records).</w:t>
            </w:r>
          </w:p>
        </w:tc>
        <w:tc>
          <w:tcPr>
            <w:tcW w:type="dxa" w:w="184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3"/>
        <w:gridCol w:w="2155"/>
        <w:gridCol w:w="2009"/>
        <w:gridCol w:w="2665"/>
        <w:gridCol w:w="190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3"/>
            <w:shd w:val="clear" w:color="auto" w:fill="E8E8E8"/>
          </w:tcPr>
          <w:p>
            <w:pPr>
              <w:spacing w:after="0"/>
              <w:jc w:val="left"/>
            </w:pPr>
            <w:r>
              <w:rPr>
                <w:b/>
                <w:sz w:val="16"/>
              </w:rPr>
              <w:t>Type</w:t>
            </w:r>
          </w:p>
        </w:tc>
        <w:tc>
          <w:tcPr>
            <w:tcW w:type="dxa" w:w="2155"/>
            <w:shd w:val="clear" w:color="auto" w:fill="E8E8E8"/>
          </w:tcPr>
          <w:p>
            <w:pPr>
              <w:spacing w:after="0"/>
              <w:jc w:val="left"/>
            </w:pPr>
            <w:r>
              <w:rPr>
                <w:b/>
                <w:sz w:val="16"/>
              </w:rPr>
              <w:t>Title</w:t>
            </w:r>
          </w:p>
        </w:tc>
        <w:tc>
          <w:tcPr>
            <w:tcW w:type="dxa" w:w="2009"/>
            <w:shd w:val="clear" w:color="auto" w:fill="E8E8E8"/>
          </w:tcPr>
          <w:p>
            <w:pPr>
              <w:spacing w:after="0"/>
              <w:jc w:val="left"/>
            </w:pPr>
            <w:r>
              <w:rPr>
                <w:b/>
                <w:sz w:val="16"/>
              </w:rPr>
              <w:t>Mapped hazard</w:t>
            </w:r>
          </w:p>
        </w:tc>
        <w:tc>
          <w:tcPr>
            <w:tcW w:type="dxa" w:w="26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0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373"/>
          </w:tcPr>
          <w:p>
            <w:pPr>
              <w:spacing w:after="0"/>
              <w:jc w:val="left"/>
            </w:pPr>
            <w:r>
              <w:rPr>
                <w:sz w:val="16"/>
              </w:rPr>
              <w:t>Major disaster</w:t>
            </w:r>
          </w:p>
        </w:tc>
        <w:tc>
          <w:tcPr>
            <w:tcW w:type="dxa" w:w="2155"/>
          </w:tcPr>
          <w:p>
            <w:pPr>
              <w:spacing w:after="0"/>
              <w:jc w:val="left"/>
            </w:pPr>
            <w:r>
              <w:rPr>
                <w:sz w:val="16"/>
              </w:rPr>
              <w:t>Severe Storms, Straight-Line Winds, Tornadoes, and Flooding</w:t>
            </w:r>
          </w:p>
        </w:tc>
        <w:tc>
          <w:tcPr>
            <w:tcW w:type="dxa" w:w="2009"/>
          </w:tcPr>
          <w:p>
            <w:pPr>
              <w:spacing w:after="0"/>
              <w:jc w:val="left"/>
            </w:pPr>
            <w:r>
              <w:rPr>
                <w:sz w:val="16"/>
              </w:rPr>
              <w:t>Inland Flooding (primary); also designated: Strong Wind, Tornado</w:t>
            </w:r>
          </w:p>
        </w:tc>
        <w:tc>
          <w:tcPr>
            <w:tcW w:type="dxa" w:w="2665"/>
          </w:tcPr>
          <w:p>
            <w:pPr>
              <w:spacing w:after="0"/>
              <w:jc w:val="right"/>
            </w:pPr>
            <w:r>
              <w:rPr>
                <w:sz w:val="16"/>
              </w:rPr>
              <w:t>$5,357,692.23</w:t>
            </w:r>
          </w:p>
        </w:tc>
        <w:tc>
          <w:tcPr>
            <w:tcW w:type="dxa" w:w="1908"/>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73"/>
          </w:tcPr>
          <w:p>
            <w:pPr>
              <w:spacing w:after="0"/>
              <w:jc w:val="left"/>
            </w:pPr>
            <w:r>
              <w:rPr>
                <w:sz w:val="16"/>
              </w:rPr>
              <w:t>Major disaster</w:t>
            </w:r>
          </w:p>
        </w:tc>
        <w:tc>
          <w:tcPr>
            <w:tcW w:type="dxa" w:w="2155"/>
          </w:tcPr>
          <w:p>
            <w:pPr>
              <w:spacing w:after="0"/>
              <w:jc w:val="left"/>
            </w:pPr>
            <w:r>
              <w:rPr>
                <w:sz w:val="16"/>
              </w:rPr>
              <w:t>Severe Winter Storms</w:t>
            </w:r>
          </w:p>
        </w:tc>
        <w:tc>
          <w:tcPr>
            <w:tcW w:type="dxa" w:w="2009"/>
          </w:tcPr>
          <w:p>
            <w:pPr>
              <w:spacing w:after="0"/>
              <w:jc w:val="left"/>
            </w:pPr>
            <w:r>
              <w:rPr>
                <w:sz w:val="16"/>
              </w:rPr>
              <w:t>Ice Storm</w:t>
            </w:r>
          </w:p>
        </w:tc>
        <w:tc>
          <w:tcPr>
            <w:tcW w:type="dxa" w:w="2665"/>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73"/>
          </w:tcPr>
          <w:p>
            <w:pPr>
              <w:spacing w:after="0"/>
              <w:jc w:val="left"/>
            </w:pPr>
            <w:r>
              <w:rPr>
                <w:sz w:val="16"/>
              </w:rPr>
              <w:t>Emergency</w:t>
            </w:r>
          </w:p>
        </w:tc>
        <w:tc>
          <w:tcPr>
            <w:tcW w:type="dxa" w:w="2155"/>
          </w:tcPr>
          <w:p>
            <w:pPr>
              <w:spacing w:after="0"/>
              <w:jc w:val="left"/>
            </w:pPr>
            <w:r>
              <w:rPr>
                <w:sz w:val="16"/>
              </w:rPr>
              <w:t>Severe Winter Storm</w:t>
            </w:r>
          </w:p>
        </w:tc>
        <w:tc>
          <w:tcPr>
            <w:tcW w:type="dxa" w:w="2009"/>
          </w:tcPr>
          <w:p>
            <w:pPr>
              <w:spacing w:after="0"/>
              <w:jc w:val="left"/>
            </w:pPr>
            <w:r>
              <w:rPr>
                <w:sz w:val="16"/>
              </w:rPr>
              <w:t>Ice Storm</w:t>
            </w:r>
          </w:p>
        </w:tc>
        <w:tc>
          <w:tcPr>
            <w:tcW w:type="dxa" w:w="2665"/>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73"/>
          </w:tcPr>
          <w:p>
            <w:pPr>
              <w:spacing w:after="0"/>
              <w:jc w:val="left"/>
            </w:pPr>
            <w:r>
              <w:rPr>
                <w:sz w:val="16"/>
              </w:rPr>
              <w:t>Major disaster</w:t>
            </w:r>
          </w:p>
        </w:tc>
        <w:tc>
          <w:tcPr>
            <w:tcW w:type="dxa" w:w="2155"/>
          </w:tcPr>
          <w:p>
            <w:pPr>
              <w:spacing w:after="0"/>
              <w:jc w:val="left"/>
            </w:pPr>
            <w:r>
              <w:rPr>
                <w:sz w:val="16"/>
              </w:rPr>
              <w:t>COVID-19 Pandemic</w:t>
            </w:r>
          </w:p>
        </w:tc>
        <w:tc>
          <w:tcPr>
            <w:tcW w:type="dxa" w:w="2009"/>
          </w:tcPr>
          <w:p>
            <w:pPr>
              <w:spacing w:after="0"/>
              <w:jc w:val="left"/>
            </w:pPr>
            <w:r>
              <w:rPr>
                <w:sz w:val="16"/>
              </w:rPr>
              <w:t>Non-natural, not counted</w:t>
            </w:r>
          </w:p>
        </w:tc>
        <w:tc>
          <w:tcPr>
            <w:tcW w:type="dxa" w:w="2665"/>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73"/>
          </w:tcPr>
          <w:p>
            <w:pPr>
              <w:spacing w:after="0"/>
              <w:jc w:val="left"/>
            </w:pPr>
            <w:r>
              <w:rPr>
                <w:sz w:val="16"/>
              </w:rPr>
              <w:t>Emergency</w:t>
            </w:r>
          </w:p>
        </w:tc>
        <w:tc>
          <w:tcPr>
            <w:tcW w:type="dxa" w:w="2155"/>
          </w:tcPr>
          <w:p>
            <w:pPr>
              <w:spacing w:after="0"/>
              <w:jc w:val="left"/>
            </w:pPr>
            <w:r>
              <w:rPr>
                <w:sz w:val="16"/>
              </w:rPr>
              <w:t>COVID-19</w:t>
            </w:r>
          </w:p>
        </w:tc>
        <w:tc>
          <w:tcPr>
            <w:tcW w:type="dxa" w:w="2009"/>
          </w:tcPr>
          <w:p>
            <w:pPr>
              <w:spacing w:after="0"/>
              <w:jc w:val="left"/>
            </w:pPr>
            <w:r>
              <w:rPr>
                <w:sz w:val="16"/>
              </w:rPr>
              <w:t>Non-natural, not counted</w:t>
            </w:r>
          </w:p>
        </w:tc>
        <w:tc>
          <w:tcPr>
            <w:tcW w:type="dxa" w:w="2665"/>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73"/>
          </w:tcPr>
          <w:p>
            <w:pPr>
              <w:spacing w:after="0"/>
              <w:jc w:val="left"/>
            </w:pPr>
            <w:r>
              <w:rPr>
                <w:sz w:val="16"/>
              </w:rPr>
              <w:t>Major disaster</w:t>
            </w:r>
          </w:p>
        </w:tc>
        <w:tc>
          <w:tcPr>
            <w:tcW w:type="dxa" w:w="2155"/>
          </w:tcPr>
          <w:p>
            <w:pPr>
              <w:spacing w:after="0"/>
              <w:jc w:val="left"/>
            </w:pPr>
            <w:r>
              <w:rPr>
                <w:sz w:val="16"/>
              </w:rPr>
              <w:t>Wildfires</w:t>
            </w:r>
          </w:p>
        </w:tc>
        <w:tc>
          <w:tcPr>
            <w:tcW w:type="dxa" w:w="2009"/>
          </w:tcPr>
          <w:p>
            <w:pPr>
              <w:spacing w:after="0"/>
              <w:jc w:val="left"/>
            </w:pPr>
            <w:r>
              <w:rPr>
                <w:sz w:val="16"/>
              </w:rPr>
              <w:t>Wildfire</w:t>
            </w:r>
          </w:p>
        </w:tc>
        <w:tc>
          <w:tcPr>
            <w:tcW w:type="dxa" w:w="2665"/>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73"/>
          </w:tcPr>
          <w:p>
            <w:pPr>
              <w:spacing w:after="0"/>
              <w:jc w:val="left"/>
            </w:pPr>
            <w:r>
              <w:rPr>
                <w:sz w:val="16"/>
              </w:rPr>
              <w:t>Emergency</w:t>
            </w:r>
          </w:p>
        </w:tc>
        <w:tc>
          <w:tcPr>
            <w:tcW w:type="dxa" w:w="2155"/>
          </w:tcPr>
          <w:p>
            <w:pPr>
              <w:spacing w:after="0"/>
              <w:jc w:val="left"/>
            </w:pPr>
            <w:r>
              <w:rPr>
                <w:sz w:val="16"/>
              </w:rPr>
              <w:t>Wildfires</w:t>
            </w:r>
          </w:p>
        </w:tc>
        <w:tc>
          <w:tcPr>
            <w:tcW w:type="dxa" w:w="2009"/>
          </w:tcPr>
          <w:p>
            <w:pPr>
              <w:spacing w:after="0"/>
              <w:jc w:val="left"/>
            </w:pPr>
            <w:r>
              <w:rPr>
                <w:sz w:val="16"/>
              </w:rPr>
              <w:t>Wildfire</w:t>
            </w:r>
          </w:p>
        </w:tc>
        <w:tc>
          <w:tcPr>
            <w:tcW w:type="dxa" w:w="2665"/>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73"/>
          </w:tcPr>
          <w:p>
            <w:pPr>
              <w:spacing w:after="0"/>
              <w:jc w:val="left"/>
            </w:pPr>
            <w:r>
              <w:rPr>
                <w:sz w:val="16"/>
              </w:rPr>
              <w:t>Major disaster</w:t>
            </w:r>
          </w:p>
        </w:tc>
        <w:tc>
          <w:tcPr>
            <w:tcW w:type="dxa" w:w="2155"/>
          </w:tcPr>
          <w:p>
            <w:pPr>
              <w:spacing w:after="0"/>
              <w:jc w:val="left"/>
            </w:pPr>
            <w:r>
              <w:rPr>
                <w:sz w:val="16"/>
              </w:rPr>
              <w:t>Severe Storms, Tornadoes, and Flooding</w:t>
            </w:r>
          </w:p>
        </w:tc>
        <w:tc>
          <w:tcPr>
            <w:tcW w:type="dxa" w:w="2009"/>
          </w:tcPr>
          <w:p>
            <w:pPr>
              <w:spacing w:after="0"/>
              <w:jc w:val="left"/>
            </w:pPr>
            <w:r>
              <w:rPr>
                <w:sz w:val="16"/>
              </w:rPr>
              <w:t>Inland Flooding; Tornado</w:t>
            </w:r>
          </w:p>
        </w:tc>
        <w:tc>
          <w:tcPr>
            <w:tcW w:type="dxa" w:w="2665"/>
          </w:tcPr>
          <w:p>
            <w:pPr>
              <w:spacing w:after="0"/>
              <w:jc w:val="right"/>
            </w:pPr>
            <w:r>
              <w:rPr>
                <w:sz w:val="16"/>
              </w:rPr>
              <w:t>$1,700,289.17</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73"/>
          </w:tcPr>
          <w:p>
            <w:pPr>
              <w:spacing w:after="0"/>
              <w:jc w:val="left"/>
            </w:pPr>
            <w:r>
              <w:rPr>
                <w:sz w:val="16"/>
              </w:rPr>
              <w:t>Major disaster</w:t>
            </w:r>
          </w:p>
        </w:tc>
        <w:tc>
          <w:tcPr>
            <w:tcW w:type="dxa" w:w="2155"/>
          </w:tcPr>
          <w:p>
            <w:pPr>
              <w:spacing w:after="0"/>
              <w:jc w:val="left"/>
            </w:pPr>
            <w:r>
              <w:rPr>
                <w:sz w:val="16"/>
              </w:rPr>
              <w:t>Extreme Wildfire Threat</w:t>
            </w:r>
          </w:p>
        </w:tc>
        <w:tc>
          <w:tcPr>
            <w:tcW w:type="dxa" w:w="2009"/>
          </w:tcPr>
          <w:p>
            <w:pPr>
              <w:spacing w:after="0"/>
              <w:jc w:val="left"/>
            </w:pPr>
            <w:r>
              <w:rPr>
                <w:sz w:val="16"/>
              </w:rPr>
              <w:t>Wildfire</w:t>
            </w:r>
          </w:p>
        </w:tc>
        <w:tc>
          <w:tcPr>
            <w:tcW w:type="dxa" w:w="2665"/>
          </w:tcPr>
          <w:p>
            <w:pPr>
              <w:spacing w:after="0"/>
              <w:jc w:val="right"/>
            </w:pPr>
            <w:r>
              <w:rPr>
                <w:sz w:val="16"/>
              </w:rPr>
              <w:t>$3,074.31</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73"/>
          </w:tcPr>
          <w:p>
            <w:pPr>
              <w:spacing w:after="0"/>
              <w:jc w:val="left"/>
            </w:pPr>
            <w:r>
              <w:rPr>
                <w:sz w:val="16"/>
              </w:rPr>
              <w:t>Major disaster</w:t>
            </w:r>
          </w:p>
        </w:tc>
        <w:tc>
          <w:tcPr>
            <w:tcW w:type="dxa" w:w="2155"/>
          </w:tcPr>
          <w:p>
            <w:pPr>
              <w:spacing w:after="0"/>
              <w:jc w:val="left"/>
            </w:pPr>
            <w:r>
              <w:rPr>
                <w:sz w:val="16"/>
              </w:rPr>
              <w:t>Hurricane Rita</w:t>
            </w:r>
          </w:p>
        </w:tc>
        <w:tc>
          <w:tcPr>
            <w:tcW w:type="dxa" w:w="2009"/>
          </w:tcPr>
          <w:p>
            <w:pPr>
              <w:spacing w:after="0"/>
              <w:jc w:val="left"/>
            </w:pPr>
            <w:r>
              <w:rPr>
                <w:sz w:val="16"/>
              </w:rPr>
              <w:t>Hurricane: evacuation support (county designated for sheltering evacuees, no Individual Assistance), not a local hazard event; not counted</w:t>
            </w:r>
          </w:p>
        </w:tc>
        <w:tc>
          <w:tcPr>
            <w:tcW w:type="dxa" w:w="2665"/>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73"/>
          </w:tcPr>
          <w:p>
            <w:pPr>
              <w:spacing w:after="0"/>
              <w:jc w:val="left"/>
            </w:pPr>
            <w:r>
              <w:rPr>
                <w:sz w:val="16"/>
              </w:rPr>
              <w:t>Emergency</w:t>
            </w:r>
          </w:p>
        </w:tc>
        <w:tc>
          <w:tcPr>
            <w:tcW w:type="dxa" w:w="2155"/>
          </w:tcPr>
          <w:p>
            <w:pPr>
              <w:spacing w:after="0"/>
              <w:jc w:val="left"/>
            </w:pPr>
            <w:r>
              <w:rPr>
                <w:sz w:val="16"/>
              </w:rPr>
              <w:t>Hurricane Rita</w:t>
            </w:r>
          </w:p>
        </w:tc>
        <w:tc>
          <w:tcPr>
            <w:tcW w:type="dxa" w:w="2009"/>
          </w:tcPr>
          <w:p>
            <w:pPr>
              <w:spacing w:after="0"/>
              <w:jc w:val="left"/>
            </w:pPr>
            <w:r>
              <w:rPr>
                <w:sz w:val="16"/>
              </w:rPr>
              <w:t>Hurricane: evacuation support (county designated for sheltering evacuees, no Individual Assistance), not a local hazard event; not counted</w:t>
            </w:r>
          </w:p>
        </w:tc>
        <w:tc>
          <w:tcPr>
            <w:tcW w:type="dxa" w:w="2665"/>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73"/>
          </w:tcPr>
          <w:p>
            <w:pPr>
              <w:spacing w:after="0"/>
              <w:jc w:val="left"/>
            </w:pPr>
            <w:r>
              <w:rPr>
                <w:sz w:val="16"/>
              </w:rPr>
              <w:t>Emergency</w:t>
            </w:r>
          </w:p>
        </w:tc>
        <w:tc>
          <w:tcPr>
            <w:tcW w:type="dxa" w:w="2155"/>
          </w:tcPr>
          <w:p>
            <w:pPr>
              <w:spacing w:after="0"/>
              <w:jc w:val="left"/>
            </w:pPr>
            <w:r>
              <w:rPr>
                <w:sz w:val="16"/>
              </w:rPr>
              <w:t>Hurricane Katrina Evacuation</w:t>
            </w:r>
          </w:p>
        </w:tc>
        <w:tc>
          <w:tcPr>
            <w:tcW w:type="dxa" w:w="2009"/>
          </w:tcPr>
          <w:p>
            <w:pPr>
              <w:spacing w:after="0"/>
              <w:jc w:val="left"/>
            </w:pPr>
            <w:r>
              <w:rPr>
                <w:sz w:val="16"/>
              </w:rPr>
              <w:t>Hurricane: evacuation support, not a local hazard event; not counted</w:t>
            </w:r>
          </w:p>
        </w:tc>
        <w:tc>
          <w:tcPr>
            <w:tcW w:type="dxa" w:w="2665"/>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73"/>
          </w:tcPr>
          <w:p>
            <w:pPr>
              <w:spacing w:after="0"/>
              <w:jc w:val="left"/>
            </w:pPr>
            <w:r>
              <w:rPr>
                <w:sz w:val="16"/>
              </w:rPr>
              <w:t>Emergency</w:t>
            </w:r>
          </w:p>
        </w:tc>
        <w:tc>
          <w:tcPr>
            <w:tcW w:type="dxa" w:w="2155"/>
          </w:tcPr>
          <w:p>
            <w:pPr>
              <w:spacing w:after="0"/>
              <w:jc w:val="left"/>
            </w:pPr>
            <w:r>
              <w:rPr>
                <w:sz w:val="16"/>
              </w:rPr>
              <w:t>Extreme Fire Hazards</w:t>
            </w:r>
          </w:p>
        </w:tc>
        <w:tc>
          <w:tcPr>
            <w:tcW w:type="dxa" w:w="2009"/>
          </w:tcPr>
          <w:p>
            <w:pPr>
              <w:spacing w:after="0"/>
              <w:jc w:val="left"/>
            </w:pPr>
            <w:r>
              <w:rPr>
                <w:sz w:val="16"/>
              </w:rPr>
              <w:t>Wildfire</w:t>
            </w:r>
          </w:p>
        </w:tc>
        <w:tc>
          <w:tcPr>
            <w:tcW w:type="dxa" w:w="2665"/>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73"/>
          </w:tcPr>
          <w:p>
            <w:pPr>
              <w:spacing w:after="0"/>
              <w:jc w:val="left"/>
            </w:pPr>
            <w:r>
              <w:rPr>
                <w:sz w:val="16"/>
              </w:rPr>
              <w:t>Major disaster</w:t>
            </w:r>
          </w:p>
        </w:tc>
        <w:tc>
          <w:tcPr>
            <w:tcW w:type="dxa" w:w="2155"/>
          </w:tcPr>
          <w:p>
            <w:pPr>
              <w:spacing w:after="0"/>
              <w:jc w:val="left"/>
            </w:pPr>
            <w:r>
              <w:rPr>
                <w:sz w:val="16"/>
              </w:rPr>
              <w:t>Tropical Storm Charley</w:t>
            </w:r>
          </w:p>
        </w:tc>
        <w:tc>
          <w:tcPr>
            <w:tcW w:type="dxa" w:w="2009"/>
          </w:tcPr>
          <w:p>
            <w:pPr>
              <w:spacing w:after="0"/>
              <w:jc w:val="left"/>
            </w:pPr>
            <w:r>
              <w:rPr>
                <w:sz w:val="16"/>
              </w:rPr>
              <w:t>Hurricane; Inland Flooding: designated for Hazard Mitigation only (no Public or Individual Assistance for this county); not counted</w:t>
            </w:r>
          </w:p>
        </w:tc>
        <w:tc>
          <w:tcPr>
            <w:tcW w:type="dxa" w:w="2665"/>
          </w:tcPr>
          <w:p>
            <w:pPr>
              <w:spacing w:after="0"/>
              <w:jc w:val="right"/>
            </w:pPr>
            <w:r>
              <w:rPr>
                <w:sz w:val="16"/>
              </w:rPr>
              <w:t>PA not declared for this county</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73"/>
          </w:tcPr>
          <w:p>
            <w:pPr>
              <w:spacing w:after="0"/>
              <w:jc w:val="left"/>
            </w:pPr>
            <w:r>
              <w:rPr>
                <w:sz w:val="16"/>
              </w:rPr>
              <w:t>Emergency</w:t>
            </w:r>
          </w:p>
        </w:tc>
        <w:tc>
          <w:tcPr>
            <w:tcW w:type="dxa" w:w="2155"/>
          </w:tcPr>
          <w:p>
            <w:pPr>
              <w:spacing w:after="0"/>
              <w:jc w:val="left"/>
            </w:pPr>
            <w:r>
              <w:rPr>
                <w:sz w:val="16"/>
              </w:rPr>
              <w:t>Extreme Fire Hazard</w:t>
            </w:r>
          </w:p>
        </w:tc>
        <w:tc>
          <w:tcPr>
            <w:tcW w:type="dxa" w:w="2009"/>
          </w:tcPr>
          <w:p>
            <w:pPr>
              <w:spacing w:after="0"/>
              <w:jc w:val="left"/>
            </w:pPr>
            <w:r>
              <w:rPr>
                <w:sz w:val="16"/>
              </w:rPr>
              <w:t>Drought (primary); also designated: Wildfire</w:t>
            </w:r>
          </w:p>
        </w:tc>
        <w:tc>
          <w:tcPr>
            <w:tcW w:type="dxa" w:w="2665"/>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373"/>
          </w:tcPr>
          <w:p>
            <w:pPr>
              <w:spacing w:after="0"/>
              <w:jc w:val="left"/>
            </w:pPr>
            <w:r>
              <w:rPr>
                <w:sz w:val="16"/>
              </w:rPr>
              <w:t>Major disaster</w:t>
            </w:r>
          </w:p>
        </w:tc>
        <w:tc>
          <w:tcPr>
            <w:tcW w:type="dxa" w:w="2155"/>
          </w:tcPr>
          <w:p>
            <w:pPr>
              <w:spacing w:after="0"/>
              <w:jc w:val="left"/>
            </w:pPr>
            <w:r>
              <w:rPr>
                <w:sz w:val="16"/>
              </w:rPr>
              <w:t>Severe Thunderstorms</w:t>
            </w:r>
          </w:p>
        </w:tc>
        <w:tc>
          <w:tcPr>
            <w:tcW w:type="dxa" w:w="2009"/>
          </w:tcPr>
          <w:p>
            <w:pPr>
              <w:spacing w:after="0"/>
              <w:jc w:val="left"/>
            </w:pPr>
            <w:r>
              <w:rPr>
                <w:sz w:val="16"/>
              </w:rPr>
              <w:t>Inland Flooding</w:t>
            </w:r>
          </w:p>
        </w:tc>
        <w:tc>
          <w:tcPr>
            <w:tcW w:type="dxa" w:w="2665"/>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73"/>
          </w:tcPr>
          <w:p>
            <w:pPr>
              <w:spacing w:after="0"/>
              <w:jc w:val="left"/>
            </w:pPr>
            <w:r>
              <w:rPr>
                <w:sz w:val="16"/>
              </w:rPr>
              <w:t>Major disaster</w:t>
            </w:r>
          </w:p>
        </w:tc>
        <w:tc>
          <w:tcPr>
            <w:tcW w:type="dxa" w:w="2155"/>
          </w:tcPr>
          <w:p>
            <w:pPr>
              <w:spacing w:after="0"/>
              <w:jc w:val="left"/>
            </w:pPr>
            <w:r>
              <w:rPr>
                <w:sz w:val="16"/>
              </w:rPr>
              <w:t>Severe Storms, Tornadoes &amp; Flooding</w:t>
            </w:r>
          </w:p>
        </w:tc>
        <w:tc>
          <w:tcPr>
            <w:tcW w:type="dxa" w:w="2009"/>
          </w:tcPr>
          <w:p>
            <w:pPr>
              <w:spacing w:after="0"/>
              <w:jc w:val="left"/>
            </w:pPr>
            <w:r>
              <w:rPr>
                <w:sz w:val="16"/>
              </w:rPr>
              <w:t>Inland Flooding; Tornado</w:t>
            </w:r>
          </w:p>
        </w:tc>
        <w:tc>
          <w:tcPr>
            <w:tcW w:type="dxa" w:w="2665"/>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8</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92</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129</w:t>
            </w:r>
          </w:p>
        </w:tc>
        <w:tc>
          <w:tcPr>
            <w:tcW w:type="dxa" w:w="1123"/>
          </w:tcPr>
          <w:p>
            <w:pPr>
              <w:spacing w:after="0"/>
              <w:jc w:val="right"/>
            </w:pPr>
            <w:r>
              <w:rPr>
                <w:sz w:val="16"/>
              </w:rPr>
              <w:t>4</w:t>
            </w:r>
          </w:p>
        </w:tc>
        <w:tc>
          <w:tcPr>
            <w:tcW w:type="dxa" w:w="1964"/>
          </w:tcPr>
          <w:p>
            <w:pPr>
              <w:spacing w:after="0"/>
              <w:jc w:val="right"/>
            </w:pPr>
            <w:r>
              <w:rPr>
                <w:sz w:val="16"/>
              </w:rPr>
              <w:t>6</w:t>
            </w: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39</w:t>
            </w:r>
          </w:p>
        </w:tc>
        <w:tc>
          <w:tcPr>
            <w:tcW w:type="dxa" w:w="1123"/>
          </w:tcPr>
          <w:p>
            <w:pPr>
              <w:spacing w:after="0"/>
              <w:jc w:val="right"/>
            </w:pPr>
            <w:r>
              <w:rPr>
                <w:sz w:val="16"/>
              </w:rPr>
              <w:t>1</w:t>
            </w:r>
          </w:p>
        </w:tc>
        <w:tc>
          <w:tcPr>
            <w:tcW w:type="dxa" w:w="1964"/>
          </w:tcPr>
          <w:p>
            <w:pPr>
              <w:spacing w:after="0"/>
              <w:jc w:val="right"/>
            </w:pPr>
            <w:r>
              <w:rPr>
                <w:sz w:val="16"/>
              </w:rPr>
              <w:t>5</w:t>
            </w:r>
          </w:p>
        </w:tc>
        <w:tc>
          <w:tcPr>
            <w:tcW w:type="dxa" w:w="777"/>
          </w:tcPr>
          <w:p>
            <w:pPr>
              <w:spacing w:after="0"/>
              <w:jc w:val="right"/>
            </w:pPr>
            <w:r>
              <w:rPr>
                <w:sz w:val="16"/>
              </w:rPr>
              <w:t>25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33</w:t>
            </w:r>
          </w:p>
        </w:tc>
        <w:tc>
          <w:tcPr>
            <w:tcW w:type="dxa" w:w="1123"/>
          </w:tcPr>
          <w:p>
            <w:pPr>
              <w:spacing w:after="0"/>
              <w:jc w:val="right"/>
            </w:pPr>
            <w:r>
              <w:rPr>
                <w:sz w:val="16"/>
              </w:rPr>
              <w:t>2</w:t>
            </w:r>
          </w:p>
        </w:tc>
        <w:tc>
          <w:tcPr>
            <w:tcW w:type="dxa" w:w="1964"/>
          </w:tcPr>
          <w:p>
            <w:pPr>
              <w:spacing w:after="0"/>
              <w:jc w:val="right"/>
            </w:pPr>
            <w:r>
              <w:rPr>
                <w:sz w:val="16"/>
              </w:rPr>
              <w:t>3</w:t>
            </w:r>
          </w:p>
        </w:tc>
        <w:tc>
          <w:tcPr>
            <w:tcW w:type="dxa" w:w="777"/>
          </w:tcPr>
          <w:p>
            <w:pPr>
              <w:spacing w:after="0"/>
              <w:jc w:val="right"/>
            </w:pPr>
            <w:r>
              <w:rPr>
                <w:sz w:val="16"/>
              </w:rPr>
              <w:t>5</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46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14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17</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35"/>
        <w:gridCol w:w="3579"/>
        <w:gridCol w:w="941"/>
        <w:gridCol w:w="2371"/>
        <w:gridCol w:w="713"/>
        <w:gridCol w:w="27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35"/>
            <w:shd w:val="clear" w:color="auto" w:fill="E8E8E8"/>
          </w:tcPr>
          <w:p>
            <w:pPr>
              <w:spacing w:after="0"/>
              <w:jc w:val="left"/>
            </w:pPr>
            <w:r>
              <w:rPr>
                <w:b/>
                <w:sz w:val="16"/>
              </w:rPr>
              <w:t>Magnitude or extent</w:t>
            </w:r>
          </w:p>
        </w:tc>
        <w:tc>
          <w:tcPr>
            <w:tcW w:type="dxa" w:w="3579"/>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1"/>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7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2022-11-01</w:t>
            </w:r>
          </w:p>
        </w:tc>
        <w:tc>
          <w:tcPr>
            <w:tcW w:type="dxa" w:w="1215"/>
          </w:tcPr>
          <w:p>
            <w:pPr>
              <w:spacing w:after="0"/>
              <w:jc w:val="left"/>
            </w:pPr>
            <w:r>
              <w:rPr>
                <w:sz w:val="16"/>
              </w:rPr>
              <w:t>Drought</w:t>
            </w:r>
          </w:p>
        </w:tc>
        <w:tc>
          <w:tcPr>
            <w:tcW w:type="dxa" w:w="1535"/>
          </w:tcPr>
          <w:p>
            <w:pPr>
              <w:spacing w:after="0"/>
              <w:jc w:val="left"/>
            </w:pPr>
          </w:p>
        </w:tc>
        <w:tc>
          <w:tcPr>
            <w:tcW w:type="dxa" w:w="3579"/>
          </w:tcPr>
          <w:p>
            <w:pPr>
              <w:spacing w:after="0"/>
              <w:jc w:val="left"/>
            </w:pPr>
            <w:r>
              <w:rPr>
                <w:sz w:val="16"/>
              </w:rPr>
              <w:t>$0 property; $0 crops, reported for the zone (2022 dollars)</w:t>
            </w:r>
          </w:p>
        </w:tc>
        <w:tc>
          <w:tcPr>
            <w:tcW w:type="dxa" w:w="941"/>
          </w:tcPr>
          <w:p>
            <w:pPr>
              <w:spacing w:after="0"/>
              <w:jc w:val="right"/>
            </w:pPr>
            <w:r>
              <w:rPr>
                <w:sz w:val="16"/>
              </w:rPr>
              <w:t>0, 0</w:t>
            </w:r>
          </w:p>
        </w:tc>
        <w:tc>
          <w:tcPr>
            <w:tcW w:type="dxa" w:w="2371"/>
          </w:tcPr>
          <w:p>
            <w:pPr>
              <w:spacing w:after="0"/>
              <w:jc w:val="left"/>
            </w:pPr>
            <w:r>
              <w:rPr>
                <w:sz w:val="16"/>
              </w:rPr>
              <w:t>NWS zone TXZ142 (MILLS), zone-level</w:t>
            </w:r>
          </w:p>
        </w:tc>
        <w:tc>
          <w:tcPr>
            <w:tcW w:type="dxa" w:w="713"/>
          </w:tcPr>
          <w:p>
            <w:pPr>
              <w:spacing w:after="0"/>
              <w:jc w:val="left"/>
            </w:pPr>
            <w:r>
              <w:rPr>
                <w:sz w:val="16"/>
              </w:rPr>
              <w:t>within last 5 years</w:t>
            </w:r>
          </w:p>
        </w:tc>
        <w:tc>
          <w:tcPr>
            <w:tcW w:type="dxa" w:w="2720"/>
          </w:tcPr>
          <w:p>
            <w:pPr>
              <w:spacing w:after="0"/>
              <w:jc w:val="left"/>
            </w:pPr>
            <w:r>
              <w:rPr>
                <w:sz w:val="16"/>
              </w:rPr>
              <w:t>B1-c worst recorded: Drought</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1535"/>
          </w:tcPr>
          <w:p>
            <w:pPr>
              <w:spacing w:after="0"/>
              <w:jc w:val="left"/>
            </w:pPr>
          </w:p>
        </w:tc>
        <w:tc>
          <w:tcPr>
            <w:tcW w:type="dxa" w:w="3579"/>
          </w:tcPr>
          <w:p>
            <w:pPr>
              <w:spacing w:after="0"/>
              <w:jc w:val="left"/>
            </w:pPr>
            <w:r>
              <w:rPr>
                <w:sz w:val="16"/>
              </w:rPr>
              <w:t>$490,000 property; crops not reported, reported for the zone (2021 dollars)</w:t>
            </w:r>
          </w:p>
        </w:tc>
        <w:tc>
          <w:tcPr>
            <w:tcW w:type="dxa" w:w="941"/>
          </w:tcPr>
          <w:p>
            <w:pPr>
              <w:spacing w:after="0"/>
              <w:jc w:val="right"/>
            </w:pPr>
            <w:r>
              <w:rPr>
                <w:sz w:val="16"/>
              </w:rPr>
              <w:t>0, 0</w:t>
            </w:r>
          </w:p>
        </w:tc>
        <w:tc>
          <w:tcPr>
            <w:tcW w:type="dxa" w:w="2371"/>
          </w:tcPr>
          <w:p>
            <w:pPr>
              <w:spacing w:after="0"/>
              <w:jc w:val="left"/>
            </w:pPr>
            <w:r>
              <w:rPr>
                <w:sz w:val="16"/>
              </w:rPr>
              <w:t>NWS zone TXZ142 (MILLS), zone-level</w:t>
            </w:r>
          </w:p>
        </w:tc>
        <w:tc>
          <w:tcPr>
            <w:tcW w:type="dxa" w:w="713"/>
          </w:tcPr>
          <w:p>
            <w:pPr>
              <w:spacing w:after="0"/>
              <w:jc w:val="left"/>
            </w:pPr>
          </w:p>
        </w:tc>
        <w:tc>
          <w:tcPr>
            <w:tcW w:type="dxa" w:w="27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2013-12-05</w:t>
            </w:r>
          </w:p>
        </w:tc>
        <w:tc>
          <w:tcPr>
            <w:tcW w:type="dxa" w:w="1215"/>
          </w:tcPr>
          <w:p>
            <w:pPr>
              <w:spacing w:after="0"/>
              <w:jc w:val="left"/>
            </w:pPr>
            <w:r>
              <w:rPr>
                <w:sz w:val="16"/>
              </w:rPr>
              <w:t>Winter Storm</w:t>
            </w:r>
          </w:p>
        </w:tc>
        <w:tc>
          <w:tcPr>
            <w:tcW w:type="dxa" w:w="1535"/>
          </w:tcPr>
          <w:p>
            <w:pPr>
              <w:spacing w:after="0"/>
              <w:jc w:val="left"/>
            </w:pPr>
          </w:p>
        </w:tc>
        <w:tc>
          <w:tcPr>
            <w:tcW w:type="dxa" w:w="3579"/>
          </w:tcPr>
          <w:p>
            <w:pPr>
              <w:spacing w:after="0"/>
              <w:jc w:val="left"/>
            </w:pPr>
            <w:r>
              <w:rPr>
                <w:sz w:val="16"/>
              </w:rPr>
              <w:t>$500,000 property; $0 crops, reported for the zone (2013 dollars)</w:t>
            </w:r>
          </w:p>
        </w:tc>
        <w:tc>
          <w:tcPr>
            <w:tcW w:type="dxa" w:w="941"/>
          </w:tcPr>
          <w:p>
            <w:pPr>
              <w:spacing w:after="0"/>
              <w:jc w:val="right"/>
            </w:pPr>
            <w:r>
              <w:rPr>
                <w:sz w:val="16"/>
              </w:rPr>
              <w:t>0, 0</w:t>
            </w:r>
          </w:p>
        </w:tc>
        <w:tc>
          <w:tcPr>
            <w:tcW w:type="dxa" w:w="2371"/>
          </w:tcPr>
          <w:p>
            <w:pPr>
              <w:spacing w:after="0"/>
              <w:jc w:val="left"/>
            </w:pPr>
            <w:r>
              <w:rPr>
                <w:sz w:val="16"/>
              </w:rPr>
              <w:t>NWS zone TXZ142 (MILLS), zone-level</w:t>
            </w:r>
          </w:p>
        </w:tc>
        <w:tc>
          <w:tcPr>
            <w:tcW w:type="dxa" w:w="713"/>
          </w:tcPr>
          <w:p>
            <w:pPr>
              <w:spacing w:after="0"/>
              <w:jc w:val="left"/>
            </w:pPr>
          </w:p>
        </w:tc>
        <w:tc>
          <w:tcPr>
            <w:tcW w:type="dxa" w:w="27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2011-08-05</w:t>
            </w:r>
          </w:p>
        </w:tc>
        <w:tc>
          <w:tcPr>
            <w:tcW w:type="dxa" w:w="1215"/>
          </w:tcPr>
          <w:p>
            <w:pPr>
              <w:spacing w:after="0"/>
              <w:jc w:val="left"/>
            </w:pPr>
            <w:r>
              <w:rPr>
                <w:sz w:val="16"/>
              </w:rPr>
              <w:t>Wildfire</w:t>
            </w:r>
          </w:p>
        </w:tc>
        <w:tc>
          <w:tcPr>
            <w:tcW w:type="dxa" w:w="1535"/>
          </w:tcPr>
          <w:p>
            <w:pPr>
              <w:spacing w:after="0"/>
              <w:jc w:val="left"/>
            </w:pPr>
          </w:p>
        </w:tc>
        <w:tc>
          <w:tcPr>
            <w:tcW w:type="dxa" w:w="3579"/>
          </w:tcPr>
          <w:p>
            <w:pPr>
              <w:spacing w:after="0"/>
              <w:jc w:val="left"/>
            </w:pPr>
            <w:r>
              <w:rPr>
                <w:sz w:val="16"/>
              </w:rPr>
              <w:t>$1,100,000 property; $4,000 crops, reported for the zone (2011 dollars)</w:t>
            </w:r>
          </w:p>
        </w:tc>
        <w:tc>
          <w:tcPr>
            <w:tcW w:type="dxa" w:w="941"/>
          </w:tcPr>
          <w:p>
            <w:pPr>
              <w:spacing w:after="0"/>
              <w:jc w:val="right"/>
            </w:pPr>
            <w:r>
              <w:rPr>
                <w:sz w:val="16"/>
              </w:rPr>
              <w:t>0, 0</w:t>
            </w:r>
          </w:p>
        </w:tc>
        <w:tc>
          <w:tcPr>
            <w:tcW w:type="dxa" w:w="2371"/>
          </w:tcPr>
          <w:p>
            <w:pPr>
              <w:spacing w:after="0"/>
              <w:jc w:val="left"/>
            </w:pPr>
            <w:r>
              <w:rPr>
                <w:sz w:val="16"/>
              </w:rPr>
              <w:t>NWS zone TXZ142 (MILLS), zone-level</w:t>
            </w:r>
          </w:p>
        </w:tc>
        <w:tc>
          <w:tcPr>
            <w:tcW w:type="dxa" w:w="713"/>
          </w:tcPr>
          <w:p>
            <w:pPr>
              <w:spacing w:after="0"/>
              <w:jc w:val="left"/>
            </w:pPr>
          </w:p>
        </w:tc>
        <w:tc>
          <w:tcPr>
            <w:tcW w:type="dxa" w:w="2720"/>
          </w:tcPr>
          <w:p>
            <w:pPr>
              <w:spacing w:after="0"/>
              <w:jc w:val="left"/>
            </w:pPr>
            <w:r>
              <w:rPr>
                <w:sz w:val="16"/>
              </w:rPr>
              <w:t>B1-c worst recorded: Wildfire</w:t>
            </w:r>
          </w:p>
        </w:tc>
      </w:tr>
      <w:tr>
        <w:trPr>
          <w:cantSplit/>
        </w:trPr>
        <w:tc>
          <w:tcPr>
            <w:tcW w:type="dxa" w:w="1037"/>
          </w:tcPr>
          <w:p>
            <w:pPr>
              <w:spacing w:after="0"/>
              <w:jc w:val="left"/>
            </w:pPr>
            <w:r>
              <w:rPr>
                <w:sz w:val="16"/>
              </w:rPr>
              <w:t>2009-06-11</w:t>
            </w:r>
          </w:p>
        </w:tc>
        <w:tc>
          <w:tcPr>
            <w:tcW w:type="dxa" w:w="1215"/>
          </w:tcPr>
          <w:p>
            <w:pPr>
              <w:spacing w:after="0"/>
              <w:jc w:val="left"/>
            </w:pPr>
            <w:r>
              <w:rPr>
                <w:sz w:val="16"/>
              </w:rPr>
              <w:t>Lightning</w:t>
            </w:r>
          </w:p>
        </w:tc>
        <w:tc>
          <w:tcPr>
            <w:tcW w:type="dxa" w:w="1535"/>
          </w:tcPr>
          <w:p>
            <w:pPr>
              <w:spacing w:after="0"/>
              <w:jc w:val="left"/>
            </w:pPr>
          </w:p>
        </w:tc>
        <w:tc>
          <w:tcPr>
            <w:tcW w:type="dxa" w:w="3579"/>
          </w:tcPr>
          <w:p>
            <w:pPr>
              <w:spacing w:after="0"/>
              <w:jc w:val="left"/>
            </w:pPr>
            <w:r>
              <w:rPr>
                <w:sz w:val="16"/>
              </w:rPr>
              <w:t>$0 property; $0 crops (2009 dollars)</w:t>
            </w:r>
          </w:p>
        </w:tc>
        <w:tc>
          <w:tcPr>
            <w:tcW w:type="dxa" w:w="941"/>
          </w:tcPr>
          <w:p>
            <w:pPr>
              <w:spacing w:after="0"/>
              <w:jc w:val="right"/>
            </w:pPr>
            <w:r>
              <w:rPr>
                <w:sz w:val="16"/>
              </w:rPr>
              <w:t>0, 1</w:t>
            </w:r>
          </w:p>
        </w:tc>
        <w:tc>
          <w:tcPr>
            <w:tcW w:type="dxa" w:w="2371"/>
          </w:tcPr>
          <w:p>
            <w:pPr>
              <w:spacing w:after="0"/>
              <w:jc w:val="left"/>
            </w:pPr>
            <w:r>
              <w:rPr>
                <w:sz w:val="16"/>
              </w:rPr>
              <w:t>CARADAN</w:t>
            </w:r>
          </w:p>
        </w:tc>
        <w:tc>
          <w:tcPr>
            <w:tcW w:type="dxa" w:w="713"/>
          </w:tcPr>
          <w:p>
            <w:pPr>
              <w:spacing w:after="0"/>
              <w:jc w:val="left"/>
            </w:pPr>
          </w:p>
        </w:tc>
        <w:tc>
          <w:tcPr>
            <w:tcW w:type="dxa" w:w="2720"/>
          </w:tcPr>
          <w:p>
            <w:pPr>
              <w:spacing w:after="0"/>
              <w:jc w:val="left"/>
            </w:pPr>
            <w:r>
              <w:rPr>
                <w:sz w:val="16"/>
              </w:rPr>
              <w:t>deaths or injuries recorded</w:t>
            </w:r>
          </w:p>
        </w:tc>
      </w:tr>
      <w:tr>
        <w:trPr>
          <w:cantSplit/>
        </w:trPr>
        <w:tc>
          <w:tcPr>
            <w:tcW w:type="dxa" w:w="1037"/>
          </w:tcPr>
          <w:p>
            <w:pPr>
              <w:spacing w:after="0"/>
              <w:jc w:val="left"/>
            </w:pPr>
            <w:r>
              <w:rPr>
                <w:sz w:val="16"/>
              </w:rPr>
              <w:t>2007-05-31</w:t>
            </w:r>
          </w:p>
        </w:tc>
        <w:tc>
          <w:tcPr>
            <w:tcW w:type="dxa" w:w="1215"/>
          </w:tcPr>
          <w:p>
            <w:pPr>
              <w:spacing w:after="0"/>
              <w:jc w:val="left"/>
            </w:pPr>
            <w:r>
              <w:rPr>
                <w:sz w:val="16"/>
              </w:rPr>
              <w:t>Thunderstorm Wind</w:t>
            </w:r>
          </w:p>
        </w:tc>
        <w:tc>
          <w:tcPr>
            <w:tcW w:type="dxa" w:w="1535"/>
          </w:tcPr>
          <w:p>
            <w:pPr>
              <w:spacing w:after="0"/>
              <w:jc w:val="left"/>
            </w:pPr>
            <w:r>
              <w:rPr>
                <w:sz w:val="16"/>
              </w:rPr>
              <w:t>61 kt (70 mph) measured gust</w:t>
            </w:r>
          </w:p>
        </w:tc>
        <w:tc>
          <w:tcPr>
            <w:tcW w:type="dxa" w:w="3579"/>
          </w:tcPr>
          <w:p>
            <w:pPr>
              <w:spacing w:after="0"/>
              <w:jc w:val="left"/>
            </w:pPr>
            <w:r>
              <w:rPr>
                <w:sz w:val="16"/>
              </w:rPr>
              <w:t>$0 property; $0 crops (2007 dollars)</w:t>
            </w:r>
          </w:p>
        </w:tc>
        <w:tc>
          <w:tcPr>
            <w:tcW w:type="dxa" w:w="941"/>
          </w:tcPr>
          <w:p>
            <w:pPr>
              <w:spacing w:after="0"/>
              <w:jc w:val="right"/>
            </w:pPr>
            <w:r>
              <w:rPr>
                <w:sz w:val="16"/>
              </w:rPr>
              <w:t>0, 0</w:t>
            </w:r>
          </w:p>
        </w:tc>
        <w:tc>
          <w:tcPr>
            <w:tcW w:type="dxa" w:w="2371"/>
          </w:tcPr>
          <w:p>
            <w:pPr>
              <w:spacing w:after="0"/>
              <w:jc w:val="left"/>
            </w:pPr>
            <w:r>
              <w:rPr>
                <w:sz w:val="16"/>
              </w:rPr>
              <w:t>STAR</w:t>
            </w:r>
          </w:p>
        </w:tc>
        <w:tc>
          <w:tcPr>
            <w:tcW w:type="dxa" w:w="713"/>
          </w:tcPr>
          <w:p>
            <w:pPr>
              <w:spacing w:after="0"/>
              <w:jc w:val="left"/>
            </w:pPr>
          </w:p>
        </w:tc>
        <w:tc>
          <w:tcPr>
            <w:tcW w:type="dxa" w:w="2720"/>
          </w:tcPr>
          <w:p>
            <w:pPr>
              <w:spacing w:after="0"/>
              <w:jc w:val="left"/>
            </w:pPr>
            <w:r>
              <w:rPr>
                <w:sz w:val="16"/>
              </w:rPr>
              <w:t>B1-c worst recorded: Thunderstorm Wind</w:t>
            </w:r>
          </w:p>
        </w:tc>
      </w:tr>
      <w:tr>
        <w:trPr>
          <w:cantSplit/>
        </w:trPr>
        <w:tc>
          <w:tcPr>
            <w:tcW w:type="dxa" w:w="1037"/>
          </w:tcPr>
          <w:p>
            <w:pPr>
              <w:spacing w:after="0"/>
              <w:jc w:val="left"/>
            </w:pPr>
            <w:r>
              <w:rPr>
                <w:sz w:val="16"/>
              </w:rPr>
              <w:t>2003-06-08</w:t>
            </w:r>
          </w:p>
        </w:tc>
        <w:tc>
          <w:tcPr>
            <w:tcW w:type="dxa" w:w="1215"/>
          </w:tcPr>
          <w:p>
            <w:pPr>
              <w:spacing w:after="0"/>
              <w:jc w:val="left"/>
            </w:pPr>
            <w:r>
              <w:rPr>
                <w:sz w:val="16"/>
              </w:rPr>
              <w:t>Lightning</w:t>
            </w:r>
          </w:p>
        </w:tc>
        <w:tc>
          <w:tcPr>
            <w:tcW w:type="dxa" w:w="1535"/>
          </w:tcPr>
          <w:p>
            <w:pPr>
              <w:spacing w:after="0"/>
              <w:jc w:val="left"/>
            </w:pPr>
          </w:p>
        </w:tc>
        <w:tc>
          <w:tcPr>
            <w:tcW w:type="dxa" w:w="3579"/>
          </w:tcPr>
          <w:p>
            <w:pPr>
              <w:spacing w:after="0"/>
              <w:jc w:val="left"/>
            </w:pPr>
            <w:r>
              <w:rPr>
                <w:sz w:val="16"/>
              </w:rPr>
              <w:t>$20,000 property; crops not reported (2003 dollars)</w:t>
            </w:r>
          </w:p>
        </w:tc>
        <w:tc>
          <w:tcPr>
            <w:tcW w:type="dxa" w:w="941"/>
          </w:tcPr>
          <w:p>
            <w:pPr>
              <w:spacing w:after="0"/>
              <w:jc w:val="right"/>
            </w:pPr>
            <w:r>
              <w:rPr>
                <w:sz w:val="16"/>
              </w:rPr>
              <w:t>0, 0</w:t>
            </w:r>
          </w:p>
        </w:tc>
        <w:tc>
          <w:tcPr>
            <w:tcW w:type="dxa" w:w="2371"/>
          </w:tcPr>
          <w:p>
            <w:pPr>
              <w:spacing w:after="0"/>
              <w:jc w:val="left"/>
            </w:pPr>
            <w:r>
              <w:rPr>
                <w:sz w:val="16"/>
              </w:rPr>
              <w:t>GOLDTHWAITE</w:t>
            </w:r>
          </w:p>
        </w:tc>
        <w:tc>
          <w:tcPr>
            <w:tcW w:type="dxa" w:w="713"/>
          </w:tcPr>
          <w:p>
            <w:pPr>
              <w:spacing w:after="0"/>
              <w:jc w:val="left"/>
            </w:pPr>
          </w:p>
        </w:tc>
        <w:tc>
          <w:tcPr>
            <w:tcW w:type="dxa" w:w="2720"/>
          </w:tcPr>
          <w:p>
            <w:pPr>
              <w:spacing w:after="0"/>
              <w:jc w:val="left"/>
            </w:pPr>
            <w:r>
              <w:rPr>
                <w:sz w:val="16"/>
              </w:rPr>
              <w:t>B1-c worst recorded: Lightning</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535"/>
          </w:tcPr>
          <w:p>
            <w:pPr>
              <w:spacing w:after="0"/>
              <w:jc w:val="left"/>
            </w:pPr>
          </w:p>
        </w:tc>
        <w:tc>
          <w:tcPr>
            <w:tcW w:type="dxa" w:w="3579"/>
          </w:tcPr>
          <w:p>
            <w:pPr>
              <w:spacing w:after="0"/>
              <w:jc w:val="left"/>
            </w:pPr>
            <w:r>
              <w:rPr>
                <w:sz w:val="16"/>
              </w:rPr>
              <w:t>damage not reported</w:t>
            </w:r>
          </w:p>
        </w:tc>
        <w:tc>
          <w:tcPr>
            <w:tcW w:type="dxa" w:w="941"/>
          </w:tcPr>
          <w:p>
            <w:pPr>
              <w:spacing w:after="0"/>
              <w:jc w:val="right"/>
            </w:pPr>
            <w:r>
              <w:rPr>
                <w:sz w:val="16"/>
              </w:rPr>
              <w:t>0, 0</w:t>
            </w:r>
          </w:p>
        </w:tc>
        <w:tc>
          <w:tcPr>
            <w:tcW w:type="dxa" w:w="2371"/>
          </w:tcPr>
          <w:p>
            <w:pPr>
              <w:spacing w:after="0"/>
              <w:jc w:val="left"/>
            </w:pPr>
            <w:r>
              <w:rPr>
                <w:sz w:val="16"/>
              </w:rPr>
              <w:t>NWS zone TXZ142 (MILLS), zone-level</w:t>
            </w:r>
          </w:p>
        </w:tc>
        <w:tc>
          <w:tcPr>
            <w:tcW w:type="dxa" w:w="713"/>
          </w:tcPr>
          <w:p>
            <w:pPr>
              <w:spacing w:after="0"/>
              <w:jc w:val="left"/>
            </w:pPr>
          </w:p>
        </w:tc>
        <w:tc>
          <w:tcPr>
            <w:tcW w:type="dxa" w:w="2720"/>
          </w:tcPr>
          <w:p>
            <w:pPr>
              <w:spacing w:after="0"/>
              <w:jc w:val="left"/>
            </w:pPr>
            <w:r>
              <w:rPr>
                <w:sz w:val="16"/>
              </w:rPr>
              <w:t>B1-c worst recorded: Excessive Heat, Heat</w:t>
            </w:r>
          </w:p>
        </w:tc>
      </w:tr>
      <w:tr>
        <w:trPr>
          <w:cantSplit/>
        </w:trPr>
        <w:tc>
          <w:tcPr>
            <w:tcW w:type="dxa" w:w="1037"/>
          </w:tcPr>
          <w:p>
            <w:pPr>
              <w:spacing w:after="0"/>
              <w:jc w:val="left"/>
            </w:pPr>
            <w:r>
              <w:rPr>
                <w:sz w:val="16"/>
              </w:rPr>
              <w:t>1998-01-05</w:t>
            </w:r>
          </w:p>
        </w:tc>
        <w:tc>
          <w:tcPr>
            <w:tcW w:type="dxa" w:w="1215"/>
          </w:tcPr>
          <w:p>
            <w:pPr>
              <w:spacing w:after="0"/>
              <w:jc w:val="left"/>
            </w:pPr>
            <w:r>
              <w:rPr>
                <w:sz w:val="16"/>
              </w:rPr>
              <w:t>Tornado</w:t>
            </w:r>
          </w:p>
        </w:tc>
        <w:tc>
          <w:tcPr>
            <w:tcW w:type="dxa" w:w="1535"/>
          </w:tcPr>
          <w:p>
            <w:pPr>
              <w:spacing w:after="0"/>
              <w:jc w:val="left"/>
            </w:pPr>
            <w:r>
              <w:rPr>
                <w:sz w:val="16"/>
              </w:rPr>
              <w:t>F1, 0.5 mi within this county, 40 yd wide</w:t>
            </w:r>
          </w:p>
        </w:tc>
        <w:tc>
          <w:tcPr>
            <w:tcW w:type="dxa" w:w="3579"/>
          </w:tcPr>
          <w:p>
            <w:pPr>
              <w:spacing w:after="0"/>
              <w:jc w:val="left"/>
            </w:pPr>
            <w:r>
              <w:rPr>
                <w:sz w:val="16"/>
              </w:rPr>
              <w:t>$40,000 property; crops not reported (1998 dollars)</w:t>
            </w:r>
          </w:p>
        </w:tc>
        <w:tc>
          <w:tcPr>
            <w:tcW w:type="dxa" w:w="941"/>
          </w:tcPr>
          <w:p>
            <w:pPr>
              <w:spacing w:after="0"/>
              <w:jc w:val="right"/>
            </w:pPr>
            <w:r>
              <w:rPr>
                <w:sz w:val="16"/>
              </w:rPr>
              <w:t>0, 0</w:t>
            </w:r>
          </w:p>
        </w:tc>
        <w:tc>
          <w:tcPr>
            <w:tcW w:type="dxa" w:w="2371"/>
          </w:tcPr>
          <w:p>
            <w:pPr>
              <w:spacing w:after="0"/>
              <w:jc w:val="left"/>
            </w:pPr>
            <w:r>
              <w:rPr>
                <w:sz w:val="16"/>
              </w:rPr>
              <w:t>GOLDTHWAITE</w:t>
            </w:r>
          </w:p>
        </w:tc>
        <w:tc>
          <w:tcPr>
            <w:tcW w:type="dxa" w:w="713"/>
          </w:tcPr>
          <w:p>
            <w:pPr>
              <w:spacing w:after="0"/>
              <w:jc w:val="left"/>
            </w:pPr>
          </w:p>
        </w:tc>
        <w:tc>
          <w:tcPr>
            <w:tcW w:type="dxa" w:w="2720"/>
          </w:tcPr>
          <w:p>
            <w:pPr>
              <w:spacing w:after="0"/>
              <w:jc w:val="left"/>
            </w:pPr>
            <w:r>
              <w:rPr>
                <w:sz w:val="16"/>
              </w:rPr>
              <w:t>B1-c most damaging: Tornado</w:t>
            </w:r>
          </w:p>
        </w:tc>
      </w:tr>
      <w:tr>
        <w:trPr>
          <w:cantSplit/>
        </w:trPr>
        <w:tc>
          <w:tcPr>
            <w:tcW w:type="dxa" w:w="1037"/>
          </w:tcPr>
          <w:p>
            <w:pPr>
              <w:spacing w:after="0"/>
              <w:jc w:val="left"/>
            </w:pPr>
            <w:r>
              <w:rPr>
                <w:sz w:val="16"/>
              </w:rPr>
              <w:t>1997-02-20</w:t>
            </w:r>
          </w:p>
        </w:tc>
        <w:tc>
          <w:tcPr>
            <w:tcW w:type="dxa" w:w="1215"/>
          </w:tcPr>
          <w:p>
            <w:pPr>
              <w:spacing w:after="0"/>
              <w:jc w:val="left"/>
            </w:pPr>
            <w:r>
              <w:rPr>
                <w:sz w:val="16"/>
              </w:rPr>
              <w:t>Flash Flood</w:t>
            </w:r>
          </w:p>
        </w:tc>
        <w:tc>
          <w:tcPr>
            <w:tcW w:type="dxa" w:w="1535"/>
          </w:tcPr>
          <w:p>
            <w:pPr>
              <w:spacing w:after="0"/>
              <w:jc w:val="left"/>
            </w:pPr>
          </w:p>
        </w:tc>
        <w:tc>
          <w:tcPr>
            <w:tcW w:type="dxa" w:w="3579"/>
          </w:tcPr>
          <w:p>
            <w:pPr>
              <w:spacing w:after="0"/>
              <w:jc w:val="left"/>
            </w:pPr>
            <w:r>
              <w:rPr>
                <w:sz w:val="16"/>
              </w:rPr>
              <w:t>$2,000,000 property; crops not reported (1997 dollars)</w:t>
            </w:r>
          </w:p>
        </w:tc>
        <w:tc>
          <w:tcPr>
            <w:tcW w:type="dxa" w:w="941"/>
          </w:tcPr>
          <w:p>
            <w:pPr>
              <w:spacing w:after="0"/>
              <w:jc w:val="right"/>
            </w:pPr>
            <w:r>
              <w:rPr>
                <w:sz w:val="16"/>
              </w:rPr>
              <w:t>0, 0</w:t>
            </w:r>
          </w:p>
        </w:tc>
        <w:tc>
          <w:tcPr>
            <w:tcW w:type="dxa" w:w="2371"/>
          </w:tcPr>
          <w:p>
            <w:pPr>
              <w:spacing w:after="0"/>
              <w:jc w:val="left"/>
            </w:pPr>
            <w:r>
              <w:rPr>
                <w:sz w:val="16"/>
              </w:rPr>
              <w:t>GOLDTHWAITE</w:t>
            </w:r>
          </w:p>
        </w:tc>
        <w:tc>
          <w:tcPr>
            <w:tcW w:type="dxa" w:w="713"/>
          </w:tcPr>
          <w:p>
            <w:pPr>
              <w:spacing w:after="0"/>
              <w:jc w:val="left"/>
            </w:pPr>
          </w:p>
        </w:tc>
        <w:tc>
          <w:tcPr>
            <w:tcW w:type="dxa" w:w="27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1993-10-17</w:t>
            </w:r>
          </w:p>
        </w:tc>
        <w:tc>
          <w:tcPr>
            <w:tcW w:type="dxa" w:w="1215"/>
          </w:tcPr>
          <w:p>
            <w:pPr>
              <w:spacing w:after="0"/>
              <w:jc w:val="left"/>
            </w:pPr>
            <w:r>
              <w:rPr>
                <w:sz w:val="16"/>
              </w:rPr>
              <w:t>Hail</w:t>
            </w:r>
          </w:p>
        </w:tc>
        <w:tc>
          <w:tcPr>
            <w:tcW w:type="dxa" w:w="1535"/>
          </w:tcPr>
          <w:p>
            <w:pPr>
              <w:spacing w:after="0"/>
              <w:jc w:val="left"/>
            </w:pPr>
            <w:r>
              <w:rPr>
                <w:sz w:val="16"/>
              </w:rPr>
              <w:t>4.5 in</w:t>
            </w:r>
          </w:p>
        </w:tc>
        <w:tc>
          <w:tcPr>
            <w:tcW w:type="dxa" w:w="3579"/>
          </w:tcPr>
          <w:p>
            <w:pPr>
              <w:spacing w:after="0"/>
              <w:jc w:val="left"/>
            </w:pPr>
            <w:r>
              <w:rPr>
                <w:sz w:val="16"/>
              </w:rPr>
              <w:t>$50,000 property; crops not recorded (1993 dollars)</w:t>
            </w:r>
          </w:p>
        </w:tc>
        <w:tc>
          <w:tcPr>
            <w:tcW w:type="dxa" w:w="941"/>
          </w:tcPr>
          <w:p>
            <w:pPr>
              <w:spacing w:after="0"/>
              <w:jc w:val="right"/>
            </w:pPr>
            <w:r>
              <w:rPr>
                <w:sz w:val="16"/>
              </w:rPr>
              <w:t>0, 0</w:t>
            </w:r>
          </w:p>
        </w:tc>
        <w:tc>
          <w:tcPr>
            <w:tcW w:type="dxa" w:w="2371"/>
          </w:tcPr>
          <w:p>
            <w:pPr>
              <w:spacing w:after="0"/>
              <w:jc w:val="left"/>
            </w:pPr>
            <w:r>
              <w:rPr>
                <w:sz w:val="16"/>
              </w:rPr>
              <w:t>Priddy</w:t>
            </w:r>
          </w:p>
        </w:tc>
        <w:tc>
          <w:tcPr>
            <w:tcW w:type="dxa" w:w="713"/>
          </w:tcPr>
          <w:p>
            <w:pPr>
              <w:spacing w:after="0"/>
              <w:jc w:val="left"/>
            </w:pPr>
          </w:p>
        </w:tc>
        <w:tc>
          <w:tcPr>
            <w:tcW w:type="dxa" w:w="2720"/>
          </w:tcPr>
          <w:p>
            <w:pPr>
              <w:spacing w:after="0"/>
              <w:jc w:val="left"/>
            </w:pPr>
            <w:r>
              <w:rPr>
                <w:sz w:val="16"/>
              </w:rPr>
              <w:t>B1-c worst recorded: Hail</w:t>
            </w:r>
          </w:p>
        </w:tc>
      </w:tr>
      <w:tr>
        <w:trPr>
          <w:cantSplit/>
        </w:trPr>
        <w:tc>
          <w:tcPr>
            <w:tcW w:type="dxa" w:w="1037"/>
          </w:tcPr>
          <w:p>
            <w:pPr>
              <w:spacing w:after="0"/>
              <w:jc w:val="left"/>
            </w:pPr>
            <w:r>
              <w:rPr>
                <w:sz w:val="16"/>
              </w:rPr>
              <w:t>1982-05-12</w:t>
            </w:r>
          </w:p>
        </w:tc>
        <w:tc>
          <w:tcPr>
            <w:tcW w:type="dxa" w:w="1215"/>
          </w:tcPr>
          <w:p>
            <w:pPr>
              <w:spacing w:after="0"/>
              <w:jc w:val="left"/>
            </w:pPr>
            <w:r>
              <w:rPr>
                <w:sz w:val="16"/>
              </w:rPr>
              <w:t>Tornado</w:t>
            </w:r>
          </w:p>
        </w:tc>
        <w:tc>
          <w:tcPr>
            <w:tcW w:type="dxa" w:w="1535"/>
          </w:tcPr>
          <w:p>
            <w:pPr>
              <w:spacing w:after="0"/>
              <w:jc w:val="left"/>
            </w:pPr>
            <w:r>
              <w:rPr>
                <w:sz w:val="16"/>
              </w:rPr>
              <w:t>F2, 6 mi path length (whole path, pre-1996), 100 yd wide</w:t>
            </w:r>
          </w:p>
        </w:tc>
        <w:tc>
          <w:tcPr>
            <w:tcW w:type="dxa" w:w="3579"/>
          </w:tcPr>
          <w:p>
            <w:pPr>
              <w:spacing w:after="0"/>
              <w:jc w:val="left"/>
            </w:pPr>
            <w:r>
              <w:rPr>
                <w:sz w:val="16"/>
              </w:rPr>
              <w:t>$25,000 property; crops not recorded (1982 dollars)</w:t>
            </w:r>
          </w:p>
        </w:tc>
        <w:tc>
          <w:tcPr>
            <w:tcW w:type="dxa" w:w="941"/>
          </w:tcPr>
          <w:p>
            <w:pPr>
              <w:spacing w:after="0"/>
              <w:jc w:val="right"/>
            </w:pPr>
            <w:r>
              <w:rPr>
                <w:sz w:val="16"/>
              </w:rPr>
              <w:t>0, 0</w:t>
            </w:r>
          </w:p>
        </w:tc>
        <w:tc>
          <w:tcPr>
            <w:tcW w:type="dxa" w:w="2371"/>
          </w:tcPr>
          <w:p>
            <w:pPr>
              <w:spacing w:after="0"/>
              <w:jc w:val="left"/>
            </w:pPr>
            <w:r>
              <w:rPr>
                <w:sz w:val="16"/>
              </w:rPr>
              <w:t>location not recorded</w:t>
            </w:r>
          </w:p>
        </w:tc>
        <w:tc>
          <w:tcPr>
            <w:tcW w:type="dxa" w:w="713"/>
          </w:tcPr>
          <w:p>
            <w:pPr>
              <w:spacing w:after="0"/>
              <w:jc w:val="left"/>
            </w:pPr>
          </w:p>
        </w:tc>
        <w:tc>
          <w:tcPr>
            <w:tcW w:type="dxa" w:w="2720"/>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6"/>
        <w:gridCol w:w="1563"/>
        <w:gridCol w:w="1682"/>
        <w:gridCol w:w="1509"/>
        <w:gridCol w:w="1461"/>
        <w:gridCol w:w="1037"/>
        <w:gridCol w:w="1791"/>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563"/>
            <w:shd w:val="clear" w:color="auto" w:fill="E8E8E8"/>
          </w:tcPr>
          <w:p>
            <w:pPr>
              <w:spacing w:after="0"/>
              <w:jc w:val="left"/>
            </w:pPr>
            <w:r>
              <w:rPr>
                <w:b/>
                <w:sz w:val="16"/>
              </w:rPr>
              <w:t>Descriptor</w:t>
            </w:r>
          </w:p>
        </w:tc>
        <w:tc>
          <w:tcPr>
            <w:tcW w:type="dxa" w:w="1682"/>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0.737</w:t>
            </w:r>
          </w:p>
        </w:tc>
        <w:tc>
          <w:tcPr>
            <w:tcW w:type="dxa" w:w="1262"/>
          </w:tcPr>
          <w:p>
            <w:pPr>
              <w:spacing w:after="0"/>
              <w:jc w:val="left"/>
            </w:pPr>
            <w:r>
              <w:rPr>
                <w:sz w:val="16"/>
              </w:rPr>
              <w:t>event-days per year</w:t>
            </w:r>
          </w:p>
        </w:tc>
        <w:tc>
          <w:tcPr>
            <w:tcW w:type="dxa" w:w="1546"/>
          </w:tcPr>
          <w:p>
            <w:pPr>
              <w:spacing w:after="0"/>
              <w:jc w:val="left"/>
            </w:pPr>
            <w:r>
              <w:rPr>
                <w:sz w:val="16"/>
              </w:rPr>
              <w:t>about 0.737 days per year</w:t>
            </w:r>
          </w:p>
        </w:tc>
        <w:tc>
          <w:tcPr>
            <w:tcW w:type="dxa" w:w="1563"/>
          </w:tcPr>
          <w:p>
            <w:pPr>
              <w:spacing w:after="0"/>
              <w:jc w:val="left"/>
            </w:pPr>
            <w:r>
              <w:rPr>
                <w:sz w:val="16"/>
              </w:rPr>
              <w:t>Likely (from Storm Events: 3 of 30 years)</w:t>
            </w:r>
          </w:p>
        </w:tc>
        <w:tc>
          <w:tcPr>
            <w:tcW w:type="dxa" w:w="1682"/>
          </w:tcPr>
          <w:p>
            <w:pPr>
              <w:spacing w:after="0"/>
              <w:jc w:val="left"/>
            </w:pPr>
            <w:r>
              <w:rPr>
                <w:sz w:val="16"/>
              </w:rPr>
              <w:t>event-days in 3 of 30 years, 1996 to 2025 (10%)</w:t>
            </w:r>
          </w:p>
        </w:tc>
        <w:tc>
          <w:tcPr>
            <w:tcW w:type="dxa" w:w="1509"/>
          </w:tcPr>
          <w:p>
            <w:pPr>
              <w:spacing w:after="0"/>
              <w:jc w:val="right"/>
            </w:pPr>
            <w:r>
              <w:rPr>
                <w:sz w:val="16"/>
              </w:rPr>
              <w:t>14</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62.5</w:t>
            </w:r>
          </w:p>
        </w:tc>
        <w:tc>
          <w:tcPr>
            <w:tcW w:type="dxa" w:w="1262"/>
          </w:tcPr>
          <w:p>
            <w:pPr>
              <w:spacing w:after="0"/>
              <w:jc w:val="left"/>
            </w:pPr>
            <w:r>
              <w:rPr>
                <w:sz w:val="16"/>
              </w:rPr>
              <w:t>event-days per year</w:t>
            </w:r>
          </w:p>
        </w:tc>
        <w:tc>
          <w:tcPr>
            <w:tcW w:type="dxa" w:w="1546"/>
          </w:tcPr>
          <w:p>
            <w:pPr>
              <w:spacing w:after="0"/>
              <w:jc w:val="left"/>
            </w:pPr>
            <w:r>
              <w:rPr>
                <w:sz w:val="16"/>
              </w:rPr>
              <w:t>about 62.5 days per year</w:t>
            </w:r>
          </w:p>
        </w:tc>
        <w:tc>
          <w:tcPr>
            <w:tcW w:type="dxa" w:w="1563"/>
          </w:tcPr>
          <w:p>
            <w:pPr>
              <w:spacing w:after="0"/>
              <w:jc w:val="left"/>
            </w:pPr>
            <w:r>
              <w:rPr>
                <w:sz w:val="16"/>
              </w:rPr>
              <w:t>Likely (from Storm Events: 19 of 30 years)</w:t>
            </w:r>
          </w:p>
        </w:tc>
        <w:tc>
          <w:tcPr>
            <w:tcW w:type="dxa" w:w="1682"/>
          </w:tcPr>
          <w:p>
            <w:pPr>
              <w:spacing w:after="0"/>
              <w:jc w:val="left"/>
            </w:pPr>
            <w:r>
              <w:rPr>
                <w:sz w:val="16"/>
              </w:rPr>
              <w:t>event-days in 19 of 30 years, 1996 to 2025 (63.3%)</w:t>
            </w:r>
          </w:p>
        </w:tc>
        <w:tc>
          <w:tcPr>
            <w:tcW w:type="dxa" w:w="1509"/>
          </w:tcPr>
          <w:p>
            <w:pPr>
              <w:spacing w:after="0"/>
              <w:jc w:val="right"/>
            </w:pPr>
            <w:r>
              <w:rPr>
                <w:sz w:val="16"/>
              </w:rPr>
              <w:t>1,680</w:t>
            </w:r>
          </w:p>
        </w:tc>
        <w:tc>
          <w:tcPr>
            <w:tcW w:type="dxa" w:w="14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0.000323</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0.0323%</w:t>
            </w:r>
          </w:p>
        </w:tc>
        <w:tc>
          <w:tcPr>
            <w:tcW w:type="dxa" w:w="1563"/>
          </w:tcPr>
          <w:p>
            <w:pPr>
              <w:spacing w:after="0"/>
              <w:jc w:val="left"/>
            </w:pPr>
          </w:p>
        </w:tc>
        <w:tc>
          <w:tcPr>
            <w:tcW w:type="dxa" w:w="1682"/>
          </w:tcPr>
          <w:p>
            <w:pPr>
              <w:spacing w:after="0"/>
              <w:jc w:val="left"/>
            </w:pP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4.84</w:t>
            </w:r>
          </w:p>
        </w:tc>
        <w:tc>
          <w:tcPr>
            <w:tcW w:type="dxa" w:w="1262"/>
          </w:tcPr>
          <w:p>
            <w:pPr>
              <w:spacing w:after="0"/>
              <w:jc w:val="left"/>
            </w:pPr>
            <w:r>
              <w:rPr>
                <w:sz w:val="16"/>
              </w:rPr>
              <w:t>events per year</w:t>
            </w:r>
          </w:p>
        </w:tc>
        <w:tc>
          <w:tcPr>
            <w:tcW w:type="dxa" w:w="1546"/>
          </w:tcPr>
          <w:p>
            <w:pPr>
              <w:spacing w:after="0"/>
              <w:jc w:val="left"/>
            </w:pPr>
            <w:r>
              <w:rPr>
                <w:sz w:val="16"/>
              </w:rPr>
              <w:t>about 4.84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183.8 (modeled)</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8.84</w:t>
            </w:r>
          </w:p>
        </w:tc>
        <w:tc>
          <w:tcPr>
            <w:tcW w:type="dxa" w:w="1262"/>
          </w:tcPr>
          <w:p>
            <w:pPr>
              <w:spacing w:after="0"/>
              <w:jc w:val="left"/>
            </w:pPr>
            <w:r>
              <w:rPr>
                <w:sz w:val="16"/>
              </w:rPr>
              <w:t>event-days per year</w:t>
            </w:r>
          </w:p>
        </w:tc>
        <w:tc>
          <w:tcPr>
            <w:tcW w:type="dxa" w:w="1546"/>
          </w:tcPr>
          <w:p>
            <w:pPr>
              <w:spacing w:after="0"/>
              <w:jc w:val="left"/>
            </w:pPr>
            <w:r>
              <w:rPr>
                <w:sz w:val="16"/>
              </w:rPr>
              <w:t>about 8.84 days per year</w:t>
            </w:r>
          </w:p>
        </w:tc>
        <w:tc>
          <w:tcPr>
            <w:tcW w:type="dxa" w:w="1563"/>
          </w:tcPr>
          <w:p>
            <w:pPr>
              <w:spacing w:after="0"/>
              <w:jc w:val="left"/>
            </w:pPr>
            <w:r>
              <w:rPr>
                <w:sz w:val="16"/>
              </w:rPr>
              <w:t>Likely (from Storm Events: 8 of 30 years)</w:t>
            </w:r>
          </w:p>
        </w:tc>
        <w:tc>
          <w:tcPr>
            <w:tcW w:type="dxa" w:w="1682"/>
          </w:tcPr>
          <w:p>
            <w:pPr>
              <w:spacing w:after="0"/>
              <w:jc w:val="left"/>
            </w:pPr>
            <w:r>
              <w:rPr>
                <w:sz w:val="16"/>
              </w:rPr>
              <w:t>event-days in 8 of 30 years, 1996 to 2025 (26.7%)</w:t>
            </w:r>
          </w:p>
        </w:tc>
        <w:tc>
          <w:tcPr>
            <w:tcW w:type="dxa" w:w="1509"/>
          </w:tcPr>
          <w:p>
            <w:pPr>
              <w:spacing w:after="0"/>
              <w:jc w:val="right"/>
            </w:pPr>
            <w:r>
              <w:rPr>
                <w:sz w:val="16"/>
              </w:rPr>
              <w:t>142</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0.00718</w:t>
            </w:r>
          </w:p>
        </w:tc>
        <w:tc>
          <w:tcPr>
            <w:tcW w:type="dxa" w:w="1262"/>
          </w:tcPr>
          <w:p>
            <w:pPr>
              <w:spacing w:after="0"/>
              <w:jc w:val="left"/>
            </w:pPr>
            <w:r>
              <w:rPr>
                <w:sz w:val="16"/>
              </w:rPr>
              <w:t>events per year</w:t>
            </w:r>
          </w:p>
        </w:tc>
        <w:tc>
          <w:tcPr>
            <w:tcW w:type="dxa" w:w="1546"/>
          </w:tcPr>
          <w:p>
            <w:pPr>
              <w:spacing w:after="0"/>
              <w:jc w:val="left"/>
            </w:pPr>
            <w:r>
              <w:rPr>
                <w:sz w:val="16"/>
              </w:rPr>
              <w:t>about 1 in 139 years</w:t>
            </w:r>
          </w:p>
        </w:tc>
        <w:tc>
          <w:tcPr>
            <w:tcW w:type="dxa" w:w="1563"/>
          </w:tcPr>
          <w:p>
            <w:pPr>
              <w:spacing w:after="0"/>
              <w:jc w:val="left"/>
            </w:pPr>
            <w:r>
              <w:rPr>
                <w:sz w:val="16"/>
              </w:rPr>
              <w:t>Unlikely</w:t>
            </w:r>
          </w:p>
        </w:tc>
        <w:tc>
          <w:tcPr>
            <w:tcW w:type="dxa" w:w="1682"/>
          </w:tcPr>
          <w:p>
            <w:pPr>
              <w:spacing w:after="0"/>
              <w:jc w:val="left"/>
            </w:pPr>
            <w:r>
              <w:rPr>
                <w:sz w:val="16"/>
              </w:rPr>
              <w:t>FEMA annualized frequency (modeled)</w:t>
            </w:r>
          </w:p>
        </w:tc>
        <w:tc>
          <w:tcPr>
            <w:tcW w:type="dxa" w:w="1509"/>
          </w:tcPr>
          <w:p>
            <w:pPr>
              <w:spacing w:after="0"/>
              <w:jc w:val="right"/>
            </w:pPr>
            <w:r>
              <w:rPr>
                <w:sz w:val="16"/>
              </w:rPr>
              <w:t>0</w:t>
            </w:r>
          </w:p>
        </w:tc>
        <w:tc>
          <w:tcPr>
            <w:tcW w:type="dxa" w:w="1461"/>
          </w:tcPr>
          <w:p>
            <w:pPr>
              <w:spacing w:after="0"/>
              <w:jc w:val="left"/>
            </w:pPr>
            <w:r>
              <w:rPr>
                <w:sz w:val="16"/>
              </w:rPr>
              <w:t>1851 to 2024 (Atlantic)</w:t>
            </w:r>
          </w:p>
        </w:tc>
        <w:tc>
          <w:tcPr>
            <w:tcW w:type="dxa" w:w="1037"/>
          </w:tcPr>
          <w:p>
            <w:pPr>
              <w:spacing w:after="0"/>
              <w:jc w:val="left"/>
            </w:pPr>
            <w:r>
              <w:rPr>
                <w:sz w:val="16"/>
              </w:rPr>
              <w:t>see B1-f</w:t>
            </w:r>
          </w:p>
        </w:tc>
        <w:tc>
          <w:tcPr>
            <w:tcW w:type="dxa" w:w="179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0.491</w:t>
            </w:r>
          </w:p>
        </w:tc>
        <w:tc>
          <w:tcPr>
            <w:tcW w:type="dxa" w:w="1262"/>
          </w:tcPr>
          <w:p>
            <w:pPr>
              <w:spacing w:after="0"/>
              <w:jc w:val="left"/>
            </w:pPr>
            <w:r>
              <w:rPr>
                <w:sz w:val="16"/>
              </w:rPr>
              <w:t>event-days per year</w:t>
            </w:r>
          </w:p>
        </w:tc>
        <w:tc>
          <w:tcPr>
            <w:tcW w:type="dxa" w:w="1546"/>
          </w:tcPr>
          <w:p>
            <w:pPr>
              <w:spacing w:after="0"/>
              <w:jc w:val="left"/>
            </w:pPr>
            <w:r>
              <w:rPr>
                <w:sz w:val="16"/>
              </w:rPr>
              <w:t>about 0.491 days per year</w:t>
            </w:r>
          </w:p>
        </w:tc>
        <w:tc>
          <w:tcPr>
            <w:tcW w:type="dxa" w:w="1563"/>
          </w:tcPr>
          <w:p>
            <w:pPr>
              <w:spacing w:after="0"/>
              <w:jc w:val="left"/>
            </w:pPr>
            <w:r>
              <w:rPr>
                <w:sz w:val="16"/>
              </w:rPr>
              <w:t>Likely (from Storm Events: 3 of 30 years)</w:t>
            </w:r>
          </w:p>
        </w:tc>
        <w:tc>
          <w:tcPr>
            <w:tcW w:type="dxa" w:w="1682"/>
          </w:tcPr>
          <w:p>
            <w:pPr>
              <w:spacing w:after="0"/>
              <w:jc w:val="left"/>
            </w:pPr>
            <w:r>
              <w:rPr>
                <w:sz w:val="16"/>
              </w:rPr>
              <w:t>event-days in 3 of 30 years, 1996 to 2025 (10%)</w:t>
            </w:r>
          </w:p>
        </w:tc>
        <w:tc>
          <w:tcPr>
            <w:tcW w:type="dxa" w:w="1509"/>
          </w:tcPr>
          <w:p>
            <w:pPr>
              <w:spacing w:after="0"/>
              <w:jc w:val="right"/>
            </w:pPr>
            <w:r>
              <w:rPr>
                <w:sz w:val="16"/>
              </w:rPr>
              <w:t>33</w:t>
            </w:r>
          </w:p>
        </w:tc>
        <w:tc>
          <w:tcPr>
            <w:tcW w:type="dxa" w:w="1461"/>
          </w:tcPr>
          <w:p>
            <w:pPr>
              <w:spacing w:after="0"/>
              <w:jc w:val="left"/>
            </w:pPr>
            <w:r>
              <w:rPr>
                <w:sz w:val="16"/>
              </w:rPr>
              <w:t>1946-12-31 to 2014-02-12 (67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0.679</w:t>
            </w:r>
          </w:p>
        </w:tc>
        <w:tc>
          <w:tcPr>
            <w:tcW w:type="dxa" w:w="1262"/>
          </w:tcPr>
          <w:p>
            <w:pPr>
              <w:spacing w:after="0"/>
              <w:jc w:val="left"/>
            </w:pPr>
            <w:r>
              <w:rPr>
                <w:sz w:val="16"/>
              </w:rPr>
              <w:t>event-days per year</w:t>
            </w:r>
          </w:p>
        </w:tc>
        <w:tc>
          <w:tcPr>
            <w:tcW w:type="dxa" w:w="1546"/>
          </w:tcPr>
          <w:p>
            <w:pPr>
              <w:spacing w:after="0"/>
              <w:jc w:val="left"/>
            </w:pPr>
            <w:r>
              <w:rPr>
                <w:sz w:val="16"/>
              </w:rPr>
              <w:t>about 0.679 days per year</w:t>
            </w:r>
          </w:p>
        </w:tc>
        <w:tc>
          <w:tcPr>
            <w:tcW w:type="dxa" w:w="1563"/>
          </w:tcPr>
          <w:p>
            <w:pPr>
              <w:spacing w:after="0"/>
              <w:jc w:val="left"/>
            </w:pPr>
            <w:r>
              <w:rPr>
                <w:sz w:val="16"/>
              </w:rPr>
              <w:t>Likely (from Storm Events: 12 of 30 years)</w:t>
            </w:r>
          </w:p>
        </w:tc>
        <w:tc>
          <w:tcPr>
            <w:tcW w:type="dxa" w:w="1682"/>
          </w:tcPr>
          <w:p>
            <w:pPr>
              <w:spacing w:after="0"/>
              <w:jc w:val="left"/>
            </w:pPr>
            <w:r>
              <w:rPr>
                <w:sz w:val="16"/>
              </w:rPr>
              <w:t>event-days in 12 of 30 years, 1996 to 2025 (40%)</w:t>
            </w:r>
          </w:p>
        </w:tc>
        <w:tc>
          <w:tcPr>
            <w:tcW w:type="dxa" w:w="1509"/>
          </w:tcPr>
          <w:p>
            <w:pPr>
              <w:spacing w:after="0"/>
              <w:jc w:val="right"/>
            </w:pPr>
            <w:r>
              <w:rPr>
                <w:sz w:val="16"/>
              </w:rPr>
              <w:t>19</w:t>
            </w:r>
          </w:p>
        </w:tc>
        <w:tc>
          <w:tcPr>
            <w:tcW w:type="dxa" w:w="1461"/>
          </w:tcPr>
          <w:p>
            <w:pPr>
              <w:spacing w:after="0"/>
              <w:jc w:val="left"/>
            </w:pPr>
            <w:r>
              <w:rPr>
                <w:sz w:val="16"/>
              </w:rPr>
              <w:t>1996 to 2023 (28 years)</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0.14</w:t>
            </w:r>
          </w:p>
        </w:tc>
        <w:tc>
          <w:tcPr>
            <w:tcW w:type="dxa" w:w="1262"/>
          </w:tcPr>
          <w:p>
            <w:pPr>
              <w:spacing w:after="0"/>
              <w:jc w:val="left"/>
            </w:pPr>
            <w:r>
              <w:rPr>
                <w:sz w:val="16"/>
              </w:rPr>
              <w:t>events per year (modeled)</w:t>
            </w:r>
          </w:p>
        </w:tc>
        <w:tc>
          <w:tcPr>
            <w:tcW w:type="dxa" w:w="1546"/>
          </w:tcPr>
          <w:p>
            <w:pPr>
              <w:spacing w:after="0"/>
              <w:jc w:val="left"/>
            </w:pPr>
            <w:r>
              <w:rPr>
                <w:sz w:val="16"/>
              </w:rPr>
              <w:t>about 1 in 7 years</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47.5</w:t>
            </w:r>
          </w:p>
        </w:tc>
        <w:tc>
          <w:tcPr>
            <w:tcW w:type="dxa" w:w="1262"/>
          </w:tcPr>
          <w:p>
            <w:pPr>
              <w:spacing w:after="0"/>
              <w:jc w:val="left"/>
            </w:pPr>
            <w:r>
              <w:rPr>
                <w:sz w:val="16"/>
              </w:rPr>
              <w:t>days per year with a strike</w:t>
            </w:r>
          </w:p>
        </w:tc>
        <w:tc>
          <w:tcPr>
            <w:tcW w:type="dxa" w:w="1546"/>
          </w:tcPr>
          <w:p>
            <w:pPr>
              <w:spacing w:after="0"/>
              <w:jc w:val="left"/>
            </w:pPr>
            <w:r>
              <w:rPr>
                <w:sz w:val="16"/>
              </w:rPr>
              <w:t>about 47.5 days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1995 to 2023 (29 years; CONUS)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1.46</w:t>
            </w:r>
          </w:p>
        </w:tc>
        <w:tc>
          <w:tcPr>
            <w:tcW w:type="dxa" w:w="1262"/>
          </w:tcPr>
          <w:p>
            <w:pPr>
              <w:spacing w:after="0"/>
              <w:jc w:val="left"/>
            </w:pPr>
            <w:r>
              <w:rPr>
                <w:sz w:val="16"/>
              </w:rPr>
              <w:t>events per year</w:t>
            </w:r>
          </w:p>
        </w:tc>
        <w:tc>
          <w:tcPr>
            <w:tcW w:type="dxa" w:w="1546"/>
          </w:tcPr>
          <w:p>
            <w:pPr>
              <w:spacing w:after="0"/>
              <w:jc w:val="left"/>
            </w:pPr>
            <w:r>
              <w:rPr>
                <w:sz w:val="16"/>
              </w:rPr>
              <w:t>about 1.46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56</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0.375</w:t>
            </w:r>
          </w:p>
        </w:tc>
        <w:tc>
          <w:tcPr>
            <w:tcW w:type="dxa" w:w="1262"/>
          </w:tcPr>
          <w:p>
            <w:pPr>
              <w:spacing w:after="0"/>
              <w:jc w:val="left"/>
            </w:pPr>
            <w:r>
              <w:rPr>
                <w:sz w:val="16"/>
              </w:rPr>
              <w:t>events per year</w:t>
            </w:r>
          </w:p>
        </w:tc>
        <w:tc>
          <w:tcPr>
            <w:tcW w:type="dxa" w:w="1546"/>
          </w:tcPr>
          <w:p>
            <w:pPr>
              <w:spacing w:after="0"/>
              <w:jc w:val="left"/>
            </w:pPr>
            <w:r>
              <w:rPr>
                <w:sz w:val="16"/>
              </w:rPr>
              <w:t>about 1 in 3 years</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1950 to 2023 (EF2+); 1986 to 2023 (EF0-1)</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0.00325</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0.325%</w:t>
            </w:r>
          </w:p>
        </w:tc>
        <w:tc>
          <w:tcPr>
            <w:tcW w:type="dxa" w:w="1563"/>
          </w:tcPr>
          <w:p>
            <w:pPr>
              <w:spacing w:after="0"/>
              <w:jc w:val="left"/>
            </w:pPr>
            <w:r>
              <w:rPr>
                <w:sz w:val="16"/>
              </w:rPr>
              <w:t>Possible (from Storm Events: 1 of 30 years)</w:t>
            </w:r>
          </w:p>
        </w:tc>
        <w:tc>
          <w:tcPr>
            <w:tcW w:type="dxa" w:w="1682"/>
          </w:tcPr>
          <w:p>
            <w:pPr>
              <w:spacing w:after="0"/>
              <w:jc w:val="left"/>
            </w:pPr>
            <w:r>
              <w:rPr>
                <w:sz w:val="16"/>
              </w:rPr>
              <w:t>Storm Events records in 1 of 30 years, 1996 to 2025 (3.33%)</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4.16</w:t>
            </w:r>
          </w:p>
        </w:tc>
        <w:tc>
          <w:tcPr>
            <w:tcW w:type="dxa" w:w="1262"/>
          </w:tcPr>
          <w:p>
            <w:pPr>
              <w:spacing w:after="0"/>
              <w:jc w:val="left"/>
            </w:pPr>
            <w:r>
              <w:rPr>
                <w:sz w:val="16"/>
              </w:rPr>
              <w:t>event-days per year</w:t>
            </w:r>
          </w:p>
        </w:tc>
        <w:tc>
          <w:tcPr>
            <w:tcW w:type="dxa" w:w="1546"/>
          </w:tcPr>
          <w:p>
            <w:pPr>
              <w:spacing w:after="0"/>
              <w:jc w:val="left"/>
            </w:pPr>
            <w:r>
              <w:rPr>
                <w:sz w:val="16"/>
              </w:rPr>
              <w:t>about 4.16 days per year</w:t>
            </w:r>
          </w:p>
        </w:tc>
        <w:tc>
          <w:tcPr>
            <w:tcW w:type="dxa" w:w="1563"/>
          </w:tcPr>
          <w:p>
            <w:pPr>
              <w:spacing w:after="0"/>
              <w:jc w:val="left"/>
            </w:pPr>
            <w:r>
              <w:rPr>
                <w:sz w:val="16"/>
              </w:rPr>
              <w:t>Likely (from Storm Events: 10 of 30 years)</w:t>
            </w:r>
          </w:p>
        </w:tc>
        <w:tc>
          <w:tcPr>
            <w:tcW w:type="dxa" w:w="1682"/>
          </w:tcPr>
          <w:p>
            <w:pPr>
              <w:spacing w:after="0"/>
              <w:jc w:val="left"/>
            </w:pPr>
            <w:r>
              <w:rPr>
                <w:sz w:val="16"/>
              </w:rPr>
              <w:t>event-days in 10 of 30 years, 1996 to 2025 (33.3%)</w:t>
            </w:r>
          </w:p>
        </w:tc>
        <w:tc>
          <w:tcPr>
            <w:tcW w:type="dxa" w:w="1509"/>
          </w:tcPr>
          <w:p>
            <w:pPr>
              <w:spacing w:after="0"/>
              <w:jc w:val="right"/>
            </w:pPr>
            <w:r>
              <w:rPr>
                <w:sz w:val="16"/>
              </w:rPr>
              <w:t>79</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2 of 2</w:t>
            </w:r>
          </w:p>
        </w:tc>
        <w:tc>
          <w:tcPr>
            <w:tcW w:type="dxa" w:w="1250"/>
          </w:tcPr>
          <w:p>
            <w:pPr>
              <w:spacing w:after="0"/>
              <w:jc w:val="right"/>
            </w:pPr>
            <w:r>
              <w:rPr>
                <w:sz w:val="16"/>
              </w:rPr>
              <w:t>67.9</w:t>
            </w:r>
          </w:p>
        </w:tc>
        <w:tc>
          <w:tcPr>
            <w:tcW w:type="dxa" w:w="1311"/>
          </w:tcPr>
          <w:p>
            <w:pPr>
              <w:spacing w:after="0"/>
              <w:jc w:val="right"/>
            </w:pPr>
            <w:r>
              <w:rPr>
                <w:sz w:val="16"/>
              </w:rPr>
              <w:t>70.3</w:t>
            </w:r>
          </w:p>
        </w:tc>
        <w:tc>
          <w:tcPr>
            <w:tcW w:type="dxa" w:w="1250"/>
          </w:tcPr>
          <w:p>
            <w:pPr>
              <w:spacing w:after="0"/>
              <w:jc w:val="right"/>
            </w:pPr>
            <w:r>
              <w:rPr>
                <w:sz w:val="16"/>
              </w:rPr>
              <w:t>72.7</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2</w:t>
            </w:r>
          </w:p>
        </w:tc>
        <w:tc>
          <w:tcPr>
            <w:tcW w:type="dxa" w:w="1250"/>
          </w:tcPr>
          <w:p>
            <w:pPr>
              <w:spacing w:after="0"/>
              <w:jc w:val="right"/>
            </w:pPr>
            <w:r>
              <w:rPr>
                <w:sz w:val="16"/>
              </w:rPr>
              <w:t>91.6</w:t>
            </w:r>
          </w:p>
        </w:tc>
        <w:tc>
          <w:tcPr>
            <w:tcW w:type="dxa" w:w="1311"/>
          </w:tcPr>
          <w:p>
            <w:pPr>
              <w:spacing w:after="0"/>
              <w:jc w:val="right"/>
            </w:pPr>
            <w:r>
              <w:rPr>
                <w:sz w:val="16"/>
              </w:rPr>
              <w:t>93.6</w:t>
            </w:r>
          </w:p>
        </w:tc>
        <w:tc>
          <w:tcPr>
            <w:tcW w:type="dxa" w:w="1250"/>
          </w:tcPr>
          <w:p>
            <w:pPr>
              <w:spacing w:after="0"/>
              <w:jc w:val="right"/>
            </w:pPr>
            <w:r>
              <w:rPr>
                <w:sz w:val="16"/>
              </w:rPr>
              <w:t>95.5</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2 of 2</w:t>
            </w:r>
          </w:p>
        </w:tc>
        <w:tc>
          <w:tcPr>
            <w:tcW w:type="dxa" w:w="1250"/>
          </w:tcPr>
          <w:p>
            <w:pPr>
              <w:spacing w:after="0"/>
              <w:jc w:val="right"/>
            </w:pPr>
            <w:r>
              <w:rPr>
                <w:sz w:val="16"/>
              </w:rPr>
              <w:t>8.4</w:t>
            </w:r>
          </w:p>
        </w:tc>
        <w:tc>
          <w:tcPr>
            <w:tcW w:type="dxa" w:w="1311"/>
          </w:tcPr>
          <w:p>
            <w:pPr>
              <w:spacing w:after="0"/>
              <w:jc w:val="right"/>
            </w:pPr>
            <w:r>
              <w:rPr>
                <w:sz w:val="16"/>
              </w:rPr>
              <w:t>8.8</w:t>
            </w:r>
          </w:p>
        </w:tc>
        <w:tc>
          <w:tcPr>
            <w:tcW w:type="dxa" w:w="1250"/>
          </w:tcPr>
          <w:p>
            <w:pPr>
              <w:spacing w:after="0"/>
              <w:jc w:val="right"/>
            </w:pPr>
            <w:r>
              <w:rPr>
                <w:sz w:val="16"/>
              </w:rPr>
              <w:t>9.3</w:t>
            </w:r>
          </w:p>
        </w:tc>
        <w:tc>
          <w:tcPr>
            <w:tcW w:type="dxa" w:w="6992"/>
          </w:tcPr>
          <w:p>
            <w:pPr>
              <w:spacing w:after="0"/>
              <w:jc w:val="left"/>
            </w:pPr>
            <w:r>
              <w:rPr>
                <w:sz w:val="16"/>
              </w:rPr>
              <w:t>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2 of 2</w:t>
            </w:r>
          </w:p>
        </w:tc>
        <w:tc>
          <w:tcPr>
            <w:tcW w:type="dxa" w:w="1250"/>
          </w:tcPr>
          <w:p>
            <w:pPr>
              <w:spacing w:after="0"/>
              <w:jc w:val="right"/>
            </w:pPr>
            <w:r>
              <w:rPr>
                <w:sz w:val="16"/>
              </w:rPr>
              <w:t>92.7</w:t>
            </w:r>
          </w:p>
        </w:tc>
        <w:tc>
          <w:tcPr>
            <w:tcW w:type="dxa" w:w="1311"/>
          </w:tcPr>
          <w:p>
            <w:pPr>
              <w:spacing w:after="0"/>
              <w:jc w:val="right"/>
            </w:pPr>
            <w:r>
              <w:rPr>
                <w:sz w:val="16"/>
              </w:rPr>
              <w:t>92.9</w:t>
            </w:r>
          </w:p>
        </w:tc>
        <w:tc>
          <w:tcPr>
            <w:tcW w:type="dxa" w:w="1250"/>
          </w:tcPr>
          <w:p>
            <w:pPr>
              <w:spacing w:after="0"/>
              <w:jc w:val="right"/>
            </w:pPr>
            <w:r>
              <w:rPr>
                <w:sz w:val="16"/>
              </w:rPr>
              <w:t>93.0</w:t>
            </w:r>
          </w:p>
        </w:tc>
        <w:tc>
          <w:tcPr>
            <w:tcW w:type="dxa" w:w="6992"/>
          </w:tcPr>
          <w:p>
            <w:pPr>
              <w:spacing w:after="0"/>
              <w:jc w:val="left"/>
            </w:pPr>
            <w:r>
              <w:rPr>
                <w:sz w:val="16"/>
              </w:rPr>
              <w:t>Relatively High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2 of 2</w:t>
            </w:r>
          </w:p>
        </w:tc>
        <w:tc>
          <w:tcPr>
            <w:tcW w:type="dxa" w:w="1250"/>
          </w:tcPr>
          <w:p>
            <w:pPr>
              <w:spacing w:after="0"/>
              <w:jc w:val="right"/>
            </w:pPr>
            <w:r>
              <w:rPr>
                <w:sz w:val="16"/>
              </w:rPr>
              <w:t>48.1</w:t>
            </w:r>
          </w:p>
        </w:tc>
        <w:tc>
          <w:tcPr>
            <w:tcW w:type="dxa" w:w="1311"/>
          </w:tcPr>
          <w:p>
            <w:pPr>
              <w:spacing w:after="0"/>
              <w:jc w:val="right"/>
            </w:pPr>
            <w:r>
              <w:rPr>
                <w:sz w:val="16"/>
              </w:rPr>
              <w:t>55.3</w:t>
            </w:r>
          </w:p>
        </w:tc>
        <w:tc>
          <w:tcPr>
            <w:tcW w:type="dxa" w:w="1250"/>
          </w:tcPr>
          <w:p>
            <w:pPr>
              <w:spacing w:after="0"/>
              <w:jc w:val="right"/>
            </w:pPr>
            <w:r>
              <w:rPr>
                <w:sz w:val="16"/>
              </w:rPr>
              <w:t>62.5</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2 of 2</w:t>
            </w:r>
          </w:p>
        </w:tc>
        <w:tc>
          <w:tcPr>
            <w:tcW w:type="dxa" w:w="1250"/>
          </w:tcPr>
          <w:p>
            <w:pPr>
              <w:spacing w:after="0"/>
              <w:jc w:val="right"/>
            </w:pPr>
            <w:r>
              <w:rPr>
                <w:sz w:val="16"/>
              </w:rPr>
              <w:t>50.0</w:t>
            </w:r>
          </w:p>
        </w:tc>
        <w:tc>
          <w:tcPr>
            <w:tcW w:type="dxa" w:w="1311"/>
          </w:tcPr>
          <w:p>
            <w:pPr>
              <w:spacing w:after="0"/>
              <w:jc w:val="right"/>
            </w:pPr>
            <w:r>
              <w:rPr>
                <w:sz w:val="16"/>
              </w:rPr>
              <w:t>51.2</w:t>
            </w:r>
          </w:p>
        </w:tc>
        <w:tc>
          <w:tcPr>
            <w:tcW w:type="dxa" w:w="1250"/>
          </w:tcPr>
          <w:p>
            <w:pPr>
              <w:spacing w:after="0"/>
              <w:jc w:val="right"/>
            </w:pPr>
            <w:r>
              <w:rPr>
                <w:sz w:val="16"/>
              </w:rPr>
              <w:t>52.5</w:t>
            </w:r>
          </w:p>
        </w:tc>
        <w:tc>
          <w:tcPr>
            <w:tcW w:type="dxa" w:w="6992"/>
          </w:tcPr>
          <w:p>
            <w:pPr>
              <w:spacing w:after="0"/>
              <w:jc w:val="left"/>
            </w:pPr>
            <w:r>
              <w:rPr>
                <w:sz w:val="16"/>
              </w:rPr>
              <w:t>Relatively Low 1, Very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2 of 2</w:t>
            </w:r>
          </w:p>
        </w:tc>
        <w:tc>
          <w:tcPr>
            <w:tcW w:type="dxa" w:w="1250"/>
          </w:tcPr>
          <w:p>
            <w:pPr>
              <w:spacing w:after="0"/>
              <w:jc w:val="right"/>
            </w:pPr>
            <w:r>
              <w:rPr>
                <w:sz w:val="16"/>
              </w:rPr>
              <w:t>6.8</w:t>
            </w:r>
          </w:p>
        </w:tc>
        <w:tc>
          <w:tcPr>
            <w:tcW w:type="dxa" w:w="1311"/>
          </w:tcPr>
          <w:p>
            <w:pPr>
              <w:spacing w:after="0"/>
              <w:jc w:val="right"/>
            </w:pPr>
            <w:r>
              <w:rPr>
                <w:sz w:val="16"/>
              </w:rPr>
              <w:t>11.4</w:t>
            </w:r>
          </w:p>
        </w:tc>
        <w:tc>
          <w:tcPr>
            <w:tcW w:type="dxa" w:w="1250"/>
          </w:tcPr>
          <w:p>
            <w:pPr>
              <w:spacing w:after="0"/>
              <w:jc w:val="right"/>
            </w:pPr>
            <w:r>
              <w:rPr>
                <w:sz w:val="16"/>
              </w:rPr>
              <w:t>15.9</w:t>
            </w:r>
          </w:p>
        </w:tc>
        <w:tc>
          <w:tcPr>
            <w:tcW w:type="dxa" w:w="6992"/>
          </w:tcPr>
          <w:p>
            <w:pPr>
              <w:spacing w:after="0"/>
              <w:jc w:val="left"/>
            </w:pPr>
            <w:r>
              <w:rPr>
                <w:sz w:val="16"/>
              </w:rPr>
              <w:t>Very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2 of 2</w:t>
            </w:r>
          </w:p>
        </w:tc>
        <w:tc>
          <w:tcPr>
            <w:tcW w:type="dxa" w:w="1250"/>
          </w:tcPr>
          <w:p>
            <w:pPr>
              <w:spacing w:after="0"/>
              <w:jc w:val="right"/>
            </w:pPr>
            <w:r>
              <w:rPr>
                <w:sz w:val="16"/>
              </w:rPr>
              <w:t>52.5</w:t>
            </w:r>
          </w:p>
        </w:tc>
        <w:tc>
          <w:tcPr>
            <w:tcW w:type="dxa" w:w="1311"/>
          </w:tcPr>
          <w:p>
            <w:pPr>
              <w:spacing w:after="0"/>
              <w:jc w:val="right"/>
            </w:pPr>
            <w:r>
              <w:rPr>
                <w:sz w:val="16"/>
              </w:rPr>
              <w:t>58.4</w:t>
            </w:r>
          </w:p>
        </w:tc>
        <w:tc>
          <w:tcPr>
            <w:tcW w:type="dxa" w:w="1250"/>
          </w:tcPr>
          <w:p>
            <w:pPr>
              <w:spacing w:after="0"/>
              <w:jc w:val="right"/>
            </w:pPr>
            <w:r>
              <w:rPr>
                <w:sz w:val="16"/>
              </w:rPr>
              <w:t>64.3</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2 of 2</w:t>
            </w:r>
          </w:p>
        </w:tc>
        <w:tc>
          <w:tcPr>
            <w:tcW w:type="dxa" w:w="1250"/>
          </w:tcPr>
          <w:p>
            <w:pPr>
              <w:spacing w:after="0"/>
              <w:jc w:val="right"/>
            </w:pPr>
            <w:r>
              <w:rPr>
                <w:sz w:val="16"/>
              </w:rPr>
              <w:t>63.9</w:t>
            </w:r>
          </w:p>
        </w:tc>
        <w:tc>
          <w:tcPr>
            <w:tcW w:type="dxa" w:w="1311"/>
          </w:tcPr>
          <w:p>
            <w:pPr>
              <w:spacing w:after="0"/>
              <w:jc w:val="right"/>
            </w:pPr>
            <w:r>
              <w:rPr>
                <w:sz w:val="16"/>
              </w:rPr>
              <w:t>65.0</w:t>
            </w:r>
          </w:p>
        </w:tc>
        <w:tc>
          <w:tcPr>
            <w:tcW w:type="dxa" w:w="1250"/>
          </w:tcPr>
          <w:p>
            <w:pPr>
              <w:spacing w:after="0"/>
              <w:jc w:val="right"/>
            </w:pPr>
            <w:r>
              <w:rPr>
                <w:sz w:val="16"/>
              </w:rPr>
              <w:t>66.1</w:t>
            </w:r>
          </w:p>
        </w:tc>
        <w:tc>
          <w:tcPr>
            <w:tcW w:type="dxa" w:w="6992"/>
          </w:tcPr>
          <w:p>
            <w:pPr>
              <w:spacing w:after="0"/>
              <w:jc w:val="left"/>
            </w:pPr>
            <w:r>
              <w:rPr>
                <w:sz w:val="16"/>
              </w:rPr>
              <w:t>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2 of 2</w:t>
            </w:r>
          </w:p>
        </w:tc>
        <w:tc>
          <w:tcPr>
            <w:tcW w:type="dxa" w:w="1250"/>
          </w:tcPr>
          <w:p>
            <w:pPr>
              <w:spacing w:after="0"/>
              <w:jc w:val="right"/>
            </w:pPr>
            <w:r>
              <w:rPr>
                <w:sz w:val="16"/>
              </w:rPr>
              <w:t>77.8</w:t>
            </w:r>
          </w:p>
        </w:tc>
        <w:tc>
          <w:tcPr>
            <w:tcW w:type="dxa" w:w="1311"/>
          </w:tcPr>
          <w:p>
            <w:pPr>
              <w:spacing w:after="0"/>
              <w:jc w:val="right"/>
            </w:pPr>
            <w:r>
              <w:rPr>
                <w:sz w:val="16"/>
              </w:rPr>
              <w:t>83.1</w:t>
            </w:r>
          </w:p>
        </w:tc>
        <w:tc>
          <w:tcPr>
            <w:tcW w:type="dxa" w:w="1250"/>
          </w:tcPr>
          <w:p>
            <w:pPr>
              <w:spacing w:after="0"/>
              <w:jc w:val="right"/>
            </w:pPr>
            <w:r>
              <w:rPr>
                <w:sz w:val="16"/>
              </w:rPr>
              <w:t>88.5</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2 of 2</w:t>
            </w:r>
          </w:p>
        </w:tc>
        <w:tc>
          <w:tcPr>
            <w:tcW w:type="dxa" w:w="1250"/>
          </w:tcPr>
          <w:p>
            <w:pPr>
              <w:spacing w:after="0"/>
              <w:jc w:val="right"/>
            </w:pPr>
            <w:r>
              <w:rPr>
                <w:sz w:val="16"/>
              </w:rPr>
              <w:t>81.1</w:t>
            </w:r>
          </w:p>
        </w:tc>
        <w:tc>
          <w:tcPr>
            <w:tcW w:type="dxa" w:w="1311"/>
          </w:tcPr>
          <w:p>
            <w:pPr>
              <w:spacing w:after="0"/>
              <w:jc w:val="right"/>
            </w:pPr>
            <w:r>
              <w:rPr>
                <w:sz w:val="16"/>
              </w:rPr>
              <w:t>84.2</w:t>
            </w:r>
          </w:p>
        </w:tc>
        <w:tc>
          <w:tcPr>
            <w:tcW w:type="dxa" w:w="1250"/>
          </w:tcPr>
          <w:p>
            <w:pPr>
              <w:spacing w:after="0"/>
              <w:jc w:val="right"/>
            </w:pPr>
            <w:r>
              <w:rPr>
                <w:sz w:val="16"/>
              </w:rPr>
              <w:t>87.3</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2 of 2</w:t>
            </w:r>
          </w:p>
        </w:tc>
        <w:tc>
          <w:tcPr>
            <w:tcW w:type="dxa" w:w="1250"/>
          </w:tcPr>
          <w:p>
            <w:pPr>
              <w:spacing w:after="0"/>
              <w:jc w:val="right"/>
            </w:pPr>
            <w:r>
              <w:rPr>
                <w:sz w:val="16"/>
              </w:rPr>
              <w:t>73.6</w:t>
            </w:r>
          </w:p>
        </w:tc>
        <w:tc>
          <w:tcPr>
            <w:tcW w:type="dxa" w:w="1311"/>
          </w:tcPr>
          <w:p>
            <w:pPr>
              <w:spacing w:after="0"/>
              <w:jc w:val="right"/>
            </w:pPr>
            <w:r>
              <w:rPr>
                <w:sz w:val="16"/>
              </w:rPr>
              <w:t>78.1</w:t>
            </w:r>
          </w:p>
        </w:tc>
        <w:tc>
          <w:tcPr>
            <w:tcW w:type="dxa" w:w="1250"/>
          </w:tcPr>
          <w:p>
            <w:pPr>
              <w:spacing w:after="0"/>
              <w:jc w:val="right"/>
            </w:pPr>
            <w:r>
              <w:rPr>
                <w:sz w:val="16"/>
              </w:rPr>
              <w:t>82.7</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2 of 2</w:t>
            </w:r>
          </w:p>
        </w:tc>
        <w:tc>
          <w:tcPr>
            <w:tcW w:type="dxa" w:w="1250"/>
          </w:tcPr>
          <w:p>
            <w:pPr>
              <w:spacing w:after="0"/>
              <w:jc w:val="right"/>
            </w:pPr>
            <w:r>
              <w:rPr>
                <w:sz w:val="16"/>
              </w:rPr>
              <w:t>94.4</w:t>
            </w:r>
          </w:p>
        </w:tc>
        <w:tc>
          <w:tcPr>
            <w:tcW w:type="dxa" w:w="1311"/>
          </w:tcPr>
          <w:p>
            <w:pPr>
              <w:spacing w:after="0"/>
              <w:jc w:val="right"/>
            </w:pPr>
            <w:r>
              <w:rPr>
                <w:sz w:val="16"/>
              </w:rPr>
              <w:t>95.4</w:t>
            </w:r>
          </w:p>
        </w:tc>
        <w:tc>
          <w:tcPr>
            <w:tcW w:type="dxa" w:w="1250"/>
          </w:tcPr>
          <w:p>
            <w:pPr>
              <w:spacing w:after="0"/>
              <w:jc w:val="right"/>
            </w:pPr>
            <w:r>
              <w:rPr>
                <w:sz w:val="16"/>
              </w:rPr>
              <w:t>96.4</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2 of 2</w:t>
            </w:r>
          </w:p>
        </w:tc>
        <w:tc>
          <w:tcPr>
            <w:tcW w:type="dxa" w:w="1250"/>
          </w:tcPr>
          <w:p>
            <w:pPr>
              <w:spacing w:after="0"/>
              <w:jc w:val="right"/>
            </w:pPr>
            <w:r>
              <w:rPr>
                <w:sz w:val="16"/>
              </w:rPr>
              <w:t>81.2</w:t>
            </w:r>
          </w:p>
        </w:tc>
        <w:tc>
          <w:tcPr>
            <w:tcW w:type="dxa" w:w="1311"/>
          </w:tcPr>
          <w:p>
            <w:pPr>
              <w:spacing w:after="0"/>
              <w:jc w:val="right"/>
            </w:pPr>
            <w:r>
              <w:rPr>
                <w:sz w:val="16"/>
              </w:rPr>
              <w:t>84.3</w:t>
            </w:r>
          </w:p>
        </w:tc>
        <w:tc>
          <w:tcPr>
            <w:tcW w:type="dxa" w:w="1250"/>
          </w:tcPr>
          <w:p>
            <w:pPr>
              <w:spacing w:after="0"/>
              <w:jc w:val="right"/>
            </w:pPr>
            <w:r>
              <w:rPr>
                <w:sz w:val="16"/>
              </w:rPr>
              <w:t>87.4</w:t>
            </w:r>
          </w:p>
        </w:tc>
        <w:tc>
          <w:tcPr>
            <w:tcW w:type="dxa" w:w="6992"/>
          </w:tcPr>
          <w:p>
            <w:pPr>
              <w:spacing w:after="0"/>
              <w:jc w:val="left"/>
            </w:pPr>
            <w:r>
              <w:rPr>
                <w:sz w:val="16"/>
              </w:rPr>
              <w:t>Relatively High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48"/>
        <w:gridCol w:w="810"/>
        <w:gridCol w:w="3150"/>
        <w:gridCol w:w="2512"/>
        <w:gridCol w:w="3256"/>
        <w:gridCol w:w="2937"/>
      </w:tblGrid>
      <w:tr>
        <w:trPr>
          <w:cantSplit/>
          <w:tblHeader/>
        </w:trPr>
        <w:tc>
          <w:tcPr>
            <w:tcW w:type="dxa" w:w="1448"/>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48"/>
          </w:tcPr>
          <w:p>
            <w:pPr>
              <w:spacing w:after="0"/>
              <w:jc w:val="left"/>
            </w:pPr>
            <w:r>
              <w:rPr>
                <w:sz w:val="16"/>
              </w:rPr>
              <w:t>Mills County</w:t>
            </w:r>
          </w:p>
        </w:tc>
        <w:tc>
          <w:tcPr>
            <w:tcW w:type="dxa" w:w="810"/>
          </w:tcPr>
          <w:p>
            <w:pPr>
              <w:spacing w:after="0"/>
              <w:jc w:val="left"/>
            </w:pPr>
            <w:r>
              <w:rPr>
                <w:sz w:val="16"/>
              </w:rPr>
              <w:t>County</w:t>
            </w:r>
          </w:p>
        </w:tc>
        <w:tc>
          <w:tcPr>
            <w:tcW w:type="dxa" w:w="3150"/>
          </w:tcPr>
          <w:p>
            <w:pPr>
              <w:spacing w:after="0"/>
              <w:jc w:val="left"/>
            </w:pPr>
            <w:r>
              <w:rPr>
                <w:sz w:val="16"/>
              </w:rPr>
              <w:t>Approved, expires 2029-12-10</w:t>
            </w:r>
          </w:p>
        </w:tc>
        <w:tc>
          <w:tcPr>
            <w:tcW w:type="dxa" w:w="2512"/>
          </w:tcPr>
          <w:p>
            <w:pPr>
              <w:spacing w:after="0"/>
              <w:jc w:val="right"/>
            </w:pPr>
            <w:r>
              <w:rPr>
                <w:sz w:val="16"/>
              </w:rPr>
              <w:t>FMA RL 0, SRL 0; any 0</w:t>
            </w:r>
          </w:p>
        </w:tc>
        <w:tc>
          <w:tcPr>
            <w:tcW w:type="dxa" w:w="3256"/>
          </w:tcPr>
          <w:p>
            <w:pPr>
              <w:spacing w:after="0"/>
              <w:jc w:val="right"/>
            </w:pPr>
            <w:r>
              <w:rPr>
                <w:sz w:val="16"/>
              </w:rPr>
              <w:t>$7,061,055.71</w:t>
            </w:r>
          </w:p>
        </w:tc>
        <w:tc>
          <w:tcPr>
            <w:tcW w:type="dxa" w:w="2937"/>
          </w:tcPr>
          <w:p>
            <w:pPr>
              <w:spacing w:after="0"/>
              <w:jc w:val="right"/>
            </w:pPr>
            <w:r>
              <w:rPr>
                <w:sz w:val="16"/>
              </w:rPr>
              <w:t>0 total; 0 since its plan</w:t>
            </w:r>
          </w:p>
        </w:tc>
      </w:tr>
      <w:tr>
        <w:trPr>
          <w:cantSplit/>
        </w:trPr>
        <w:tc>
          <w:tcPr>
            <w:tcW w:type="dxa" w:w="1448"/>
          </w:tcPr>
          <w:p>
            <w:pPr>
              <w:spacing w:after="0"/>
              <w:jc w:val="left"/>
            </w:pPr>
            <w:r>
              <w:rPr>
                <w:sz w:val="16"/>
              </w:rPr>
              <w:t>Goldthwaite city</w:t>
            </w:r>
          </w:p>
        </w:tc>
        <w:tc>
          <w:tcPr>
            <w:tcW w:type="dxa" w:w="810"/>
          </w:tcPr>
          <w:p>
            <w:pPr>
              <w:spacing w:after="0"/>
              <w:jc w:val="left"/>
            </w:pPr>
            <w:r>
              <w:rPr>
                <w:sz w:val="16"/>
              </w:rPr>
              <w:t>City</w:t>
            </w:r>
          </w:p>
        </w:tc>
        <w:tc>
          <w:tcPr>
            <w:tcW w:type="dxa" w:w="3150"/>
          </w:tcPr>
          <w:p>
            <w:pPr>
              <w:spacing w:after="0"/>
              <w:jc w:val="left"/>
            </w:pPr>
            <w:r>
              <w:rPr>
                <w:sz w:val="16"/>
              </w:rPr>
              <w:t>Approved, expires 2029-12-10</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60 total; 2 since its plan</w:t>
            </w:r>
          </w:p>
        </w:tc>
      </w:tr>
      <w:tr>
        <w:trPr>
          <w:cantSplit/>
        </w:trPr>
        <w:tc>
          <w:tcPr>
            <w:tcW w:type="dxa" w:w="1448"/>
          </w:tcPr>
          <w:p>
            <w:pPr>
              <w:spacing w:after="0"/>
              <w:jc w:val="left"/>
            </w:pPr>
            <w:r>
              <w:rPr>
                <w:sz w:val="16"/>
              </w:rPr>
              <w:t>Mullin town</w:t>
            </w:r>
          </w:p>
        </w:tc>
        <w:tc>
          <w:tcPr>
            <w:tcW w:type="dxa" w:w="810"/>
          </w:tcPr>
          <w:p>
            <w:pPr>
              <w:spacing w:after="0"/>
              <w:jc w:val="left"/>
            </w:pPr>
            <w:r>
              <w:rPr>
                <w:sz w:val="16"/>
              </w:rPr>
              <w:t>Town</w:t>
            </w:r>
          </w:p>
        </w:tc>
        <w:tc>
          <w:tcPr>
            <w:tcW w:type="dxa" w:w="3150"/>
          </w:tcPr>
          <w:p>
            <w:pPr>
              <w:spacing w:after="0"/>
              <w:jc w:val="left"/>
            </w:pPr>
            <w:r>
              <w:rPr>
                <w:sz w:val="16"/>
              </w:rPr>
              <w:t>Approved, expires 2029-12-10</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31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2024-12-11</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$1,707,460,312</w:t>
            </w:r>
          </w:p>
        </w:tc>
        <w:tc>
          <w:tcPr>
            <w:tcW w:type="dxa" w:w="1136"/>
          </w:tcPr>
          <w:p>
            <w:pPr>
              <w:spacing w:after="0"/>
              <w:jc w:val="right"/>
            </w:pPr>
            <w:r>
              <w:rPr>
                <w:sz w:val="16"/>
              </w:rPr>
              <w:t>$39,782,446</w:t>
            </w:r>
          </w:p>
        </w:tc>
        <w:tc>
          <w:tcPr>
            <w:tcW w:type="dxa" w:w="1045"/>
          </w:tcPr>
          <w:p>
            <w:pPr>
              <w:spacing w:after="0"/>
              <w:jc w:val="right"/>
            </w:pPr>
            <w:r>
              <w:rPr>
                <w:sz w:val="16"/>
              </w:rPr>
              <w:t>4,448</w:t>
            </w:r>
          </w:p>
        </w:tc>
        <w:tc>
          <w:tcPr>
            <w:tcW w:type="dxa" w:w="1037"/>
          </w:tcPr>
          <w:p>
            <w:pPr>
              <w:spacing w:after="0"/>
              <w:jc w:val="right"/>
            </w:pPr>
            <w:r>
              <w:rPr>
                <w:sz w:val="16"/>
              </w:rPr>
              <w:t>$21,191</w:t>
            </w:r>
          </w:p>
        </w:tc>
        <w:tc>
          <w:tcPr>
            <w:tcW w:type="dxa" w:w="1126"/>
          </w:tcPr>
          <w:p>
            <w:pPr>
              <w:spacing w:after="0"/>
              <w:jc w:val="right"/>
            </w:pPr>
            <w:r>
              <w:rPr>
                <w:sz w:val="16"/>
              </w:rPr>
              <w:t>$22,815</w:t>
            </w:r>
          </w:p>
        </w:tc>
        <w:tc>
          <w:tcPr>
            <w:tcW w:type="dxa" w:w="995"/>
          </w:tcPr>
          <w:p>
            <w:pPr>
              <w:spacing w:after="0"/>
              <w:jc w:val="right"/>
            </w:pPr>
            <w:r>
              <w:rPr>
                <w:sz w:val="16"/>
              </w:rPr>
              <w:t>$121,056</w:t>
            </w:r>
          </w:p>
        </w:tc>
        <w:tc>
          <w:tcPr>
            <w:tcW w:type="dxa" w:w="1305"/>
          </w:tcPr>
          <w:p>
            <w:pPr>
              <w:spacing w:after="0"/>
              <w:jc w:val="right"/>
            </w:pPr>
            <w:r>
              <w:rPr>
                <w:sz w:val="16"/>
              </w:rPr>
              <w:t>0.00124%</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$1,780,968</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$86,298</w:t>
            </w:r>
          </w:p>
        </w:tc>
        <w:tc>
          <w:tcPr>
            <w:tcW w:type="dxa" w:w="995"/>
          </w:tcPr>
          <w:p>
            <w:pPr>
              <w:spacing w:after="0"/>
              <w:jc w:val="right"/>
            </w:pPr>
            <w:r>
              <w:rPr>
                <w:sz w:val="16"/>
              </w:rPr>
              <w:t>n/a</w:t>
            </w:r>
          </w:p>
        </w:tc>
        <w:tc>
          <w:tcPr>
            <w:tcW w:type="dxa" w:w="1305"/>
          </w:tcPr>
          <w:p>
            <w:pPr>
              <w:spacing w:after="0"/>
              <w:jc w:val="right"/>
            </w:pPr>
            <w:r>
              <w:rPr>
                <w:sz w:val="16"/>
              </w:rPr>
              <w:t>4.85% (agriculture)</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$2,811,471,772</w:t>
            </w:r>
          </w:p>
        </w:tc>
        <w:tc>
          <w:tcPr>
            <w:tcW w:type="dxa" w:w="1136"/>
          </w:tcPr>
          <w:p>
            <w:pPr>
              <w:spacing w:after="0"/>
              <w:jc w:val="right"/>
            </w:pPr>
            <w:r>
              <w:rPr>
                <w:sz w:val="16"/>
              </w:rPr>
              <w:t>n/a</w:t>
            </w:r>
          </w:p>
        </w:tc>
        <w:tc>
          <w:tcPr>
            <w:tcW w:type="dxa" w:w="1045"/>
          </w:tcPr>
          <w:p>
            <w:pPr>
              <w:spacing w:after="0"/>
              <w:jc w:val="right"/>
            </w:pPr>
            <w:r>
              <w:rPr>
                <w:sz w:val="16"/>
              </w:rPr>
              <w:t>4,456</w:t>
            </w:r>
          </w:p>
        </w:tc>
        <w:tc>
          <w:tcPr>
            <w:tcW w:type="dxa" w:w="1037"/>
          </w:tcPr>
          <w:p>
            <w:pPr>
              <w:spacing w:after="0"/>
              <w:jc w:val="right"/>
            </w:pPr>
            <w:r>
              <w:rPr>
                <w:sz w:val="16"/>
              </w:rPr>
              <w:t>$1,975</w:t>
            </w:r>
          </w:p>
        </w:tc>
        <w:tc>
          <w:tcPr>
            <w:tcW w:type="dxa" w:w="1126"/>
          </w:tcPr>
          <w:p>
            <w:pPr>
              <w:spacing w:after="0"/>
              <w:jc w:val="right"/>
            </w:pPr>
            <w:r>
              <w:rPr>
                <w:sz w:val="16"/>
              </w:rPr>
              <w:t>n/a</w:t>
            </w:r>
          </w:p>
        </w:tc>
        <w:tc>
          <w:tcPr>
            <w:tcW w:type="dxa" w:w="995"/>
          </w:tcPr>
          <w:p>
            <w:pPr>
              <w:spacing w:after="0"/>
              <w:jc w:val="right"/>
            </w:pPr>
            <w:r>
              <w:rPr>
                <w:sz w:val="16"/>
              </w:rPr>
              <w:t>$486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$1,707,460,312</w:t>
            </w:r>
          </w:p>
        </w:tc>
        <w:tc>
          <w:tcPr>
            <w:tcW w:type="dxa" w:w="1136"/>
          </w:tcPr>
          <w:p>
            <w:pPr>
              <w:spacing w:after="0"/>
              <w:jc w:val="right"/>
            </w:pPr>
            <w:r>
              <w:rPr>
                <w:sz w:val="16"/>
              </w:rPr>
              <w:t>$39,782,446</w:t>
            </w:r>
          </w:p>
        </w:tc>
        <w:tc>
          <w:tcPr>
            <w:tcW w:type="dxa" w:w="1045"/>
          </w:tcPr>
          <w:p>
            <w:pPr>
              <w:spacing w:after="0"/>
              <w:jc w:val="right"/>
            </w:pPr>
            <w:r>
              <w:rPr>
                <w:sz w:val="16"/>
              </w:rPr>
              <w:t>4,448</w:t>
            </w:r>
          </w:p>
        </w:tc>
        <w:tc>
          <w:tcPr>
            <w:tcW w:type="dxa" w:w="1037"/>
          </w:tcPr>
          <w:p>
            <w:pPr>
              <w:spacing w:after="0"/>
              <w:jc w:val="right"/>
            </w:pPr>
            <w:r>
              <w:rPr>
                <w:sz w:val="16"/>
              </w:rPr>
              <w:t>$157,267</w:t>
            </w:r>
          </w:p>
        </w:tc>
        <w:tc>
          <w:tcPr>
            <w:tcW w:type="dxa" w:w="1126"/>
          </w:tcPr>
          <w:p>
            <w:pPr>
              <w:spacing w:after="0"/>
              <w:jc w:val="right"/>
            </w:pPr>
            <w:r>
              <w:rPr>
                <w:sz w:val="16"/>
              </w:rPr>
              <w:t>$23,059</w:t>
            </w:r>
          </w:p>
        </w:tc>
        <w:tc>
          <w:tcPr>
            <w:tcW w:type="dxa" w:w="995"/>
          </w:tcPr>
          <w:p>
            <w:pPr>
              <w:spacing w:after="0"/>
              <w:jc w:val="right"/>
            </w:pPr>
            <w:r>
              <w:rPr>
                <w:sz w:val="16"/>
              </w:rPr>
              <w:t>$1,809</w:t>
            </w:r>
          </w:p>
        </w:tc>
        <w:tc>
          <w:tcPr>
            <w:tcW w:type="dxa" w:w="1305"/>
          </w:tcPr>
          <w:p>
            <w:pPr>
              <w:spacing w:after="0"/>
              <w:jc w:val="right"/>
            </w:pPr>
            <w:r>
              <w:rPr>
                <w:sz w:val="16"/>
              </w:rPr>
              <w:t>0.00921%</w:t>
            </w:r>
          </w:p>
        </w:tc>
        <w:tc>
          <w:tcPr>
            <w:tcW w:type="dxa" w:w="1217"/>
          </w:tcPr>
          <w:p>
            <w:pPr>
              <w:spacing w:after="0"/>
              <w:jc w:val="right"/>
            </w:pPr>
            <w:r>
              <w:rPr>
                <w:sz w:val="16"/>
              </w:rPr>
              <w:t>$1,000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$1,707,460,312</w:t>
            </w:r>
          </w:p>
        </w:tc>
        <w:tc>
          <w:tcPr>
            <w:tcW w:type="dxa" w:w="1136"/>
          </w:tcPr>
          <w:p>
            <w:pPr>
              <w:spacing w:after="0"/>
              <w:jc w:val="right"/>
            </w:pPr>
            <w:r>
              <w:rPr>
                <w:sz w:val="16"/>
              </w:rPr>
              <w:t>$39,782,446</w:t>
            </w:r>
          </w:p>
        </w:tc>
        <w:tc>
          <w:tcPr>
            <w:tcW w:type="dxa" w:w="1045"/>
          </w:tcPr>
          <w:p>
            <w:pPr>
              <w:spacing w:after="0"/>
              <w:jc w:val="right"/>
            </w:pPr>
            <w:r>
              <w:rPr>
                <w:sz w:val="16"/>
              </w:rPr>
              <w:t>4,448</w:t>
            </w:r>
          </w:p>
        </w:tc>
        <w:tc>
          <w:tcPr>
            <w:tcW w:type="dxa" w:w="1037"/>
          </w:tcPr>
          <w:p>
            <w:pPr>
              <w:spacing w:after="0"/>
              <w:jc w:val="right"/>
            </w:pPr>
            <w:r>
              <w:rPr>
                <w:sz w:val="16"/>
              </w:rPr>
              <w:t>$10</w:t>
            </w:r>
          </w:p>
        </w:tc>
        <w:tc>
          <w:tcPr>
            <w:tcW w:type="dxa" w:w="1126"/>
          </w:tcPr>
          <w:p>
            <w:pPr>
              <w:spacing w:after="0"/>
              <w:jc w:val="right"/>
            </w:pPr>
            <w:r>
              <w:rPr>
                <w:sz w:val="16"/>
              </w:rPr>
              <w:t>$96</w:t>
            </w:r>
          </w:p>
        </w:tc>
        <w:tc>
          <w:tcPr>
            <w:tcW w:type="dxa" w:w="995"/>
          </w:tcPr>
          <w:p>
            <w:pPr>
              <w:spacing w:after="0"/>
              <w:jc w:val="right"/>
            </w:pPr>
            <w:r>
              <w:rPr>
                <w:sz w:val="16"/>
              </w:rPr>
              <w:t>$66,884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$1,707,460,312</w:t>
            </w:r>
          </w:p>
        </w:tc>
        <w:tc>
          <w:tcPr>
            <w:tcW w:type="dxa" w:w="1136"/>
          </w:tcPr>
          <w:p>
            <w:pPr>
              <w:spacing w:after="0"/>
              <w:jc w:val="right"/>
            </w:pPr>
            <w:r>
              <w:rPr>
                <w:sz w:val="16"/>
              </w:rPr>
              <w:t>$39,782,446</w:t>
            </w:r>
          </w:p>
        </w:tc>
        <w:tc>
          <w:tcPr>
            <w:tcW w:type="dxa" w:w="1045"/>
          </w:tcPr>
          <w:p>
            <w:pPr>
              <w:spacing w:after="0"/>
              <w:jc w:val="right"/>
            </w:pPr>
            <w:r>
              <w:rPr>
                <w:sz w:val="16"/>
              </w:rPr>
              <w:t>4,448</w:t>
            </w:r>
          </w:p>
        </w:tc>
        <w:tc>
          <w:tcPr>
            <w:tcW w:type="dxa" w:w="1037"/>
          </w:tcPr>
          <w:p>
            <w:pPr>
              <w:spacing w:after="0"/>
              <w:jc w:val="right"/>
            </w:pPr>
            <w:r>
              <w:rPr>
                <w:sz w:val="16"/>
              </w:rPr>
              <w:t>$8,902</w:t>
            </w:r>
          </w:p>
        </w:tc>
        <w:tc>
          <w:tcPr>
            <w:tcW w:type="dxa" w:w="1126"/>
          </w:tcPr>
          <w:p>
            <w:pPr>
              <w:spacing w:after="0"/>
              <w:jc w:val="right"/>
            </w:pPr>
            <w:r>
              <w:rPr>
                <w:sz w:val="16"/>
              </w:rPr>
              <w:t>$3,667</w:t>
            </w:r>
          </w:p>
        </w:tc>
        <w:tc>
          <w:tcPr>
            <w:tcW w:type="dxa" w:w="995"/>
          </w:tcPr>
          <w:p>
            <w:pPr>
              <w:spacing w:after="0"/>
              <w:jc w:val="right"/>
            </w:pPr>
            <w:r>
              <w:rPr>
                <w:sz w:val="16"/>
              </w:rPr>
              <w:t>$148</w:t>
            </w:r>
          </w:p>
        </w:tc>
        <w:tc>
          <w:tcPr>
            <w:tcW w:type="dxa" w:w="1305"/>
          </w:tcPr>
          <w:p>
            <w:pPr>
              <w:spacing w:after="0"/>
              <w:jc w:val="right"/>
            </w:pPr>
            <w:r>
              <w:rPr>
                <w:sz w:val="16"/>
              </w:rPr>
              <w:t>0.000521%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$1,707,460,312</w:t>
            </w:r>
          </w:p>
        </w:tc>
        <w:tc>
          <w:tcPr>
            <w:tcW w:type="dxa" w:w="1136"/>
          </w:tcPr>
          <w:p>
            <w:pPr>
              <w:spacing w:after="0"/>
              <w:jc w:val="right"/>
            </w:pPr>
            <w:r>
              <w:rPr>
                <w:sz w:val="16"/>
              </w:rPr>
              <w:t>n/a</w:t>
            </w:r>
          </w:p>
        </w:tc>
        <w:tc>
          <w:tcPr>
            <w:tcW w:type="dxa" w:w="1045"/>
          </w:tcPr>
          <w:p>
            <w:pPr>
              <w:spacing w:after="0"/>
              <w:jc w:val="right"/>
            </w:pPr>
            <w:r>
              <w:rPr>
                <w:sz w:val="16"/>
              </w:rPr>
              <w:t>4,448</w:t>
            </w:r>
          </w:p>
        </w:tc>
        <w:tc>
          <w:tcPr>
            <w:tcW w:type="dxa" w:w="1037"/>
          </w:tcPr>
          <w:p>
            <w:pPr>
              <w:spacing w:after="0"/>
              <w:jc w:val="right"/>
            </w:pPr>
            <w:r>
              <w:rPr>
                <w:sz w:val="16"/>
              </w:rPr>
              <w:t>$620</w:t>
            </w:r>
          </w:p>
        </w:tc>
        <w:tc>
          <w:tcPr>
            <w:tcW w:type="dxa" w:w="1126"/>
          </w:tcPr>
          <w:p>
            <w:pPr>
              <w:spacing w:after="0"/>
              <w:jc w:val="right"/>
            </w:pPr>
            <w:r>
              <w:rPr>
                <w:sz w:val="16"/>
              </w:rPr>
              <w:t>n/a</w:t>
            </w:r>
          </w:p>
        </w:tc>
        <w:tc>
          <w:tcPr>
            <w:tcW w:type="dxa" w:w="995"/>
          </w:tcPr>
          <w:p>
            <w:pPr>
              <w:spacing w:after="0"/>
              <w:jc w:val="right"/>
            </w:pPr>
            <w:r>
              <w:rPr>
                <w:sz w:val="16"/>
              </w:rPr>
              <w:t>$674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$1,705,663,163</w:t>
            </w:r>
          </w:p>
        </w:tc>
        <w:tc>
          <w:tcPr>
            <w:tcW w:type="dxa" w:w="1136"/>
          </w:tcPr>
          <w:p>
            <w:pPr>
              <w:spacing w:after="0"/>
              <w:jc w:val="right"/>
            </w:pPr>
            <w:r>
              <w:rPr>
                <w:sz w:val="16"/>
              </w:rPr>
              <w:t>$4,558</w:t>
            </w:r>
          </w:p>
        </w:tc>
        <w:tc>
          <w:tcPr>
            <w:tcW w:type="dxa" w:w="1045"/>
          </w:tcPr>
          <w:p>
            <w:pPr>
              <w:spacing w:after="0"/>
              <w:jc w:val="right"/>
            </w:pPr>
            <w:r>
              <w:rPr>
                <w:sz w:val="16"/>
              </w:rPr>
              <w:t>10</w:t>
            </w:r>
          </w:p>
        </w:tc>
        <w:tc>
          <w:tcPr>
            <w:tcW w:type="dxa" w:w="1037"/>
          </w:tcPr>
          <w:p>
            <w:pPr>
              <w:spacing w:after="0"/>
              <w:jc w:val="right"/>
            </w:pPr>
            <w:r>
              <w:rPr>
                <w:sz w:val="16"/>
              </w:rPr>
              <w:t>$1,003,270</w:t>
            </w:r>
          </w:p>
        </w:tc>
        <w:tc>
          <w:tcPr>
            <w:tcW w:type="dxa" w:w="1126"/>
          </w:tcPr>
          <w:p>
            <w:pPr>
              <w:spacing w:after="0"/>
              <w:jc w:val="right"/>
            </w:pPr>
            <w:r>
              <w:rPr>
                <w:sz w:val="16"/>
              </w:rPr>
              <w:t>$46</w:t>
            </w:r>
          </w:p>
        </w:tc>
        <w:tc>
          <w:tcPr>
            <w:tcW w:type="dxa" w:w="995"/>
          </w:tcPr>
          <w:p>
            <w:pPr>
              <w:spacing w:after="0"/>
              <w:jc w:val="right"/>
            </w:pPr>
            <w:r>
              <w:rPr>
                <w:sz w:val="16"/>
              </w:rPr>
              <w:t>$447</w:t>
            </w:r>
          </w:p>
        </w:tc>
        <w:tc>
          <w:tcPr>
            <w:tcW w:type="dxa" w:w="1305"/>
          </w:tcPr>
          <w:p>
            <w:pPr>
              <w:spacing w:after="0"/>
              <w:jc w:val="right"/>
            </w:pPr>
            <w:r>
              <w:rPr>
                <w:sz w:val="16"/>
              </w:rPr>
              <w:t>n/a (see note)</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$9,392,029</w:t>
            </w:r>
          </w:p>
        </w:tc>
        <w:tc>
          <w:tcPr>
            <w:tcW w:type="dxa" w:w="1136"/>
          </w:tcPr>
          <w:p>
            <w:pPr>
              <w:spacing w:after="0"/>
              <w:jc w:val="right"/>
            </w:pPr>
            <w:r>
              <w:rPr>
                <w:sz w:val="16"/>
              </w:rPr>
              <w:t>n/a</w:t>
            </w:r>
          </w:p>
        </w:tc>
        <w:tc>
          <w:tcPr>
            <w:tcW w:type="dxa" w:w="1045"/>
          </w:tcPr>
          <w:p>
            <w:pPr>
              <w:spacing w:after="0"/>
              <w:jc w:val="right"/>
            </w:pPr>
            <w:r>
              <w:rPr>
                <w:sz w:val="16"/>
              </w:rPr>
              <w:t>26</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995"/>
          </w:tcPr>
          <w:p>
            <w:pPr>
              <w:spacing w:after="0"/>
              <w:jc w:val="right"/>
            </w:pPr>
            <w:r>
              <w:rPr>
                <w:sz w:val="16"/>
              </w:rPr>
              <w:t>$7</w:t>
            </w:r>
          </w:p>
        </w:tc>
        <w:tc>
          <w:tcPr>
            <w:tcW w:type="dxa" w:w="1305"/>
          </w:tcPr>
          <w:p>
            <w:pPr>
              <w:spacing w:after="0"/>
              <w:jc w:val="right"/>
            </w:pPr>
            <w:r>
              <w:rPr>
                <w:sz w:val="16"/>
              </w:rPr>
              <w:t>0.000133%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$1,707,460,312</w:t>
            </w:r>
          </w:p>
        </w:tc>
        <w:tc>
          <w:tcPr>
            <w:tcW w:type="dxa" w:w="1136"/>
          </w:tcPr>
          <w:p>
            <w:pPr>
              <w:spacing w:after="0"/>
              <w:jc w:val="right"/>
            </w:pPr>
            <w:r>
              <w:rPr>
                <w:sz w:val="16"/>
              </w:rPr>
              <w:t>n/a</w:t>
            </w:r>
          </w:p>
        </w:tc>
        <w:tc>
          <w:tcPr>
            <w:tcW w:type="dxa" w:w="1045"/>
          </w:tcPr>
          <w:p>
            <w:pPr>
              <w:spacing w:after="0"/>
              <w:jc w:val="right"/>
            </w:pPr>
            <w:r>
              <w:rPr>
                <w:sz w:val="16"/>
              </w:rPr>
              <w:t>4,448</w:t>
            </w:r>
          </w:p>
        </w:tc>
        <w:tc>
          <w:tcPr>
            <w:tcW w:type="dxa" w:w="1037"/>
          </w:tcPr>
          <w:p>
            <w:pPr>
              <w:spacing w:after="0"/>
              <w:jc w:val="right"/>
            </w:pPr>
            <w:r>
              <w:rPr>
                <w:sz w:val="16"/>
              </w:rPr>
              <w:t>$1,556</w:t>
            </w:r>
          </w:p>
        </w:tc>
        <w:tc>
          <w:tcPr>
            <w:tcW w:type="dxa" w:w="1126"/>
          </w:tcPr>
          <w:p>
            <w:pPr>
              <w:spacing w:after="0"/>
              <w:jc w:val="right"/>
            </w:pPr>
            <w:r>
              <w:rPr>
                <w:sz w:val="16"/>
              </w:rPr>
              <w:t>n/a</w:t>
            </w:r>
          </w:p>
        </w:tc>
        <w:tc>
          <w:tcPr>
            <w:tcW w:type="dxa" w:w="995"/>
          </w:tcPr>
          <w:p>
            <w:pPr>
              <w:spacing w:after="0"/>
              <w:jc w:val="right"/>
            </w:pPr>
            <w:r>
              <w:rPr>
                <w:sz w:val="16"/>
              </w:rPr>
              <w:t>$48,929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$1,707,460,312</w:t>
            </w:r>
          </w:p>
        </w:tc>
        <w:tc>
          <w:tcPr>
            <w:tcW w:type="dxa" w:w="1136"/>
          </w:tcPr>
          <w:p>
            <w:pPr>
              <w:spacing w:after="0"/>
              <w:jc w:val="right"/>
            </w:pPr>
            <w:r>
              <w:rPr>
                <w:sz w:val="16"/>
              </w:rPr>
              <w:t>$39,782,446</w:t>
            </w:r>
          </w:p>
        </w:tc>
        <w:tc>
          <w:tcPr>
            <w:tcW w:type="dxa" w:w="1045"/>
          </w:tcPr>
          <w:p>
            <w:pPr>
              <w:spacing w:after="0"/>
              <w:jc w:val="right"/>
            </w:pPr>
            <w:r>
              <w:rPr>
                <w:sz w:val="16"/>
              </w:rPr>
              <w:t>4,448</w:t>
            </w:r>
          </w:p>
        </w:tc>
        <w:tc>
          <w:tcPr>
            <w:tcW w:type="dxa" w:w="1037"/>
          </w:tcPr>
          <w:p>
            <w:pPr>
              <w:spacing w:after="0"/>
              <w:jc w:val="right"/>
            </w:pPr>
            <w:r>
              <w:rPr>
                <w:sz w:val="16"/>
              </w:rPr>
              <w:t>$37,516</w:t>
            </w:r>
          </w:p>
        </w:tc>
        <w:tc>
          <w:tcPr>
            <w:tcW w:type="dxa" w:w="1126"/>
          </w:tcPr>
          <w:p>
            <w:pPr>
              <w:spacing w:after="0"/>
              <w:jc w:val="right"/>
            </w:pPr>
            <w:r>
              <w:rPr>
                <w:sz w:val="16"/>
              </w:rPr>
              <w:t>$1,302</w:t>
            </w:r>
          </w:p>
        </w:tc>
        <w:tc>
          <w:tcPr>
            <w:tcW w:type="dxa" w:w="995"/>
          </w:tcPr>
          <w:p>
            <w:pPr>
              <w:spacing w:after="0"/>
              <w:jc w:val="right"/>
            </w:pPr>
            <w:r>
              <w:rPr>
                <w:sz w:val="16"/>
              </w:rPr>
              <w:t>$58,438</w:t>
            </w:r>
          </w:p>
        </w:tc>
        <w:tc>
          <w:tcPr>
            <w:tcW w:type="dxa" w:w="1305"/>
          </w:tcPr>
          <w:p>
            <w:pPr>
              <w:spacing w:after="0"/>
              <w:jc w:val="right"/>
            </w:pPr>
            <w:r>
              <w:rPr>
                <w:sz w:val="16"/>
              </w:rPr>
              <w:t>0.0022%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$1,707,460,312</w:t>
            </w:r>
          </w:p>
        </w:tc>
        <w:tc>
          <w:tcPr>
            <w:tcW w:type="dxa" w:w="1136"/>
          </w:tcPr>
          <w:p>
            <w:pPr>
              <w:spacing w:after="0"/>
              <w:jc w:val="right"/>
            </w:pPr>
            <w:r>
              <w:rPr>
                <w:sz w:val="16"/>
              </w:rPr>
              <w:t>$39,782,446</w:t>
            </w:r>
          </w:p>
        </w:tc>
        <w:tc>
          <w:tcPr>
            <w:tcW w:type="dxa" w:w="1045"/>
          </w:tcPr>
          <w:p>
            <w:pPr>
              <w:spacing w:after="0"/>
              <w:jc w:val="right"/>
            </w:pPr>
            <w:r>
              <w:rPr>
                <w:sz w:val="16"/>
              </w:rPr>
              <w:t>4,448</w:t>
            </w:r>
          </w:p>
        </w:tc>
        <w:tc>
          <w:tcPr>
            <w:tcW w:type="dxa" w:w="1037"/>
          </w:tcPr>
          <w:p>
            <w:pPr>
              <w:spacing w:after="0"/>
              <w:jc w:val="right"/>
            </w:pPr>
            <w:r>
              <w:rPr>
                <w:sz w:val="16"/>
              </w:rPr>
              <w:t>$174,456</w:t>
            </w:r>
          </w:p>
        </w:tc>
        <w:tc>
          <w:tcPr>
            <w:tcW w:type="dxa" w:w="1126"/>
          </w:tcPr>
          <w:p>
            <w:pPr>
              <w:spacing w:after="0"/>
              <w:jc w:val="right"/>
            </w:pPr>
            <w:r>
              <w:rPr>
                <w:sz w:val="16"/>
              </w:rPr>
              <w:t>$2,079</w:t>
            </w:r>
          </w:p>
        </w:tc>
        <w:tc>
          <w:tcPr>
            <w:tcW w:type="dxa" w:w="995"/>
          </w:tcPr>
          <w:p>
            <w:pPr>
              <w:spacing w:after="0"/>
              <w:jc w:val="right"/>
            </w:pPr>
            <w:r>
              <w:rPr>
                <w:sz w:val="16"/>
              </w:rPr>
              <w:t>$163,188</w:t>
            </w:r>
          </w:p>
        </w:tc>
        <w:tc>
          <w:tcPr>
            <w:tcW w:type="dxa" w:w="1305"/>
          </w:tcPr>
          <w:p>
            <w:pPr>
              <w:spacing w:after="0"/>
              <w:jc w:val="right"/>
            </w:pPr>
            <w:r>
              <w:rPr>
                <w:sz w:val="16"/>
              </w:rPr>
              <w:t>0.0102%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$584,289,431</w:t>
            </w:r>
          </w:p>
        </w:tc>
        <w:tc>
          <w:tcPr>
            <w:tcW w:type="dxa" w:w="1136"/>
          </w:tcPr>
          <w:p>
            <w:pPr>
              <w:spacing w:after="0"/>
              <w:jc w:val="right"/>
            </w:pPr>
            <w:r>
              <w:rPr>
                <w:sz w:val="16"/>
              </w:rPr>
              <w:t>$26,878,437</w:t>
            </w:r>
          </w:p>
        </w:tc>
        <w:tc>
          <w:tcPr>
            <w:tcW w:type="dxa" w:w="1045"/>
          </w:tcPr>
          <w:p>
            <w:pPr>
              <w:spacing w:after="0"/>
              <w:jc w:val="right"/>
            </w:pPr>
            <w:r>
              <w:rPr>
                <w:sz w:val="16"/>
              </w:rPr>
              <w:t>2,284</w:t>
            </w:r>
          </w:p>
        </w:tc>
        <w:tc>
          <w:tcPr>
            <w:tcW w:type="dxa" w:w="1037"/>
          </w:tcPr>
          <w:p>
            <w:pPr>
              <w:spacing w:after="0"/>
              <w:jc w:val="right"/>
            </w:pPr>
            <w:r>
              <w:rPr>
                <w:sz w:val="16"/>
              </w:rPr>
              <w:t>$193,573</w:t>
            </w:r>
          </w:p>
        </w:tc>
        <w:tc>
          <w:tcPr>
            <w:tcW w:type="dxa" w:w="1126"/>
          </w:tcPr>
          <w:p>
            <w:pPr>
              <w:spacing w:after="0"/>
              <w:jc w:val="right"/>
            </w:pPr>
            <w:r>
              <w:rPr>
                <w:sz w:val="16"/>
              </w:rPr>
              <w:t>$643</w:t>
            </w:r>
          </w:p>
        </w:tc>
        <w:tc>
          <w:tcPr>
            <w:tcW w:type="dxa" w:w="995"/>
          </w:tcPr>
          <w:p>
            <w:pPr>
              <w:spacing w:after="0"/>
              <w:jc w:val="right"/>
            </w:pPr>
            <w:r>
              <w:rPr>
                <w:sz w:val="16"/>
              </w:rPr>
              <w:t>$11,518</w:t>
            </w:r>
          </w:p>
        </w:tc>
        <w:tc>
          <w:tcPr>
            <w:tcW w:type="dxa" w:w="1305"/>
          </w:tcPr>
          <w:p>
            <w:pPr>
              <w:spacing w:after="0"/>
              <w:jc w:val="right"/>
            </w:pPr>
            <w:r>
              <w:rPr>
                <w:sz w:val="16"/>
              </w:rPr>
              <w:t>0.0331%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$1,707,460,312</w:t>
            </w:r>
          </w:p>
        </w:tc>
        <w:tc>
          <w:tcPr>
            <w:tcW w:type="dxa" w:w="1136"/>
          </w:tcPr>
          <w:p>
            <w:pPr>
              <w:spacing w:after="0"/>
              <w:jc w:val="right"/>
            </w:pPr>
            <w:r>
              <w:rPr>
                <w:sz w:val="16"/>
              </w:rPr>
              <w:t>$39,782,446</w:t>
            </w:r>
          </w:p>
        </w:tc>
        <w:tc>
          <w:tcPr>
            <w:tcW w:type="dxa" w:w="1045"/>
          </w:tcPr>
          <w:p>
            <w:pPr>
              <w:spacing w:after="0"/>
              <w:jc w:val="right"/>
            </w:pPr>
            <w:r>
              <w:rPr>
                <w:sz w:val="16"/>
              </w:rPr>
              <w:t>4,448</w:t>
            </w:r>
          </w:p>
        </w:tc>
        <w:tc>
          <w:tcPr>
            <w:tcW w:type="dxa" w:w="1037"/>
          </w:tcPr>
          <w:p>
            <w:pPr>
              <w:spacing w:after="0"/>
              <w:jc w:val="right"/>
            </w:pPr>
            <w:r>
              <w:rPr>
                <w:sz w:val="16"/>
              </w:rPr>
              <w:t>$3,164</w:t>
            </w:r>
          </w:p>
        </w:tc>
        <w:tc>
          <w:tcPr>
            <w:tcW w:type="dxa" w:w="1126"/>
          </w:tcPr>
          <w:p>
            <w:pPr>
              <w:spacing w:after="0"/>
              <w:jc w:val="right"/>
            </w:pPr>
            <w:r>
              <w:rPr>
                <w:sz w:val="16"/>
              </w:rPr>
              <w:t>$328</w:t>
            </w:r>
          </w:p>
        </w:tc>
        <w:tc>
          <w:tcPr>
            <w:tcW w:type="dxa" w:w="995"/>
          </w:tcPr>
          <w:p>
            <w:pPr>
              <w:spacing w:after="0"/>
              <w:jc w:val="right"/>
            </w:pPr>
            <w:r>
              <w:rPr>
                <w:sz w:val="16"/>
              </w:rPr>
              <w:t>$13,511</w:t>
            </w:r>
          </w:p>
        </w:tc>
        <w:tc>
          <w:tcPr>
            <w:tcW w:type="dxa" w:w="1305"/>
          </w:tcPr>
          <w:p>
            <w:pPr>
              <w:spacing w:after="0"/>
              <w:jc w:val="right"/>
            </w:pPr>
            <w:r>
              <w:rPr>
                <w:sz w:val="16"/>
              </w:rPr>
              <w:t>0.000185%</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60"/>
      </w:pPr>
      <w:r>
        <w:rPr>
          <w:sz w:val="15"/>
        </w:rPr>
        <w:t>Totals since 2024-12-11 (Storm Events through 2026-06-30): 6 county-coded records, 6 with a damage value recorded (including $0), $1,000; 10 zone-level records, 10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4,448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$1,707,460,312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$39,782,446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$1,743,845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$487,094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Mills County</w:t>
            </w:r>
          </w:p>
        </w:tc>
        <w:tc>
          <w:tcPr>
            <w:tcW w:type="dxa" w:w="1652"/>
          </w:tcPr>
          <w:p>
            <w:pPr>
              <w:spacing w:after="0"/>
              <w:jc w:val="left"/>
            </w:pPr>
            <w:r>
              <w:rPr>
                <w:sz w:val="16"/>
              </w:rPr>
              <w:t>480935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Goldthwaite city</w:t>
            </w:r>
          </w:p>
        </w:tc>
        <w:tc>
          <w:tcPr>
            <w:tcW w:type="dxa" w:w="1652"/>
          </w:tcPr>
          <w:p>
            <w:pPr>
              <w:spacing w:after="0"/>
              <w:jc w:val="left"/>
            </w:pPr>
            <w:r>
              <w:rPr>
                <w:sz w:val="16"/>
              </w:rPr>
              <w:t>480936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Mullin town</w:t>
            </w:r>
          </w:p>
        </w:tc>
        <w:tc>
          <w:tcPr>
            <w:tcW w:type="dxa" w:w="1652"/>
          </w:tcPr>
          <w:p>
            <w:pPr>
              <w:spacing w:after="0"/>
              <w:jc w:val="left"/>
            </w:pPr>
            <w:r>
              <w:rPr>
                <w:sz w:val="16"/>
              </w:rPr>
              <w:t>481125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Mills County, TX: risk-assessment baseline packet, release 2026-10 (data as of 2026-09-30; County FIPS 48333). Automated baseline. </w:t>
      </w:r>
      <w:hyperlink r:id="rId15">
        <w:r>
          <w:rPr>
            <w:color w:val="1F4E99"/>
            <w:sz w:val="17"/>
            <w:u w:val="single"/>
          </w:rPr>
          <w:t>https://hazardplain.org/tx/48333/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Mills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Mills County, TX: Risk-assessment baseline packet</dc:title>
  <dc:subject>Hazard Plain release 2026-10, as of 2026-09-30. Automated baseline</dc:subject>
  <dc:creator>Hazard Plain</dc:creator>
  <cp:keywords>Hazard Plain; hazard mitigation; risk assessment; 48333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