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Milam County, TX</w:t>
      </w:r>
    </w:p>
    <w:p>
      <w:pPr>
        <w:spacing w:after="120" w:before="0"/>
      </w:pPr>
      <w:r>
        <w:rPr>
          <w:color w:val="555555"/>
          <w:sz w:val="24"/>
        </w:rPr>
        <w:t>Risk-assessment baseline packet</w:t>
      </w:r>
    </w:p>
    <w:p>
      <w:pPr>
        <w:spacing w:after="120" w:before="0"/>
      </w:pPr>
      <w:r>
        <w:rPr>
          <w:b/>
          <w:sz w:val="18"/>
        </w:rPr>
        <w:t xml:space="preserve">County FIPS: </w:t>
      </w:r>
      <w:r>
        <w:rPr>
          <w:sz w:val="18"/>
        </w:rPr>
        <w:t>48331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2030-05-19. Plan: Milam County (FEMA plan 110408), approved 2025-05-20.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($4,405,923 a year), Tornado ($2,717,859) and Cold Wave ($1,793,352).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2030-05-19</w:t>
      </w:r>
    </w:p>
    <w:p>
      <w:pPr>
        <w:keepNext/>
        <w:spacing w:after="40" w:before="0"/>
      </w:pPr>
      <w:r>
        <w:rPr>
          <w:b/>
        </w:rPr>
        <w:t xml:space="preserve">Plan: </w:t>
      </w:r>
      <w:r>
        <w:rPr/>
        <w:t>Milam County (FEMA plan 110408)</w:t>
      </w:r>
    </w:p>
    <w:p>
      <w:pPr>
        <w:keepNext/>
        <w:spacing w:after="40" w:before="0"/>
      </w:pPr>
      <w:r>
        <w:rPr>
          <w:b/>
        </w:rPr>
        <w:t xml:space="preserve">Approved: </w:t>
      </w:r>
      <w:r>
        <w:rPr/>
        <w:t>2025-05-20</w:t>
      </w:r>
    </w:p>
    <w:p>
      <w:pPr>
        <w:keepNext/>
        <w:spacing w:after="40" w:before="0"/>
      </w:pPr>
      <w:r>
        <w:rPr>
          <w:b/>
        </w:rPr>
        <w:t xml:space="preserve">Days to expiry: </w:t>
      </w:r>
      <w:r>
        <w:rPr/>
        <w:t>1,327</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1470"/>
        <w:gridCol w:w="2980"/>
        <w:gridCol w:w="3281"/>
        <w:gridCol w:w="1168"/>
        <w:gridCol w:w="1168"/>
        <w:gridCol w:w="1007"/>
        <w:gridCol w:w="1465"/>
      </w:tblGrid>
      <w:tr>
        <w:trPr>
          <w:cantSplit/>
          <w:tblHeader/>
        </w:trPr>
        <w:tc>
          <w:tcPr>
            <w:tcW w:type="dxa" w:w="1571"/>
            <w:shd w:val="clear" w:color="auto" w:fill="E8E8E8"/>
          </w:tcPr>
          <w:p>
            <w:pPr>
              <w:spacing w:after="0"/>
              <w:jc w:val="left"/>
            </w:pPr>
            <w:r>
              <w:rPr>
                <w:b/>
                <w:sz w:val="16"/>
              </w:rPr>
              <w:t>Jurisdiction</w:t>
            </w:r>
          </w:p>
        </w:tc>
        <w:tc>
          <w:tcPr>
            <w:tcW w:type="dxa" w:w="1470"/>
            <w:shd w:val="clear" w:color="auto" w:fill="E8E8E8"/>
          </w:tcPr>
          <w:p>
            <w:pPr>
              <w:spacing w:after="0"/>
              <w:jc w:val="left"/>
            </w:pPr>
            <w:r>
              <w:rPr>
                <w:b/>
                <w:sz w:val="16"/>
              </w:rPr>
              <w:t>Type</w:t>
            </w:r>
          </w:p>
        </w:tc>
        <w:tc>
          <w:tcPr>
            <w:tcW w:type="dxa" w:w="2980"/>
            <w:shd w:val="clear" w:color="auto" w:fill="E8E8E8"/>
          </w:tcPr>
          <w:p>
            <w:pPr>
              <w:spacing w:after="0"/>
              <w:jc w:val="left"/>
            </w:pPr>
            <w:r>
              <w:rPr>
                <w:b/>
                <w:sz w:val="16"/>
              </w:rPr>
              <w:t>Status</w:t>
            </w:r>
          </w:p>
        </w:tc>
        <w:tc>
          <w:tcPr>
            <w:tcW w:type="dxa" w:w="3281"/>
            <w:shd w:val="clear" w:color="auto" w:fill="E8E8E8"/>
          </w:tcPr>
          <w:p>
            <w:pPr>
              <w:spacing w:after="0"/>
              <w:jc w:val="left"/>
            </w:pPr>
            <w:r>
              <w:rPr>
                <w:b/>
                <w:sz w:val="16"/>
              </w:rPr>
              <w:t>Plan</w:t>
            </w:r>
          </w:p>
        </w:tc>
        <w:tc>
          <w:tcPr>
            <w:tcW w:type="dxa" w:w="1168"/>
            <w:shd w:val="clear" w:color="auto" w:fill="E8E8E8"/>
          </w:tcPr>
          <w:p>
            <w:pPr>
              <w:spacing w:after="0"/>
              <w:jc w:val="left"/>
            </w:pPr>
            <w:r>
              <w:rPr>
                <w:b/>
                <w:sz w:val="16"/>
              </w:rPr>
              <w:t>Approved</w:t>
            </w:r>
          </w:p>
        </w:tc>
        <w:tc>
          <w:tcPr>
            <w:tcW w:type="dxa" w:w="1168"/>
            <w:shd w:val="clear" w:color="auto" w:fill="E8E8E8"/>
          </w:tcPr>
          <w:p>
            <w:pPr>
              <w:spacing w:after="0"/>
              <w:jc w:val="left"/>
            </w:pPr>
            <w:r>
              <w:rPr>
                <w:b/>
                <w:sz w:val="16"/>
              </w:rPr>
              <w:t>Expires</w:t>
            </w:r>
          </w:p>
        </w:tc>
        <w:tc>
          <w:tcPr>
            <w:tcW w:type="dxa" w:w="10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5"/>
            <w:shd w:val="clear" w:color="auto" w:fill="E8E8E8"/>
          </w:tcPr>
          <w:p>
            <w:pPr>
              <w:spacing w:after="0"/>
              <w:jc w:val="left"/>
            </w:pPr>
            <w:r>
              <w:rPr>
                <w:b/>
                <w:sz w:val="16"/>
              </w:rPr>
              <w:t>Notes</w:t>
            </w:r>
          </w:p>
        </w:tc>
      </w:tr>
      <w:tr>
        <w:trPr>
          <w:cantSplit/>
        </w:trPr>
        <w:tc>
          <w:tcPr>
            <w:tcW w:type="dxa" w:w="1571"/>
          </w:tcPr>
          <w:p>
            <w:pPr>
              <w:spacing w:after="0"/>
              <w:jc w:val="left"/>
            </w:pPr>
            <w:r>
              <w:rPr>
                <w:sz w:val="16"/>
              </w:rPr>
              <w:t>Milam County</w:t>
            </w:r>
          </w:p>
        </w:tc>
        <w:tc>
          <w:tcPr>
            <w:tcW w:type="dxa" w:w="1470"/>
          </w:tcPr>
          <w:p>
            <w:pPr>
              <w:spacing w:after="0"/>
              <w:jc w:val="left"/>
            </w:pPr>
            <w:r>
              <w:rPr>
                <w:sz w:val="16"/>
              </w:rPr>
              <w:t>County</w:t>
            </w:r>
          </w:p>
        </w:tc>
        <w:tc>
          <w:tcPr>
            <w:tcW w:type="dxa" w:w="2980"/>
          </w:tcPr>
          <w:p>
            <w:pPr>
              <w:spacing w:after="0"/>
              <w:jc w:val="left"/>
            </w:pPr>
            <w:r>
              <w:rPr>
                <w:sz w:val="16"/>
              </w:rPr>
              <w:t>Approved, expires 2030-05-19</w:t>
            </w:r>
          </w:p>
        </w:tc>
        <w:tc>
          <w:tcPr>
            <w:tcW w:type="dxa" w:w="3281"/>
          </w:tcPr>
          <w:p>
            <w:pPr>
              <w:spacing w:after="0"/>
              <w:jc w:val="left"/>
            </w:pPr>
            <w:r>
              <w:rPr>
                <w:sz w:val="16"/>
              </w:rPr>
              <w:t>Milam County (FEMA plan 110408)</w:t>
            </w:r>
          </w:p>
        </w:tc>
        <w:tc>
          <w:tcPr>
            <w:tcW w:type="dxa" w:w="1168"/>
          </w:tcPr>
          <w:p>
            <w:pPr>
              <w:spacing w:after="0"/>
              <w:jc w:val="left"/>
            </w:pPr>
            <w:r>
              <w:rPr>
                <w:sz w:val="16"/>
              </w:rPr>
              <w:t>2025-05-20</w:t>
            </w:r>
          </w:p>
        </w:tc>
        <w:tc>
          <w:tcPr>
            <w:tcW w:type="dxa" w:w="1168"/>
          </w:tcPr>
          <w:p>
            <w:pPr>
              <w:spacing w:after="0"/>
              <w:jc w:val="left"/>
            </w:pPr>
            <w:r>
              <w:rPr>
                <w:sz w:val="16"/>
              </w:rPr>
              <w:t>2030-05-19</w:t>
            </w:r>
          </w:p>
        </w:tc>
        <w:tc>
          <w:tcPr>
            <w:tcW w:type="dxa" w:w="1007"/>
          </w:tcPr>
          <w:p>
            <w:pPr>
              <w:spacing w:after="0"/>
              <w:jc w:val="right"/>
            </w:pPr>
            <w:r>
              <w:rPr>
                <w:sz w:val="16"/>
              </w:rPr>
              <w:t>1,327</w:t>
            </w:r>
          </w:p>
        </w:tc>
        <w:tc>
          <w:tcPr>
            <w:tcW w:type="dxa" w:w="1465"/>
          </w:tcPr>
          <w:p>
            <w:pPr>
              <w:spacing w:after="0"/>
              <w:jc w:val="left"/>
            </w:pPr>
          </w:p>
        </w:tc>
      </w:tr>
      <w:tr>
        <w:trPr>
          <w:cantSplit/>
        </w:trPr>
        <w:tc>
          <w:tcPr>
            <w:tcW w:type="dxa" w:w="1571"/>
          </w:tcPr>
          <w:p>
            <w:pPr>
              <w:spacing w:after="0"/>
              <w:jc w:val="left"/>
            </w:pPr>
            <w:r>
              <w:rPr>
                <w:sz w:val="16"/>
              </w:rPr>
              <w:t>Buckholts town</w:t>
            </w:r>
          </w:p>
        </w:tc>
        <w:tc>
          <w:tcPr>
            <w:tcW w:type="dxa" w:w="1470"/>
          </w:tcPr>
          <w:p>
            <w:pPr>
              <w:spacing w:after="0"/>
              <w:jc w:val="left"/>
            </w:pPr>
            <w:r>
              <w:rPr>
                <w:sz w:val="16"/>
              </w:rPr>
              <w:t>Town</w:t>
            </w:r>
          </w:p>
        </w:tc>
        <w:tc>
          <w:tcPr>
            <w:tcW w:type="dxa" w:w="2980"/>
          </w:tcPr>
          <w:p>
            <w:pPr>
              <w:spacing w:after="0"/>
              <w:jc w:val="left"/>
            </w:pPr>
            <w:r>
              <w:rPr>
                <w:sz w:val="16"/>
              </w:rPr>
              <w:t>Approved, expires 2030-05-19</w:t>
            </w:r>
          </w:p>
        </w:tc>
        <w:tc>
          <w:tcPr>
            <w:tcW w:type="dxa" w:w="3281"/>
          </w:tcPr>
          <w:p>
            <w:pPr>
              <w:spacing w:after="0"/>
              <w:jc w:val="left"/>
            </w:pPr>
            <w:r>
              <w:rPr>
                <w:sz w:val="16"/>
              </w:rPr>
              <w:t>Milam County (FEMA plan 110408)</w:t>
            </w:r>
          </w:p>
        </w:tc>
        <w:tc>
          <w:tcPr>
            <w:tcW w:type="dxa" w:w="1168"/>
          </w:tcPr>
          <w:p>
            <w:pPr>
              <w:spacing w:after="0"/>
              <w:jc w:val="left"/>
            </w:pPr>
            <w:r>
              <w:rPr>
                <w:sz w:val="16"/>
              </w:rPr>
              <w:t>2025-05-20</w:t>
            </w:r>
          </w:p>
        </w:tc>
        <w:tc>
          <w:tcPr>
            <w:tcW w:type="dxa" w:w="1168"/>
          </w:tcPr>
          <w:p>
            <w:pPr>
              <w:spacing w:after="0"/>
              <w:jc w:val="left"/>
            </w:pPr>
            <w:r>
              <w:rPr>
                <w:sz w:val="16"/>
              </w:rPr>
              <w:t>2030-05-19</w:t>
            </w:r>
          </w:p>
        </w:tc>
        <w:tc>
          <w:tcPr>
            <w:tcW w:type="dxa" w:w="1007"/>
          </w:tcPr>
          <w:p>
            <w:pPr>
              <w:spacing w:after="0"/>
              <w:jc w:val="right"/>
            </w:pPr>
            <w:r>
              <w:rPr>
                <w:sz w:val="16"/>
              </w:rPr>
              <w:t>1,327</w:t>
            </w:r>
          </w:p>
        </w:tc>
        <w:tc>
          <w:tcPr>
            <w:tcW w:type="dxa" w:w="1465"/>
          </w:tcPr>
          <w:p>
            <w:pPr>
              <w:spacing w:after="0"/>
              <w:jc w:val="left"/>
            </w:pPr>
          </w:p>
        </w:tc>
      </w:tr>
      <w:tr>
        <w:trPr>
          <w:cantSplit/>
        </w:trPr>
        <w:tc>
          <w:tcPr>
            <w:tcW w:type="dxa" w:w="1571"/>
          </w:tcPr>
          <w:p>
            <w:pPr>
              <w:spacing w:after="0"/>
              <w:jc w:val="left"/>
            </w:pPr>
            <w:r>
              <w:rPr>
                <w:sz w:val="16"/>
              </w:rPr>
              <w:t>Cameron city</w:t>
            </w:r>
          </w:p>
        </w:tc>
        <w:tc>
          <w:tcPr>
            <w:tcW w:type="dxa" w:w="1470"/>
          </w:tcPr>
          <w:p>
            <w:pPr>
              <w:spacing w:after="0"/>
              <w:jc w:val="left"/>
            </w:pPr>
            <w:r>
              <w:rPr>
                <w:sz w:val="16"/>
              </w:rPr>
              <w:t>City</w:t>
            </w:r>
          </w:p>
        </w:tc>
        <w:tc>
          <w:tcPr>
            <w:tcW w:type="dxa" w:w="2980"/>
          </w:tcPr>
          <w:p>
            <w:pPr>
              <w:spacing w:after="0"/>
              <w:jc w:val="left"/>
            </w:pPr>
            <w:r>
              <w:rPr>
                <w:sz w:val="16"/>
              </w:rPr>
              <w:t>Approved, expires 2030-05-19</w:t>
            </w:r>
          </w:p>
        </w:tc>
        <w:tc>
          <w:tcPr>
            <w:tcW w:type="dxa" w:w="3281"/>
          </w:tcPr>
          <w:p>
            <w:pPr>
              <w:spacing w:after="0"/>
              <w:jc w:val="left"/>
            </w:pPr>
            <w:r>
              <w:rPr>
                <w:sz w:val="16"/>
              </w:rPr>
              <w:t>Milam County (FEMA plan 110408)</w:t>
            </w:r>
          </w:p>
        </w:tc>
        <w:tc>
          <w:tcPr>
            <w:tcW w:type="dxa" w:w="1168"/>
          </w:tcPr>
          <w:p>
            <w:pPr>
              <w:spacing w:after="0"/>
              <w:jc w:val="left"/>
            </w:pPr>
            <w:r>
              <w:rPr>
                <w:sz w:val="16"/>
              </w:rPr>
              <w:t>2025-05-20</w:t>
            </w:r>
          </w:p>
        </w:tc>
        <w:tc>
          <w:tcPr>
            <w:tcW w:type="dxa" w:w="1168"/>
          </w:tcPr>
          <w:p>
            <w:pPr>
              <w:spacing w:after="0"/>
              <w:jc w:val="left"/>
            </w:pPr>
            <w:r>
              <w:rPr>
                <w:sz w:val="16"/>
              </w:rPr>
              <w:t>2030-05-19</w:t>
            </w:r>
          </w:p>
        </w:tc>
        <w:tc>
          <w:tcPr>
            <w:tcW w:type="dxa" w:w="1007"/>
          </w:tcPr>
          <w:p>
            <w:pPr>
              <w:spacing w:after="0"/>
              <w:jc w:val="right"/>
            </w:pPr>
            <w:r>
              <w:rPr>
                <w:sz w:val="16"/>
              </w:rPr>
              <w:t>1,327</w:t>
            </w:r>
          </w:p>
        </w:tc>
        <w:tc>
          <w:tcPr>
            <w:tcW w:type="dxa" w:w="1465"/>
          </w:tcPr>
          <w:p>
            <w:pPr>
              <w:spacing w:after="0"/>
              <w:jc w:val="left"/>
            </w:pPr>
          </w:p>
        </w:tc>
      </w:tr>
      <w:tr>
        <w:trPr>
          <w:cantSplit/>
        </w:trPr>
        <w:tc>
          <w:tcPr>
            <w:tcW w:type="dxa" w:w="1571"/>
          </w:tcPr>
          <w:p>
            <w:pPr>
              <w:spacing w:after="0"/>
              <w:jc w:val="left"/>
            </w:pPr>
            <w:r>
              <w:rPr>
                <w:sz w:val="16"/>
              </w:rPr>
              <w:t>Milano city</w:t>
            </w:r>
          </w:p>
        </w:tc>
        <w:tc>
          <w:tcPr>
            <w:tcW w:type="dxa" w:w="1470"/>
          </w:tcPr>
          <w:p>
            <w:pPr>
              <w:spacing w:after="0"/>
              <w:jc w:val="left"/>
            </w:pPr>
            <w:r>
              <w:rPr>
                <w:sz w:val="16"/>
              </w:rPr>
              <w:t>City</w:t>
            </w:r>
          </w:p>
        </w:tc>
        <w:tc>
          <w:tcPr>
            <w:tcW w:type="dxa" w:w="2980"/>
          </w:tcPr>
          <w:p>
            <w:pPr>
              <w:spacing w:after="0"/>
              <w:jc w:val="left"/>
            </w:pPr>
            <w:r>
              <w:rPr>
                <w:sz w:val="16"/>
              </w:rPr>
              <w:t>Approved, expires 2030-05-19</w:t>
            </w:r>
          </w:p>
        </w:tc>
        <w:tc>
          <w:tcPr>
            <w:tcW w:type="dxa" w:w="3281"/>
          </w:tcPr>
          <w:p>
            <w:pPr>
              <w:spacing w:after="0"/>
              <w:jc w:val="left"/>
            </w:pPr>
            <w:r>
              <w:rPr>
                <w:sz w:val="16"/>
              </w:rPr>
              <w:t>Milam County (FEMA plan 110408)</w:t>
            </w:r>
          </w:p>
        </w:tc>
        <w:tc>
          <w:tcPr>
            <w:tcW w:type="dxa" w:w="1168"/>
          </w:tcPr>
          <w:p>
            <w:pPr>
              <w:spacing w:after="0"/>
              <w:jc w:val="left"/>
            </w:pPr>
            <w:r>
              <w:rPr>
                <w:sz w:val="16"/>
              </w:rPr>
              <w:t>2025-05-20</w:t>
            </w:r>
          </w:p>
        </w:tc>
        <w:tc>
          <w:tcPr>
            <w:tcW w:type="dxa" w:w="1168"/>
          </w:tcPr>
          <w:p>
            <w:pPr>
              <w:spacing w:after="0"/>
              <w:jc w:val="left"/>
            </w:pPr>
            <w:r>
              <w:rPr>
                <w:sz w:val="16"/>
              </w:rPr>
              <w:t>2030-05-19</w:t>
            </w:r>
          </w:p>
        </w:tc>
        <w:tc>
          <w:tcPr>
            <w:tcW w:type="dxa" w:w="1007"/>
          </w:tcPr>
          <w:p>
            <w:pPr>
              <w:spacing w:after="0"/>
              <w:jc w:val="right"/>
            </w:pPr>
            <w:r>
              <w:rPr>
                <w:sz w:val="16"/>
              </w:rPr>
              <w:t>1,327</w:t>
            </w:r>
          </w:p>
        </w:tc>
        <w:tc>
          <w:tcPr>
            <w:tcW w:type="dxa" w:w="1465"/>
          </w:tcPr>
          <w:p>
            <w:pPr>
              <w:spacing w:after="0"/>
              <w:jc w:val="left"/>
            </w:pPr>
          </w:p>
        </w:tc>
      </w:tr>
      <w:tr>
        <w:trPr>
          <w:cantSplit/>
        </w:trPr>
        <w:tc>
          <w:tcPr>
            <w:tcW w:type="dxa" w:w="1571"/>
          </w:tcPr>
          <w:p>
            <w:pPr>
              <w:spacing w:after="0"/>
              <w:jc w:val="left"/>
            </w:pPr>
            <w:r>
              <w:rPr>
                <w:sz w:val="16"/>
              </w:rPr>
              <w:t>Rockdale city</w:t>
            </w:r>
          </w:p>
        </w:tc>
        <w:tc>
          <w:tcPr>
            <w:tcW w:type="dxa" w:w="1470"/>
          </w:tcPr>
          <w:p>
            <w:pPr>
              <w:spacing w:after="0"/>
              <w:jc w:val="left"/>
            </w:pPr>
            <w:r>
              <w:rPr>
                <w:sz w:val="16"/>
              </w:rPr>
              <w:t>City</w:t>
            </w:r>
          </w:p>
        </w:tc>
        <w:tc>
          <w:tcPr>
            <w:tcW w:type="dxa" w:w="2980"/>
          </w:tcPr>
          <w:p>
            <w:pPr>
              <w:spacing w:after="0"/>
              <w:jc w:val="left"/>
            </w:pPr>
            <w:r>
              <w:rPr>
                <w:sz w:val="16"/>
              </w:rPr>
              <w:t>Approved, expires 2030-05-19</w:t>
            </w:r>
          </w:p>
        </w:tc>
        <w:tc>
          <w:tcPr>
            <w:tcW w:type="dxa" w:w="3281"/>
          </w:tcPr>
          <w:p>
            <w:pPr>
              <w:spacing w:after="0"/>
              <w:jc w:val="left"/>
            </w:pPr>
            <w:r>
              <w:rPr>
                <w:sz w:val="16"/>
              </w:rPr>
              <w:t>Milam County (FEMA plan 110408)</w:t>
            </w:r>
          </w:p>
        </w:tc>
        <w:tc>
          <w:tcPr>
            <w:tcW w:type="dxa" w:w="1168"/>
          </w:tcPr>
          <w:p>
            <w:pPr>
              <w:spacing w:after="0"/>
              <w:jc w:val="left"/>
            </w:pPr>
            <w:r>
              <w:rPr>
                <w:sz w:val="16"/>
              </w:rPr>
              <w:t>2025-05-20</w:t>
            </w:r>
          </w:p>
        </w:tc>
        <w:tc>
          <w:tcPr>
            <w:tcW w:type="dxa" w:w="1168"/>
          </w:tcPr>
          <w:p>
            <w:pPr>
              <w:spacing w:after="0"/>
              <w:jc w:val="left"/>
            </w:pPr>
            <w:r>
              <w:rPr>
                <w:sz w:val="16"/>
              </w:rPr>
              <w:t>2030-05-19</w:t>
            </w:r>
          </w:p>
        </w:tc>
        <w:tc>
          <w:tcPr>
            <w:tcW w:type="dxa" w:w="1007"/>
          </w:tcPr>
          <w:p>
            <w:pPr>
              <w:spacing w:after="0"/>
              <w:jc w:val="right"/>
            </w:pPr>
            <w:r>
              <w:rPr>
                <w:sz w:val="16"/>
              </w:rPr>
              <w:t>1,327</w:t>
            </w:r>
          </w:p>
        </w:tc>
        <w:tc>
          <w:tcPr>
            <w:tcW w:type="dxa" w:w="1465"/>
          </w:tcPr>
          <w:p>
            <w:pPr>
              <w:spacing w:after="0"/>
              <w:jc w:val="left"/>
            </w:pPr>
          </w:p>
        </w:tc>
      </w:tr>
      <w:tr>
        <w:trPr>
          <w:cantSplit/>
        </w:trPr>
        <w:tc>
          <w:tcPr>
            <w:tcW w:type="dxa" w:w="1571"/>
          </w:tcPr>
          <w:p>
            <w:pPr>
              <w:spacing w:after="0"/>
              <w:jc w:val="left"/>
            </w:pPr>
            <w:r>
              <w:rPr>
                <w:sz w:val="16"/>
              </w:rPr>
              <w:t>Thorndale city</w:t>
            </w:r>
          </w:p>
        </w:tc>
        <w:tc>
          <w:tcPr>
            <w:tcW w:type="dxa" w:w="1470"/>
          </w:tcPr>
          <w:p>
            <w:pPr>
              <w:spacing w:after="0"/>
              <w:jc w:val="left"/>
            </w:pPr>
            <w:r>
              <w:rPr>
                <w:sz w:val="16"/>
              </w:rPr>
              <w:t>City</w:t>
            </w:r>
          </w:p>
        </w:tc>
        <w:tc>
          <w:tcPr>
            <w:tcW w:type="dxa" w:w="2980"/>
          </w:tcPr>
          <w:p>
            <w:pPr>
              <w:spacing w:after="0"/>
              <w:jc w:val="left"/>
            </w:pPr>
            <w:r>
              <w:rPr>
                <w:sz w:val="16"/>
              </w:rPr>
              <w:t>Approved, expires 2030-05-19</w:t>
            </w:r>
          </w:p>
        </w:tc>
        <w:tc>
          <w:tcPr>
            <w:tcW w:type="dxa" w:w="3281"/>
          </w:tcPr>
          <w:p>
            <w:pPr>
              <w:spacing w:after="0"/>
              <w:jc w:val="left"/>
            </w:pPr>
            <w:r>
              <w:rPr>
                <w:sz w:val="16"/>
              </w:rPr>
              <w:t>Milam County (FEMA plan 110408)</w:t>
            </w:r>
          </w:p>
        </w:tc>
        <w:tc>
          <w:tcPr>
            <w:tcW w:type="dxa" w:w="1168"/>
          </w:tcPr>
          <w:p>
            <w:pPr>
              <w:spacing w:after="0"/>
              <w:jc w:val="left"/>
            </w:pPr>
            <w:r>
              <w:rPr>
                <w:sz w:val="16"/>
              </w:rPr>
              <w:t>2025-05-20</w:t>
            </w:r>
          </w:p>
        </w:tc>
        <w:tc>
          <w:tcPr>
            <w:tcW w:type="dxa" w:w="1168"/>
          </w:tcPr>
          <w:p>
            <w:pPr>
              <w:spacing w:after="0"/>
              <w:jc w:val="left"/>
            </w:pPr>
            <w:r>
              <w:rPr>
                <w:sz w:val="16"/>
              </w:rPr>
              <w:t>2030-05-19</w:t>
            </w:r>
          </w:p>
        </w:tc>
        <w:tc>
          <w:tcPr>
            <w:tcW w:type="dxa" w:w="1007"/>
          </w:tcPr>
          <w:p>
            <w:pPr>
              <w:spacing w:after="0"/>
              <w:jc w:val="right"/>
            </w:pPr>
            <w:r>
              <w:rPr>
                <w:sz w:val="16"/>
              </w:rPr>
              <w:t>1,327</w:t>
            </w:r>
          </w:p>
        </w:tc>
        <w:tc>
          <w:tcPr>
            <w:tcW w:type="dxa" w:w="1465"/>
          </w:tcPr>
          <w:p>
            <w:pPr>
              <w:spacing w:after="0"/>
              <w:jc w:val="left"/>
            </w:pPr>
          </w:p>
        </w:tc>
      </w:tr>
      <w:tr>
        <w:trPr>
          <w:cantSplit/>
        </w:trPr>
        <w:tc>
          <w:tcPr>
            <w:tcW w:type="dxa" w:w="1571"/>
          </w:tcPr>
          <w:p>
            <w:pPr>
              <w:spacing w:after="0"/>
              <w:jc w:val="left"/>
            </w:pPr>
            <w:r>
              <w:rPr>
                <w:sz w:val="16"/>
              </w:rPr>
              <w:t>Lexington Independent School District</w:t>
            </w:r>
          </w:p>
        </w:tc>
        <w:tc>
          <w:tcPr>
            <w:tcW w:type="dxa" w:w="1470"/>
          </w:tcPr>
          <w:p>
            <w:pPr>
              <w:spacing w:after="0"/>
              <w:jc w:val="left"/>
            </w:pPr>
            <w:r>
              <w:rPr>
                <w:sz w:val="16"/>
              </w:rPr>
              <w:t>School/School District</w:t>
            </w:r>
          </w:p>
        </w:tc>
        <w:tc>
          <w:tcPr>
            <w:tcW w:type="dxa" w:w="2980"/>
          </w:tcPr>
          <w:p>
            <w:pPr>
              <w:spacing w:after="0"/>
              <w:jc w:val="left"/>
            </w:pPr>
            <w:r>
              <w:rPr>
                <w:sz w:val="16"/>
              </w:rPr>
              <w:t>Approved, expires 2031-02-12</w:t>
            </w:r>
          </w:p>
        </w:tc>
        <w:tc>
          <w:tcPr>
            <w:tcW w:type="dxa" w:w="3281"/>
          </w:tcPr>
          <w:p>
            <w:pPr>
              <w:spacing w:after="0"/>
              <w:jc w:val="left"/>
            </w:pPr>
            <w:r>
              <w:rPr>
                <w:sz w:val="16"/>
              </w:rPr>
              <w:t>Lee County (FEMA plan 110597)</w:t>
            </w:r>
          </w:p>
        </w:tc>
        <w:tc>
          <w:tcPr>
            <w:tcW w:type="dxa" w:w="1168"/>
          </w:tcPr>
          <w:p>
            <w:pPr>
              <w:spacing w:after="0"/>
              <w:jc w:val="left"/>
            </w:pPr>
            <w:r>
              <w:rPr>
                <w:sz w:val="16"/>
              </w:rPr>
              <w:t>2026-02-13</w:t>
            </w:r>
          </w:p>
        </w:tc>
        <w:tc>
          <w:tcPr>
            <w:tcW w:type="dxa" w:w="1168"/>
          </w:tcPr>
          <w:p>
            <w:pPr>
              <w:spacing w:after="0"/>
              <w:jc w:val="left"/>
            </w:pPr>
            <w:r>
              <w:rPr>
                <w:sz w:val="16"/>
              </w:rPr>
              <w:t>2031-02-12</w:t>
            </w:r>
          </w:p>
        </w:tc>
        <w:tc>
          <w:tcPr>
            <w:tcW w:type="dxa" w:w="1007"/>
          </w:tcPr>
          <w:p>
            <w:pPr>
              <w:spacing w:after="0"/>
              <w:jc w:val="right"/>
            </w:pPr>
            <w:r>
              <w:rPr>
                <w:sz w:val="16"/>
              </w:rPr>
              <w:t>1,596</w:t>
            </w:r>
          </w:p>
        </w:tc>
        <w:tc>
          <w:tcPr>
            <w:tcW w:type="dxa" w:w="1465"/>
          </w:tcPr>
          <w:p>
            <w:pPr>
              <w:spacing w:after="0"/>
              <w:jc w:val="left"/>
            </w:pPr>
            <w:r>
              <w:rPr>
                <w:sz w:val="16"/>
              </w:rPr>
              <w:t>this jurisdiction approved 2026-03-25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3"/>
        <w:gridCol w:w="1258"/>
        <w:gridCol w:w="1037"/>
        <w:gridCol w:w="1126"/>
        <w:gridCol w:w="1677"/>
        <w:gridCol w:w="1147"/>
        <w:gridCol w:w="1810"/>
        <w:gridCol w:w="3008"/>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3"/>
            <w:shd w:val="clear" w:color="auto" w:fill="E8E8E8"/>
          </w:tcPr>
          <w:p>
            <w:pPr>
              <w:spacing w:after="0"/>
              <w:jc w:val="left"/>
            </w:pPr>
            <w:r>
              <w:rPr>
                <w:b/>
                <w:sz w:val="16"/>
              </w:rPr>
              <w:t>NRI risk rating</w:t>
            </w:r>
          </w:p>
        </w:tc>
        <w:tc>
          <w:tcPr>
            <w:tcW w:type="dxa" w:w="125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8"/>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$3,357,839</w:t>
            </w:r>
          </w:p>
        </w:tc>
        <w:tc>
          <w:tcPr>
            <w:tcW w:type="dxa" w:w="1126"/>
          </w:tcPr>
          <w:p>
            <w:pPr>
              <w:spacing w:after="0"/>
              <w:jc w:val="right"/>
            </w:pPr>
            <w:r>
              <w:rPr>
                <w:sz w:val="16"/>
              </w:rPr>
              <w:t>$338</w:t>
            </w:r>
          </w:p>
        </w:tc>
        <w:tc>
          <w:tcPr>
            <w:tcW w:type="dxa" w:w="1677"/>
          </w:tcPr>
          <w:p>
            <w:pPr>
              <w:spacing w:after="0"/>
              <w:jc w:val="right"/>
            </w:pPr>
            <w:r>
              <w:rPr>
                <w:sz w:val="16"/>
              </w:rPr>
              <w:t>$1,047,746</w:t>
            </w:r>
          </w:p>
        </w:tc>
        <w:tc>
          <w:tcPr>
            <w:tcW w:type="dxa" w:w="1147"/>
          </w:tcPr>
          <w:p>
            <w:pPr>
              <w:spacing w:after="0"/>
              <w:jc w:val="right"/>
            </w:pPr>
            <w:r>
              <w:rPr>
                <w:sz w:val="16"/>
              </w:rPr>
              <w:t>$4,405,923</w:t>
            </w:r>
          </w:p>
        </w:tc>
        <w:tc>
          <w:tcPr>
            <w:tcW w:type="dxa" w:w="1810"/>
          </w:tcPr>
          <w:p>
            <w:pPr>
              <w:spacing w:after="0"/>
              <w:jc w:val="right"/>
            </w:pPr>
            <w:r>
              <w:rPr>
                <w:sz w:val="16"/>
              </w:rPr>
              <w:t>78</w:t>
            </w:r>
          </w:p>
        </w:tc>
        <w:tc>
          <w:tcPr>
            <w:tcW w:type="dxa" w:w="3008"/>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Tornado</w:t>
            </w:r>
          </w:p>
        </w:tc>
        <w:tc>
          <w:tcPr>
            <w:tcW w:type="dxa" w:w="1313"/>
          </w:tcPr>
          <w:p>
            <w:pPr>
              <w:spacing w:after="0"/>
              <w:jc w:val="left"/>
            </w:pPr>
            <w:r>
              <w:rPr>
                <w:sz w:val="16"/>
              </w:rPr>
              <w:t>Relatively Moderate</w:t>
            </w:r>
          </w:p>
        </w:tc>
        <w:tc>
          <w:tcPr>
            <w:tcW w:type="dxa" w:w="1258"/>
          </w:tcPr>
          <w:p>
            <w:pPr>
              <w:spacing w:after="0"/>
              <w:jc w:val="left"/>
            </w:pPr>
            <w:r>
              <w:rPr>
                <w:sz w:val="16"/>
              </w:rPr>
              <w:t>Relatively Moderate</w:t>
            </w:r>
          </w:p>
        </w:tc>
        <w:tc>
          <w:tcPr>
            <w:tcW w:type="dxa" w:w="1037"/>
          </w:tcPr>
          <w:p>
            <w:pPr>
              <w:spacing w:after="0"/>
              <w:jc w:val="right"/>
            </w:pPr>
            <w:r>
              <w:rPr>
                <w:sz w:val="16"/>
              </w:rPr>
              <w:t>$839,075</w:t>
            </w:r>
          </w:p>
        </w:tc>
        <w:tc>
          <w:tcPr>
            <w:tcW w:type="dxa" w:w="1126"/>
          </w:tcPr>
          <w:p>
            <w:pPr>
              <w:spacing w:after="0"/>
              <w:jc w:val="right"/>
            </w:pPr>
            <w:r>
              <w:rPr>
                <w:sz w:val="16"/>
              </w:rPr>
              <w:t>$4,624</w:t>
            </w:r>
          </w:p>
        </w:tc>
        <w:tc>
          <w:tcPr>
            <w:tcW w:type="dxa" w:w="1677"/>
          </w:tcPr>
          <w:p>
            <w:pPr>
              <w:spacing w:after="0"/>
              <w:jc w:val="right"/>
            </w:pPr>
            <w:r>
              <w:rPr>
                <w:sz w:val="16"/>
              </w:rPr>
              <w:t>$1,874,160</w:t>
            </w:r>
          </w:p>
        </w:tc>
        <w:tc>
          <w:tcPr>
            <w:tcW w:type="dxa" w:w="1147"/>
          </w:tcPr>
          <w:p>
            <w:pPr>
              <w:spacing w:after="0"/>
              <w:jc w:val="right"/>
            </w:pPr>
            <w:r>
              <w:rPr>
                <w:sz w:val="16"/>
              </w:rPr>
              <w:t>$2,717,859</w:t>
            </w:r>
          </w:p>
        </w:tc>
        <w:tc>
          <w:tcPr>
            <w:tcW w:type="dxa" w:w="1810"/>
          </w:tcPr>
          <w:p>
            <w:pPr>
              <w:spacing w:after="0"/>
              <w:jc w:val="right"/>
            </w:pPr>
            <w:r>
              <w:rPr>
                <w:sz w:val="16"/>
              </w:rPr>
              <w:t>10</w:t>
            </w:r>
          </w:p>
        </w:tc>
        <w:tc>
          <w:tcPr>
            <w:tcW w:type="dxa" w:w="3008"/>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Cold Wave</w:t>
            </w:r>
          </w:p>
        </w:tc>
        <w:tc>
          <w:tcPr>
            <w:tcW w:type="dxa" w:w="1313"/>
          </w:tcPr>
          <w:p>
            <w:pPr>
              <w:spacing w:after="0"/>
              <w:jc w:val="left"/>
            </w:pPr>
            <w:r>
              <w:rPr>
                <w:sz w:val="16"/>
              </w:rPr>
              <w:t>Relatively Moderate</w:t>
            </w:r>
          </w:p>
        </w:tc>
        <w:tc>
          <w:tcPr>
            <w:tcW w:type="dxa" w:w="1258"/>
          </w:tcPr>
          <w:p>
            <w:pPr>
              <w:spacing w:after="0"/>
              <w:jc w:val="left"/>
            </w:pPr>
            <w:r>
              <w:rPr>
                <w:sz w:val="16"/>
              </w:rPr>
              <w:t>Relatively Moderate</w:t>
            </w:r>
          </w:p>
        </w:tc>
        <w:tc>
          <w:tcPr>
            <w:tcW w:type="dxa" w:w="1037"/>
          </w:tcPr>
          <w:p>
            <w:pPr>
              <w:spacing w:after="0"/>
              <w:jc w:val="right"/>
            </w:pPr>
            <w:r>
              <w:rPr>
                <w:sz w:val="16"/>
              </w:rPr>
              <w:t>$7,518</w:t>
            </w:r>
          </w:p>
        </w:tc>
        <w:tc>
          <w:tcPr>
            <w:tcW w:type="dxa" w:w="1126"/>
          </w:tcPr>
          <w:p>
            <w:pPr>
              <w:spacing w:after="0"/>
              <w:jc w:val="right"/>
            </w:pPr>
            <w:r>
              <w:rPr>
                <w:sz w:val="16"/>
              </w:rPr>
              <w:t>$68,322</w:t>
            </w:r>
          </w:p>
        </w:tc>
        <w:tc>
          <w:tcPr>
            <w:tcW w:type="dxa" w:w="1677"/>
          </w:tcPr>
          <w:p>
            <w:pPr>
              <w:spacing w:after="0"/>
              <w:jc w:val="right"/>
            </w:pPr>
            <w:r>
              <w:rPr>
                <w:sz w:val="16"/>
              </w:rPr>
              <w:t>$1,717,511</w:t>
            </w:r>
          </w:p>
        </w:tc>
        <w:tc>
          <w:tcPr>
            <w:tcW w:type="dxa" w:w="1147"/>
          </w:tcPr>
          <w:p>
            <w:pPr>
              <w:spacing w:after="0"/>
              <w:jc w:val="right"/>
            </w:pPr>
            <w:r>
              <w:rPr>
                <w:sz w:val="16"/>
              </w:rPr>
              <w:t>$1,793,352</w:t>
            </w:r>
          </w:p>
        </w:tc>
        <w:tc>
          <w:tcPr>
            <w:tcW w:type="dxa" w:w="1810"/>
          </w:tcPr>
          <w:p>
            <w:pPr>
              <w:spacing w:after="0"/>
              <w:jc w:val="right"/>
            </w:pPr>
            <w:r>
              <w:rPr>
                <w:sz w:val="16"/>
              </w:rPr>
              <w:t>8</w:t>
            </w:r>
          </w:p>
        </w:tc>
        <w:tc>
          <w:tcPr>
            <w:tcW w:type="dxa" w:w="3008"/>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Hurricane</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$661,745</w:t>
            </w:r>
          </w:p>
        </w:tc>
        <w:tc>
          <w:tcPr>
            <w:tcW w:type="dxa" w:w="1126"/>
          </w:tcPr>
          <w:p>
            <w:pPr>
              <w:spacing w:after="0"/>
              <w:jc w:val="right"/>
            </w:pPr>
            <w:r>
              <w:rPr>
                <w:sz w:val="16"/>
              </w:rPr>
              <w:t>$218,665</w:t>
            </w:r>
          </w:p>
        </w:tc>
        <w:tc>
          <w:tcPr>
            <w:tcW w:type="dxa" w:w="1677"/>
          </w:tcPr>
          <w:p>
            <w:pPr>
              <w:spacing w:after="0"/>
              <w:jc w:val="right"/>
            </w:pPr>
            <w:r>
              <w:rPr>
                <w:sz w:val="16"/>
              </w:rPr>
              <w:t>$16,187</w:t>
            </w:r>
          </w:p>
        </w:tc>
        <w:tc>
          <w:tcPr>
            <w:tcW w:type="dxa" w:w="1147"/>
          </w:tcPr>
          <w:p>
            <w:pPr>
              <w:spacing w:after="0"/>
              <w:jc w:val="right"/>
            </w:pPr>
            <w:r>
              <w:rPr>
                <w:sz w:val="16"/>
              </w:rPr>
              <w:t>$896,597</w:t>
            </w:r>
          </w:p>
        </w:tc>
        <w:tc>
          <w:tcPr>
            <w:tcW w:type="dxa" w:w="1810"/>
          </w:tcPr>
          <w:p>
            <w:pPr>
              <w:spacing w:after="0"/>
              <w:jc w:val="right"/>
            </w:pPr>
            <w:r>
              <w:rPr>
                <w:sz w:val="16"/>
              </w:rPr>
              <w:t>2</w:t>
            </w:r>
          </w:p>
        </w:tc>
        <w:tc>
          <w:tcPr>
            <w:tcW w:type="dxa" w:w="3008"/>
          </w:tcPr>
          <w:p>
            <w:pPr>
              <w:spacing w:after="0"/>
              <w:jc w:val="left"/>
            </w:pPr>
            <w:r>
              <w:rPr>
                <w:sz w:val="16"/>
              </w:rPr>
              <w:t>Includes 1 Tropical Depression record (outside NRI's Hurricane definition).</w:t>
            </w: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313"/>
          </w:tcPr>
          <w:p>
            <w:pPr>
              <w:spacing w:after="0"/>
              <w:jc w:val="left"/>
            </w:pPr>
            <w:r>
              <w:rPr>
                <w:sz w:val="16"/>
              </w:rPr>
              <w:t>Relatively Moderate</w:t>
            </w:r>
          </w:p>
        </w:tc>
        <w:tc>
          <w:tcPr>
            <w:tcW w:type="dxa" w:w="125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$839,338</w:t>
            </w:r>
          </w:p>
        </w:tc>
        <w:tc>
          <w:tcPr>
            <w:tcW w:type="dxa" w:w="1677"/>
          </w:tcPr>
          <w:p>
            <w:pPr>
              <w:spacing w:after="0"/>
              <w:jc w:val="right"/>
            </w:pPr>
            <w:r>
              <w:rPr>
                <w:sz w:val="16"/>
              </w:rPr>
              <w:t>n/a</w:t>
            </w:r>
          </w:p>
        </w:tc>
        <w:tc>
          <w:tcPr>
            <w:tcW w:type="dxa" w:w="1147"/>
          </w:tcPr>
          <w:p>
            <w:pPr>
              <w:spacing w:after="0"/>
              <w:jc w:val="right"/>
            </w:pPr>
            <w:r>
              <w:rPr>
                <w:sz w:val="16"/>
              </w:rPr>
              <w:t>$839,338</w:t>
            </w:r>
          </w:p>
        </w:tc>
        <w:tc>
          <w:tcPr>
            <w:tcW w:type="dxa" w:w="1810"/>
          </w:tcPr>
          <w:p>
            <w:pPr>
              <w:spacing w:after="0"/>
              <w:jc w:val="right"/>
            </w:pPr>
            <w:r>
              <w:rPr>
                <w:sz w:val="16"/>
              </w:rPr>
              <w:t>90</w:t>
            </w:r>
          </w:p>
        </w:tc>
        <w:tc>
          <w:tcPr>
            <w:tcW w:type="dxa" w:w="3008"/>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Hail</w:t>
            </w:r>
          </w:p>
        </w:tc>
        <w:tc>
          <w:tcPr>
            <w:tcW w:type="dxa" w:w="1313"/>
          </w:tcPr>
          <w:p>
            <w:pPr>
              <w:spacing w:after="0"/>
              <w:jc w:val="left"/>
            </w:pPr>
            <w:r>
              <w:rPr>
                <w:sz w:val="16"/>
              </w:rPr>
              <w:t>Relatively Moderate</w:t>
            </w:r>
          </w:p>
        </w:tc>
        <w:tc>
          <w:tcPr>
            <w:tcW w:type="dxa" w:w="1258"/>
          </w:tcPr>
          <w:p>
            <w:pPr>
              <w:spacing w:after="0"/>
              <w:jc w:val="left"/>
            </w:pPr>
            <w:r>
              <w:rPr>
                <w:sz w:val="16"/>
              </w:rPr>
              <w:t>Relatively Low</w:t>
            </w:r>
          </w:p>
        </w:tc>
        <w:tc>
          <w:tcPr>
            <w:tcW w:type="dxa" w:w="1037"/>
          </w:tcPr>
          <w:p>
            <w:pPr>
              <w:spacing w:after="0"/>
              <w:jc w:val="right"/>
            </w:pPr>
            <w:r>
              <w:rPr>
                <w:sz w:val="16"/>
              </w:rPr>
              <w:t>$397,887</w:t>
            </w:r>
          </w:p>
        </w:tc>
        <w:tc>
          <w:tcPr>
            <w:tcW w:type="dxa" w:w="1126"/>
          </w:tcPr>
          <w:p>
            <w:pPr>
              <w:spacing w:after="0"/>
              <w:jc w:val="right"/>
            </w:pPr>
            <w:r>
              <w:rPr>
                <w:sz w:val="16"/>
              </w:rPr>
              <w:t>$110,268</w:t>
            </w:r>
          </w:p>
        </w:tc>
        <w:tc>
          <w:tcPr>
            <w:tcW w:type="dxa" w:w="1677"/>
          </w:tcPr>
          <w:p>
            <w:pPr>
              <w:spacing w:after="0"/>
              <w:jc w:val="right"/>
            </w:pPr>
            <w:r>
              <w:rPr>
                <w:sz w:val="16"/>
              </w:rPr>
              <w:t>$37,840</w:t>
            </w:r>
          </w:p>
        </w:tc>
        <w:tc>
          <w:tcPr>
            <w:tcW w:type="dxa" w:w="1147"/>
          </w:tcPr>
          <w:p>
            <w:pPr>
              <w:spacing w:after="0"/>
              <w:jc w:val="right"/>
            </w:pPr>
            <w:r>
              <w:rPr>
                <w:sz w:val="16"/>
              </w:rPr>
              <w:t>$545,995</w:t>
            </w:r>
          </w:p>
        </w:tc>
        <w:tc>
          <w:tcPr>
            <w:tcW w:type="dxa" w:w="1810"/>
          </w:tcPr>
          <w:p>
            <w:pPr>
              <w:spacing w:after="0"/>
              <w:jc w:val="right"/>
            </w:pPr>
            <w:r>
              <w:rPr>
                <w:sz w:val="16"/>
              </w:rPr>
              <w:t>53</w:t>
            </w:r>
          </w:p>
        </w:tc>
        <w:tc>
          <w:tcPr>
            <w:tcW w:type="dxa" w:w="3008"/>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313"/>
          </w:tcPr>
          <w:p>
            <w:pPr>
              <w:spacing w:after="0"/>
              <w:jc w:val="left"/>
            </w:pPr>
            <w:r>
              <w:rPr>
                <w:sz w:val="16"/>
              </w:rPr>
              <w:t>Relatively High</w:t>
            </w:r>
          </w:p>
        </w:tc>
        <w:tc>
          <w:tcPr>
            <w:tcW w:type="dxa" w:w="1258"/>
          </w:tcPr>
          <w:p>
            <w:pPr>
              <w:spacing w:after="0"/>
              <w:jc w:val="left"/>
            </w:pPr>
            <w:r>
              <w:rPr>
                <w:sz w:val="16"/>
              </w:rPr>
              <w:t>Relatively Moderate</w:t>
            </w:r>
          </w:p>
        </w:tc>
        <w:tc>
          <w:tcPr>
            <w:tcW w:type="dxa" w:w="1037"/>
          </w:tcPr>
          <w:p>
            <w:pPr>
              <w:spacing w:after="0"/>
              <w:jc w:val="right"/>
            </w:pPr>
            <w:r>
              <w:rPr>
                <w:sz w:val="16"/>
              </w:rPr>
              <w:t>$7,076</w:t>
            </w:r>
          </w:p>
        </w:tc>
        <w:tc>
          <w:tcPr>
            <w:tcW w:type="dxa" w:w="1126"/>
          </w:tcPr>
          <w:p>
            <w:pPr>
              <w:spacing w:after="0"/>
              <w:jc w:val="right"/>
            </w:pPr>
            <w:r>
              <w:rPr>
                <w:sz w:val="16"/>
              </w:rPr>
              <w:t>n/a</w:t>
            </w:r>
          </w:p>
        </w:tc>
        <w:tc>
          <w:tcPr>
            <w:tcW w:type="dxa" w:w="1677"/>
          </w:tcPr>
          <w:p>
            <w:pPr>
              <w:spacing w:after="0"/>
              <w:jc w:val="right"/>
            </w:pPr>
            <w:r>
              <w:rPr>
                <w:sz w:val="16"/>
              </w:rPr>
              <w:t>$538,214</w:t>
            </w:r>
          </w:p>
        </w:tc>
        <w:tc>
          <w:tcPr>
            <w:tcW w:type="dxa" w:w="1147"/>
          </w:tcPr>
          <w:p>
            <w:pPr>
              <w:spacing w:after="0"/>
              <w:jc w:val="right"/>
            </w:pPr>
            <w:r>
              <w:rPr>
                <w:sz w:val="16"/>
              </w:rPr>
              <w:t>$545,290</w:t>
            </w:r>
          </w:p>
        </w:tc>
        <w:tc>
          <w:tcPr>
            <w:tcW w:type="dxa" w:w="1810"/>
          </w:tcPr>
          <w:p>
            <w:pPr>
              <w:spacing w:after="0"/>
              <w:jc w:val="right"/>
            </w:pPr>
            <w:r>
              <w:rPr>
                <w:sz w:val="16"/>
              </w:rPr>
              <w:t>3</w:t>
            </w:r>
          </w:p>
        </w:tc>
        <w:tc>
          <w:tcPr>
            <w:tcW w:type="dxa" w:w="3008"/>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Heat Wave</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$128</w:t>
            </w:r>
          </w:p>
        </w:tc>
        <w:tc>
          <w:tcPr>
            <w:tcW w:type="dxa" w:w="1126"/>
          </w:tcPr>
          <w:p>
            <w:pPr>
              <w:spacing w:after="0"/>
              <w:jc w:val="right"/>
            </w:pPr>
            <w:r>
              <w:rPr>
                <w:sz w:val="16"/>
              </w:rPr>
              <w:t>$684</w:t>
            </w:r>
          </w:p>
        </w:tc>
        <w:tc>
          <w:tcPr>
            <w:tcW w:type="dxa" w:w="1677"/>
          </w:tcPr>
          <w:p>
            <w:pPr>
              <w:spacing w:after="0"/>
              <w:jc w:val="right"/>
            </w:pPr>
            <w:r>
              <w:rPr>
                <w:sz w:val="16"/>
              </w:rPr>
              <w:t>$463,114</w:t>
            </w:r>
          </w:p>
        </w:tc>
        <w:tc>
          <w:tcPr>
            <w:tcW w:type="dxa" w:w="1147"/>
          </w:tcPr>
          <w:p>
            <w:pPr>
              <w:spacing w:after="0"/>
              <w:jc w:val="right"/>
            </w:pPr>
            <w:r>
              <w:rPr>
                <w:sz w:val="16"/>
              </w:rPr>
              <w:t>$463,926</w:t>
            </w:r>
          </w:p>
        </w:tc>
        <w:tc>
          <w:tcPr>
            <w:tcW w:type="dxa" w:w="1810"/>
          </w:tcPr>
          <w:p>
            <w:pPr>
              <w:spacing w:after="0"/>
              <w:jc w:val="right"/>
            </w:pPr>
            <w:r>
              <w:rPr>
                <w:sz w:val="16"/>
              </w:rPr>
              <w:t>51</w:t>
            </w:r>
          </w:p>
        </w:tc>
        <w:tc>
          <w:tcPr>
            <w:tcW w:type="dxa" w:w="3008"/>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Strong Wind</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$142,234</w:t>
            </w:r>
          </w:p>
        </w:tc>
        <w:tc>
          <w:tcPr>
            <w:tcW w:type="dxa" w:w="1126"/>
          </w:tcPr>
          <w:p>
            <w:pPr>
              <w:spacing w:after="0"/>
              <w:jc w:val="right"/>
            </w:pPr>
            <w:r>
              <w:rPr>
                <w:sz w:val="16"/>
              </w:rPr>
              <w:t>$8,549</w:t>
            </w:r>
          </w:p>
        </w:tc>
        <w:tc>
          <w:tcPr>
            <w:tcW w:type="dxa" w:w="1677"/>
          </w:tcPr>
          <w:p>
            <w:pPr>
              <w:spacing w:after="0"/>
              <w:jc w:val="right"/>
            </w:pPr>
            <w:r>
              <w:rPr>
                <w:sz w:val="16"/>
              </w:rPr>
              <w:t>$86,368</w:t>
            </w:r>
          </w:p>
        </w:tc>
        <w:tc>
          <w:tcPr>
            <w:tcW w:type="dxa" w:w="1147"/>
          </w:tcPr>
          <w:p>
            <w:pPr>
              <w:spacing w:after="0"/>
              <w:jc w:val="right"/>
            </w:pPr>
            <w:r>
              <w:rPr>
                <w:sz w:val="16"/>
              </w:rPr>
              <w:t>$237,150</w:t>
            </w:r>
          </w:p>
        </w:tc>
        <w:tc>
          <w:tcPr>
            <w:tcW w:type="dxa" w:w="1810"/>
          </w:tcPr>
          <w:p>
            <w:pPr>
              <w:spacing w:after="0"/>
              <w:jc w:val="right"/>
            </w:pPr>
            <w:r>
              <w:rPr>
                <w:sz w:val="16"/>
              </w:rPr>
              <w:t>82</w:t>
            </w:r>
          </w:p>
        </w:tc>
        <w:tc>
          <w:tcPr>
            <w:tcW w:type="dxa" w:w="3008"/>
          </w:tcPr>
          <w:p>
            <w:pPr>
              <w:spacing w:after="0"/>
              <w:jc w:val="left"/>
            </w:pPr>
            <w:r>
              <w:rPr>
                <w:sz w:val="16"/>
              </w:rPr>
              <w:t>Includes 1 High Wind and 2 Strong Wind records (NOAA non-thunderstorm wind types, outside NRI's Strong Wind definition).</w:t>
            </w:r>
          </w:p>
        </w:tc>
      </w:tr>
      <w:tr>
        <w:trPr>
          <w:cantSplit/>
        </w:trPr>
        <w:tc>
          <w:tcPr>
            <w:tcW w:type="dxa" w:w="701"/>
          </w:tcPr>
          <w:p>
            <w:pPr>
              <w:spacing w:after="0"/>
              <w:jc w:val="right"/>
            </w:pPr>
            <w:r>
              <w:rPr>
                <w:sz w:val="16"/>
              </w:rPr>
              <w:t>10</w:t>
            </w:r>
          </w:p>
        </w:tc>
        <w:tc>
          <w:tcPr>
            <w:tcW w:type="dxa" w:w="1037"/>
          </w:tcPr>
          <w:p>
            <w:pPr>
              <w:spacing w:after="0"/>
              <w:jc w:val="left"/>
            </w:pPr>
            <w:r>
              <w:rPr>
                <w:sz w:val="16"/>
              </w:rPr>
              <w:t>Wildfire</w:t>
            </w:r>
          </w:p>
        </w:tc>
        <w:tc>
          <w:tcPr>
            <w:tcW w:type="dxa" w:w="1313"/>
          </w:tcPr>
          <w:p>
            <w:pPr>
              <w:spacing w:after="0"/>
              <w:jc w:val="left"/>
            </w:pPr>
            <w:r>
              <w:rPr>
                <w:sz w:val="16"/>
              </w:rPr>
              <w:t>Relatively Low</w:t>
            </w:r>
          </w:p>
        </w:tc>
        <w:tc>
          <w:tcPr>
            <w:tcW w:type="dxa" w:w="1258"/>
          </w:tcPr>
          <w:p>
            <w:pPr>
              <w:spacing w:after="0"/>
              <w:jc w:val="left"/>
            </w:pPr>
            <w:r>
              <w:rPr>
                <w:sz w:val="16"/>
              </w:rPr>
              <w:t>Very Low</w:t>
            </w:r>
          </w:p>
        </w:tc>
        <w:tc>
          <w:tcPr>
            <w:tcW w:type="dxa" w:w="1037"/>
          </w:tcPr>
          <w:p>
            <w:pPr>
              <w:spacing w:after="0"/>
              <w:jc w:val="right"/>
            </w:pPr>
            <w:r>
              <w:rPr>
                <w:sz w:val="16"/>
              </w:rPr>
              <w:t>$69,899</w:t>
            </w:r>
          </w:p>
        </w:tc>
        <w:tc>
          <w:tcPr>
            <w:tcW w:type="dxa" w:w="1126"/>
          </w:tcPr>
          <w:p>
            <w:pPr>
              <w:spacing w:after="0"/>
              <w:jc w:val="right"/>
            </w:pPr>
            <w:r>
              <w:rPr>
                <w:sz w:val="16"/>
              </w:rPr>
              <w:t>$395</w:t>
            </w:r>
          </w:p>
        </w:tc>
        <w:tc>
          <w:tcPr>
            <w:tcW w:type="dxa" w:w="1677"/>
          </w:tcPr>
          <w:p>
            <w:pPr>
              <w:spacing w:after="0"/>
              <w:jc w:val="right"/>
            </w:pPr>
            <w:r>
              <w:rPr>
                <w:sz w:val="16"/>
              </w:rPr>
              <w:t>$8,698</w:t>
            </w:r>
          </w:p>
        </w:tc>
        <w:tc>
          <w:tcPr>
            <w:tcW w:type="dxa" w:w="1147"/>
          </w:tcPr>
          <w:p>
            <w:pPr>
              <w:spacing w:after="0"/>
              <w:jc w:val="right"/>
            </w:pPr>
            <w:r>
              <w:rPr>
                <w:sz w:val="16"/>
              </w:rPr>
              <w:t>$78,992</w:t>
            </w:r>
          </w:p>
        </w:tc>
        <w:tc>
          <w:tcPr>
            <w:tcW w:type="dxa" w:w="1810"/>
          </w:tcPr>
          <w:p>
            <w:pPr>
              <w:spacing w:after="0"/>
              <w:jc w:val="right"/>
            </w:pPr>
            <w:r>
              <w:rPr>
                <w:sz w:val="16"/>
              </w:rPr>
              <w:t>2</w:t>
            </w:r>
          </w:p>
        </w:tc>
        <w:tc>
          <w:tcPr>
            <w:tcW w:type="dxa" w:w="3008"/>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Winter Weather</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$7,137</w:t>
            </w:r>
          </w:p>
        </w:tc>
        <w:tc>
          <w:tcPr>
            <w:tcW w:type="dxa" w:w="1126"/>
          </w:tcPr>
          <w:p>
            <w:pPr>
              <w:spacing w:after="0"/>
              <w:jc w:val="right"/>
            </w:pPr>
            <w:r>
              <w:rPr>
                <w:sz w:val="16"/>
              </w:rPr>
              <w:t>$348</w:t>
            </w:r>
          </w:p>
        </w:tc>
        <w:tc>
          <w:tcPr>
            <w:tcW w:type="dxa" w:w="1677"/>
          </w:tcPr>
          <w:p>
            <w:pPr>
              <w:spacing w:after="0"/>
              <w:jc w:val="right"/>
            </w:pPr>
            <w:r>
              <w:rPr>
                <w:sz w:val="16"/>
              </w:rPr>
              <w:t>$35,072</w:t>
            </w:r>
          </w:p>
        </w:tc>
        <w:tc>
          <w:tcPr>
            <w:tcW w:type="dxa" w:w="1147"/>
          </w:tcPr>
          <w:p>
            <w:pPr>
              <w:spacing w:after="0"/>
              <w:jc w:val="right"/>
            </w:pPr>
            <w:r>
              <w:rPr>
                <w:sz w:val="16"/>
              </w:rPr>
              <w:t>$42,557</w:t>
            </w:r>
          </w:p>
        </w:tc>
        <w:tc>
          <w:tcPr>
            <w:tcW w:type="dxa" w:w="1810"/>
          </w:tcPr>
          <w:p>
            <w:pPr>
              <w:spacing w:after="0"/>
              <w:jc w:val="right"/>
            </w:pPr>
            <w:r>
              <w:rPr>
                <w:sz w:val="16"/>
              </w:rPr>
              <w:t>15</w:t>
            </w:r>
          </w:p>
        </w:tc>
        <w:tc>
          <w:tcPr>
            <w:tcW w:type="dxa" w:w="3008"/>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313"/>
          </w:tcPr>
          <w:p>
            <w:pPr>
              <w:spacing w:after="0"/>
              <w:jc w:val="left"/>
            </w:pPr>
            <w:r>
              <w:rPr>
                <w:sz w:val="16"/>
              </w:rPr>
              <w:t>Relatively Low</w:t>
            </w:r>
          </w:p>
        </w:tc>
        <w:tc>
          <w:tcPr>
            <w:tcW w:type="dxa" w:w="1258"/>
          </w:tcPr>
          <w:p>
            <w:pPr>
              <w:spacing w:after="0"/>
              <w:jc w:val="left"/>
            </w:pPr>
            <w:r>
              <w:rPr>
                <w:sz w:val="16"/>
              </w:rPr>
              <w:t>Relatively Low</w:t>
            </w:r>
          </w:p>
        </w:tc>
        <w:tc>
          <w:tcPr>
            <w:tcW w:type="dxa" w:w="1037"/>
          </w:tcPr>
          <w:p>
            <w:pPr>
              <w:spacing w:after="0"/>
              <w:jc w:val="right"/>
            </w:pPr>
            <w:r>
              <w:rPr>
                <w:sz w:val="16"/>
              </w:rPr>
              <w:t>$5,896</w:t>
            </w:r>
          </w:p>
        </w:tc>
        <w:tc>
          <w:tcPr>
            <w:tcW w:type="dxa" w:w="1126"/>
          </w:tcPr>
          <w:p>
            <w:pPr>
              <w:spacing w:after="0"/>
              <w:jc w:val="right"/>
            </w:pPr>
            <w:r>
              <w:rPr>
                <w:sz w:val="16"/>
              </w:rPr>
              <w:t>n/a</w:t>
            </w:r>
          </w:p>
        </w:tc>
        <w:tc>
          <w:tcPr>
            <w:tcW w:type="dxa" w:w="1677"/>
          </w:tcPr>
          <w:p>
            <w:pPr>
              <w:spacing w:after="0"/>
              <w:jc w:val="right"/>
            </w:pPr>
            <w:r>
              <w:rPr>
                <w:sz w:val="16"/>
              </w:rPr>
              <w:t>$36,233</w:t>
            </w:r>
          </w:p>
        </w:tc>
        <w:tc>
          <w:tcPr>
            <w:tcW w:type="dxa" w:w="1147"/>
          </w:tcPr>
          <w:p>
            <w:pPr>
              <w:spacing w:after="0"/>
              <w:jc w:val="right"/>
            </w:pPr>
            <w:r>
              <w:rPr>
                <w:sz w:val="16"/>
              </w:rPr>
              <w:t>$42,129</w:t>
            </w:r>
          </w:p>
        </w:tc>
        <w:tc>
          <w:tcPr>
            <w:tcW w:type="dxa" w:w="1810"/>
          </w:tcPr>
          <w:p>
            <w:pPr>
              <w:spacing w:after="0"/>
              <w:jc w:val="right"/>
            </w:pPr>
            <w:r>
              <w:rPr>
                <w:sz w:val="16"/>
              </w:rPr>
              <w:t>5</w:t>
            </w:r>
          </w:p>
        </w:tc>
        <w:tc>
          <w:tcPr>
            <w:tcW w:type="dxa" w:w="3008"/>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Earthquake</w:t>
            </w:r>
          </w:p>
        </w:tc>
        <w:tc>
          <w:tcPr>
            <w:tcW w:type="dxa" w:w="1313"/>
          </w:tcPr>
          <w:p>
            <w:pPr>
              <w:spacing w:after="0"/>
              <w:jc w:val="left"/>
            </w:pPr>
            <w:r>
              <w:rPr>
                <w:sz w:val="16"/>
              </w:rPr>
              <w:t>Very Low</w:t>
            </w:r>
          </w:p>
        </w:tc>
        <w:tc>
          <w:tcPr>
            <w:tcW w:type="dxa" w:w="1258"/>
          </w:tcPr>
          <w:p>
            <w:pPr>
              <w:spacing w:after="0"/>
              <w:jc w:val="left"/>
            </w:pPr>
            <w:r>
              <w:rPr>
                <w:sz w:val="16"/>
              </w:rPr>
              <w:t>Very Low</w:t>
            </w:r>
          </w:p>
        </w:tc>
        <w:tc>
          <w:tcPr>
            <w:tcW w:type="dxa" w:w="1037"/>
          </w:tcPr>
          <w:p>
            <w:pPr>
              <w:spacing w:after="0"/>
              <w:jc w:val="right"/>
            </w:pPr>
            <w:r>
              <w:rPr>
                <w:sz w:val="16"/>
              </w:rPr>
              <w:t>$19,828</w:t>
            </w:r>
          </w:p>
        </w:tc>
        <w:tc>
          <w:tcPr>
            <w:tcW w:type="dxa" w:w="1126"/>
          </w:tcPr>
          <w:p>
            <w:pPr>
              <w:spacing w:after="0"/>
              <w:jc w:val="right"/>
            </w:pPr>
            <w:r>
              <w:rPr>
                <w:sz w:val="16"/>
              </w:rPr>
              <w:t>n/a</w:t>
            </w:r>
          </w:p>
        </w:tc>
        <w:tc>
          <w:tcPr>
            <w:tcW w:type="dxa" w:w="1677"/>
          </w:tcPr>
          <w:p>
            <w:pPr>
              <w:spacing w:after="0"/>
              <w:jc w:val="right"/>
            </w:pPr>
            <w:r>
              <w:rPr>
                <w:sz w:val="16"/>
              </w:rPr>
              <w:t>$5,392</w:t>
            </w:r>
          </w:p>
        </w:tc>
        <w:tc>
          <w:tcPr>
            <w:tcW w:type="dxa" w:w="1147"/>
          </w:tcPr>
          <w:p>
            <w:pPr>
              <w:spacing w:after="0"/>
              <w:jc w:val="right"/>
            </w:pPr>
            <w:r>
              <w:rPr>
                <w:sz w:val="16"/>
              </w:rPr>
              <w:t>$25,220</w:t>
            </w:r>
          </w:p>
        </w:tc>
        <w:tc>
          <w:tcPr>
            <w:tcW w:type="dxa" w:w="1810"/>
          </w:tcPr>
          <w:p>
            <w:pPr>
              <w:spacing w:after="0"/>
              <w:jc w:val="right"/>
            </w:pPr>
          </w:p>
        </w:tc>
        <w:tc>
          <w:tcPr>
            <w:tcW w:type="dxa" w:w="3008"/>
          </w:tcPr>
          <w:p>
            <w:pPr>
              <w:spacing w:after="0"/>
              <w:jc w:val="left"/>
            </w:pPr>
            <w:r>
              <w:rPr>
                <w:sz w:val="16"/>
              </w:rPr>
              <w:t>Storm Events does not record earthquakes.</w:t>
            </w: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313"/>
          </w:tcPr>
          <w:p>
            <w:pPr>
              <w:spacing w:after="0"/>
              <w:jc w:val="left"/>
            </w:pPr>
            <w:r>
              <w:rPr>
                <w:sz w:val="16"/>
              </w:rPr>
              <w:t>Very Low</w:t>
            </w:r>
          </w:p>
        </w:tc>
        <w:tc>
          <w:tcPr>
            <w:tcW w:type="dxa" w:w="1258"/>
          </w:tcPr>
          <w:p>
            <w:pPr>
              <w:spacing w:after="0"/>
              <w:jc w:val="left"/>
            </w:pPr>
            <w:r>
              <w:rPr>
                <w:sz w:val="16"/>
              </w:rPr>
              <w:t>Very Low</w:t>
            </w:r>
          </w:p>
        </w:tc>
        <w:tc>
          <w:tcPr>
            <w:tcW w:type="dxa" w:w="1037"/>
          </w:tcPr>
          <w:p>
            <w:pPr>
              <w:spacing w:after="0"/>
              <w:jc w:val="right"/>
            </w:pPr>
            <w:r>
              <w:rPr>
                <w:sz w:val="16"/>
              </w:rPr>
              <w:t>$135</w:t>
            </w:r>
          </w:p>
        </w:tc>
        <w:tc>
          <w:tcPr>
            <w:tcW w:type="dxa" w:w="1126"/>
          </w:tcPr>
          <w:p>
            <w:pPr>
              <w:spacing w:after="0"/>
              <w:jc w:val="right"/>
            </w:pPr>
            <w:r>
              <w:rPr>
                <w:sz w:val="16"/>
              </w:rPr>
              <w:t>n/a</w:t>
            </w:r>
          </w:p>
        </w:tc>
        <w:tc>
          <w:tcPr>
            <w:tcW w:type="dxa" w:w="1677"/>
          </w:tcPr>
          <w:p>
            <w:pPr>
              <w:spacing w:after="0"/>
              <w:jc w:val="right"/>
            </w:pPr>
            <w:r>
              <w:rPr>
                <w:sz w:val="16"/>
              </w:rPr>
              <w:t>$3</w:t>
            </w:r>
          </w:p>
        </w:tc>
        <w:tc>
          <w:tcPr>
            <w:tcW w:type="dxa" w:w="1147"/>
          </w:tcPr>
          <w:p>
            <w:pPr>
              <w:spacing w:after="0"/>
              <w:jc w:val="right"/>
            </w:pPr>
            <w:r>
              <w:rPr>
                <w:sz w:val="16"/>
              </w:rPr>
              <w:t>$139</w:t>
            </w:r>
          </w:p>
        </w:tc>
        <w:tc>
          <w:tcPr>
            <w:tcW w:type="dxa" w:w="1810"/>
          </w:tcPr>
          <w:p>
            <w:pPr>
              <w:spacing w:after="0"/>
              <w:jc w:val="right"/>
            </w:pPr>
            <w:r>
              <w:rPr>
                <w:sz w:val="16"/>
              </w:rPr>
              <w:t>0</w:t>
            </w:r>
          </w:p>
        </w:tc>
        <w:tc>
          <w:tcPr>
            <w:tcW w:type="dxa" w:w="300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9507 (Very Low, 27.3); tract 9504.02 (Very Low, 19.3); tract 9501 (Very Low, 17.5)</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9505 (Relatively Moderate, 84.7); tract 9501 (Relatively Moderate, 83.9); tract 9507 (Relatively Moderate, 83.3)</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9501 (Very Low, 80.3); tract 9503 (Very Low, 78.1); tract 9508 (Very Low, 65.9)</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9507 (Very High, 99.2); tract 9503 (Very High, 97.0); tract 9508 (Very High, 93.6)</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9501 (Relatively Moderate, 90.4); tract 9503 (Relatively Moderate, 90.0); tract 9508 (Relatively Low, 85.9)</w:t>
            </w:r>
          </w:p>
        </w:tc>
      </w:tr>
    </w:tbl>
    <w:p>
      <w:pPr>
        <w:spacing w:after="40" w:before="60"/>
      </w:pPr>
      <w:r>
        <w:rPr>
          <w:sz w:val="15"/>
        </w:rPr>
        <w:t xml:space="preserve">Up to 3 census tracts per hazard, highest National Risk Index rating first, then highest score; a tract number is the Census tract number (for example 9507 is Census Tract 9507).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40"/>
        <w:gridCol w:w="1994"/>
        <w:gridCol w:w="1564"/>
        <w:gridCol w:w="1511"/>
        <w:gridCol w:w="1744"/>
        <w:gridCol w:w="1837"/>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1"/>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jurisdictions</w:t>
            </w:r>
          </w:p>
        </w:tc>
        <w:tc>
          <w:tcPr>
            <w:tcW w:type="dxa" w:w="1837"/>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40"/>
          </w:tcPr>
          <w:p>
            <w:pPr>
              <w:spacing w:after="0"/>
              <w:jc w:val="right"/>
            </w:pPr>
            <w:r>
              <w:rPr>
                <w:sz w:val="16"/>
              </w:rPr>
              <w:t>8 records, 2019 to 2026 (8 zone-level)</w:t>
            </w:r>
          </w:p>
        </w:tc>
        <w:tc>
          <w:tcPr>
            <w:tcW w:type="dxa" w:w="1994"/>
          </w:tcPr>
          <w:p>
            <w:pPr>
              <w:spacing w:after="0"/>
              <w:jc w:val="left"/>
            </w:pPr>
            <w:r>
              <w:rPr>
                <w:sz w:val="16"/>
              </w:rPr>
              <w:t>1 day to 5 days (median 2.5 days); 6 with a recorded value</w:t>
            </w:r>
          </w:p>
        </w:tc>
        <w:tc>
          <w:tcPr>
            <w:tcW w:type="dxa" w:w="1564"/>
          </w:tcPr>
          <w:p>
            <w:pPr>
              <w:spacing w:after="0"/>
              <w:jc w:val="left"/>
            </w:pPr>
            <w:r>
              <w:rPr>
                <w:sz w:val="16"/>
              </w:rPr>
              <w:t>5 consecutive days, 2026-01-24 to 2026-01-28, zone-level</w:t>
            </w:r>
          </w:p>
        </w:tc>
        <w:tc>
          <w:tcPr>
            <w:tcW w:type="dxa" w:w="1511"/>
          </w:tcPr>
          <w:p>
            <w:pPr>
              <w:spacing w:after="0"/>
              <w:jc w:val="left"/>
            </w:pPr>
          </w:p>
        </w:tc>
        <w:tc>
          <w:tcPr>
            <w:tcW w:type="dxa" w:w="1744"/>
          </w:tcPr>
          <w:p>
            <w:pPr>
              <w:spacing w:after="0"/>
              <w:jc w:val="left"/>
            </w:pPr>
            <w:r>
              <w:rPr>
                <w:sz w:val="16"/>
              </w:rPr>
              <w:t>Countywide (zone-level records).</w:t>
            </w:r>
          </w:p>
        </w:tc>
        <w:tc>
          <w:tcPr>
            <w:tcW w:type="dxa" w:w="1837"/>
          </w:tcPr>
          <w:p>
            <w:pPr>
              <w:spacing w:after="0"/>
              <w:jc w:val="left"/>
            </w:pPr>
            <w:r>
              <w:rPr>
                <w:sz w:val="16"/>
              </w:rPr>
              <w:t>Wind chill: in event narratives only (local data needed).</w:t>
            </w: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40"/>
          </w:tcPr>
          <w:p>
            <w:pPr>
              <w:spacing w:after="0"/>
              <w:jc w:val="right"/>
            </w:pPr>
            <w:r>
              <w:rPr>
                <w:sz w:val="16"/>
              </w:rPr>
              <w:t>0</w:t>
            </w:r>
          </w:p>
        </w:tc>
        <w:tc>
          <w:tcPr>
            <w:tcW w:type="dxa" w:w="1994"/>
          </w:tcPr>
          <w:p>
            <w:pPr>
              <w:spacing w:after="0"/>
              <w:jc w:val="left"/>
            </w:pPr>
          </w:p>
        </w:tc>
        <w:tc>
          <w:tcPr>
            <w:tcW w:type="dxa" w:w="1564"/>
          </w:tcPr>
          <w:p>
            <w:pPr>
              <w:spacing w:after="0"/>
              <w:jc w:val="left"/>
            </w:pPr>
          </w:p>
        </w:tc>
        <w:tc>
          <w:tcPr>
            <w:tcW w:type="dxa" w:w="1511"/>
          </w:tcPr>
          <w:p>
            <w:pPr>
              <w:spacing w:after="0"/>
              <w:jc w:val="left"/>
            </w:pPr>
          </w:p>
        </w:tc>
        <w:tc>
          <w:tcPr>
            <w:tcW w:type="dxa" w:w="1744"/>
          </w:tcPr>
          <w:p>
            <w:pPr>
              <w:spacing w:after="0"/>
              <w:jc w:val="left"/>
            </w:pPr>
          </w:p>
        </w:tc>
        <w:tc>
          <w:tcPr>
            <w:tcW w:type="dxa" w:w="1837"/>
          </w:tcPr>
          <w:p>
            <w:pPr>
              <w:spacing w:after="0"/>
              <w:jc w:val="left"/>
            </w:pPr>
            <w:r>
              <w:rPr>
                <w:sz w:val="16"/>
              </w:rPr>
              <w:t>Temperature: in event narratives only (local data needed).</w:t>
            </w: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40"/>
          </w:tcPr>
          <w:p>
            <w:pPr>
              <w:spacing w:after="0"/>
              <w:jc w:val="right"/>
            </w:pPr>
            <w:r>
              <w:rPr>
                <w:sz w:val="16"/>
              </w:rPr>
              <w:t>90 records, 1996 to 2026 (90 zone-level)</w:t>
            </w:r>
          </w:p>
        </w:tc>
        <w:tc>
          <w:tcPr>
            <w:tcW w:type="dxa" w:w="1994"/>
          </w:tcPr>
          <w:p>
            <w:pPr>
              <w:spacing w:after="0"/>
              <w:jc w:val="left"/>
            </w:pPr>
            <w:r>
              <w:rPr>
                <w:sz w:val="16"/>
              </w:rPr>
              <w:t>7 days to 471 days (median 54 days); 26 with a recorded value</w:t>
            </w:r>
          </w:p>
        </w:tc>
        <w:tc>
          <w:tcPr>
            <w:tcW w:type="dxa" w:w="1564"/>
          </w:tcPr>
          <w:p>
            <w:pPr>
              <w:spacing w:after="0"/>
              <w:jc w:val="left"/>
            </w:pPr>
            <w:r>
              <w:rPr>
                <w:sz w:val="16"/>
              </w:rPr>
              <w:t>471 days (about 15.5 months), 2010-12-05 to 2012-03-19, a run of 16 consecutive Storm Events drought records, zone-level</w:t>
            </w:r>
          </w:p>
        </w:tc>
        <w:tc>
          <w:tcPr>
            <w:tcW w:type="dxa" w:w="1511"/>
          </w:tcPr>
          <w:p>
            <w:pPr>
              <w:spacing w:after="0"/>
              <w:jc w:val="left"/>
            </w:pPr>
            <w:r>
              <w:rPr>
                <w:sz w:val="16"/>
              </w:rPr>
              <w:t>Drought, 2006-11-01, $0 property; $800,000 crops, reported for the zone (2006 dollars)</w:t>
            </w:r>
          </w:p>
        </w:tc>
        <w:tc>
          <w:tcPr>
            <w:tcW w:type="dxa" w:w="1744"/>
          </w:tcPr>
          <w:p>
            <w:pPr>
              <w:spacing w:after="0"/>
              <w:jc w:val="left"/>
            </w:pPr>
            <w:r>
              <w:rPr>
                <w:sz w:val="16"/>
              </w:rPr>
              <w:t>Countywide (zone-level records).</w:t>
            </w:r>
          </w:p>
        </w:tc>
        <w:tc>
          <w:tcPr>
            <w:tcW w:type="dxa" w:w="18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40"/>
          </w:tcPr>
          <w:p>
            <w:pPr>
              <w:spacing w:after="0"/>
              <w:jc w:val="right"/>
            </w:pPr>
            <w:r>
              <w:rPr>
                <w:sz w:val="16"/>
              </w:rPr>
              <w:t>0</w:t>
            </w:r>
          </w:p>
        </w:tc>
        <w:tc>
          <w:tcPr>
            <w:tcW w:type="dxa" w:w="1994"/>
          </w:tcPr>
          <w:p>
            <w:pPr>
              <w:spacing w:after="0"/>
              <w:jc w:val="left"/>
            </w:pPr>
          </w:p>
        </w:tc>
        <w:tc>
          <w:tcPr>
            <w:tcW w:type="dxa" w:w="1564"/>
          </w:tcPr>
          <w:p>
            <w:pPr>
              <w:spacing w:after="0"/>
              <w:jc w:val="left"/>
            </w:pPr>
          </w:p>
        </w:tc>
        <w:tc>
          <w:tcPr>
            <w:tcW w:type="dxa" w:w="1511"/>
          </w:tcPr>
          <w:p>
            <w:pPr>
              <w:spacing w:after="0"/>
              <w:jc w:val="left"/>
            </w:pPr>
          </w:p>
        </w:tc>
        <w:tc>
          <w:tcPr>
            <w:tcW w:type="dxa" w:w="1744"/>
          </w:tcPr>
          <w:p>
            <w:pPr>
              <w:spacing w:after="0"/>
              <w:jc w:val="left"/>
            </w:pPr>
          </w:p>
        </w:tc>
        <w:tc>
          <w:tcPr>
            <w:tcW w:type="dxa" w:w="1837"/>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40"/>
          </w:tcPr>
          <w:p>
            <w:pPr>
              <w:spacing w:after="0"/>
              <w:jc w:val="right"/>
            </w:pPr>
            <w:r>
              <w:rPr>
                <w:sz w:val="16"/>
              </w:rPr>
              <w:t>83 records, 1965 to 2026</w:t>
            </w:r>
          </w:p>
        </w:tc>
        <w:tc>
          <w:tcPr>
            <w:tcW w:type="dxa" w:w="1994"/>
          </w:tcPr>
          <w:p>
            <w:pPr>
              <w:spacing w:after="0"/>
              <w:jc w:val="left"/>
            </w:pPr>
            <w:r>
              <w:rPr>
                <w:sz w:val="16"/>
              </w:rPr>
              <w:t>0.75 in to 4 in (median 1 in); 83 with a recorded value</w:t>
            </w:r>
          </w:p>
        </w:tc>
        <w:tc>
          <w:tcPr>
            <w:tcW w:type="dxa" w:w="1564"/>
          </w:tcPr>
          <w:p>
            <w:pPr>
              <w:spacing w:after="0"/>
              <w:jc w:val="left"/>
            </w:pPr>
            <w:r>
              <w:rPr>
                <w:sz w:val="16"/>
              </w:rPr>
              <w:t>4 in hail, 2010-04-23</w:t>
            </w:r>
          </w:p>
        </w:tc>
        <w:tc>
          <w:tcPr>
            <w:tcW w:type="dxa" w:w="1511"/>
          </w:tcPr>
          <w:p>
            <w:pPr>
              <w:spacing w:after="0"/>
              <w:jc w:val="left"/>
            </w:pPr>
            <w:r>
              <w:rPr>
                <w:sz w:val="16"/>
              </w:rPr>
              <w:t>Hail, 1994-05-02, $50,000 property; $500,000 crops (1994 dollars)</w:t>
            </w:r>
          </w:p>
        </w:tc>
        <w:tc>
          <w:tcPr>
            <w:tcW w:type="dxa" w:w="1744"/>
          </w:tcPr>
          <w:p>
            <w:pPr>
              <w:spacing w:after="0"/>
              <w:jc w:val="left"/>
            </w:pPr>
            <w:r>
              <w:rPr>
                <w:sz w:val="16"/>
              </w:rPr>
              <w:t>Event records naming jurisdictions in the plan: Cameron city (17 records), Rockdale city (16 records), Milano city (4 records), Buckholts town (3 records), Thorndale city (2 records).</w:t>
            </w:r>
          </w:p>
        </w:tc>
        <w:tc>
          <w:tcPr>
            <w:tcW w:type="dxa" w:w="1837"/>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40"/>
          </w:tcPr>
          <w:p>
            <w:pPr>
              <w:spacing w:after="0"/>
              <w:jc w:val="right"/>
            </w:pPr>
            <w:r>
              <w:rPr>
                <w:sz w:val="16"/>
              </w:rPr>
              <w:t>51 records, 1998 to 2026 (51 zone-level)</w:t>
            </w:r>
          </w:p>
        </w:tc>
        <w:tc>
          <w:tcPr>
            <w:tcW w:type="dxa" w:w="1994"/>
          </w:tcPr>
          <w:p>
            <w:pPr>
              <w:spacing w:after="0"/>
              <w:jc w:val="left"/>
            </w:pPr>
            <w:r>
              <w:rPr>
                <w:sz w:val="16"/>
              </w:rPr>
              <w:t>1 day to 85 days (median 5 days); 32 with a recorded value</w:t>
            </w:r>
          </w:p>
        </w:tc>
        <w:tc>
          <w:tcPr>
            <w:tcW w:type="dxa" w:w="1564"/>
          </w:tcPr>
          <w:p>
            <w:pPr>
              <w:spacing w:after="0"/>
              <w:jc w:val="left"/>
            </w:pPr>
            <w:r>
              <w:rPr>
                <w:sz w:val="16"/>
              </w:rPr>
              <w:t>July 2000 to September 2000 (3 monthly summary records), zone-level</w:t>
            </w:r>
          </w:p>
        </w:tc>
        <w:tc>
          <w:tcPr>
            <w:tcW w:type="dxa" w:w="1511"/>
          </w:tcPr>
          <w:p>
            <w:pPr>
              <w:spacing w:after="0"/>
              <w:jc w:val="left"/>
            </w:pPr>
          </w:p>
        </w:tc>
        <w:tc>
          <w:tcPr>
            <w:tcW w:type="dxa" w:w="1744"/>
          </w:tcPr>
          <w:p>
            <w:pPr>
              <w:spacing w:after="0"/>
              <w:jc w:val="left"/>
            </w:pPr>
            <w:r>
              <w:rPr>
                <w:sz w:val="16"/>
              </w:rPr>
              <w:t>Countywide (zone-level records).</w:t>
            </w:r>
          </w:p>
        </w:tc>
        <w:tc>
          <w:tcPr>
            <w:tcW w:type="dxa" w:w="1837"/>
          </w:tcPr>
          <w:p>
            <w:pPr>
              <w:spacing w:after="0"/>
              <w:jc w:val="left"/>
            </w:pPr>
            <w:r>
              <w:rPr>
                <w:sz w:val="16"/>
              </w:rPr>
              <w:t>Heat index: in event narratives only (local data needed).</w:t>
            </w: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40"/>
          </w:tcPr>
          <w:p>
            <w:pPr>
              <w:spacing w:after="0"/>
              <w:jc w:val="right"/>
            </w:pPr>
            <w:r>
              <w:rPr>
                <w:sz w:val="16"/>
              </w:rPr>
              <w:t>2 records, 2008 to 2015 (2 zone-level)</w:t>
            </w:r>
          </w:p>
        </w:tc>
        <w:tc>
          <w:tcPr>
            <w:tcW w:type="dxa" w:w="1994"/>
          </w:tcPr>
          <w:p>
            <w:pPr>
              <w:spacing w:after="0"/>
              <w:jc w:val="left"/>
            </w:pPr>
          </w:p>
        </w:tc>
        <w:tc>
          <w:tcPr>
            <w:tcW w:type="dxa" w:w="1564"/>
          </w:tcPr>
          <w:p>
            <w:pPr>
              <w:spacing w:after="0"/>
              <w:jc w:val="left"/>
            </w:pPr>
            <w:r>
              <w:rPr>
                <w:sz w:val="16"/>
              </w:rPr>
              <w:t>Strongest recorded: Tropical Storm record, 2008-09-13, $10,000 property; $0 crops (2008 dollars); NWS zone TXZ174</w:t>
            </w:r>
          </w:p>
        </w:tc>
        <w:tc>
          <w:tcPr>
            <w:tcW w:type="dxa" w:w="1511"/>
          </w:tcPr>
          <w:p>
            <w:pPr>
              <w:spacing w:after="0"/>
              <w:jc w:val="left"/>
            </w:pPr>
          </w:p>
        </w:tc>
        <w:tc>
          <w:tcPr>
            <w:tcW w:type="dxa" w:w="1744"/>
          </w:tcPr>
          <w:p>
            <w:pPr>
              <w:spacing w:after="0"/>
              <w:jc w:val="left"/>
            </w:pPr>
            <w:r>
              <w:rPr>
                <w:sz w:val="16"/>
              </w:rPr>
              <w:t>Countywide (zone-level records).</w:t>
            </w:r>
          </w:p>
        </w:tc>
        <w:tc>
          <w:tcPr>
            <w:tcW w:type="dxa" w:w="18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40"/>
          </w:tcPr>
          <w:p>
            <w:pPr>
              <w:spacing w:after="0"/>
              <w:jc w:val="right"/>
            </w:pPr>
            <w:r>
              <w:rPr>
                <w:sz w:val="16"/>
              </w:rPr>
              <w:t>5 records, 1998 to 2023 (5 zone-level)</w:t>
            </w:r>
          </w:p>
        </w:tc>
        <w:tc>
          <w:tcPr>
            <w:tcW w:type="dxa" w:w="1994"/>
          </w:tcPr>
          <w:p>
            <w:pPr>
              <w:spacing w:after="0"/>
              <w:jc w:val="left"/>
            </w:pPr>
          </w:p>
        </w:tc>
        <w:tc>
          <w:tcPr>
            <w:tcW w:type="dxa" w:w="1564"/>
          </w:tcPr>
          <w:p>
            <w:pPr>
              <w:spacing w:after="0"/>
              <w:jc w:val="left"/>
            </w:pPr>
            <w:r>
              <w:rPr>
                <w:sz w:val="16"/>
              </w:rPr>
              <w:t>Ice Storm, 2007-01-15, $30,000 property; $0 crops (2007 dollars); NWS zone TXZ174</w:t>
            </w:r>
          </w:p>
        </w:tc>
        <w:tc>
          <w:tcPr>
            <w:tcW w:type="dxa" w:w="1511"/>
          </w:tcPr>
          <w:p>
            <w:pPr>
              <w:spacing w:after="0"/>
              <w:jc w:val="left"/>
            </w:pPr>
          </w:p>
        </w:tc>
        <w:tc>
          <w:tcPr>
            <w:tcW w:type="dxa" w:w="1744"/>
          </w:tcPr>
          <w:p>
            <w:pPr>
              <w:spacing w:after="0"/>
              <w:jc w:val="left"/>
            </w:pPr>
            <w:r>
              <w:rPr>
                <w:sz w:val="16"/>
              </w:rPr>
              <w:t>Countywide (zone-level records).</w:t>
            </w:r>
          </w:p>
        </w:tc>
        <w:tc>
          <w:tcPr>
            <w:tcW w:type="dxa" w:w="1837"/>
          </w:tcPr>
          <w:p>
            <w:pPr>
              <w:spacing w:after="0"/>
              <w:jc w:val="left"/>
            </w:pPr>
            <w:r>
              <w:rPr>
                <w:sz w:val="16"/>
              </w:rPr>
              <w:t>Ice thickness: in event narratives only (local data needed).</w:t>
            </w: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40"/>
          </w:tcPr>
          <w:p>
            <w:pPr>
              <w:spacing w:after="0"/>
              <w:jc w:val="right"/>
            </w:pPr>
            <w:r>
              <w:rPr>
                <w:sz w:val="16"/>
              </w:rPr>
              <w:t>78 records, 1996 to 2026</w:t>
            </w:r>
          </w:p>
        </w:tc>
        <w:tc>
          <w:tcPr>
            <w:tcW w:type="dxa" w:w="1994"/>
          </w:tcPr>
          <w:p>
            <w:pPr>
              <w:spacing w:after="0"/>
              <w:jc w:val="left"/>
            </w:pPr>
          </w:p>
        </w:tc>
        <w:tc>
          <w:tcPr>
            <w:tcW w:type="dxa" w:w="1564"/>
          </w:tcPr>
          <w:p>
            <w:pPr>
              <w:spacing w:after="0"/>
              <w:jc w:val="left"/>
            </w:pPr>
            <w:r>
              <w:rPr>
                <w:sz w:val="16"/>
              </w:rPr>
              <w:t>Flash Flood, 2004-05-13, $2,570,000 property; crops not reported (2004 dollars)</w:t>
            </w:r>
          </w:p>
        </w:tc>
        <w:tc>
          <w:tcPr>
            <w:tcW w:type="dxa" w:w="1511"/>
          </w:tcPr>
          <w:p>
            <w:pPr>
              <w:spacing w:after="0"/>
              <w:jc w:val="left"/>
            </w:pPr>
          </w:p>
        </w:tc>
        <w:tc>
          <w:tcPr>
            <w:tcW w:type="dxa" w:w="1744"/>
          </w:tcPr>
          <w:p>
            <w:pPr>
              <w:spacing w:after="0"/>
              <w:jc w:val="left"/>
            </w:pPr>
            <w:r>
              <w:rPr>
                <w:sz w:val="16"/>
              </w:rPr>
              <w:t>Event records naming jurisdictions in the plan: Cameron city (19 records), Rockdale city (14 records), Buckholts town (6 records), Milano city (6 records), Thorndale city (4 records).</w:t>
            </w:r>
          </w:p>
        </w:tc>
        <w:tc>
          <w:tcPr>
            <w:tcW w:type="dxa" w:w="18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40"/>
          </w:tcPr>
          <w:p>
            <w:pPr>
              <w:spacing w:after="0"/>
              <w:jc w:val="right"/>
            </w:pPr>
            <w:r>
              <w:rPr>
                <w:sz w:val="16"/>
              </w:rPr>
              <w:t>0</w:t>
            </w:r>
          </w:p>
        </w:tc>
        <w:tc>
          <w:tcPr>
            <w:tcW w:type="dxa" w:w="1994"/>
          </w:tcPr>
          <w:p>
            <w:pPr>
              <w:spacing w:after="0"/>
              <w:jc w:val="left"/>
            </w:pPr>
          </w:p>
        </w:tc>
        <w:tc>
          <w:tcPr>
            <w:tcW w:type="dxa" w:w="1564"/>
          </w:tcPr>
          <w:p>
            <w:pPr>
              <w:spacing w:after="0"/>
              <w:jc w:val="left"/>
            </w:pPr>
          </w:p>
        </w:tc>
        <w:tc>
          <w:tcPr>
            <w:tcW w:type="dxa" w:w="1511"/>
          </w:tcPr>
          <w:p>
            <w:pPr>
              <w:spacing w:after="0"/>
              <w:jc w:val="left"/>
            </w:pPr>
          </w:p>
        </w:tc>
        <w:tc>
          <w:tcPr>
            <w:tcW w:type="dxa" w:w="1744"/>
          </w:tcPr>
          <w:p>
            <w:pPr>
              <w:spacing w:after="0"/>
              <w:jc w:val="left"/>
            </w:pPr>
          </w:p>
        </w:tc>
        <w:tc>
          <w:tcPr>
            <w:tcW w:type="dxa" w:w="1837"/>
          </w:tcPr>
          <w:p>
            <w:pPr>
              <w:spacing w:after="0"/>
              <w:jc w:val="left"/>
            </w:pPr>
            <w:r>
              <w:rPr>
                <w:sz w:val="16"/>
              </w:rPr>
              <w:t>Physical measure: in event narratives only (local data needed).</w:t>
            </w: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40"/>
          </w:tcPr>
          <w:p>
            <w:pPr>
              <w:spacing w:after="0"/>
              <w:jc w:val="right"/>
            </w:pPr>
            <w:r>
              <w:rPr>
                <w:sz w:val="16"/>
              </w:rPr>
              <w:t>3 records, 2006 to 2007</w:t>
            </w:r>
          </w:p>
        </w:tc>
        <w:tc>
          <w:tcPr>
            <w:tcW w:type="dxa" w:w="1994"/>
          </w:tcPr>
          <w:p>
            <w:pPr>
              <w:spacing w:after="0"/>
              <w:jc w:val="left"/>
            </w:pPr>
          </w:p>
        </w:tc>
        <w:tc>
          <w:tcPr>
            <w:tcW w:type="dxa" w:w="1564"/>
          </w:tcPr>
          <w:p>
            <w:pPr>
              <w:spacing w:after="0"/>
              <w:jc w:val="left"/>
            </w:pPr>
            <w:r>
              <w:rPr>
                <w:sz w:val="16"/>
              </w:rPr>
              <w:t>Lightning, 2007-05-01, $0 property; $0 crops (2007 dollars), 1 direct death, 1 direct injury</w:t>
            </w:r>
          </w:p>
        </w:tc>
        <w:tc>
          <w:tcPr>
            <w:tcW w:type="dxa" w:w="1511"/>
          </w:tcPr>
          <w:p>
            <w:pPr>
              <w:spacing w:after="0"/>
              <w:jc w:val="left"/>
            </w:pPr>
            <w:r>
              <w:rPr>
                <w:sz w:val="16"/>
              </w:rPr>
              <w:t>Lightning, 2006-09-17, $100,000 property; crops not reported (2006 dollars)</w:t>
            </w:r>
          </w:p>
        </w:tc>
        <w:tc>
          <w:tcPr>
            <w:tcW w:type="dxa" w:w="1744"/>
          </w:tcPr>
          <w:p>
            <w:pPr>
              <w:spacing w:after="0"/>
              <w:jc w:val="left"/>
            </w:pPr>
            <w:r>
              <w:rPr>
                <w:sz w:val="16"/>
              </w:rPr>
              <w:t>Event records naming jurisdictions in the plan: Cameron city (2 records), Thorndale city (1 record).</w:t>
            </w:r>
          </w:p>
        </w:tc>
        <w:tc>
          <w:tcPr>
            <w:tcW w:type="dxa" w:w="1837"/>
          </w:tcPr>
          <w:p>
            <w:pPr>
              <w:spacing w:after="0"/>
              <w:jc w:val="left"/>
            </w:pPr>
            <w:r>
              <w:rPr>
                <w:sz w:val="16"/>
              </w:rPr>
              <w:t>Storm Events lists lightning with damage or casualties; physical measure in event narratives only (local data needed).</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40"/>
          </w:tcPr>
          <w:p>
            <w:pPr>
              <w:spacing w:after="0"/>
              <w:jc w:val="right"/>
            </w:pPr>
            <w:r>
              <w:rPr>
                <w:sz w:val="16"/>
              </w:rPr>
              <w:t>3 records, 2006 to 2011 (3 zone-level)</w:t>
            </w:r>
          </w:p>
        </w:tc>
        <w:tc>
          <w:tcPr>
            <w:tcW w:type="dxa" w:w="1994"/>
          </w:tcPr>
          <w:p>
            <w:pPr>
              <w:spacing w:after="0"/>
              <w:jc w:val="left"/>
            </w:pPr>
            <w:r>
              <w:rPr>
                <w:sz w:val="16"/>
              </w:rPr>
              <w:t>46 kt (53 mph) to 52 kt (60 mph) (median 48 kt (55 mph)); 3 with a recorded value</w:t>
            </w:r>
          </w:p>
        </w:tc>
        <w:tc>
          <w:tcPr>
            <w:tcW w:type="dxa" w:w="1564"/>
          </w:tcPr>
          <w:p>
            <w:pPr>
              <w:spacing w:after="0"/>
              <w:jc w:val="left"/>
            </w:pPr>
            <w:r>
              <w:rPr>
                <w:sz w:val="16"/>
              </w:rPr>
              <w:t>52 kt (60 mph) measured sustained, High Wind, 2006-04-18; NWS zone TXZ174</w:t>
            </w:r>
          </w:p>
        </w:tc>
        <w:tc>
          <w:tcPr>
            <w:tcW w:type="dxa" w:w="1511"/>
          </w:tcPr>
          <w:p>
            <w:pPr>
              <w:spacing w:after="0"/>
              <w:jc w:val="left"/>
            </w:pPr>
            <w:r>
              <w:rPr>
                <w:sz w:val="16"/>
              </w:rPr>
              <w:t>Strong Wind, 2006-11-15, $10,000 property; $0 crops, reported for the zone (2006 dollars)</w:t>
            </w:r>
          </w:p>
        </w:tc>
        <w:tc>
          <w:tcPr>
            <w:tcW w:type="dxa" w:w="1744"/>
          </w:tcPr>
          <w:p>
            <w:pPr>
              <w:spacing w:after="0"/>
              <w:jc w:val="left"/>
            </w:pPr>
            <w:r>
              <w:rPr>
                <w:sz w:val="16"/>
              </w:rPr>
              <w:t>Countywide (zone-level records).</w:t>
            </w:r>
          </w:p>
        </w:tc>
        <w:tc>
          <w:tcPr>
            <w:tcW w:type="dxa" w:w="1837"/>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40"/>
          </w:tcPr>
          <w:p>
            <w:pPr>
              <w:spacing w:after="0"/>
              <w:jc w:val="right"/>
            </w:pPr>
            <w:r>
              <w:rPr>
                <w:sz w:val="16"/>
              </w:rPr>
              <w:t>104 records, 1957 to 2025</w:t>
            </w:r>
          </w:p>
        </w:tc>
        <w:tc>
          <w:tcPr>
            <w:tcW w:type="dxa" w:w="1994"/>
          </w:tcPr>
          <w:p>
            <w:pPr>
              <w:spacing w:after="0"/>
              <w:jc w:val="left"/>
            </w:pPr>
            <w:r>
              <w:rPr>
                <w:sz w:val="16"/>
              </w:rPr>
              <w:t>26 kt (30 mph) to 78 kt (90 mph) (median 52 kt (60 mph)); 70 with a recorded value</w:t>
            </w:r>
          </w:p>
        </w:tc>
        <w:tc>
          <w:tcPr>
            <w:tcW w:type="dxa" w:w="1564"/>
          </w:tcPr>
          <w:p>
            <w:pPr>
              <w:spacing w:after="0"/>
              <w:jc w:val="left"/>
            </w:pPr>
            <w:r>
              <w:rPr>
                <w:sz w:val="16"/>
              </w:rPr>
              <w:t>78 kt (90 mph) estimated gust, Thunderstorm Wind, 2017-02-20</w:t>
            </w:r>
          </w:p>
        </w:tc>
        <w:tc>
          <w:tcPr>
            <w:tcW w:type="dxa" w:w="1511"/>
          </w:tcPr>
          <w:p>
            <w:pPr>
              <w:spacing w:after="0"/>
              <w:jc w:val="left"/>
            </w:pPr>
            <w:r>
              <w:rPr>
                <w:sz w:val="16"/>
              </w:rPr>
              <w:t>Thunderstorm Wind, 2004-08-11, $75,000 property; crops not reported (2004 dollars)</w:t>
            </w:r>
          </w:p>
        </w:tc>
        <w:tc>
          <w:tcPr>
            <w:tcW w:type="dxa" w:w="1744"/>
          </w:tcPr>
          <w:p>
            <w:pPr>
              <w:spacing w:after="0"/>
              <w:jc w:val="left"/>
            </w:pPr>
            <w:r>
              <w:rPr>
                <w:sz w:val="16"/>
              </w:rPr>
              <w:t>Event records naming jurisdictions in the plan: Rockdale city (19 records), Cameron city (17 records), Thorndale city (6 records), Buckholts town (4 records), Milano city (3 records).</w:t>
            </w:r>
          </w:p>
        </w:tc>
        <w:tc>
          <w:tcPr>
            <w:tcW w:type="dxa" w:w="1837"/>
          </w:tcPr>
          <w:p>
            <w:pPr>
              <w:spacing w:after="0"/>
              <w:jc w:val="left"/>
            </w:pP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40"/>
          </w:tcPr>
          <w:p>
            <w:pPr>
              <w:spacing w:after="0"/>
              <w:jc w:val="right"/>
            </w:pPr>
            <w:r>
              <w:rPr>
                <w:sz w:val="16"/>
              </w:rPr>
              <w:t>25 records, 1954 to 2025</w:t>
            </w:r>
          </w:p>
        </w:tc>
        <w:tc>
          <w:tcPr>
            <w:tcW w:type="dxa" w:w="1994"/>
          </w:tcPr>
          <w:p>
            <w:pPr>
              <w:spacing w:after="0"/>
              <w:jc w:val="left"/>
            </w:pPr>
            <w:r>
              <w:rPr>
                <w:sz w:val="16"/>
              </w:rPr>
              <w:t>F/EF0 to F/EF3 (median F/EF1); 23 with a recorded value</w:t>
            </w:r>
          </w:p>
        </w:tc>
        <w:tc>
          <w:tcPr>
            <w:tcW w:type="dxa" w:w="1564"/>
          </w:tcPr>
          <w:p>
            <w:pPr>
              <w:spacing w:after="0"/>
              <w:jc w:val="left"/>
            </w:pPr>
            <w:r>
              <w:rPr>
                <w:sz w:val="16"/>
              </w:rPr>
              <w:t>F3 tornado, 1954-04-30, 118.8 mi path length (whole path, pre-1996), 880 yd wide, $250,000 property; crops not recorded (1954 dollars)</w:t>
            </w:r>
          </w:p>
        </w:tc>
        <w:tc>
          <w:tcPr>
            <w:tcW w:type="dxa" w:w="1511"/>
          </w:tcPr>
          <w:p>
            <w:pPr>
              <w:spacing w:after="0"/>
              <w:jc w:val="left"/>
            </w:pPr>
            <w:r>
              <w:rPr>
                <w:sz w:val="16"/>
              </w:rPr>
              <w:t>Tornado, 1989-06-07, $2,500,000 property; crops not recorded (1989 dollars)</w:t>
            </w:r>
          </w:p>
        </w:tc>
        <w:tc>
          <w:tcPr>
            <w:tcW w:type="dxa" w:w="1744"/>
          </w:tcPr>
          <w:p>
            <w:pPr>
              <w:spacing w:after="0"/>
              <w:jc w:val="left"/>
            </w:pPr>
            <w:r>
              <w:rPr>
                <w:sz w:val="16"/>
              </w:rPr>
              <w:t>Event records naming jurisdictions in the plan: Cameron city (2 records), Milano city (1 record).</w:t>
            </w:r>
          </w:p>
        </w:tc>
        <w:tc>
          <w:tcPr>
            <w:tcW w:type="dxa" w:w="18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40"/>
          </w:tcPr>
          <w:p>
            <w:pPr>
              <w:spacing w:after="0"/>
              <w:jc w:val="right"/>
            </w:pPr>
            <w:r>
              <w:rPr>
                <w:sz w:val="16"/>
              </w:rPr>
              <w:t>2 records, 2011 to 2012 (2 zone-level)</w:t>
            </w:r>
          </w:p>
        </w:tc>
        <w:tc>
          <w:tcPr>
            <w:tcW w:type="dxa" w:w="1994"/>
          </w:tcPr>
          <w:p>
            <w:pPr>
              <w:spacing w:after="0"/>
              <w:jc w:val="left"/>
            </w:pPr>
          </w:p>
        </w:tc>
        <w:tc>
          <w:tcPr>
            <w:tcW w:type="dxa" w:w="1564"/>
          </w:tcPr>
          <w:p>
            <w:pPr>
              <w:spacing w:after="0"/>
              <w:jc w:val="left"/>
            </w:pPr>
            <w:r>
              <w:rPr>
                <w:sz w:val="16"/>
              </w:rPr>
              <w:t>Wildfire, 2011-09-04, $139,000 property; $0 crops (2011 dollars); NWS zone TXZ174</w:t>
            </w:r>
          </w:p>
        </w:tc>
        <w:tc>
          <w:tcPr>
            <w:tcW w:type="dxa" w:w="1511"/>
          </w:tcPr>
          <w:p>
            <w:pPr>
              <w:spacing w:after="0"/>
              <w:jc w:val="left"/>
            </w:pPr>
          </w:p>
        </w:tc>
        <w:tc>
          <w:tcPr>
            <w:tcW w:type="dxa" w:w="1744"/>
          </w:tcPr>
          <w:p>
            <w:pPr>
              <w:spacing w:after="0"/>
              <w:jc w:val="left"/>
            </w:pPr>
            <w:r>
              <w:rPr>
                <w:sz w:val="16"/>
              </w:rPr>
              <w:t>Countywide (zone-level records).</w:t>
            </w:r>
          </w:p>
        </w:tc>
        <w:tc>
          <w:tcPr>
            <w:tcW w:type="dxa" w:w="1837"/>
          </w:tcPr>
          <w:p>
            <w:pPr>
              <w:spacing w:after="0"/>
              <w:jc w:val="left"/>
            </w:pPr>
            <w:r>
              <w:rPr>
                <w:sz w:val="16"/>
              </w:rPr>
              <w:t>Acres burned: in event narratives only (local data needed).</w:t>
            </w: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40"/>
          </w:tcPr>
          <w:p>
            <w:pPr>
              <w:spacing w:after="0"/>
              <w:jc w:val="right"/>
            </w:pPr>
            <w:r>
              <w:rPr>
                <w:sz w:val="16"/>
              </w:rPr>
              <w:t>15 records, 1996 to 2026 (15 zone-level)</w:t>
            </w:r>
          </w:p>
        </w:tc>
        <w:tc>
          <w:tcPr>
            <w:tcW w:type="dxa" w:w="1994"/>
          </w:tcPr>
          <w:p>
            <w:pPr>
              <w:spacing w:after="0"/>
              <w:jc w:val="left"/>
            </w:pPr>
          </w:p>
        </w:tc>
        <w:tc>
          <w:tcPr>
            <w:tcW w:type="dxa" w:w="1564"/>
          </w:tcPr>
          <w:p>
            <w:pPr>
              <w:spacing w:after="0"/>
              <w:jc w:val="left"/>
            </w:pPr>
            <w:r>
              <w:rPr>
                <w:sz w:val="16"/>
              </w:rPr>
              <w:t>Heavy Snow, 2010-02-23, $25,000 property; $0 crops (2010 dollars); NWS zone TXZ174</w:t>
            </w:r>
          </w:p>
        </w:tc>
        <w:tc>
          <w:tcPr>
            <w:tcW w:type="dxa" w:w="1511"/>
          </w:tcPr>
          <w:p>
            <w:pPr>
              <w:spacing w:after="0"/>
              <w:jc w:val="left"/>
            </w:pPr>
          </w:p>
        </w:tc>
        <w:tc>
          <w:tcPr>
            <w:tcW w:type="dxa" w:w="1744"/>
          </w:tcPr>
          <w:p>
            <w:pPr>
              <w:spacing w:after="0"/>
              <w:jc w:val="left"/>
            </w:pPr>
            <w:r>
              <w:rPr>
                <w:sz w:val="16"/>
              </w:rPr>
              <w:t>Countywide (zone-level records).</w:t>
            </w:r>
          </w:p>
        </w:tc>
        <w:tc>
          <w:tcPr>
            <w:tcW w:type="dxa" w:w="183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1860"/>
        <w:gridCol w:w="3233"/>
        <w:gridCol w:w="2194"/>
        <w:gridCol w:w="157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1860"/>
            <w:shd w:val="clear" w:color="auto" w:fill="E8E8E8"/>
          </w:tcPr>
          <w:p>
            <w:pPr>
              <w:spacing w:after="0"/>
              <w:jc w:val="left"/>
            </w:pPr>
            <w:r>
              <w:rPr>
                <w:b/>
                <w:sz w:val="16"/>
              </w:rPr>
              <w:t>Title</w:t>
            </w:r>
          </w:p>
        </w:tc>
        <w:tc>
          <w:tcPr>
            <w:tcW w:type="dxa" w:w="3233"/>
            <w:shd w:val="clear" w:color="auto" w:fill="E8E8E8"/>
          </w:tcPr>
          <w:p>
            <w:pPr>
              <w:spacing w:after="0"/>
              <w:jc w:val="left"/>
            </w:pPr>
            <w:r>
              <w:rPr>
                <w:b/>
                <w:sz w:val="16"/>
              </w:rPr>
              <w:t>Mapped hazard</w:t>
            </w:r>
          </w:p>
        </w:tc>
        <w:tc>
          <w:tcPr>
            <w:tcW w:type="dxa" w:w="21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59"/>
          </w:tcPr>
          <w:p>
            <w:pPr>
              <w:spacing w:after="0"/>
              <w:jc w:val="left"/>
            </w:pPr>
            <w:r>
              <w:rPr>
                <w:sz w:val="16"/>
              </w:rPr>
              <w:t>Major disaster</w:t>
            </w:r>
          </w:p>
        </w:tc>
        <w:tc>
          <w:tcPr>
            <w:tcW w:type="dxa" w:w="1860"/>
          </w:tcPr>
          <w:p>
            <w:pPr>
              <w:spacing w:after="0"/>
              <w:jc w:val="left"/>
            </w:pPr>
            <w:r>
              <w:rPr>
                <w:sz w:val="16"/>
              </w:rPr>
              <w:t>Hurricane Beryl</w:t>
            </w:r>
          </w:p>
        </w:tc>
        <w:tc>
          <w:tcPr>
            <w:tcW w:type="dxa" w:w="3233"/>
          </w:tcPr>
          <w:p>
            <w:pPr>
              <w:spacing w:after="0"/>
              <w:jc w:val="left"/>
            </w:pPr>
            <w:r>
              <w:rPr>
                <w:sz w:val="16"/>
              </w:rPr>
              <w:t>Hurricane</w:t>
            </w:r>
          </w:p>
        </w:tc>
        <w:tc>
          <w:tcPr>
            <w:tcW w:type="dxa" w:w="2194"/>
          </w:tcPr>
          <w:p>
            <w:pPr>
              <w:spacing w:after="0"/>
              <w:jc w:val="right"/>
            </w:pPr>
            <w:r>
              <w:rPr>
                <w:sz w:val="16"/>
              </w:rPr>
              <w:t>no Public Assistance recorded</w:t>
            </w:r>
          </w:p>
        </w:tc>
        <w:tc>
          <w:tcPr>
            <w:tcW w:type="dxa" w:w="1575"/>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9"/>
          </w:tcPr>
          <w:p>
            <w:pPr>
              <w:spacing w:after="0"/>
              <w:jc w:val="left"/>
            </w:pPr>
            <w:r>
              <w:rPr>
                <w:sz w:val="16"/>
              </w:rPr>
              <w:t>Major disaster</w:t>
            </w:r>
          </w:p>
        </w:tc>
        <w:tc>
          <w:tcPr>
            <w:tcW w:type="dxa" w:w="1860"/>
          </w:tcPr>
          <w:p>
            <w:pPr>
              <w:spacing w:after="0"/>
              <w:jc w:val="left"/>
            </w:pPr>
            <w:r>
              <w:rPr>
                <w:sz w:val="16"/>
              </w:rPr>
              <w:t>Severe Storms, Straight-Line Winds, Tornadoes, and Flooding</w:t>
            </w:r>
          </w:p>
        </w:tc>
        <w:tc>
          <w:tcPr>
            <w:tcW w:type="dxa" w:w="3233"/>
          </w:tcPr>
          <w:p>
            <w:pPr>
              <w:spacing w:after="0"/>
              <w:jc w:val="left"/>
            </w:pPr>
            <w:r>
              <w:rPr>
                <w:sz w:val="16"/>
              </w:rPr>
              <w:t>Inland Flooding (primary); also designated: Strong Wind, Tornado</w:t>
            </w:r>
          </w:p>
        </w:tc>
        <w:tc>
          <w:tcPr>
            <w:tcW w:type="dxa" w:w="2194"/>
          </w:tcPr>
          <w:p>
            <w:pPr>
              <w:spacing w:after="0"/>
              <w:jc w:val="right"/>
            </w:pPr>
            <w:r>
              <w:rPr>
                <w:sz w:val="16"/>
              </w:rPr>
              <w:t>$224,373.22</w:t>
            </w:r>
          </w:p>
        </w:tc>
        <w:tc>
          <w:tcPr>
            <w:tcW w:type="dxa" w:w="157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59"/>
          </w:tcPr>
          <w:p>
            <w:pPr>
              <w:spacing w:after="0"/>
              <w:jc w:val="left"/>
            </w:pPr>
            <w:r>
              <w:rPr>
                <w:sz w:val="16"/>
              </w:rPr>
              <w:t>Major disaster</w:t>
            </w:r>
          </w:p>
        </w:tc>
        <w:tc>
          <w:tcPr>
            <w:tcW w:type="dxa" w:w="1860"/>
          </w:tcPr>
          <w:p>
            <w:pPr>
              <w:spacing w:after="0"/>
              <w:jc w:val="left"/>
            </w:pPr>
            <w:r>
              <w:rPr>
                <w:sz w:val="16"/>
              </w:rPr>
              <w:t>Severe Winter Storm</w:t>
            </w:r>
          </w:p>
        </w:tc>
        <w:tc>
          <w:tcPr>
            <w:tcW w:type="dxa" w:w="3233"/>
          </w:tcPr>
          <w:p>
            <w:pPr>
              <w:spacing w:after="0"/>
              <w:jc w:val="left"/>
            </w:pPr>
            <w:r>
              <w:rPr>
                <w:sz w:val="16"/>
              </w:rPr>
              <w:t>Winter Weather</w:t>
            </w:r>
          </w:p>
        </w:tc>
        <w:tc>
          <w:tcPr>
            <w:tcW w:type="dxa" w:w="2194"/>
          </w:tcPr>
          <w:p>
            <w:pPr>
              <w:spacing w:after="0"/>
              <w:jc w:val="right"/>
            </w:pPr>
            <w:r>
              <w:rPr>
                <w:sz w:val="16"/>
              </w:rPr>
              <w:t>$403,823.45</w:t>
            </w:r>
          </w:p>
        </w:tc>
        <w:tc>
          <w:tcPr>
            <w:tcW w:type="dxa" w:w="157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9"/>
          </w:tcPr>
          <w:p>
            <w:pPr>
              <w:spacing w:after="0"/>
              <w:jc w:val="left"/>
            </w:pPr>
            <w:r>
              <w:rPr>
                <w:sz w:val="16"/>
              </w:rPr>
              <w:t>Major disaster</w:t>
            </w:r>
          </w:p>
        </w:tc>
        <w:tc>
          <w:tcPr>
            <w:tcW w:type="dxa" w:w="1860"/>
          </w:tcPr>
          <w:p>
            <w:pPr>
              <w:spacing w:after="0"/>
              <w:jc w:val="left"/>
            </w:pPr>
            <w:r>
              <w:rPr>
                <w:sz w:val="16"/>
              </w:rPr>
              <w:t>Severe Winter Storms</w:t>
            </w:r>
          </w:p>
        </w:tc>
        <w:tc>
          <w:tcPr>
            <w:tcW w:type="dxa" w:w="3233"/>
          </w:tcPr>
          <w:p>
            <w:pPr>
              <w:spacing w:after="0"/>
              <w:jc w:val="left"/>
            </w:pPr>
            <w:r>
              <w:rPr>
                <w:sz w:val="16"/>
              </w:rPr>
              <w:t>Ice Storm</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9"/>
          </w:tcPr>
          <w:p>
            <w:pPr>
              <w:spacing w:after="0"/>
              <w:jc w:val="left"/>
            </w:pPr>
            <w:r>
              <w:rPr>
                <w:sz w:val="16"/>
              </w:rPr>
              <w:t>Emergency</w:t>
            </w:r>
          </w:p>
        </w:tc>
        <w:tc>
          <w:tcPr>
            <w:tcW w:type="dxa" w:w="1860"/>
          </w:tcPr>
          <w:p>
            <w:pPr>
              <w:spacing w:after="0"/>
              <w:jc w:val="left"/>
            </w:pPr>
            <w:r>
              <w:rPr>
                <w:sz w:val="16"/>
              </w:rPr>
              <w:t>Severe Winter Storm</w:t>
            </w:r>
          </w:p>
        </w:tc>
        <w:tc>
          <w:tcPr>
            <w:tcW w:type="dxa" w:w="3233"/>
          </w:tcPr>
          <w:p>
            <w:pPr>
              <w:spacing w:after="0"/>
              <w:jc w:val="left"/>
            </w:pPr>
            <w:r>
              <w:rPr>
                <w:sz w:val="16"/>
              </w:rPr>
              <w:t>Ice Storm</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9"/>
          </w:tcPr>
          <w:p>
            <w:pPr>
              <w:spacing w:after="0"/>
              <w:jc w:val="left"/>
            </w:pPr>
            <w:r>
              <w:rPr>
                <w:sz w:val="16"/>
              </w:rPr>
              <w:t>Major disaster</w:t>
            </w:r>
          </w:p>
        </w:tc>
        <w:tc>
          <w:tcPr>
            <w:tcW w:type="dxa" w:w="1860"/>
          </w:tcPr>
          <w:p>
            <w:pPr>
              <w:spacing w:after="0"/>
              <w:jc w:val="left"/>
            </w:pPr>
            <w:r>
              <w:rPr>
                <w:sz w:val="16"/>
              </w:rPr>
              <w:t>COVID-19 Pandemic</w:t>
            </w:r>
          </w:p>
        </w:tc>
        <w:tc>
          <w:tcPr>
            <w:tcW w:type="dxa" w:w="3233"/>
          </w:tcPr>
          <w:p>
            <w:pPr>
              <w:spacing w:after="0"/>
              <w:jc w:val="left"/>
            </w:pPr>
            <w:r>
              <w:rPr>
                <w:sz w:val="16"/>
              </w:rPr>
              <w:t>Non-natural, not counted</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9"/>
          </w:tcPr>
          <w:p>
            <w:pPr>
              <w:spacing w:after="0"/>
              <w:jc w:val="left"/>
            </w:pPr>
            <w:r>
              <w:rPr>
                <w:sz w:val="16"/>
              </w:rPr>
              <w:t>Emergency</w:t>
            </w:r>
          </w:p>
        </w:tc>
        <w:tc>
          <w:tcPr>
            <w:tcW w:type="dxa" w:w="1860"/>
          </w:tcPr>
          <w:p>
            <w:pPr>
              <w:spacing w:after="0"/>
              <w:jc w:val="left"/>
            </w:pPr>
            <w:r>
              <w:rPr>
                <w:sz w:val="16"/>
              </w:rPr>
              <w:t>COVID-19</w:t>
            </w:r>
          </w:p>
        </w:tc>
        <w:tc>
          <w:tcPr>
            <w:tcW w:type="dxa" w:w="3233"/>
          </w:tcPr>
          <w:p>
            <w:pPr>
              <w:spacing w:after="0"/>
              <w:jc w:val="left"/>
            </w:pPr>
            <w:r>
              <w:rPr>
                <w:sz w:val="16"/>
              </w:rPr>
              <w:t>Non-natural, not counted</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59"/>
          </w:tcPr>
          <w:p>
            <w:pPr>
              <w:spacing w:after="0"/>
              <w:jc w:val="left"/>
            </w:pPr>
            <w:r>
              <w:rPr>
                <w:sz w:val="16"/>
              </w:rPr>
              <w:t>Major disaster</w:t>
            </w:r>
          </w:p>
        </w:tc>
        <w:tc>
          <w:tcPr>
            <w:tcW w:type="dxa" w:w="1860"/>
          </w:tcPr>
          <w:p>
            <w:pPr>
              <w:spacing w:after="0"/>
              <w:jc w:val="left"/>
            </w:pPr>
            <w:r>
              <w:rPr>
                <w:sz w:val="16"/>
              </w:rPr>
              <w:t>Hurricane Harvey</w:t>
            </w:r>
          </w:p>
        </w:tc>
        <w:tc>
          <w:tcPr>
            <w:tcW w:type="dxa" w:w="3233"/>
          </w:tcPr>
          <w:p>
            <w:pPr>
              <w:spacing w:after="0"/>
              <w:jc w:val="left"/>
            </w:pPr>
            <w:r>
              <w:rPr>
                <w:sz w:val="16"/>
              </w:rPr>
              <w:t>Hurricane</w:t>
            </w:r>
          </w:p>
        </w:tc>
        <w:tc>
          <w:tcPr>
            <w:tcW w:type="dxa" w:w="2194"/>
          </w:tcPr>
          <w:p>
            <w:pPr>
              <w:spacing w:after="0"/>
              <w:jc w:val="right"/>
            </w:pPr>
            <w:r>
              <w:rPr>
                <w:sz w:val="16"/>
              </w:rPr>
              <w:t>$2,387,688.25</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59"/>
          </w:tcPr>
          <w:p>
            <w:pPr>
              <w:spacing w:after="0"/>
              <w:jc w:val="left"/>
            </w:pPr>
            <w:r>
              <w:rPr>
                <w:sz w:val="16"/>
              </w:rPr>
              <w:t>Major disaster</w:t>
            </w:r>
          </w:p>
        </w:tc>
        <w:tc>
          <w:tcPr>
            <w:tcW w:type="dxa" w:w="1860"/>
          </w:tcPr>
          <w:p>
            <w:pPr>
              <w:spacing w:after="0"/>
              <w:jc w:val="left"/>
            </w:pPr>
            <w:r>
              <w:rPr>
                <w:sz w:val="16"/>
              </w:rPr>
              <w:t>Severe Storms and Flooding</w:t>
            </w:r>
          </w:p>
        </w:tc>
        <w:tc>
          <w:tcPr>
            <w:tcW w:type="dxa" w:w="3233"/>
          </w:tcPr>
          <w:p>
            <w:pPr>
              <w:spacing w:after="0"/>
              <w:jc w:val="left"/>
            </w:pPr>
            <w:r>
              <w:rPr>
                <w:sz w:val="16"/>
              </w:rPr>
              <w:t>Inland Flooding</w:t>
            </w:r>
          </w:p>
        </w:tc>
        <w:tc>
          <w:tcPr>
            <w:tcW w:type="dxa" w:w="2194"/>
          </w:tcPr>
          <w:p>
            <w:pPr>
              <w:spacing w:after="0"/>
              <w:jc w:val="right"/>
            </w:pPr>
            <w:r>
              <w:rPr>
                <w:sz w:val="16"/>
              </w:rPr>
              <w:t>$391,695.19</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9"/>
          </w:tcPr>
          <w:p>
            <w:pPr>
              <w:spacing w:after="0"/>
              <w:jc w:val="left"/>
            </w:pPr>
            <w:r>
              <w:rPr>
                <w:sz w:val="16"/>
              </w:rPr>
              <w:t>Major disaster</w:t>
            </w:r>
          </w:p>
        </w:tc>
        <w:tc>
          <w:tcPr>
            <w:tcW w:type="dxa" w:w="1860"/>
          </w:tcPr>
          <w:p>
            <w:pPr>
              <w:spacing w:after="0"/>
              <w:jc w:val="left"/>
            </w:pPr>
            <w:r>
              <w:rPr>
                <w:sz w:val="16"/>
              </w:rPr>
              <w:t>Severe Storms, Tornadoes, Straight-Line Winds and Flooding</w:t>
            </w:r>
          </w:p>
        </w:tc>
        <w:tc>
          <w:tcPr>
            <w:tcW w:type="dxa" w:w="3233"/>
          </w:tcPr>
          <w:p>
            <w:pPr>
              <w:spacing w:after="0"/>
              <w:jc w:val="left"/>
            </w:pPr>
            <w:r>
              <w:rPr>
                <w:sz w:val="16"/>
              </w:rPr>
              <w:t>Inland Flooding; Strong Wind; Tornado</w:t>
            </w:r>
          </w:p>
        </w:tc>
        <w:tc>
          <w:tcPr>
            <w:tcW w:type="dxa" w:w="2194"/>
          </w:tcPr>
          <w:p>
            <w:pPr>
              <w:spacing w:after="0"/>
              <w:jc w:val="right"/>
            </w:pPr>
            <w:r>
              <w:rPr>
                <w:sz w:val="16"/>
              </w:rPr>
              <w:t>$366,368.52</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59"/>
          </w:tcPr>
          <w:p>
            <w:pPr>
              <w:spacing w:after="0"/>
              <w:jc w:val="left"/>
            </w:pPr>
            <w:r>
              <w:rPr>
                <w:sz w:val="16"/>
              </w:rPr>
              <w:t>Major disaster</w:t>
            </w:r>
          </w:p>
        </w:tc>
        <w:tc>
          <w:tcPr>
            <w:tcW w:type="dxa" w:w="1860"/>
          </w:tcPr>
          <w:p>
            <w:pPr>
              <w:spacing w:after="0"/>
              <w:jc w:val="left"/>
            </w:pPr>
            <w:r>
              <w:rPr>
                <w:sz w:val="16"/>
              </w:rPr>
              <w:t>Hurricane Ike</w:t>
            </w:r>
          </w:p>
        </w:tc>
        <w:tc>
          <w:tcPr>
            <w:tcW w:type="dxa" w:w="3233"/>
          </w:tcPr>
          <w:p>
            <w:pPr>
              <w:spacing w:after="0"/>
              <w:jc w:val="left"/>
            </w:pPr>
            <w:r>
              <w:rPr>
                <w:sz w:val="16"/>
              </w:rPr>
              <w:t>Hurricane (primary); also designated: Inland Flooding</w:t>
            </w:r>
          </w:p>
        </w:tc>
        <w:tc>
          <w:tcPr>
            <w:tcW w:type="dxa" w:w="2194"/>
          </w:tcPr>
          <w:p>
            <w:pPr>
              <w:spacing w:after="0"/>
              <w:jc w:val="right"/>
            </w:pPr>
            <w:r>
              <w:rPr>
                <w:sz w:val="16"/>
              </w:rPr>
              <w:t>$40,192.72</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9"/>
          </w:tcPr>
          <w:p>
            <w:pPr>
              <w:spacing w:after="0"/>
              <w:jc w:val="left"/>
            </w:pPr>
            <w:r>
              <w:rPr>
                <w:sz w:val="16"/>
              </w:rPr>
              <w:t>Emergency</w:t>
            </w:r>
          </w:p>
        </w:tc>
        <w:tc>
          <w:tcPr>
            <w:tcW w:type="dxa" w:w="1860"/>
          </w:tcPr>
          <w:p>
            <w:pPr>
              <w:spacing w:after="0"/>
              <w:jc w:val="left"/>
            </w:pPr>
            <w:r>
              <w:rPr>
                <w:sz w:val="16"/>
              </w:rPr>
              <w:t>Wildfires</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9"/>
          </w:tcPr>
          <w:p>
            <w:pPr>
              <w:spacing w:after="0"/>
              <w:jc w:val="left"/>
            </w:pPr>
            <w:r>
              <w:rPr>
                <w:sz w:val="16"/>
              </w:rPr>
              <w:t>Major disaster</w:t>
            </w:r>
          </w:p>
        </w:tc>
        <w:tc>
          <w:tcPr>
            <w:tcW w:type="dxa" w:w="1860"/>
          </w:tcPr>
          <w:p>
            <w:pPr>
              <w:spacing w:after="0"/>
              <w:jc w:val="left"/>
            </w:pPr>
            <w:r>
              <w:rPr>
                <w:sz w:val="16"/>
              </w:rPr>
              <w:t>Severe Storms, Tornadoes, and Flooding</w:t>
            </w:r>
          </w:p>
        </w:tc>
        <w:tc>
          <w:tcPr>
            <w:tcW w:type="dxa" w:w="3233"/>
          </w:tcPr>
          <w:p>
            <w:pPr>
              <w:spacing w:after="0"/>
              <w:jc w:val="left"/>
            </w:pPr>
            <w:r>
              <w:rPr>
                <w:sz w:val="16"/>
              </w:rPr>
              <w:t>Inland Flooding; Tornado</w:t>
            </w:r>
          </w:p>
        </w:tc>
        <w:tc>
          <w:tcPr>
            <w:tcW w:type="dxa" w:w="2194"/>
          </w:tcPr>
          <w:p>
            <w:pPr>
              <w:spacing w:after="0"/>
              <w:jc w:val="right"/>
            </w:pPr>
            <w:r>
              <w:rPr>
                <w:sz w:val="16"/>
              </w:rPr>
              <w:t>$798,045.99</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9"/>
          </w:tcPr>
          <w:p>
            <w:pPr>
              <w:spacing w:after="0"/>
              <w:jc w:val="left"/>
            </w:pPr>
            <w:r>
              <w:rPr>
                <w:sz w:val="16"/>
              </w:rPr>
              <w:t>Major disaster</w:t>
            </w:r>
          </w:p>
        </w:tc>
        <w:tc>
          <w:tcPr>
            <w:tcW w:type="dxa" w:w="1860"/>
          </w:tcPr>
          <w:p>
            <w:pPr>
              <w:spacing w:after="0"/>
              <w:jc w:val="left"/>
            </w:pPr>
            <w:r>
              <w:rPr>
                <w:sz w:val="16"/>
              </w:rPr>
              <w:t>Extreme Wildfire Threat</w:t>
            </w:r>
          </w:p>
        </w:tc>
        <w:tc>
          <w:tcPr>
            <w:tcW w:type="dxa" w:w="3233"/>
          </w:tcPr>
          <w:p>
            <w:pPr>
              <w:spacing w:after="0"/>
              <w:jc w:val="left"/>
            </w:pPr>
            <w:r>
              <w:rPr>
                <w:sz w:val="16"/>
              </w:rPr>
              <w:t>Wildfire</w:t>
            </w:r>
          </w:p>
        </w:tc>
        <w:tc>
          <w:tcPr>
            <w:tcW w:type="dxa" w:w="2194"/>
          </w:tcPr>
          <w:p>
            <w:pPr>
              <w:spacing w:after="0"/>
              <w:jc w:val="right"/>
            </w:pPr>
            <w:r>
              <w:rPr>
                <w:sz w:val="16"/>
              </w:rPr>
              <w:t>$4,311.25</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9"/>
          </w:tcPr>
          <w:p>
            <w:pPr>
              <w:spacing w:after="0"/>
              <w:jc w:val="left"/>
            </w:pPr>
            <w:r>
              <w:rPr>
                <w:sz w:val="16"/>
              </w:rPr>
              <w:t>Major disaster</w:t>
            </w:r>
          </w:p>
        </w:tc>
        <w:tc>
          <w:tcPr>
            <w:tcW w:type="dxa" w:w="1860"/>
          </w:tcPr>
          <w:p>
            <w:pPr>
              <w:spacing w:after="0"/>
              <w:jc w:val="left"/>
            </w:pPr>
            <w:r>
              <w:rPr>
                <w:sz w:val="16"/>
              </w:rPr>
              <w:t>Hurricane Rita</w:t>
            </w:r>
          </w:p>
        </w:tc>
        <w:tc>
          <w:tcPr>
            <w:tcW w:type="dxa" w:w="3233"/>
          </w:tcPr>
          <w:p>
            <w:pPr>
              <w:spacing w:after="0"/>
              <w:jc w:val="left"/>
            </w:pPr>
            <w:r>
              <w:rPr>
                <w:sz w:val="16"/>
              </w:rPr>
              <w:t>Hurricane: evacuation support (county designated for sheltering evacuees, no Individual Assistance), not a local hazard event; not counted</w:t>
            </w:r>
          </w:p>
        </w:tc>
        <w:tc>
          <w:tcPr>
            <w:tcW w:type="dxa" w:w="2194"/>
          </w:tcPr>
          <w:p>
            <w:pPr>
              <w:spacing w:after="0"/>
              <w:jc w:val="right"/>
            </w:pPr>
            <w:r>
              <w:rPr>
                <w:sz w:val="16"/>
              </w:rPr>
              <w:t>$17,926.52</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9"/>
          </w:tcPr>
          <w:p>
            <w:pPr>
              <w:spacing w:after="0"/>
              <w:jc w:val="left"/>
            </w:pPr>
            <w:r>
              <w:rPr>
                <w:sz w:val="16"/>
              </w:rPr>
              <w:t>Emergency</w:t>
            </w:r>
          </w:p>
        </w:tc>
        <w:tc>
          <w:tcPr>
            <w:tcW w:type="dxa" w:w="1860"/>
          </w:tcPr>
          <w:p>
            <w:pPr>
              <w:spacing w:after="0"/>
              <w:jc w:val="left"/>
            </w:pPr>
            <w:r>
              <w:rPr>
                <w:sz w:val="16"/>
              </w:rPr>
              <w:t>Hurricane Rita</w:t>
            </w:r>
          </w:p>
        </w:tc>
        <w:tc>
          <w:tcPr>
            <w:tcW w:type="dxa" w:w="3233"/>
          </w:tcPr>
          <w:p>
            <w:pPr>
              <w:spacing w:after="0"/>
              <w:jc w:val="left"/>
            </w:pPr>
            <w:r>
              <w:rPr>
                <w:sz w:val="16"/>
              </w:rPr>
              <w:t>Hurricane: evacuation support (county designated for sheltering evacuees, no Individual Assistance), not a local hazard event; not counted</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9"/>
          </w:tcPr>
          <w:p>
            <w:pPr>
              <w:spacing w:after="0"/>
              <w:jc w:val="left"/>
            </w:pPr>
            <w:r>
              <w:rPr>
                <w:sz w:val="16"/>
              </w:rPr>
              <w:t>Emergency</w:t>
            </w:r>
          </w:p>
        </w:tc>
        <w:tc>
          <w:tcPr>
            <w:tcW w:type="dxa" w:w="1860"/>
          </w:tcPr>
          <w:p>
            <w:pPr>
              <w:spacing w:after="0"/>
              <w:jc w:val="left"/>
            </w:pPr>
            <w:r>
              <w:rPr>
                <w:sz w:val="16"/>
              </w:rPr>
              <w:t>Hurricane Katrina Evacuation</w:t>
            </w:r>
          </w:p>
        </w:tc>
        <w:tc>
          <w:tcPr>
            <w:tcW w:type="dxa" w:w="3233"/>
          </w:tcPr>
          <w:p>
            <w:pPr>
              <w:spacing w:after="0"/>
              <w:jc w:val="left"/>
            </w:pPr>
            <w:r>
              <w:rPr>
                <w:sz w:val="16"/>
              </w:rPr>
              <w:t>Hurricane: evacuation support, not a local hazard event; not counted</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59"/>
          </w:tcPr>
          <w:p>
            <w:pPr>
              <w:spacing w:after="0"/>
              <w:jc w:val="left"/>
            </w:pPr>
            <w:r>
              <w:rPr>
                <w:sz w:val="16"/>
              </w:rPr>
              <w:t>Emergency</w:t>
            </w:r>
          </w:p>
        </w:tc>
        <w:tc>
          <w:tcPr>
            <w:tcW w:type="dxa" w:w="1860"/>
          </w:tcPr>
          <w:p>
            <w:pPr>
              <w:spacing w:after="0"/>
              <w:jc w:val="left"/>
            </w:pPr>
            <w:r>
              <w:rPr>
                <w:sz w:val="16"/>
              </w:rPr>
              <w:t>Loss of the Space Shuttle Columbia</w:t>
            </w:r>
          </w:p>
        </w:tc>
        <w:tc>
          <w:tcPr>
            <w:tcW w:type="dxa" w:w="3233"/>
          </w:tcPr>
          <w:p>
            <w:pPr>
              <w:spacing w:after="0"/>
              <w:jc w:val="left"/>
            </w:pPr>
            <w:r>
              <w:rPr>
                <w:sz w:val="16"/>
              </w:rPr>
              <w:t>Non-natural, not counted</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9"/>
          </w:tcPr>
          <w:p>
            <w:pPr>
              <w:spacing w:after="0"/>
              <w:jc w:val="left"/>
            </w:pPr>
            <w:r>
              <w:rPr>
                <w:sz w:val="16"/>
              </w:rPr>
              <w:t>Emergency</w:t>
            </w:r>
          </w:p>
        </w:tc>
        <w:tc>
          <w:tcPr>
            <w:tcW w:type="dxa" w:w="1860"/>
          </w:tcPr>
          <w:p>
            <w:pPr>
              <w:spacing w:after="0"/>
              <w:jc w:val="left"/>
            </w:pPr>
            <w:r>
              <w:rPr>
                <w:sz w:val="16"/>
              </w:rPr>
              <w:t>Extreme Fire Hazards</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1999-08-31</w:t>
            </w:r>
          </w:p>
        </w:tc>
        <w:tc>
          <w:tcPr>
            <w:tcW w:type="dxa" w:w="1037"/>
          </w:tcPr>
          <w:p>
            <w:pPr>
              <w:spacing w:after="0"/>
              <w:jc w:val="left"/>
            </w:pPr>
            <w:r>
              <w:rPr>
                <w:sz w:val="16"/>
              </w:rPr>
              <w:t>1998-07-07</w:t>
            </w:r>
          </w:p>
        </w:tc>
        <w:tc>
          <w:tcPr>
            <w:tcW w:type="dxa" w:w="1037"/>
          </w:tcPr>
          <w:p>
            <w:pPr>
              <w:spacing w:after="0"/>
              <w:jc w:val="left"/>
            </w:pPr>
            <w:r>
              <w:rPr>
                <w:sz w:val="16"/>
              </w:rPr>
              <w:t>FM-2284-TX</w:t>
            </w:r>
          </w:p>
        </w:tc>
        <w:tc>
          <w:tcPr>
            <w:tcW w:type="dxa" w:w="1259"/>
          </w:tcPr>
          <w:p>
            <w:pPr>
              <w:spacing w:after="0"/>
              <w:jc w:val="left"/>
            </w:pPr>
            <w:r>
              <w:rPr>
                <w:sz w:val="16"/>
              </w:rPr>
              <w:t>Fire management</w:t>
            </w:r>
          </w:p>
        </w:tc>
        <w:tc>
          <w:tcPr>
            <w:tcW w:type="dxa" w:w="1860"/>
          </w:tcPr>
          <w:p>
            <w:pPr>
              <w:spacing w:after="0"/>
              <w:jc w:val="left"/>
            </w:pPr>
            <w:r>
              <w:rPr>
                <w:sz w:val="16"/>
              </w:rPr>
              <w:t>Tx-Alcoa Fire</w:t>
            </w:r>
          </w:p>
        </w:tc>
        <w:tc>
          <w:tcPr>
            <w:tcW w:type="dxa" w:w="3233"/>
          </w:tcPr>
          <w:p>
            <w:pPr>
              <w:spacing w:after="0"/>
              <w:jc w:val="left"/>
            </w:pPr>
            <w:r>
              <w:rPr>
                <w:sz w:val="16"/>
              </w:rPr>
              <w:t>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9"/>
          </w:tcPr>
          <w:p>
            <w:pPr>
              <w:spacing w:after="0"/>
              <w:jc w:val="left"/>
            </w:pPr>
            <w:r>
              <w:rPr>
                <w:sz w:val="16"/>
              </w:rPr>
              <w:t>Major disaster</w:t>
            </w:r>
          </w:p>
        </w:tc>
        <w:tc>
          <w:tcPr>
            <w:tcW w:type="dxa" w:w="1860"/>
          </w:tcPr>
          <w:p>
            <w:pPr>
              <w:spacing w:after="0"/>
              <w:jc w:val="left"/>
            </w:pPr>
            <w:r>
              <w:rPr>
                <w:sz w:val="16"/>
              </w:rPr>
              <w:t>Tropical Storm Charley</w:t>
            </w:r>
          </w:p>
        </w:tc>
        <w:tc>
          <w:tcPr>
            <w:tcW w:type="dxa" w:w="3233"/>
          </w:tcPr>
          <w:p>
            <w:pPr>
              <w:spacing w:after="0"/>
              <w:jc w:val="left"/>
            </w:pPr>
            <w:r>
              <w:rPr>
                <w:sz w:val="16"/>
              </w:rPr>
              <w:t>Hurricane; Inland Flooding: designated for Hazard Mitigation only (no Public or Individual Assistance for this county); not counted</w:t>
            </w:r>
          </w:p>
        </w:tc>
        <w:tc>
          <w:tcPr>
            <w:tcW w:type="dxa" w:w="2194"/>
          </w:tcPr>
          <w:p>
            <w:pPr>
              <w:spacing w:after="0"/>
              <w:jc w:val="right"/>
            </w:pPr>
            <w:r>
              <w:rPr>
                <w:sz w:val="16"/>
              </w:rPr>
              <w:t>PA not declared for this county</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9"/>
          </w:tcPr>
          <w:p>
            <w:pPr>
              <w:spacing w:after="0"/>
              <w:jc w:val="left"/>
            </w:pPr>
            <w:r>
              <w:rPr>
                <w:sz w:val="16"/>
              </w:rPr>
              <w:t>Emergency</w:t>
            </w:r>
          </w:p>
        </w:tc>
        <w:tc>
          <w:tcPr>
            <w:tcW w:type="dxa" w:w="1860"/>
          </w:tcPr>
          <w:p>
            <w:pPr>
              <w:spacing w:after="0"/>
              <w:jc w:val="left"/>
            </w:pPr>
            <w:r>
              <w:rPr>
                <w:sz w:val="16"/>
              </w:rPr>
              <w:t>Extreme Fire Hazard</w:t>
            </w:r>
          </w:p>
        </w:tc>
        <w:tc>
          <w:tcPr>
            <w:tcW w:type="dxa" w:w="3233"/>
          </w:tcPr>
          <w:p>
            <w:pPr>
              <w:spacing w:after="0"/>
              <w:jc w:val="left"/>
            </w:pPr>
            <w:r>
              <w:rPr>
                <w:sz w:val="16"/>
              </w:rPr>
              <w:t>Drought (primary); also designated: Wildfire</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9"/>
          </w:tcPr>
          <w:p>
            <w:pPr>
              <w:spacing w:after="0"/>
              <w:jc w:val="left"/>
            </w:pPr>
            <w:r>
              <w:rPr>
                <w:sz w:val="16"/>
              </w:rPr>
              <w:t>Major disaster</w:t>
            </w:r>
          </w:p>
        </w:tc>
        <w:tc>
          <w:tcPr>
            <w:tcW w:type="dxa" w:w="1860"/>
          </w:tcPr>
          <w:p>
            <w:pPr>
              <w:spacing w:after="0"/>
              <w:jc w:val="left"/>
            </w:pPr>
            <w:r>
              <w:rPr>
                <w:sz w:val="16"/>
              </w:rPr>
              <w:t>Severe Thunderstorms</w:t>
            </w:r>
          </w:p>
        </w:tc>
        <w:tc>
          <w:tcPr>
            <w:tcW w:type="dxa" w:w="3233"/>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575"/>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2</w:t>
            </w:r>
          </w:p>
        </w:tc>
        <w:tc>
          <w:tcPr>
            <w:tcW w:type="dxa" w:w="1964"/>
          </w:tcPr>
          <w:p>
            <w:pPr>
              <w:spacing w:after="0"/>
              <w:jc w:val="right"/>
            </w:pPr>
            <w:r>
              <w:rPr>
                <w:sz w:val="16"/>
              </w:rPr>
              <w:t>4</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90</w:t>
            </w:r>
          </w:p>
        </w:tc>
        <w:tc>
          <w:tcPr>
            <w:tcW w:type="dxa" w:w="1123"/>
          </w:tcPr>
          <w:p>
            <w:pPr>
              <w:spacing w:after="0"/>
              <w:jc w:val="right"/>
            </w:pPr>
            <w:r>
              <w:rPr>
                <w:sz w:val="16"/>
              </w:rPr>
              <w:t>3</w:t>
            </w:r>
          </w:p>
        </w:tc>
        <w:tc>
          <w:tcPr>
            <w:tcW w:type="dxa" w:w="1964"/>
          </w:tcPr>
          <w:p>
            <w:pPr>
              <w:spacing w:after="0"/>
              <w:jc w:val="right"/>
            </w:pPr>
            <w:r>
              <w:rPr>
                <w:sz w:val="16"/>
              </w:rPr>
              <w:t>4</w:t>
            </w:r>
          </w:p>
        </w:tc>
        <w:tc>
          <w:tcPr>
            <w:tcW w:type="dxa" w:w="777"/>
          </w:tcPr>
          <w:p>
            <w:pPr>
              <w:spacing w:after="0"/>
              <w:jc w:val="right"/>
            </w:pPr>
            <w:r>
              <w:rPr>
                <w:sz w:val="16"/>
              </w:rPr>
              <w:t>19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83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51</w:t>
            </w:r>
          </w:p>
        </w:tc>
        <w:tc>
          <w:tcPr>
            <w:tcW w:type="dxa" w:w="1123"/>
          </w:tcPr>
          <w:p>
            <w:pPr>
              <w:spacing w:after="0"/>
              <w:jc w:val="right"/>
            </w:pPr>
            <w:r>
              <w:rPr>
                <w:sz w:val="16"/>
              </w:rPr>
              <w:t>3</w:t>
            </w:r>
          </w:p>
        </w:tc>
        <w:tc>
          <w:tcPr>
            <w:tcW w:type="dxa" w:w="1964"/>
          </w:tcPr>
          <w:p>
            <w:pPr>
              <w:spacing w:after="0"/>
              <w:jc w:val="right"/>
            </w:pPr>
            <w:r>
              <w:rPr>
                <w:sz w:val="16"/>
              </w:rPr>
              <w:t>9</w:t>
            </w:r>
          </w:p>
        </w:tc>
        <w:tc>
          <w:tcPr>
            <w:tcW w:type="dxa" w:w="777"/>
          </w:tcPr>
          <w:p>
            <w:pPr>
              <w:spacing w:after="0"/>
              <w:jc w:val="right"/>
            </w:pPr>
            <w:r>
              <w:rPr>
                <w:sz w:val="16"/>
              </w:rPr>
              <w:t>32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78</w:t>
            </w:r>
          </w:p>
        </w:tc>
        <w:tc>
          <w:tcPr>
            <w:tcW w:type="dxa" w:w="1123"/>
          </w:tcPr>
          <w:p>
            <w:pPr>
              <w:spacing w:after="0"/>
              <w:jc w:val="right"/>
            </w:pPr>
            <w:r>
              <w:rPr>
                <w:sz w:val="16"/>
              </w:rPr>
              <w:t>15</w:t>
            </w:r>
          </w:p>
        </w:tc>
        <w:tc>
          <w:tcPr>
            <w:tcW w:type="dxa" w:w="1964"/>
          </w:tcPr>
          <w:p>
            <w:pPr>
              <w:spacing w:after="0"/>
              <w:jc w:val="right"/>
            </w:pPr>
            <w:r>
              <w:rPr>
                <w:sz w:val="16"/>
              </w:rPr>
              <w:t>2</w:t>
            </w:r>
          </w:p>
        </w:tc>
        <w:tc>
          <w:tcPr>
            <w:tcW w:type="dxa" w:w="777"/>
          </w:tcPr>
          <w:p>
            <w:pPr>
              <w:spacing w:after="0"/>
              <w:jc w:val="right"/>
            </w:pPr>
            <w:r>
              <w:rPr>
                <w:sz w:val="16"/>
              </w:rPr>
              <w:t>17</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107</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13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3042"/>
        <w:gridCol w:w="931"/>
        <w:gridCol w:w="2176"/>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30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6"/>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903"/>
          </w:tcPr>
          <w:p>
            <w:pPr>
              <w:spacing w:after="0"/>
              <w:jc w:val="left"/>
            </w:pPr>
          </w:p>
        </w:tc>
        <w:tc>
          <w:tcPr>
            <w:tcW w:type="dxa" w:w="3042"/>
          </w:tcPr>
          <w:p>
            <w:pPr>
              <w:spacing w:after="0"/>
              <w:jc w:val="left"/>
            </w:pPr>
            <w:r>
              <w:rPr>
                <w:sz w:val="16"/>
              </w:rPr>
              <w:t>$0 property; $0 crops, reported for the zone (2026 dollars)</w:t>
            </w:r>
          </w:p>
        </w:tc>
        <w:tc>
          <w:tcPr>
            <w:tcW w:type="dxa" w:w="931"/>
          </w:tcPr>
          <w:p>
            <w:pPr>
              <w:spacing w:after="0"/>
              <w:jc w:val="right"/>
            </w:pPr>
            <w:r>
              <w:rPr>
                <w:sz w:val="16"/>
              </w:rPr>
              <w:t>0, 0</w:t>
            </w:r>
          </w:p>
        </w:tc>
        <w:tc>
          <w:tcPr>
            <w:tcW w:type="dxa" w:w="2176"/>
          </w:tcPr>
          <w:p>
            <w:pPr>
              <w:spacing w:after="0"/>
              <w:jc w:val="left"/>
            </w:pPr>
            <w:r>
              <w:rPr>
                <w:sz w:val="16"/>
              </w:rPr>
              <w:t>NWS zone TXZ174 (MILAM),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2017-02-20</w:t>
            </w:r>
          </w:p>
        </w:tc>
        <w:tc>
          <w:tcPr>
            <w:tcW w:type="dxa" w:w="1215"/>
          </w:tcPr>
          <w:p>
            <w:pPr>
              <w:spacing w:after="0"/>
              <w:jc w:val="left"/>
            </w:pPr>
            <w:r>
              <w:rPr>
                <w:sz w:val="16"/>
              </w:rPr>
              <w:t>Thunderstorm Wind</w:t>
            </w:r>
          </w:p>
        </w:tc>
        <w:tc>
          <w:tcPr>
            <w:tcW w:type="dxa" w:w="1903"/>
          </w:tcPr>
          <w:p>
            <w:pPr>
              <w:spacing w:after="0"/>
              <w:jc w:val="left"/>
            </w:pPr>
            <w:r>
              <w:rPr>
                <w:sz w:val="16"/>
              </w:rPr>
              <w:t>78 kt (90 mph) estimated gust</w:t>
            </w:r>
          </w:p>
        </w:tc>
        <w:tc>
          <w:tcPr>
            <w:tcW w:type="dxa" w:w="3042"/>
          </w:tcPr>
          <w:p>
            <w:pPr>
              <w:spacing w:after="0"/>
              <w:jc w:val="left"/>
            </w:pPr>
            <w:r>
              <w:rPr>
                <w:sz w:val="16"/>
              </w:rPr>
              <w:t>$3,000 property; $0 crops (2017 dollars)</w:t>
            </w:r>
          </w:p>
        </w:tc>
        <w:tc>
          <w:tcPr>
            <w:tcW w:type="dxa" w:w="931"/>
          </w:tcPr>
          <w:p>
            <w:pPr>
              <w:spacing w:after="0"/>
              <w:jc w:val="right"/>
            </w:pPr>
            <w:r>
              <w:rPr>
                <w:sz w:val="16"/>
              </w:rPr>
              <w:t>0, 0</w:t>
            </w:r>
          </w:p>
        </w:tc>
        <w:tc>
          <w:tcPr>
            <w:tcW w:type="dxa" w:w="2176"/>
          </w:tcPr>
          <w:p>
            <w:pPr>
              <w:spacing w:after="0"/>
              <w:jc w:val="left"/>
            </w:pPr>
            <w:r>
              <w:rPr>
                <w:sz w:val="16"/>
              </w:rPr>
              <w:t>THORNDALE</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2015-05-25</w:t>
            </w:r>
          </w:p>
        </w:tc>
        <w:tc>
          <w:tcPr>
            <w:tcW w:type="dxa" w:w="1215"/>
          </w:tcPr>
          <w:p>
            <w:pPr>
              <w:spacing w:after="0"/>
              <w:jc w:val="left"/>
            </w:pPr>
            <w:r>
              <w:rPr>
                <w:sz w:val="16"/>
              </w:rPr>
              <w:t>Tornado</w:t>
            </w:r>
          </w:p>
        </w:tc>
        <w:tc>
          <w:tcPr>
            <w:tcW w:type="dxa" w:w="1903"/>
          </w:tcPr>
          <w:p>
            <w:pPr>
              <w:spacing w:after="0"/>
              <w:jc w:val="left"/>
            </w:pPr>
            <w:r>
              <w:rPr>
                <w:sz w:val="16"/>
              </w:rPr>
              <w:t>EF2, 8.88 mi within this county, 400 yd wide</w:t>
            </w:r>
          </w:p>
        </w:tc>
        <w:tc>
          <w:tcPr>
            <w:tcW w:type="dxa" w:w="3042"/>
          </w:tcPr>
          <w:p>
            <w:pPr>
              <w:spacing w:after="0"/>
              <w:jc w:val="left"/>
            </w:pPr>
            <w:r>
              <w:rPr>
                <w:sz w:val="16"/>
              </w:rPr>
              <w:t>$700,000 property; $60,000 crops (2015 dollars)</w:t>
            </w:r>
          </w:p>
        </w:tc>
        <w:tc>
          <w:tcPr>
            <w:tcW w:type="dxa" w:w="931"/>
          </w:tcPr>
          <w:p>
            <w:pPr>
              <w:spacing w:after="0"/>
              <w:jc w:val="right"/>
            </w:pPr>
            <w:r>
              <w:rPr>
                <w:sz w:val="16"/>
              </w:rPr>
              <w:t>1, 6</w:t>
            </w:r>
          </w:p>
        </w:tc>
        <w:tc>
          <w:tcPr>
            <w:tcW w:type="dxa" w:w="2176"/>
          </w:tcPr>
          <w:p>
            <w:pPr>
              <w:spacing w:after="0"/>
              <w:jc w:val="left"/>
            </w:pPr>
            <w:r>
              <w:rPr>
                <w:sz w:val="16"/>
              </w:rPr>
              <w:t>PETTIBONE to NORTH ELM</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2010-12-05</w:t>
            </w:r>
          </w:p>
        </w:tc>
        <w:tc>
          <w:tcPr>
            <w:tcW w:type="dxa" w:w="1215"/>
          </w:tcPr>
          <w:p>
            <w:pPr>
              <w:spacing w:after="0"/>
              <w:jc w:val="left"/>
            </w:pPr>
            <w:r>
              <w:rPr>
                <w:sz w:val="16"/>
              </w:rPr>
              <w:t>Drought</w:t>
            </w:r>
          </w:p>
        </w:tc>
        <w:tc>
          <w:tcPr>
            <w:tcW w:type="dxa" w:w="1903"/>
          </w:tcPr>
          <w:p>
            <w:pPr>
              <w:spacing w:after="0"/>
              <w:jc w:val="left"/>
            </w:pPr>
          </w:p>
        </w:tc>
        <w:tc>
          <w:tcPr>
            <w:tcW w:type="dxa" w:w="3042"/>
          </w:tcPr>
          <w:p>
            <w:pPr>
              <w:spacing w:after="0"/>
              <w:jc w:val="left"/>
            </w:pPr>
            <w:r>
              <w:rPr>
                <w:sz w:val="16"/>
              </w:rPr>
              <w:t>$0 property; $13,000 crops, reported for the zone (2010 dollars)</w:t>
            </w:r>
          </w:p>
        </w:tc>
        <w:tc>
          <w:tcPr>
            <w:tcW w:type="dxa" w:w="931"/>
          </w:tcPr>
          <w:p>
            <w:pPr>
              <w:spacing w:after="0"/>
              <w:jc w:val="right"/>
            </w:pPr>
            <w:r>
              <w:rPr>
                <w:sz w:val="16"/>
              </w:rPr>
              <w:t>0, 0</w:t>
            </w:r>
          </w:p>
        </w:tc>
        <w:tc>
          <w:tcPr>
            <w:tcW w:type="dxa" w:w="2176"/>
          </w:tcPr>
          <w:p>
            <w:pPr>
              <w:spacing w:after="0"/>
              <w:jc w:val="left"/>
            </w:pPr>
            <w:r>
              <w:rPr>
                <w:sz w:val="16"/>
              </w:rPr>
              <w:t>NWS zone TXZ174 (MILAM), zone-level</w:t>
            </w:r>
          </w:p>
        </w:tc>
        <w:tc>
          <w:tcPr>
            <w:tcW w:type="dxa" w:w="1044"/>
          </w:tcPr>
          <w:p>
            <w:pPr>
              <w:spacing w:after="0"/>
              <w:jc w:val="left"/>
            </w:pP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2010-04-23</w:t>
            </w:r>
          </w:p>
        </w:tc>
        <w:tc>
          <w:tcPr>
            <w:tcW w:type="dxa" w:w="1215"/>
          </w:tcPr>
          <w:p>
            <w:pPr>
              <w:spacing w:after="0"/>
              <w:jc w:val="left"/>
            </w:pPr>
            <w:r>
              <w:rPr>
                <w:sz w:val="16"/>
              </w:rPr>
              <w:t>Hail</w:t>
            </w:r>
          </w:p>
        </w:tc>
        <w:tc>
          <w:tcPr>
            <w:tcW w:type="dxa" w:w="1903"/>
          </w:tcPr>
          <w:p>
            <w:pPr>
              <w:spacing w:after="0"/>
              <w:jc w:val="left"/>
            </w:pPr>
            <w:r>
              <w:rPr>
                <w:sz w:val="16"/>
              </w:rPr>
              <w:t>4 in</w:t>
            </w:r>
          </w:p>
        </w:tc>
        <w:tc>
          <w:tcPr>
            <w:tcW w:type="dxa" w:w="3042"/>
          </w:tcPr>
          <w:p>
            <w:pPr>
              <w:spacing w:after="0"/>
              <w:jc w:val="left"/>
            </w:pPr>
            <w:r>
              <w:rPr>
                <w:sz w:val="16"/>
              </w:rPr>
              <w:t>$4,000 property; $0 crops (2010 dollars)</w:t>
            </w:r>
          </w:p>
        </w:tc>
        <w:tc>
          <w:tcPr>
            <w:tcW w:type="dxa" w:w="931"/>
          </w:tcPr>
          <w:p>
            <w:pPr>
              <w:spacing w:after="0"/>
              <w:jc w:val="right"/>
            </w:pPr>
            <w:r>
              <w:rPr>
                <w:sz w:val="16"/>
              </w:rPr>
              <w:t>0, 0</w:t>
            </w:r>
          </w:p>
        </w:tc>
        <w:tc>
          <w:tcPr>
            <w:tcW w:type="dxa" w:w="2176"/>
          </w:tcPr>
          <w:p>
            <w:pPr>
              <w:spacing w:after="0"/>
              <w:jc w:val="left"/>
            </w:pPr>
            <w:r>
              <w:rPr>
                <w:sz w:val="16"/>
              </w:rPr>
              <w:t>CAMERON</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903"/>
          </w:tcPr>
          <w:p>
            <w:pPr>
              <w:spacing w:after="0"/>
              <w:jc w:val="left"/>
            </w:pPr>
          </w:p>
        </w:tc>
        <w:tc>
          <w:tcPr>
            <w:tcW w:type="dxa" w:w="3042"/>
          </w:tcPr>
          <w:p>
            <w:pPr>
              <w:spacing w:after="0"/>
              <w:jc w:val="left"/>
            </w:pPr>
            <w:r>
              <w:rPr>
                <w:sz w:val="16"/>
              </w:rPr>
              <w:t>$10,000 property; $0 crops, reported for the zone (2008 dollars)</w:t>
            </w:r>
          </w:p>
        </w:tc>
        <w:tc>
          <w:tcPr>
            <w:tcW w:type="dxa" w:w="931"/>
          </w:tcPr>
          <w:p>
            <w:pPr>
              <w:spacing w:after="0"/>
              <w:jc w:val="right"/>
            </w:pPr>
            <w:r>
              <w:rPr>
                <w:sz w:val="16"/>
              </w:rPr>
              <w:t>0, 0</w:t>
            </w:r>
          </w:p>
        </w:tc>
        <w:tc>
          <w:tcPr>
            <w:tcW w:type="dxa" w:w="2176"/>
          </w:tcPr>
          <w:p>
            <w:pPr>
              <w:spacing w:after="0"/>
              <w:jc w:val="left"/>
            </w:pPr>
            <w:r>
              <w:rPr>
                <w:sz w:val="16"/>
              </w:rPr>
              <w:t>NWS zone TXZ174 (MILAM), zone-level</w:t>
            </w:r>
          </w:p>
        </w:tc>
        <w:tc>
          <w:tcPr>
            <w:tcW w:type="dxa" w:w="1044"/>
          </w:tcPr>
          <w:p>
            <w:pPr>
              <w:spacing w:after="0"/>
              <w:jc w:val="left"/>
            </w:pPr>
          </w:p>
        </w:tc>
        <w:tc>
          <w:tcPr>
            <w:tcW w:type="dxa" w:w="27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2007-05-01</w:t>
            </w:r>
          </w:p>
        </w:tc>
        <w:tc>
          <w:tcPr>
            <w:tcW w:type="dxa" w:w="1215"/>
          </w:tcPr>
          <w:p>
            <w:pPr>
              <w:spacing w:after="0"/>
              <w:jc w:val="left"/>
            </w:pPr>
            <w:r>
              <w:rPr>
                <w:sz w:val="16"/>
              </w:rPr>
              <w:t>Lightning</w:t>
            </w:r>
          </w:p>
        </w:tc>
        <w:tc>
          <w:tcPr>
            <w:tcW w:type="dxa" w:w="1903"/>
          </w:tcPr>
          <w:p>
            <w:pPr>
              <w:spacing w:after="0"/>
              <w:jc w:val="left"/>
            </w:pPr>
          </w:p>
        </w:tc>
        <w:tc>
          <w:tcPr>
            <w:tcW w:type="dxa" w:w="3042"/>
          </w:tcPr>
          <w:p>
            <w:pPr>
              <w:spacing w:after="0"/>
              <w:jc w:val="left"/>
            </w:pPr>
            <w:r>
              <w:rPr>
                <w:sz w:val="16"/>
              </w:rPr>
              <w:t>$0 property; $0 crops (2007 dollars)</w:t>
            </w:r>
          </w:p>
        </w:tc>
        <w:tc>
          <w:tcPr>
            <w:tcW w:type="dxa" w:w="931"/>
          </w:tcPr>
          <w:p>
            <w:pPr>
              <w:spacing w:after="0"/>
              <w:jc w:val="right"/>
            </w:pPr>
            <w:r>
              <w:rPr>
                <w:sz w:val="16"/>
              </w:rPr>
              <w:t>1, 1</w:t>
            </w:r>
          </w:p>
        </w:tc>
        <w:tc>
          <w:tcPr>
            <w:tcW w:type="dxa" w:w="2176"/>
          </w:tcPr>
          <w:p>
            <w:pPr>
              <w:spacing w:after="0"/>
              <w:jc w:val="left"/>
            </w:pPr>
            <w:r>
              <w:rPr>
                <w:sz w:val="16"/>
              </w:rPr>
              <w:t>CAMERON</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2007-01-13</w:t>
            </w:r>
          </w:p>
        </w:tc>
        <w:tc>
          <w:tcPr>
            <w:tcW w:type="dxa" w:w="1215"/>
          </w:tcPr>
          <w:p>
            <w:pPr>
              <w:spacing w:after="0"/>
              <w:jc w:val="left"/>
            </w:pPr>
            <w:r>
              <w:rPr>
                <w:sz w:val="16"/>
              </w:rPr>
              <w:t>Flash Flood</w:t>
            </w:r>
          </w:p>
        </w:tc>
        <w:tc>
          <w:tcPr>
            <w:tcW w:type="dxa" w:w="1903"/>
          </w:tcPr>
          <w:p>
            <w:pPr>
              <w:spacing w:after="0"/>
              <w:jc w:val="left"/>
            </w:pPr>
          </w:p>
        </w:tc>
        <w:tc>
          <w:tcPr>
            <w:tcW w:type="dxa" w:w="3042"/>
          </w:tcPr>
          <w:p>
            <w:pPr>
              <w:spacing w:after="0"/>
              <w:jc w:val="left"/>
            </w:pPr>
            <w:r>
              <w:rPr>
                <w:sz w:val="16"/>
              </w:rPr>
              <w:t>$10,000 property; $0 crops (2007 dollars)</w:t>
            </w:r>
          </w:p>
        </w:tc>
        <w:tc>
          <w:tcPr>
            <w:tcW w:type="dxa" w:w="931"/>
          </w:tcPr>
          <w:p>
            <w:pPr>
              <w:spacing w:after="0"/>
              <w:jc w:val="right"/>
            </w:pPr>
            <w:r>
              <w:rPr>
                <w:sz w:val="16"/>
              </w:rPr>
              <w:t>1, 0</w:t>
            </w:r>
          </w:p>
        </w:tc>
        <w:tc>
          <w:tcPr>
            <w:tcW w:type="dxa" w:w="2176"/>
          </w:tcPr>
          <w:p>
            <w:pPr>
              <w:spacing w:after="0"/>
              <w:jc w:val="left"/>
            </w:pPr>
            <w:r>
              <w:rPr>
                <w:sz w:val="16"/>
              </w:rPr>
              <w:t>BUCKHOLTS</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2006-04-18</w:t>
            </w:r>
          </w:p>
        </w:tc>
        <w:tc>
          <w:tcPr>
            <w:tcW w:type="dxa" w:w="1215"/>
          </w:tcPr>
          <w:p>
            <w:pPr>
              <w:spacing w:after="0"/>
              <w:jc w:val="left"/>
            </w:pPr>
            <w:r>
              <w:rPr>
                <w:sz w:val="16"/>
              </w:rPr>
              <w:t>High Wind</w:t>
            </w:r>
          </w:p>
        </w:tc>
        <w:tc>
          <w:tcPr>
            <w:tcW w:type="dxa" w:w="1903"/>
          </w:tcPr>
          <w:p>
            <w:pPr>
              <w:spacing w:after="0"/>
              <w:jc w:val="left"/>
            </w:pPr>
            <w:r>
              <w:rPr>
                <w:sz w:val="16"/>
              </w:rPr>
              <w:t>52 kt (60 mph) measured sustained</w:t>
            </w:r>
          </w:p>
        </w:tc>
        <w:tc>
          <w:tcPr>
            <w:tcW w:type="dxa" w:w="3042"/>
          </w:tcPr>
          <w:p>
            <w:pPr>
              <w:spacing w:after="0"/>
              <w:jc w:val="left"/>
            </w:pPr>
            <w:r>
              <w:rPr>
                <w:sz w:val="16"/>
              </w:rPr>
              <w:t>damage not reported</w:t>
            </w:r>
          </w:p>
        </w:tc>
        <w:tc>
          <w:tcPr>
            <w:tcW w:type="dxa" w:w="931"/>
          </w:tcPr>
          <w:p>
            <w:pPr>
              <w:spacing w:after="0"/>
              <w:jc w:val="right"/>
            </w:pPr>
            <w:r>
              <w:rPr>
                <w:sz w:val="16"/>
              </w:rPr>
              <w:t>0, 0</w:t>
            </w:r>
          </w:p>
        </w:tc>
        <w:tc>
          <w:tcPr>
            <w:tcW w:type="dxa" w:w="2176"/>
          </w:tcPr>
          <w:p>
            <w:pPr>
              <w:spacing w:after="0"/>
              <w:jc w:val="left"/>
            </w:pPr>
            <w:r>
              <w:rPr>
                <w:sz w:val="16"/>
              </w:rPr>
              <w:t>NWS zone TXZ174 (MILAM),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2004-05-13</w:t>
            </w:r>
          </w:p>
        </w:tc>
        <w:tc>
          <w:tcPr>
            <w:tcW w:type="dxa" w:w="1215"/>
          </w:tcPr>
          <w:p>
            <w:pPr>
              <w:spacing w:after="0"/>
              <w:jc w:val="left"/>
            </w:pPr>
            <w:r>
              <w:rPr>
                <w:sz w:val="16"/>
              </w:rPr>
              <w:t>Flash Flood</w:t>
            </w:r>
          </w:p>
        </w:tc>
        <w:tc>
          <w:tcPr>
            <w:tcW w:type="dxa" w:w="1903"/>
          </w:tcPr>
          <w:p>
            <w:pPr>
              <w:spacing w:after="0"/>
              <w:jc w:val="left"/>
            </w:pPr>
          </w:p>
        </w:tc>
        <w:tc>
          <w:tcPr>
            <w:tcW w:type="dxa" w:w="3042"/>
          </w:tcPr>
          <w:p>
            <w:pPr>
              <w:spacing w:after="0"/>
              <w:jc w:val="left"/>
            </w:pPr>
            <w:r>
              <w:rPr>
                <w:sz w:val="16"/>
              </w:rPr>
              <w:t>$2,570,000 property; crops not reported (2004 dollars)</w:t>
            </w:r>
          </w:p>
        </w:tc>
        <w:tc>
          <w:tcPr>
            <w:tcW w:type="dxa" w:w="931"/>
          </w:tcPr>
          <w:p>
            <w:pPr>
              <w:spacing w:after="0"/>
              <w:jc w:val="right"/>
            </w:pPr>
            <w:r>
              <w:rPr>
                <w:sz w:val="16"/>
              </w:rPr>
              <w:t>0, 0</w:t>
            </w:r>
          </w:p>
        </w:tc>
        <w:tc>
          <w:tcPr>
            <w:tcW w:type="dxa" w:w="2176"/>
          </w:tcPr>
          <w:p>
            <w:pPr>
              <w:spacing w:after="0"/>
              <w:jc w:val="left"/>
            </w:pPr>
            <w:r>
              <w:rPr>
                <w:sz w:val="16"/>
              </w:rPr>
              <w:t>CAMERON</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903"/>
          </w:tcPr>
          <w:p>
            <w:pPr>
              <w:spacing w:after="0"/>
              <w:jc w:val="left"/>
            </w:pPr>
          </w:p>
        </w:tc>
        <w:tc>
          <w:tcPr>
            <w:tcW w:type="dxa" w:w="3042"/>
          </w:tcPr>
          <w:p>
            <w:pPr>
              <w:spacing w:after="0"/>
              <w:jc w:val="left"/>
            </w:pPr>
            <w:r>
              <w:rPr>
                <w:sz w:val="16"/>
              </w:rPr>
              <w:t>damage not reported</w:t>
            </w:r>
          </w:p>
        </w:tc>
        <w:tc>
          <w:tcPr>
            <w:tcW w:type="dxa" w:w="931"/>
          </w:tcPr>
          <w:p>
            <w:pPr>
              <w:spacing w:after="0"/>
              <w:jc w:val="right"/>
            </w:pPr>
            <w:r>
              <w:rPr>
                <w:sz w:val="16"/>
              </w:rPr>
              <w:t>0, 0</w:t>
            </w:r>
          </w:p>
        </w:tc>
        <w:tc>
          <w:tcPr>
            <w:tcW w:type="dxa" w:w="2176"/>
          </w:tcPr>
          <w:p>
            <w:pPr>
              <w:spacing w:after="0"/>
              <w:jc w:val="left"/>
            </w:pPr>
            <w:r>
              <w:rPr>
                <w:sz w:val="16"/>
              </w:rPr>
              <w:t>NWS zone TXZ174 (MILAM),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1954-04-30</w:t>
            </w:r>
          </w:p>
        </w:tc>
        <w:tc>
          <w:tcPr>
            <w:tcW w:type="dxa" w:w="1215"/>
          </w:tcPr>
          <w:p>
            <w:pPr>
              <w:spacing w:after="0"/>
              <w:jc w:val="left"/>
            </w:pPr>
            <w:r>
              <w:rPr>
                <w:sz w:val="16"/>
              </w:rPr>
              <w:t>Tornado</w:t>
            </w:r>
          </w:p>
        </w:tc>
        <w:tc>
          <w:tcPr>
            <w:tcW w:type="dxa" w:w="1903"/>
          </w:tcPr>
          <w:p>
            <w:pPr>
              <w:spacing w:after="0"/>
              <w:jc w:val="left"/>
            </w:pPr>
            <w:r>
              <w:rPr>
                <w:sz w:val="16"/>
              </w:rPr>
              <w:t>F3, 118.8 mi path length (whole path, pre-1996), 880 yd wide</w:t>
            </w:r>
          </w:p>
        </w:tc>
        <w:tc>
          <w:tcPr>
            <w:tcW w:type="dxa" w:w="3042"/>
          </w:tcPr>
          <w:p>
            <w:pPr>
              <w:spacing w:after="0"/>
              <w:jc w:val="left"/>
            </w:pPr>
            <w:r>
              <w:rPr>
                <w:sz w:val="16"/>
              </w:rPr>
              <w:t>$250,000 property; crops not recorded (1954 dollars)</w:t>
            </w:r>
          </w:p>
        </w:tc>
        <w:tc>
          <w:tcPr>
            <w:tcW w:type="dxa" w:w="931"/>
          </w:tcPr>
          <w:p>
            <w:pPr>
              <w:spacing w:after="0"/>
              <w:jc w:val="right"/>
            </w:pPr>
            <w:r>
              <w:rPr>
                <w:sz w:val="16"/>
              </w:rPr>
              <w:t>0, 0</w:t>
            </w:r>
          </w:p>
        </w:tc>
        <w:tc>
          <w:tcPr>
            <w:tcW w:type="dxa" w:w="2176"/>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0"/>
        <w:gridCol w:w="1260"/>
        <w:gridCol w:w="1541"/>
        <w:gridCol w:w="1571"/>
        <w:gridCol w:w="1704"/>
        <w:gridCol w:w="1507"/>
        <w:gridCol w:w="1454"/>
        <w:gridCol w:w="1037"/>
        <w:gridCol w:w="1782"/>
      </w:tblGrid>
      <w:tr>
        <w:trPr>
          <w:cantSplit/>
          <w:tblHeader/>
        </w:trPr>
        <w:tc>
          <w:tcPr>
            <w:tcW w:type="dxa" w:w="1037"/>
            <w:shd w:val="clear" w:color="auto" w:fill="E8E8E8"/>
          </w:tcPr>
          <w:p>
            <w:pPr>
              <w:spacing w:after="0"/>
              <w:jc w:val="left"/>
            </w:pPr>
            <w:r>
              <w:rPr>
                <w:b/>
                <w:sz w:val="16"/>
              </w:rPr>
              <w:t>Hazard</w:t>
            </w:r>
          </w:p>
        </w:tc>
        <w:tc>
          <w:tcPr>
            <w:tcW w:type="dxa" w:w="122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71"/>
            <w:shd w:val="clear" w:color="auto" w:fill="E8E8E8"/>
          </w:tcPr>
          <w:p>
            <w:pPr>
              <w:spacing w:after="0"/>
              <w:jc w:val="left"/>
            </w:pPr>
            <w:r>
              <w:rPr>
                <w:b/>
                <w:sz w:val="16"/>
              </w:rPr>
              <w:t>Descriptor</w:t>
            </w:r>
          </w:p>
        </w:tc>
        <w:tc>
          <w:tcPr>
            <w:tcW w:type="dxa" w:w="1704"/>
            <w:shd w:val="clear" w:color="auto" w:fill="E8E8E8"/>
          </w:tcPr>
          <w:p>
            <w:pPr>
              <w:spacing w:after="0"/>
              <w:jc w:val="left"/>
            </w:pPr>
            <w:r>
              <w:rPr>
                <w:b/>
                <w:sz w:val="16"/>
              </w:rPr>
              <w:t>Descriptor basis</w:t>
            </w:r>
          </w:p>
        </w:tc>
        <w:tc>
          <w:tcPr>
            <w:tcW w:type="dxa" w:w="1507"/>
            <w:shd w:val="clear" w:color="auto" w:fill="E8E8E8"/>
          </w:tcPr>
          <w:p>
            <w:pPr>
              <w:spacing w:after="0"/>
              <w:jc w:val="right"/>
            </w:pPr>
            <w:r>
              <w:rPr>
                <w:b/>
                <w:sz w:val="16"/>
              </w:rPr>
              <w:t>NRI events or days in its record period (hail, wind and tornado are area-weighted, so can be fractional)</w:t>
            </w:r>
          </w:p>
        </w:tc>
        <w:tc>
          <w:tcPr>
            <w:tcW w:type="dxa" w:w="14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0"/>
          </w:tcPr>
          <w:p>
            <w:pPr>
              <w:spacing w:after="0"/>
              <w:jc w:val="right"/>
            </w:pPr>
            <w:r>
              <w:rPr>
                <w:sz w:val="16"/>
              </w:rPr>
              <w:t>0.526</w:t>
            </w:r>
          </w:p>
        </w:tc>
        <w:tc>
          <w:tcPr>
            <w:tcW w:type="dxa" w:w="1260"/>
          </w:tcPr>
          <w:p>
            <w:pPr>
              <w:spacing w:after="0"/>
              <w:jc w:val="left"/>
            </w:pPr>
            <w:r>
              <w:rPr>
                <w:sz w:val="16"/>
              </w:rPr>
              <w:t>event-days per year</w:t>
            </w:r>
          </w:p>
        </w:tc>
        <w:tc>
          <w:tcPr>
            <w:tcW w:type="dxa" w:w="1541"/>
          </w:tcPr>
          <w:p>
            <w:pPr>
              <w:spacing w:after="0"/>
              <w:jc w:val="left"/>
            </w:pPr>
            <w:r>
              <w:rPr>
                <w:sz w:val="16"/>
              </w:rPr>
              <w:t>about 0.526 days per year</w:t>
            </w:r>
          </w:p>
        </w:tc>
        <w:tc>
          <w:tcPr>
            <w:tcW w:type="dxa" w:w="1571"/>
          </w:tcPr>
          <w:p>
            <w:pPr>
              <w:spacing w:after="0"/>
              <w:jc w:val="left"/>
            </w:pPr>
            <w:r>
              <w:rPr>
                <w:sz w:val="16"/>
              </w:rPr>
              <w:t>Likely (from Storm Events: 3 of 30 years)</w:t>
            </w:r>
          </w:p>
        </w:tc>
        <w:tc>
          <w:tcPr>
            <w:tcW w:type="dxa" w:w="1704"/>
          </w:tcPr>
          <w:p>
            <w:pPr>
              <w:spacing w:after="0"/>
              <w:jc w:val="left"/>
            </w:pPr>
            <w:r>
              <w:rPr>
                <w:sz w:val="16"/>
              </w:rPr>
              <w:t>event-days in 3 of 30 years, 1996 to 2025 (10%)</w:t>
            </w:r>
          </w:p>
        </w:tc>
        <w:tc>
          <w:tcPr>
            <w:tcW w:type="dxa" w:w="1507"/>
          </w:tcPr>
          <w:p>
            <w:pPr>
              <w:spacing w:after="0"/>
              <w:jc w:val="right"/>
            </w:pPr>
            <w:r>
              <w:rPr>
                <w:sz w:val="16"/>
              </w:rPr>
              <w:t>10</w:t>
            </w:r>
          </w:p>
        </w:tc>
        <w:tc>
          <w:tcPr>
            <w:tcW w:type="dxa" w:w="1454"/>
          </w:tcPr>
          <w:p>
            <w:pPr>
              <w:spacing w:after="0"/>
              <w:jc w:val="left"/>
            </w:pPr>
            <w:r>
              <w:rPr>
                <w:sz w:val="16"/>
              </w:rPr>
              <w:t>2005-11-12 to 2024-11-12 (19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Drought</w:t>
            </w:r>
          </w:p>
        </w:tc>
        <w:tc>
          <w:tcPr>
            <w:tcW w:type="dxa" w:w="1220"/>
          </w:tcPr>
          <w:p>
            <w:pPr>
              <w:spacing w:after="0"/>
              <w:jc w:val="right"/>
            </w:pPr>
            <w:r>
              <w:rPr>
                <w:sz w:val="16"/>
              </w:rPr>
              <w:t>52.4</w:t>
            </w:r>
          </w:p>
        </w:tc>
        <w:tc>
          <w:tcPr>
            <w:tcW w:type="dxa" w:w="1260"/>
          </w:tcPr>
          <w:p>
            <w:pPr>
              <w:spacing w:after="0"/>
              <w:jc w:val="left"/>
            </w:pPr>
            <w:r>
              <w:rPr>
                <w:sz w:val="16"/>
              </w:rPr>
              <w:t>event-days per year</w:t>
            </w:r>
          </w:p>
        </w:tc>
        <w:tc>
          <w:tcPr>
            <w:tcW w:type="dxa" w:w="1541"/>
          </w:tcPr>
          <w:p>
            <w:pPr>
              <w:spacing w:after="0"/>
              <w:jc w:val="left"/>
            </w:pPr>
            <w:r>
              <w:rPr>
                <w:sz w:val="16"/>
              </w:rPr>
              <w:t>about 52.4 days per year</w:t>
            </w:r>
          </w:p>
        </w:tc>
        <w:tc>
          <w:tcPr>
            <w:tcW w:type="dxa" w:w="1571"/>
          </w:tcPr>
          <w:p>
            <w:pPr>
              <w:spacing w:after="0"/>
              <w:jc w:val="left"/>
            </w:pPr>
            <w:r>
              <w:rPr>
                <w:sz w:val="16"/>
              </w:rPr>
              <w:t>Likely (from Storm Events: 19 of 30 years)</w:t>
            </w:r>
          </w:p>
        </w:tc>
        <w:tc>
          <w:tcPr>
            <w:tcW w:type="dxa" w:w="1704"/>
          </w:tcPr>
          <w:p>
            <w:pPr>
              <w:spacing w:after="0"/>
              <w:jc w:val="left"/>
            </w:pPr>
            <w:r>
              <w:rPr>
                <w:sz w:val="16"/>
              </w:rPr>
              <w:t>event-days in 19 of 30 years, 1996 to 2025 (63.3%)</w:t>
            </w:r>
          </w:p>
        </w:tc>
        <w:tc>
          <w:tcPr>
            <w:tcW w:type="dxa" w:w="1507"/>
          </w:tcPr>
          <w:p>
            <w:pPr>
              <w:spacing w:after="0"/>
              <w:jc w:val="right"/>
            </w:pPr>
            <w:r>
              <w:rPr>
                <w:sz w:val="16"/>
              </w:rPr>
              <w:t>1,771</w:t>
            </w:r>
          </w:p>
        </w:tc>
        <w:tc>
          <w:tcPr>
            <w:tcW w:type="dxa" w:w="14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Earthquake</w:t>
            </w:r>
          </w:p>
        </w:tc>
        <w:tc>
          <w:tcPr>
            <w:tcW w:type="dxa" w:w="1220"/>
          </w:tcPr>
          <w:p>
            <w:pPr>
              <w:spacing w:after="0"/>
              <w:jc w:val="right"/>
            </w:pPr>
            <w:r>
              <w:rPr>
                <w:sz w:val="16"/>
              </w:rPr>
              <w:t>0.000605</w:t>
            </w:r>
          </w:p>
        </w:tc>
        <w:tc>
          <w:tcPr>
            <w:tcW w:type="dxa" w:w="1260"/>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0.0605%</w:t>
            </w:r>
          </w:p>
        </w:tc>
        <w:tc>
          <w:tcPr>
            <w:tcW w:type="dxa" w:w="1571"/>
          </w:tcPr>
          <w:p>
            <w:pPr>
              <w:spacing w:after="0"/>
              <w:jc w:val="left"/>
            </w:pPr>
          </w:p>
        </w:tc>
        <w:tc>
          <w:tcPr>
            <w:tcW w:type="dxa" w:w="1704"/>
          </w:tcPr>
          <w:p>
            <w:pPr>
              <w:spacing w:after="0"/>
              <w:jc w:val="left"/>
            </w:pPr>
          </w:p>
        </w:tc>
        <w:tc>
          <w:tcPr>
            <w:tcW w:type="dxa" w:w="1507"/>
          </w:tcPr>
          <w:p>
            <w:pPr>
              <w:spacing w:after="0"/>
              <w:jc w:val="right"/>
            </w:pPr>
            <w:r>
              <w:rPr>
                <w:sz w:val="16"/>
              </w:rPr>
              <w:t>not shown</w:t>
            </w:r>
          </w:p>
        </w:tc>
        <w:tc>
          <w:tcPr>
            <w:tcW w:type="dxa" w:w="1454"/>
          </w:tcPr>
          <w:p>
            <w:pPr>
              <w:spacing w:after="0"/>
              <w:jc w:val="left"/>
            </w:pPr>
            <w:r>
              <w:rPr>
                <w:sz w:val="16"/>
              </w:rPr>
              <w:t>modeled</w:t>
            </w:r>
          </w:p>
        </w:tc>
        <w:tc>
          <w:tcPr>
            <w:tcW w:type="dxa" w:w="1037"/>
          </w:tcPr>
          <w:p>
            <w:pPr>
              <w:spacing w:after="0"/>
              <w:jc w:val="left"/>
            </w:pPr>
            <w:r>
              <w:rPr>
                <w:sz w:val="16"/>
              </w:rPr>
              <w:t>see B1-f</w:t>
            </w:r>
          </w:p>
        </w:tc>
        <w:tc>
          <w:tcPr>
            <w:tcW w:type="dxa" w:w="178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0"/>
          </w:tcPr>
          <w:p>
            <w:pPr>
              <w:spacing w:after="0"/>
              <w:jc w:val="right"/>
            </w:pPr>
            <w:r>
              <w:rPr>
                <w:sz w:val="16"/>
              </w:rPr>
              <w:t>3.54</w:t>
            </w:r>
          </w:p>
        </w:tc>
        <w:tc>
          <w:tcPr>
            <w:tcW w:type="dxa" w:w="1260"/>
          </w:tcPr>
          <w:p>
            <w:pPr>
              <w:spacing w:after="0"/>
              <w:jc w:val="left"/>
            </w:pPr>
            <w:r>
              <w:rPr>
                <w:sz w:val="16"/>
              </w:rPr>
              <w:t>events per year</w:t>
            </w:r>
          </w:p>
        </w:tc>
        <w:tc>
          <w:tcPr>
            <w:tcW w:type="dxa" w:w="1541"/>
          </w:tcPr>
          <w:p>
            <w:pPr>
              <w:spacing w:after="0"/>
              <w:jc w:val="left"/>
            </w:pPr>
            <w:r>
              <w:rPr>
                <w:sz w:val="16"/>
              </w:rPr>
              <w:t>about 3.54 per year</w:t>
            </w:r>
          </w:p>
        </w:tc>
        <w:tc>
          <w:tcPr>
            <w:tcW w:type="dxa" w:w="1571"/>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07"/>
          </w:tcPr>
          <w:p>
            <w:pPr>
              <w:spacing w:after="0"/>
              <w:jc w:val="right"/>
            </w:pPr>
            <w:r>
              <w:rPr>
                <w:sz w:val="16"/>
              </w:rPr>
              <w:t>134.7 (modeled)</w:t>
            </w:r>
          </w:p>
        </w:tc>
        <w:tc>
          <w:tcPr>
            <w:tcW w:type="dxa" w:w="1454"/>
          </w:tcPr>
          <w:p>
            <w:pPr>
              <w:spacing w:after="0"/>
              <w:jc w:val="left"/>
            </w:pPr>
            <w:r>
              <w:rPr>
                <w:sz w:val="16"/>
              </w:rPr>
              <w:t>1986 to 2023 (38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Heat Wave</w:t>
            </w:r>
          </w:p>
        </w:tc>
        <w:tc>
          <w:tcPr>
            <w:tcW w:type="dxa" w:w="1220"/>
          </w:tcPr>
          <w:p>
            <w:pPr>
              <w:spacing w:after="0"/>
              <w:jc w:val="right"/>
            </w:pPr>
            <w:r>
              <w:rPr>
                <w:sz w:val="16"/>
              </w:rPr>
              <w:t>15.1</w:t>
            </w:r>
          </w:p>
        </w:tc>
        <w:tc>
          <w:tcPr>
            <w:tcW w:type="dxa" w:w="1260"/>
          </w:tcPr>
          <w:p>
            <w:pPr>
              <w:spacing w:after="0"/>
              <w:jc w:val="left"/>
            </w:pPr>
            <w:r>
              <w:rPr>
                <w:sz w:val="16"/>
              </w:rPr>
              <w:t>event-days per year</w:t>
            </w:r>
          </w:p>
        </w:tc>
        <w:tc>
          <w:tcPr>
            <w:tcW w:type="dxa" w:w="1541"/>
          </w:tcPr>
          <w:p>
            <w:pPr>
              <w:spacing w:after="0"/>
              <w:jc w:val="left"/>
            </w:pPr>
            <w:r>
              <w:rPr>
                <w:sz w:val="16"/>
              </w:rPr>
              <w:t>about 15.1 days per year</w:t>
            </w:r>
          </w:p>
        </w:tc>
        <w:tc>
          <w:tcPr>
            <w:tcW w:type="dxa" w:w="1571"/>
          </w:tcPr>
          <w:p>
            <w:pPr>
              <w:spacing w:after="0"/>
              <w:jc w:val="left"/>
            </w:pPr>
            <w:r>
              <w:rPr>
                <w:sz w:val="16"/>
              </w:rPr>
              <w:t>Likely (from Storm Events: 10 of 30 years)</w:t>
            </w:r>
          </w:p>
        </w:tc>
        <w:tc>
          <w:tcPr>
            <w:tcW w:type="dxa" w:w="1704"/>
          </w:tcPr>
          <w:p>
            <w:pPr>
              <w:spacing w:after="0"/>
              <w:jc w:val="left"/>
            </w:pPr>
            <w:r>
              <w:rPr>
                <w:sz w:val="16"/>
              </w:rPr>
              <w:t>event-days in 10 of 30 years, 1996 to 2025 (33.3%)</w:t>
            </w:r>
          </w:p>
        </w:tc>
        <w:tc>
          <w:tcPr>
            <w:tcW w:type="dxa" w:w="1507"/>
          </w:tcPr>
          <w:p>
            <w:pPr>
              <w:spacing w:after="0"/>
              <w:jc w:val="right"/>
            </w:pPr>
            <w:r>
              <w:rPr>
                <w:sz w:val="16"/>
              </w:rPr>
              <w:t>253</w:t>
            </w:r>
          </w:p>
        </w:tc>
        <w:tc>
          <w:tcPr>
            <w:tcW w:type="dxa" w:w="1454"/>
          </w:tcPr>
          <w:p>
            <w:pPr>
              <w:spacing w:after="0"/>
              <w:jc w:val="left"/>
            </w:pPr>
            <w:r>
              <w:rPr>
                <w:sz w:val="16"/>
              </w:rPr>
              <w:t>2005-11-12 to 2024-11-12 (19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Hurricane</w:t>
            </w:r>
          </w:p>
        </w:tc>
        <w:tc>
          <w:tcPr>
            <w:tcW w:type="dxa" w:w="1220"/>
          </w:tcPr>
          <w:p>
            <w:pPr>
              <w:spacing w:after="0"/>
              <w:jc w:val="right"/>
            </w:pPr>
            <w:r>
              <w:rPr>
                <w:sz w:val="16"/>
              </w:rPr>
              <w:t>0.0565</w:t>
            </w:r>
          </w:p>
        </w:tc>
        <w:tc>
          <w:tcPr>
            <w:tcW w:type="dxa" w:w="1260"/>
          </w:tcPr>
          <w:p>
            <w:pPr>
              <w:spacing w:after="0"/>
              <w:jc w:val="left"/>
            </w:pPr>
            <w:r>
              <w:rPr>
                <w:sz w:val="16"/>
              </w:rPr>
              <w:t>events per year</w:t>
            </w:r>
          </w:p>
        </w:tc>
        <w:tc>
          <w:tcPr>
            <w:tcW w:type="dxa" w:w="1541"/>
          </w:tcPr>
          <w:p>
            <w:pPr>
              <w:spacing w:after="0"/>
              <w:jc w:val="left"/>
            </w:pPr>
            <w:r>
              <w:rPr>
                <w:sz w:val="16"/>
              </w:rPr>
              <w:t>about 1 in 18 years</w:t>
            </w:r>
          </w:p>
        </w:tc>
        <w:tc>
          <w:tcPr>
            <w:tcW w:type="dxa" w:w="1571"/>
          </w:tcPr>
          <w:p>
            <w:pPr>
              <w:spacing w:after="0"/>
              <w:jc w:val="left"/>
            </w:pPr>
            <w:r>
              <w:rPr>
                <w:sz w:val="16"/>
              </w:rPr>
              <w:t>Possible</w:t>
            </w:r>
          </w:p>
        </w:tc>
        <w:tc>
          <w:tcPr>
            <w:tcW w:type="dxa" w:w="1704"/>
          </w:tcPr>
          <w:p>
            <w:pPr>
              <w:spacing w:after="0"/>
              <w:jc w:val="left"/>
            </w:pPr>
            <w:r>
              <w:rPr>
                <w:sz w:val="16"/>
              </w:rPr>
              <w:t>FEMA annualized frequency (modeled)</w:t>
            </w:r>
          </w:p>
        </w:tc>
        <w:tc>
          <w:tcPr>
            <w:tcW w:type="dxa" w:w="1507"/>
          </w:tcPr>
          <w:p>
            <w:pPr>
              <w:spacing w:after="0"/>
              <w:jc w:val="right"/>
            </w:pPr>
            <w:r>
              <w:rPr>
                <w:sz w:val="16"/>
              </w:rPr>
              <w:t>18</w:t>
            </w:r>
          </w:p>
        </w:tc>
        <w:tc>
          <w:tcPr>
            <w:tcW w:type="dxa" w:w="1454"/>
          </w:tcPr>
          <w:p>
            <w:pPr>
              <w:spacing w:after="0"/>
              <w:jc w:val="left"/>
            </w:pPr>
            <w:r>
              <w:rPr>
                <w:sz w:val="16"/>
              </w:rPr>
              <w:t>1851 to 2024 (Atlantic)</w:t>
            </w:r>
          </w:p>
        </w:tc>
        <w:tc>
          <w:tcPr>
            <w:tcW w:type="dxa" w:w="1037"/>
          </w:tcPr>
          <w:p>
            <w:pPr>
              <w:spacing w:after="0"/>
              <w:jc w:val="left"/>
            </w:pPr>
            <w:r>
              <w:rPr>
                <w:sz w:val="16"/>
              </w:rPr>
              <w:t>see B1-f</w:t>
            </w:r>
          </w:p>
        </w:tc>
        <w:tc>
          <w:tcPr>
            <w:tcW w:type="dxa" w:w="178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0"/>
          </w:tcPr>
          <w:p>
            <w:pPr>
              <w:spacing w:after="0"/>
              <w:jc w:val="right"/>
            </w:pPr>
            <w:r>
              <w:rPr>
                <w:sz w:val="16"/>
              </w:rPr>
              <w:t>0.716</w:t>
            </w:r>
          </w:p>
        </w:tc>
        <w:tc>
          <w:tcPr>
            <w:tcW w:type="dxa" w:w="1260"/>
          </w:tcPr>
          <w:p>
            <w:pPr>
              <w:spacing w:after="0"/>
              <w:jc w:val="left"/>
            </w:pPr>
            <w:r>
              <w:rPr>
                <w:sz w:val="16"/>
              </w:rPr>
              <w:t>event-days per year</w:t>
            </w:r>
          </w:p>
        </w:tc>
        <w:tc>
          <w:tcPr>
            <w:tcW w:type="dxa" w:w="1541"/>
          </w:tcPr>
          <w:p>
            <w:pPr>
              <w:spacing w:after="0"/>
              <w:jc w:val="left"/>
            </w:pPr>
            <w:r>
              <w:rPr>
                <w:sz w:val="16"/>
              </w:rPr>
              <w:t>about 0.716 days per year</w:t>
            </w:r>
          </w:p>
        </w:tc>
        <w:tc>
          <w:tcPr>
            <w:tcW w:type="dxa" w:w="1571"/>
          </w:tcPr>
          <w:p>
            <w:pPr>
              <w:spacing w:after="0"/>
              <w:jc w:val="left"/>
            </w:pPr>
            <w:r>
              <w:rPr>
                <w:sz w:val="16"/>
              </w:rPr>
              <w:t>Likely (from Storm Events: 4 of 30 years)</w:t>
            </w:r>
          </w:p>
        </w:tc>
        <w:tc>
          <w:tcPr>
            <w:tcW w:type="dxa" w:w="1704"/>
          </w:tcPr>
          <w:p>
            <w:pPr>
              <w:spacing w:after="0"/>
              <w:jc w:val="left"/>
            </w:pPr>
            <w:r>
              <w:rPr>
                <w:sz w:val="16"/>
              </w:rPr>
              <w:t>event-days in 4 of 30 years, 1996 to 2025 (13.3%)</w:t>
            </w:r>
          </w:p>
        </w:tc>
        <w:tc>
          <w:tcPr>
            <w:tcW w:type="dxa" w:w="1507"/>
          </w:tcPr>
          <w:p>
            <w:pPr>
              <w:spacing w:after="0"/>
              <w:jc w:val="right"/>
            </w:pPr>
            <w:r>
              <w:rPr>
                <w:sz w:val="16"/>
              </w:rPr>
              <w:t>49</w:t>
            </w:r>
          </w:p>
        </w:tc>
        <w:tc>
          <w:tcPr>
            <w:tcW w:type="dxa" w:w="1454"/>
          </w:tcPr>
          <w:p>
            <w:pPr>
              <w:spacing w:after="0"/>
              <w:jc w:val="left"/>
            </w:pPr>
            <w:r>
              <w:rPr>
                <w:sz w:val="16"/>
              </w:rPr>
              <w:t>1946-12-31 to 2014-02-12 (67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Inland Flooding</w:t>
            </w:r>
          </w:p>
        </w:tc>
        <w:tc>
          <w:tcPr>
            <w:tcW w:type="dxa" w:w="1220"/>
          </w:tcPr>
          <w:p>
            <w:pPr>
              <w:spacing w:after="0"/>
              <w:jc w:val="right"/>
            </w:pPr>
            <w:r>
              <w:rPr>
                <w:sz w:val="16"/>
              </w:rPr>
              <w:t>1.71</w:t>
            </w:r>
          </w:p>
        </w:tc>
        <w:tc>
          <w:tcPr>
            <w:tcW w:type="dxa" w:w="1260"/>
          </w:tcPr>
          <w:p>
            <w:pPr>
              <w:spacing w:after="0"/>
              <w:jc w:val="left"/>
            </w:pPr>
            <w:r>
              <w:rPr>
                <w:sz w:val="16"/>
              </w:rPr>
              <w:t>event-days per year</w:t>
            </w:r>
          </w:p>
        </w:tc>
        <w:tc>
          <w:tcPr>
            <w:tcW w:type="dxa" w:w="1541"/>
          </w:tcPr>
          <w:p>
            <w:pPr>
              <w:spacing w:after="0"/>
              <w:jc w:val="left"/>
            </w:pPr>
            <w:r>
              <w:rPr>
                <w:sz w:val="16"/>
              </w:rPr>
              <w:t>about 1.71 days per year</w:t>
            </w:r>
          </w:p>
        </w:tc>
        <w:tc>
          <w:tcPr>
            <w:tcW w:type="dxa" w:w="1571"/>
          </w:tcPr>
          <w:p>
            <w:pPr>
              <w:spacing w:after="0"/>
              <w:jc w:val="left"/>
            </w:pPr>
            <w:r>
              <w:rPr>
                <w:sz w:val="16"/>
              </w:rPr>
              <w:t>Likely (from Storm Events: 19 of 30 years)</w:t>
            </w:r>
          </w:p>
        </w:tc>
        <w:tc>
          <w:tcPr>
            <w:tcW w:type="dxa" w:w="1704"/>
          </w:tcPr>
          <w:p>
            <w:pPr>
              <w:spacing w:after="0"/>
              <w:jc w:val="left"/>
            </w:pPr>
            <w:r>
              <w:rPr>
                <w:sz w:val="16"/>
              </w:rPr>
              <w:t>event-days in 19 of 30 years, 1996 to 2025 (63.3%)</w:t>
            </w:r>
          </w:p>
        </w:tc>
        <w:tc>
          <w:tcPr>
            <w:tcW w:type="dxa" w:w="1507"/>
          </w:tcPr>
          <w:p>
            <w:pPr>
              <w:spacing w:after="0"/>
              <w:jc w:val="right"/>
            </w:pPr>
            <w:r>
              <w:rPr>
                <w:sz w:val="16"/>
              </w:rPr>
              <w:t>48</w:t>
            </w:r>
          </w:p>
        </w:tc>
        <w:tc>
          <w:tcPr>
            <w:tcW w:type="dxa" w:w="1454"/>
          </w:tcPr>
          <w:p>
            <w:pPr>
              <w:spacing w:after="0"/>
              <w:jc w:val="left"/>
            </w:pPr>
            <w:r>
              <w:rPr>
                <w:sz w:val="16"/>
              </w:rPr>
              <w:t>1996 to 2023 (28 years)</w:t>
            </w:r>
          </w:p>
        </w:tc>
        <w:tc>
          <w:tcPr>
            <w:tcW w:type="dxa" w:w="1037"/>
          </w:tcPr>
          <w:p>
            <w:pPr>
              <w:spacing w:after="0"/>
              <w:jc w:val="left"/>
            </w:pPr>
            <w:r>
              <w:rPr>
                <w:sz w:val="16"/>
              </w:rPr>
              <w:t>see B1-f</w:t>
            </w:r>
          </w:p>
        </w:tc>
        <w:tc>
          <w:tcPr>
            <w:tcW w:type="dxa" w:w="1782"/>
          </w:tcPr>
          <w:p>
            <w:pPr>
              <w:spacing w:after="0"/>
              <w:jc w:val="left"/>
            </w:pPr>
          </w:p>
        </w:tc>
      </w:tr>
      <w:tr>
        <w:trPr>
          <w:cantSplit/>
        </w:trPr>
        <w:tc>
          <w:tcPr>
            <w:tcW w:type="dxa" w:w="1037"/>
          </w:tcPr>
          <w:p>
            <w:pPr>
              <w:spacing w:after="0"/>
              <w:jc w:val="left"/>
            </w:pPr>
            <w:r>
              <w:rPr>
                <w:sz w:val="16"/>
              </w:rPr>
              <w:t>Landslide</w:t>
            </w:r>
          </w:p>
        </w:tc>
        <w:tc>
          <w:tcPr>
            <w:tcW w:type="dxa" w:w="1220"/>
          </w:tcPr>
          <w:p>
            <w:pPr>
              <w:spacing w:after="0"/>
              <w:jc w:val="right"/>
            </w:pPr>
            <w:r>
              <w:rPr>
                <w:sz w:val="16"/>
              </w:rPr>
              <w:t>0.162</w:t>
            </w:r>
          </w:p>
        </w:tc>
        <w:tc>
          <w:tcPr>
            <w:tcW w:type="dxa" w:w="1260"/>
          </w:tcPr>
          <w:p>
            <w:pPr>
              <w:spacing w:after="0"/>
              <w:jc w:val="left"/>
            </w:pPr>
            <w:r>
              <w:rPr>
                <w:sz w:val="16"/>
              </w:rPr>
              <w:t>events per year (modeled)</w:t>
            </w:r>
          </w:p>
        </w:tc>
        <w:tc>
          <w:tcPr>
            <w:tcW w:type="dxa" w:w="1541"/>
          </w:tcPr>
          <w:p>
            <w:pPr>
              <w:spacing w:after="0"/>
              <w:jc w:val="left"/>
            </w:pPr>
            <w:r>
              <w:rPr>
                <w:sz w:val="16"/>
              </w:rPr>
              <w:t>about 1 in 6 years</w:t>
            </w:r>
          </w:p>
        </w:tc>
        <w:tc>
          <w:tcPr>
            <w:tcW w:type="dxa" w:w="1571"/>
          </w:tcPr>
          <w:p>
            <w:pPr>
              <w:spacing w:after="0"/>
              <w:jc w:val="left"/>
            </w:pPr>
            <w:r>
              <w:rPr>
                <w:sz w:val="16"/>
              </w:rPr>
              <w:t>Likely</w:t>
            </w:r>
          </w:p>
        </w:tc>
        <w:tc>
          <w:tcPr>
            <w:tcW w:type="dxa" w:w="1704"/>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4"/>
          </w:tcPr>
          <w:p>
            <w:pPr>
              <w:spacing w:after="0"/>
              <w:jc w:val="left"/>
            </w:pPr>
            <w:r>
              <w:rPr>
                <w:sz w:val="16"/>
              </w:rPr>
              <w:t>modeled</w:t>
            </w:r>
          </w:p>
        </w:tc>
        <w:tc>
          <w:tcPr>
            <w:tcW w:type="dxa" w:w="1037"/>
          </w:tcPr>
          <w:p>
            <w:pPr>
              <w:spacing w:after="0"/>
              <w:jc w:val="left"/>
            </w:pPr>
            <w:r>
              <w:rPr>
                <w:sz w:val="16"/>
              </w:rPr>
              <w:t>see B1-f</w:t>
            </w:r>
          </w:p>
        </w:tc>
        <w:tc>
          <w:tcPr>
            <w:tcW w:type="dxa" w:w="1782"/>
          </w:tcPr>
          <w:p>
            <w:pPr>
              <w:spacing w:after="0"/>
              <w:jc w:val="left"/>
            </w:pPr>
          </w:p>
        </w:tc>
      </w:tr>
      <w:tr>
        <w:trPr>
          <w:cantSplit/>
        </w:trPr>
        <w:tc>
          <w:tcPr>
            <w:tcW w:type="dxa" w:w="1037"/>
          </w:tcPr>
          <w:p>
            <w:pPr>
              <w:spacing w:after="0"/>
              <w:jc w:val="left"/>
            </w:pPr>
            <w:r>
              <w:rPr>
                <w:sz w:val="16"/>
              </w:rPr>
              <w:t>Lightning</w:t>
            </w:r>
          </w:p>
        </w:tc>
        <w:tc>
          <w:tcPr>
            <w:tcW w:type="dxa" w:w="1220"/>
          </w:tcPr>
          <w:p>
            <w:pPr>
              <w:spacing w:after="0"/>
              <w:jc w:val="right"/>
            </w:pPr>
            <w:r>
              <w:rPr>
                <w:sz w:val="16"/>
              </w:rPr>
              <w:t>51.5</w:t>
            </w:r>
          </w:p>
        </w:tc>
        <w:tc>
          <w:tcPr>
            <w:tcW w:type="dxa" w:w="1260"/>
          </w:tcPr>
          <w:p>
            <w:pPr>
              <w:spacing w:after="0"/>
              <w:jc w:val="left"/>
            </w:pPr>
            <w:r>
              <w:rPr>
                <w:sz w:val="16"/>
              </w:rPr>
              <w:t>days per year with a strike</w:t>
            </w:r>
          </w:p>
        </w:tc>
        <w:tc>
          <w:tcPr>
            <w:tcW w:type="dxa" w:w="1541"/>
          </w:tcPr>
          <w:p>
            <w:pPr>
              <w:spacing w:after="0"/>
              <w:jc w:val="left"/>
            </w:pPr>
            <w:r>
              <w:rPr>
                <w:sz w:val="16"/>
              </w:rPr>
              <w:t>about 51.5 days per year</w:t>
            </w:r>
          </w:p>
        </w:tc>
        <w:tc>
          <w:tcPr>
            <w:tcW w:type="dxa" w:w="1571"/>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4"/>
          </w:tcPr>
          <w:p>
            <w:pPr>
              <w:spacing w:after="0"/>
              <w:jc w:val="left"/>
            </w:pPr>
            <w:r>
              <w:rPr>
                <w:sz w:val="16"/>
              </w:rPr>
              <w:t>1995 to 2023 (29 years; CONUS)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Strong Wind</w:t>
            </w:r>
          </w:p>
        </w:tc>
        <w:tc>
          <w:tcPr>
            <w:tcW w:type="dxa" w:w="1220"/>
          </w:tcPr>
          <w:p>
            <w:pPr>
              <w:spacing w:after="0"/>
              <w:jc w:val="right"/>
            </w:pPr>
            <w:r>
              <w:rPr>
                <w:sz w:val="16"/>
              </w:rPr>
              <w:t>1.8</w:t>
            </w:r>
          </w:p>
        </w:tc>
        <w:tc>
          <w:tcPr>
            <w:tcW w:type="dxa" w:w="1260"/>
          </w:tcPr>
          <w:p>
            <w:pPr>
              <w:spacing w:after="0"/>
              <w:jc w:val="left"/>
            </w:pPr>
            <w:r>
              <w:rPr>
                <w:sz w:val="16"/>
              </w:rPr>
              <w:t>events per year</w:t>
            </w:r>
          </w:p>
        </w:tc>
        <w:tc>
          <w:tcPr>
            <w:tcW w:type="dxa" w:w="1541"/>
          </w:tcPr>
          <w:p>
            <w:pPr>
              <w:spacing w:after="0"/>
              <w:jc w:val="left"/>
            </w:pPr>
            <w:r>
              <w:rPr>
                <w:sz w:val="16"/>
              </w:rPr>
              <w:t>about 1.8 per year</w:t>
            </w:r>
          </w:p>
        </w:tc>
        <w:tc>
          <w:tcPr>
            <w:tcW w:type="dxa" w:w="1571"/>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07"/>
          </w:tcPr>
          <w:p>
            <w:pPr>
              <w:spacing w:after="0"/>
              <w:jc w:val="right"/>
            </w:pPr>
            <w:r>
              <w:rPr>
                <w:sz w:val="16"/>
              </w:rPr>
              <w:t>69</w:t>
            </w:r>
          </w:p>
        </w:tc>
        <w:tc>
          <w:tcPr>
            <w:tcW w:type="dxa" w:w="1454"/>
          </w:tcPr>
          <w:p>
            <w:pPr>
              <w:spacing w:after="0"/>
              <w:jc w:val="left"/>
            </w:pPr>
            <w:r>
              <w:rPr>
                <w:sz w:val="16"/>
              </w:rPr>
              <w:t>1986 to 2023 (38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Tornado</w:t>
            </w:r>
          </w:p>
        </w:tc>
        <w:tc>
          <w:tcPr>
            <w:tcW w:type="dxa" w:w="1220"/>
          </w:tcPr>
          <w:p>
            <w:pPr>
              <w:spacing w:after="0"/>
              <w:jc w:val="right"/>
            </w:pPr>
            <w:r>
              <w:rPr>
                <w:sz w:val="16"/>
              </w:rPr>
              <w:t>0.58</w:t>
            </w:r>
          </w:p>
        </w:tc>
        <w:tc>
          <w:tcPr>
            <w:tcW w:type="dxa" w:w="1260"/>
          </w:tcPr>
          <w:p>
            <w:pPr>
              <w:spacing w:after="0"/>
              <w:jc w:val="left"/>
            </w:pPr>
            <w:r>
              <w:rPr>
                <w:sz w:val="16"/>
              </w:rPr>
              <w:t>events per year</w:t>
            </w:r>
          </w:p>
        </w:tc>
        <w:tc>
          <w:tcPr>
            <w:tcW w:type="dxa" w:w="1541"/>
          </w:tcPr>
          <w:p>
            <w:pPr>
              <w:spacing w:after="0"/>
              <w:jc w:val="left"/>
            </w:pPr>
            <w:r>
              <w:rPr>
                <w:sz w:val="16"/>
              </w:rPr>
              <w:t>about 0.58 per year</w:t>
            </w:r>
          </w:p>
        </w:tc>
        <w:tc>
          <w:tcPr>
            <w:tcW w:type="dxa" w:w="1571"/>
          </w:tcPr>
          <w:p>
            <w:pPr>
              <w:spacing w:after="0"/>
              <w:jc w:val="left"/>
            </w:pPr>
            <w:r>
              <w:rPr>
                <w:sz w:val="16"/>
              </w:rPr>
              <w:t>Likely</w:t>
            </w:r>
          </w:p>
        </w:tc>
        <w:tc>
          <w:tcPr>
            <w:tcW w:type="dxa" w:w="1704"/>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4"/>
          </w:tcPr>
          <w:p>
            <w:pPr>
              <w:spacing w:after="0"/>
              <w:jc w:val="left"/>
            </w:pPr>
            <w:r>
              <w:rPr>
                <w:sz w:val="16"/>
              </w:rPr>
              <w:t>1950 to 2023 (EF2+); 1986 to 2023 (EF0-1)</w:t>
            </w:r>
          </w:p>
        </w:tc>
        <w:tc>
          <w:tcPr>
            <w:tcW w:type="dxa" w:w="1037"/>
          </w:tcPr>
          <w:p>
            <w:pPr>
              <w:spacing w:after="0"/>
              <w:jc w:val="left"/>
            </w:pPr>
            <w:r>
              <w:rPr>
                <w:sz w:val="16"/>
              </w:rPr>
              <w:t>see B1-f</w:t>
            </w:r>
          </w:p>
        </w:tc>
        <w:tc>
          <w:tcPr>
            <w:tcW w:type="dxa" w:w="1782"/>
          </w:tcPr>
          <w:p>
            <w:pPr>
              <w:spacing w:after="0"/>
              <w:jc w:val="left"/>
            </w:pPr>
          </w:p>
        </w:tc>
      </w:tr>
      <w:tr>
        <w:trPr>
          <w:cantSplit/>
        </w:trPr>
        <w:tc>
          <w:tcPr>
            <w:tcW w:type="dxa" w:w="1037"/>
          </w:tcPr>
          <w:p>
            <w:pPr>
              <w:spacing w:after="0"/>
              <w:jc w:val="left"/>
            </w:pPr>
            <w:r>
              <w:rPr>
                <w:sz w:val="16"/>
              </w:rPr>
              <w:t>Wildfire</w:t>
            </w:r>
          </w:p>
        </w:tc>
        <w:tc>
          <w:tcPr>
            <w:tcW w:type="dxa" w:w="1220"/>
          </w:tcPr>
          <w:p>
            <w:pPr>
              <w:spacing w:after="0"/>
              <w:jc w:val="right"/>
            </w:pPr>
            <w:r>
              <w:rPr>
                <w:sz w:val="16"/>
              </w:rPr>
              <w:t>0.00108</w:t>
            </w:r>
          </w:p>
        </w:tc>
        <w:tc>
          <w:tcPr>
            <w:tcW w:type="dxa" w:w="1260"/>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0.108%</w:t>
            </w:r>
          </w:p>
        </w:tc>
        <w:tc>
          <w:tcPr>
            <w:tcW w:type="dxa" w:w="1571"/>
          </w:tcPr>
          <w:p>
            <w:pPr>
              <w:spacing w:after="0"/>
              <w:jc w:val="left"/>
            </w:pPr>
            <w:r>
              <w:rPr>
                <w:sz w:val="16"/>
              </w:rPr>
              <w:t>Possible (from Storm Events: 2 of 30 years)</w:t>
            </w:r>
          </w:p>
        </w:tc>
        <w:tc>
          <w:tcPr>
            <w:tcW w:type="dxa" w:w="1704"/>
          </w:tcPr>
          <w:p>
            <w:pPr>
              <w:spacing w:after="0"/>
              <w:jc w:val="left"/>
            </w:pPr>
            <w:r>
              <w:rPr>
                <w:sz w:val="16"/>
              </w:rPr>
              <w:t>Storm Events records in 2 of 30 years, 1996 to 2025 (6.67%)</w:t>
            </w:r>
          </w:p>
        </w:tc>
        <w:tc>
          <w:tcPr>
            <w:tcW w:type="dxa" w:w="1507"/>
          </w:tcPr>
          <w:p>
            <w:pPr>
              <w:spacing w:after="0"/>
              <w:jc w:val="right"/>
            </w:pPr>
            <w:r>
              <w:rPr>
                <w:sz w:val="16"/>
              </w:rPr>
              <w:t>not shown</w:t>
            </w:r>
          </w:p>
        </w:tc>
        <w:tc>
          <w:tcPr>
            <w:tcW w:type="dxa" w:w="1454"/>
          </w:tcPr>
          <w:p>
            <w:pPr>
              <w:spacing w:after="0"/>
              <w:jc w:val="left"/>
            </w:pPr>
            <w:r>
              <w:rPr>
                <w:sz w:val="16"/>
              </w:rPr>
              <w:t>modeled</w:t>
            </w:r>
          </w:p>
        </w:tc>
        <w:tc>
          <w:tcPr>
            <w:tcW w:type="dxa" w:w="1037"/>
          </w:tcPr>
          <w:p>
            <w:pPr>
              <w:spacing w:after="0"/>
              <w:jc w:val="left"/>
            </w:pPr>
            <w:r>
              <w:rPr>
                <w:sz w:val="16"/>
              </w:rPr>
              <w:t>see B1-f</w:t>
            </w:r>
          </w:p>
        </w:tc>
        <w:tc>
          <w:tcPr>
            <w:tcW w:type="dxa" w:w="178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0"/>
          </w:tcPr>
          <w:p>
            <w:pPr>
              <w:spacing w:after="0"/>
              <w:jc w:val="right"/>
            </w:pPr>
            <w:r>
              <w:rPr>
                <w:sz w:val="16"/>
              </w:rPr>
              <w:t>2.63</w:t>
            </w:r>
          </w:p>
        </w:tc>
        <w:tc>
          <w:tcPr>
            <w:tcW w:type="dxa" w:w="1260"/>
          </w:tcPr>
          <w:p>
            <w:pPr>
              <w:spacing w:after="0"/>
              <w:jc w:val="left"/>
            </w:pPr>
            <w:r>
              <w:rPr>
                <w:sz w:val="16"/>
              </w:rPr>
              <w:t>event-days per year</w:t>
            </w:r>
          </w:p>
        </w:tc>
        <w:tc>
          <w:tcPr>
            <w:tcW w:type="dxa" w:w="1541"/>
          </w:tcPr>
          <w:p>
            <w:pPr>
              <w:spacing w:after="0"/>
              <w:jc w:val="left"/>
            </w:pPr>
            <w:r>
              <w:rPr>
                <w:sz w:val="16"/>
              </w:rPr>
              <w:t>about 2.63 days per year</w:t>
            </w:r>
          </w:p>
        </w:tc>
        <w:tc>
          <w:tcPr>
            <w:tcW w:type="dxa" w:w="1571"/>
          </w:tcPr>
          <w:p>
            <w:pPr>
              <w:spacing w:after="0"/>
              <w:jc w:val="left"/>
            </w:pPr>
            <w:r>
              <w:rPr>
                <w:sz w:val="16"/>
              </w:rPr>
              <w:t>Likely (from Storm Events: 10 of 30 years)</w:t>
            </w:r>
          </w:p>
        </w:tc>
        <w:tc>
          <w:tcPr>
            <w:tcW w:type="dxa" w:w="1704"/>
          </w:tcPr>
          <w:p>
            <w:pPr>
              <w:spacing w:after="0"/>
              <w:jc w:val="left"/>
            </w:pPr>
            <w:r>
              <w:rPr>
                <w:sz w:val="16"/>
              </w:rPr>
              <w:t>event-days in 10 of 30 years, 1996 to 2025 (33.3%)</w:t>
            </w:r>
          </w:p>
        </w:tc>
        <w:tc>
          <w:tcPr>
            <w:tcW w:type="dxa" w:w="1507"/>
          </w:tcPr>
          <w:p>
            <w:pPr>
              <w:spacing w:after="0"/>
              <w:jc w:val="right"/>
            </w:pPr>
            <w:r>
              <w:rPr>
                <w:sz w:val="16"/>
              </w:rPr>
              <w:t>50</w:t>
            </w:r>
          </w:p>
        </w:tc>
        <w:tc>
          <w:tcPr>
            <w:tcW w:type="dxa" w:w="1454"/>
          </w:tcPr>
          <w:p>
            <w:pPr>
              <w:spacing w:after="0"/>
              <w:jc w:val="left"/>
            </w:pPr>
            <w:r>
              <w:rPr>
                <w:sz w:val="16"/>
              </w:rPr>
              <w:t>2005-11-12 to 2024-11-12 (19 years)</w:t>
            </w:r>
          </w:p>
        </w:tc>
        <w:tc>
          <w:tcPr>
            <w:tcW w:type="dxa" w:w="1037"/>
          </w:tcPr>
          <w:p>
            <w:pPr>
              <w:spacing w:after="0"/>
              <w:jc w:val="left"/>
            </w:pPr>
            <w:r>
              <w:rPr>
                <w:sz w:val="16"/>
              </w:rPr>
              <w:t>countywide</w:t>
            </w:r>
          </w:p>
        </w:tc>
        <w:tc>
          <w:tcPr>
            <w:tcW w:type="dxa" w:w="178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87.9</w:t>
            </w:r>
          </w:p>
        </w:tc>
        <w:tc>
          <w:tcPr>
            <w:tcW w:type="dxa" w:w="1295"/>
          </w:tcPr>
          <w:p>
            <w:pPr>
              <w:spacing w:after="0"/>
              <w:jc w:val="right"/>
            </w:pPr>
            <w:r>
              <w:rPr>
                <w:sz w:val="16"/>
              </w:rPr>
              <w:t>89.1</w:t>
            </w:r>
          </w:p>
        </w:tc>
        <w:tc>
          <w:tcPr>
            <w:tcW w:type="dxa" w:w="1235"/>
          </w:tcPr>
          <w:p>
            <w:pPr>
              <w:spacing w:after="0"/>
              <w:jc w:val="right"/>
            </w:pPr>
            <w:r>
              <w:rPr>
                <w:sz w:val="16"/>
              </w:rPr>
              <w:t>97.3</w:t>
            </w:r>
          </w:p>
        </w:tc>
        <w:tc>
          <w:tcPr>
            <w:tcW w:type="dxa" w:w="7078"/>
          </w:tcPr>
          <w:p>
            <w:pPr>
              <w:spacing w:after="0"/>
              <w:jc w:val="left"/>
            </w:pPr>
            <w:r>
              <w:rPr>
                <w:sz w:val="16"/>
              </w:rPr>
              <w:t>Very High 1, Relatively High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7</w:t>
            </w:r>
          </w:p>
        </w:tc>
        <w:tc>
          <w:tcPr>
            <w:tcW w:type="dxa" w:w="1235"/>
          </w:tcPr>
          <w:p>
            <w:pPr>
              <w:spacing w:after="0"/>
              <w:jc w:val="right"/>
            </w:pPr>
            <w:r>
              <w:rPr>
                <w:sz w:val="16"/>
              </w:rPr>
              <w:t>91.6</w:t>
            </w:r>
          </w:p>
        </w:tc>
        <w:tc>
          <w:tcPr>
            <w:tcW w:type="dxa" w:w="1295"/>
          </w:tcPr>
          <w:p>
            <w:pPr>
              <w:spacing w:after="0"/>
              <w:jc w:val="right"/>
            </w:pPr>
            <w:r>
              <w:rPr>
                <w:sz w:val="16"/>
              </w:rPr>
              <w:t>94.7</w:t>
            </w:r>
          </w:p>
        </w:tc>
        <w:tc>
          <w:tcPr>
            <w:tcW w:type="dxa" w:w="1235"/>
          </w:tcPr>
          <w:p>
            <w:pPr>
              <w:spacing w:after="0"/>
              <w:jc w:val="right"/>
            </w:pPr>
            <w:r>
              <w:rPr>
                <w:sz w:val="16"/>
              </w:rPr>
              <w:t>99.0</w:t>
            </w:r>
          </w:p>
        </w:tc>
        <w:tc>
          <w:tcPr>
            <w:tcW w:type="dxa" w:w="7078"/>
          </w:tcPr>
          <w:p>
            <w:pPr>
              <w:spacing w:after="0"/>
              <w:jc w:val="left"/>
            </w:pPr>
            <w:r>
              <w:rPr>
                <w:sz w:val="16"/>
              </w:rPr>
              <w:t>Relatively High 1, Relatively Moderate 4, Relatively Low 1,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12.7</w:t>
            </w:r>
          </w:p>
        </w:tc>
        <w:tc>
          <w:tcPr>
            <w:tcW w:type="dxa" w:w="1295"/>
          </w:tcPr>
          <w:p>
            <w:pPr>
              <w:spacing w:after="0"/>
              <w:jc w:val="right"/>
            </w:pPr>
            <w:r>
              <w:rPr>
                <w:sz w:val="16"/>
              </w:rPr>
              <w:t>16.3</w:t>
            </w:r>
          </w:p>
        </w:tc>
        <w:tc>
          <w:tcPr>
            <w:tcW w:type="dxa" w:w="1235"/>
          </w:tcPr>
          <w:p>
            <w:pPr>
              <w:spacing w:after="0"/>
              <w:jc w:val="right"/>
            </w:pPr>
            <w:r>
              <w:rPr>
                <w:sz w:val="16"/>
              </w:rPr>
              <w:t>27.3</w:t>
            </w:r>
          </w:p>
        </w:tc>
        <w:tc>
          <w:tcPr>
            <w:tcW w:type="dxa" w:w="7078"/>
          </w:tcPr>
          <w:p>
            <w:pPr>
              <w:spacing w:after="0"/>
              <w:jc w:val="left"/>
            </w:pPr>
            <w:r>
              <w:rPr>
                <w:sz w:val="16"/>
              </w:rPr>
              <w:t>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84.9</w:t>
            </w:r>
          </w:p>
        </w:tc>
        <w:tc>
          <w:tcPr>
            <w:tcW w:type="dxa" w:w="1295"/>
          </w:tcPr>
          <w:p>
            <w:pPr>
              <w:spacing w:after="0"/>
              <w:jc w:val="right"/>
            </w:pPr>
            <w:r>
              <w:rPr>
                <w:sz w:val="16"/>
              </w:rPr>
              <w:t>92.0</w:t>
            </w:r>
          </w:p>
        </w:tc>
        <w:tc>
          <w:tcPr>
            <w:tcW w:type="dxa" w:w="1235"/>
          </w:tcPr>
          <w:p>
            <w:pPr>
              <w:spacing w:after="0"/>
              <w:jc w:val="right"/>
            </w:pPr>
            <w:r>
              <w:rPr>
                <w:sz w:val="16"/>
              </w:rPr>
              <w:t>93.7</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66.4</w:t>
            </w:r>
          </w:p>
        </w:tc>
        <w:tc>
          <w:tcPr>
            <w:tcW w:type="dxa" w:w="1295"/>
          </w:tcPr>
          <w:p>
            <w:pPr>
              <w:spacing w:after="0"/>
              <w:jc w:val="right"/>
            </w:pPr>
            <w:r>
              <w:rPr>
                <w:sz w:val="16"/>
              </w:rPr>
              <w:t>71.4</w:t>
            </w:r>
          </w:p>
        </w:tc>
        <w:tc>
          <w:tcPr>
            <w:tcW w:type="dxa" w:w="1235"/>
          </w:tcPr>
          <w:p>
            <w:pPr>
              <w:spacing w:after="0"/>
              <w:jc w:val="right"/>
            </w:pPr>
            <w:r>
              <w:rPr>
                <w:sz w:val="16"/>
              </w:rPr>
              <w:t>89.7</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78.4</w:t>
            </w:r>
          </w:p>
        </w:tc>
        <w:tc>
          <w:tcPr>
            <w:tcW w:type="dxa" w:w="1295"/>
          </w:tcPr>
          <w:p>
            <w:pPr>
              <w:spacing w:after="0"/>
              <w:jc w:val="right"/>
            </w:pPr>
            <w:r>
              <w:rPr>
                <w:sz w:val="16"/>
              </w:rPr>
              <w:t>83.2</w:t>
            </w:r>
          </w:p>
        </w:tc>
        <w:tc>
          <w:tcPr>
            <w:tcW w:type="dxa" w:w="1235"/>
          </w:tcPr>
          <w:p>
            <w:pPr>
              <w:spacing w:after="0"/>
              <w:jc w:val="right"/>
            </w:pPr>
            <w:r>
              <w:rPr>
                <w:sz w:val="16"/>
              </w:rPr>
              <w:t>84.7</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56.3</w:t>
            </w:r>
          </w:p>
        </w:tc>
        <w:tc>
          <w:tcPr>
            <w:tcW w:type="dxa" w:w="1295"/>
          </w:tcPr>
          <w:p>
            <w:pPr>
              <w:spacing w:after="0"/>
              <w:jc w:val="right"/>
            </w:pPr>
            <w:r>
              <w:rPr>
                <w:sz w:val="16"/>
              </w:rPr>
              <w:t>60.3</w:t>
            </w:r>
          </w:p>
        </w:tc>
        <w:tc>
          <w:tcPr>
            <w:tcW w:type="dxa" w:w="1235"/>
          </w:tcPr>
          <w:p>
            <w:pPr>
              <w:spacing w:after="0"/>
              <w:jc w:val="right"/>
            </w:pPr>
            <w:r>
              <w:rPr>
                <w:sz w:val="16"/>
              </w:rPr>
              <w:t>79.3</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33.2</w:t>
            </w:r>
          </w:p>
        </w:tc>
        <w:tc>
          <w:tcPr>
            <w:tcW w:type="dxa" w:w="1295"/>
          </w:tcPr>
          <w:p>
            <w:pPr>
              <w:spacing w:after="0"/>
              <w:jc w:val="right"/>
            </w:pPr>
            <w:r>
              <w:rPr>
                <w:sz w:val="16"/>
              </w:rPr>
              <w:t>56.9</w:t>
            </w:r>
          </w:p>
        </w:tc>
        <w:tc>
          <w:tcPr>
            <w:tcW w:type="dxa" w:w="1235"/>
          </w:tcPr>
          <w:p>
            <w:pPr>
              <w:spacing w:after="0"/>
              <w:jc w:val="right"/>
            </w:pPr>
            <w:r>
              <w:rPr>
                <w:sz w:val="16"/>
              </w:rPr>
              <w:t>95.3</w:t>
            </w:r>
          </w:p>
        </w:tc>
        <w:tc>
          <w:tcPr>
            <w:tcW w:type="dxa" w:w="7078"/>
          </w:tcPr>
          <w:p>
            <w:pPr>
              <w:spacing w:after="0"/>
              <w:jc w:val="left"/>
            </w:pPr>
            <w:r>
              <w:rPr>
                <w:sz w:val="16"/>
              </w:rPr>
              <w:t>Relatively High 1, Relatively Moderate 5,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36.2</w:t>
            </w:r>
          </w:p>
        </w:tc>
        <w:tc>
          <w:tcPr>
            <w:tcW w:type="dxa" w:w="1295"/>
          </w:tcPr>
          <w:p>
            <w:pPr>
              <w:spacing w:after="0"/>
              <w:jc w:val="right"/>
            </w:pPr>
            <w:r>
              <w:rPr>
                <w:sz w:val="16"/>
              </w:rPr>
              <w:t>58.9</w:t>
            </w:r>
          </w:p>
        </w:tc>
        <w:tc>
          <w:tcPr>
            <w:tcW w:type="dxa" w:w="1235"/>
          </w:tcPr>
          <w:p>
            <w:pPr>
              <w:spacing w:after="0"/>
              <w:jc w:val="right"/>
            </w:pPr>
            <w:r>
              <w:rPr>
                <w:sz w:val="16"/>
              </w:rPr>
              <w:t>80.3</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96.5</w:t>
            </w:r>
          </w:p>
        </w:tc>
        <w:tc>
          <w:tcPr>
            <w:tcW w:type="dxa" w:w="1295"/>
          </w:tcPr>
          <w:p>
            <w:pPr>
              <w:spacing w:after="0"/>
              <w:jc w:val="right"/>
            </w:pPr>
            <w:r>
              <w:rPr>
                <w:sz w:val="16"/>
              </w:rPr>
              <w:t>97.7</w:t>
            </w:r>
          </w:p>
        </w:tc>
        <w:tc>
          <w:tcPr>
            <w:tcW w:type="dxa" w:w="1235"/>
          </w:tcPr>
          <w:p>
            <w:pPr>
              <w:spacing w:after="0"/>
              <w:jc w:val="right"/>
            </w:pPr>
            <w:r>
              <w:rPr>
                <w:sz w:val="16"/>
              </w:rPr>
              <w:t>99.7</w:t>
            </w:r>
          </w:p>
        </w:tc>
        <w:tc>
          <w:tcPr>
            <w:tcW w:type="dxa" w:w="7078"/>
          </w:tcPr>
          <w:p>
            <w:pPr>
              <w:spacing w:after="0"/>
              <w:jc w:val="left"/>
            </w:pPr>
            <w:r>
              <w:rPr>
                <w:sz w:val="16"/>
              </w:rPr>
              <w:t>Very High 7</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69.4</w:t>
            </w:r>
          </w:p>
        </w:tc>
        <w:tc>
          <w:tcPr>
            <w:tcW w:type="dxa" w:w="1295"/>
          </w:tcPr>
          <w:p>
            <w:pPr>
              <w:spacing w:after="0"/>
              <w:jc w:val="right"/>
            </w:pPr>
            <w:r>
              <w:rPr>
                <w:sz w:val="16"/>
              </w:rPr>
              <w:t>75.0</w:t>
            </w:r>
          </w:p>
        </w:tc>
        <w:tc>
          <w:tcPr>
            <w:tcW w:type="dxa" w:w="1235"/>
          </w:tcPr>
          <w:p>
            <w:pPr>
              <w:spacing w:after="0"/>
              <w:jc w:val="right"/>
            </w:pPr>
            <w:r>
              <w:rPr>
                <w:sz w:val="16"/>
              </w:rPr>
              <w:t>85.5</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92.5</w:t>
            </w:r>
          </w:p>
        </w:tc>
        <w:tc>
          <w:tcPr>
            <w:tcW w:type="dxa" w:w="1295"/>
          </w:tcPr>
          <w:p>
            <w:pPr>
              <w:spacing w:after="0"/>
              <w:jc w:val="right"/>
            </w:pPr>
            <w:r>
              <w:rPr>
                <w:sz w:val="16"/>
              </w:rPr>
              <w:t>93.4</w:t>
            </w:r>
          </w:p>
        </w:tc>
        <w:tc>
          <w:tcPr>
            <w:tcW w:type="dxa" w:w="1235"/>
          </w:tcPr>
          <w:p>
            <w:pPr>
              <w:spacing w:after="0"/>
              <w:jc w:val="right"/>
            </w:pPr>
            <w:r>
              <w:rPr>
                <w:sz w:val="16"/>
              </w:rPr>
              <w:t>99.2</w:t>
            </w:r>
          </w:p>
        </w:tc>
        <w:tc>
          <w:tcPr>
            <w:tcW w:type="dxa" w:w="7078"/>
          </w:tcPr>
          <w:p>
            <w:pPr>
              <w:spacing w:after="0"/>
              <w:jc w:val="left"/>
            </w:pPr>
            <w:r>
              <w:rPr>
                <w:sz w:val="16"/>
              </w:rPr>
              <w:t>Very High 4,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69.8</w:t>
            </w:r>
          </w:p>
        </w:tc>
        <w:tc>
          <w:tcPr>
            <w:tcW w:type="dxa" w:w="1295"/>
          </w:tcPr>
          <w:p>
            <w:pPr>
              <w:spacing w:after="0"/>
              <w:jc w:val="right"/>
            </w:pPr>
            <w:r>
              <w:rPr>
                <w:sz w:val="16"/>
              </w:rPr>
              <w:t>85.2</w:t>
            </w:r>
          </w:p>
        </w:tc>
        <w:tc>
          <w:tcPr>
            <w:tcW w:type="dxa" w:w="1235"/>
          </w:tcPr>
          <w:p>
            <w:pPr>
              <w:spacing w:after="0"/>
              <w:jc w:val="right"/>
            </w:pPr>
            <w:r>
              <w:rPr>
                <w:sz w:val="16"/>
              </w:rPr>
              <w:t>90.4</w:t>
            </w:r>
          </w:p>
        </w:tc>
        <w:tc>
          <w:tcPr>
            <w:tcW w:type="dxa" w:w="7078"/>
          </w:tcPr>
          <w:p>
            <w:pPr>
              <w:spacing w:after="0"/>
              <w:jc w:val="left"/>
            </w:pPr>
            <w:r>
              <w:rPr>
                <w:sz w:val="16"/>
              </w:rPr>
              <w:t>Relatively Moderate 2, 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71.4</w:t>
            </w:r>
          </w:p>
        </w:tc>
        <w:tc>
          <w:tcPr>
            <w:tcW w:type="dxa" w:w="1295"/>
          </w:tcPr>
          <w:p>
            <w:pPr>
              <w:spacing w:after="0"/>
              <w:jc w:val="right"/>
            </w:pPr>
            <w:r>
              <w:rPr>
                <w:sz w:val="16"/>
              </w:rPr>
              <w:t>74.0</w:t>
            </w:r>
          </w:p>
        </w:tc>
        <w:tc>
          <w:tcPr>
            <w:tcW w:type="dxa" w:w="1235"/>
          </w:tcPr>
          <w:p>
            <w:pPr>
              <w:spacing w:after="0"/>
              <w:jc w:val="right"/>
            </w:pPr>
            <w:r>
              <w:rPr>
                <w:sz w:val="16"/>
              </w:rPr>
              <w:t>89.1</w:t>
            </w:r>
          </w:p>
        </w:tc>
        <w:tc>
          <w:tcPr>
            <w:tcW w:type="dxa" w:w="7078"/>
          </w:tcPr>
          <w:p>
            <w:pPr>
              <w:spacing w:after="0"/>
              <w:jc w:val="left"/>
            </w:pPr>
            <w:r>
              <w:rPr>
                <w:sz w:val="16"/>
              </w:rPr>
              <w:t>Relatively High 2, Relatively Moderate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7"/>
        <w:gridCol w:w="681"/>
        <w:gridCol w:w="2648"/>
        <w:gridCol w:w="2112"/>
        <w:gridCol w:w="2183"/>
        <w:gridCol w:w="2470"/>
        <w:gridCol w:w="2711"/>
      </w:tblGrid>
      <w:tr>
        <w:trPr>
          <w:cantSplit/>
          <w:tblHeader/>
        </w:trPr>
        <w:tc>
          <w:tcPr>
            <w:tcW w:type="dxa" w:w="130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07"/>
          </w:tcPr>
          <w:p>
            <w:pPr>
              <w:spacing w:after="0"/>
              <w:jc w:val="left"/>
            </w:pPr>
            <w:r>
              <w:rPr>
                <w:sz w:val="16"/>
              </w:rPr>
              <w:t>Milam County</w:t>
            </w:r>
          </w:p>
        </w:tc>
        <w:tc>
          <w:tcPr>
            <w:tcW w:type="dxa" w:w="681"/>
          </w:tcPr>
          <w:p>
            <w:pPr>
              <w:spacing w:after="0"/>
              <w:jc w:val="left"/>
            </w:pPr>
            <w:r>
              <w:rPr>
                <w:sz w:val="16"/>
              </w:rPr>
              <w:t>County</w:t>
            </w:r>
          </w:p>
        </w:tc>
        <w:tc>
          <w:tcPr>
            <w:tcW w:type="dxa" w:w="2648"/>
          </w:tcPr>
          <w:p>
            <w:pPr>
              <w:spacing w:after="0"/>
              <w:jc w:val="left"/>
            </w:pPr>
            <w:r>
              <w:rPr>
                <w:sz w:val="16"/>
              </w:rPr>
              <w:t>Approved, expires 2030-05-19</w:t>
            </w:r>
          </w:p>
        </w:tc>
        <w:tc>
          <w:tcPr>
            <w:tcW w:type="dxa" w:w="2112"/>
          </w:tcPr>
          <w:p>
            <w:pPr>
              <w:spacing w:after="0"/>
              <w:jc w:val="right"/>
            </w:pPr>
            <w:r>
              <w:rPr>
                <w:sz w:val="16"/>
              </w:rPr>
              <w:t>FMA RL 0, SRL 1; any 1</w:t>
            </w:r>
          </w:p>
        </w:tc>
        <w:tc>
          <w:tcPr>
            <w:tcW w:type="dxa" w:w="2183"/>
          </w:tcPr>
          <w:p>
            <w:pPr>
              <w:spacing w:after="0"/>
              <w:jc w:val="right"/>
            </w:pPr>
            <w:r>
              <w:rPr>
                <w:sz w:val="16"/>
              </w:rPr>
              <w:t>$3,874,556.44</w:t>
            </w:r>
          </w:p>
        </w:tc>
        <w:tc>
          <w:tcPr>
            <w:tcW w:type="dxa" w:w="2470"/>
          </w:tcPr>
          <w:p>
            <w:pPr>
              <w:spacing w:after="0"/>
              <w:jc w:val="right"/>
            </w:pPr>
            <w:r>
              <w:rPr>
                <w:sz w:val="16"/>
              </w:rPr>
              <w:t>0 total; 0 since its plan</w:t>
            </w:r>
          </w:p>
        </w:tc>
        <w:tc>
          <w:tcPr>
            <w:tcW w:type="dxa" w:w="2711"/>
          </w:tcPr>
          <w:p>
            <w:pPr>
              <w:spacing w:after="0"/>
              <w:jc w:val="left"/>
            </w:pPr>
            <w:r>
              <w:rPr>
                <w:sz w:val="16"/>
              </w:rPr>
              <w:t>Includes $17,926.52 for declarations not counted as hazard incidents (DR-1606-TX).</w:t>
            </w:r>
          </w:p>
        </w:tc>
      </w:tr>
      <w:tr>
        <w:trPr>
          <w:cantSplit/>
        </w:trPr>
        <w:tc>
          <w:tcPr>
            <w:tcW w:type="dxa" w:w="1307"/>
          </w:tcPr>
          <w:p>
            <w:pPr>
              <w:spacing w:after="0"/>
              <w:jc w:val="left"/>
            </w:pPr>
            <w:r>
              <w:rPr>
                <w:sz w:val="16"/>
              </w:rPr>
              <w:t>Buckholts town</w:t>
            </w:r>
          </w:p>
        </w:tc>
        <w:tc>
          <w:tcPr>
            <w:tcW w:type="dxa" w:w="681"/>
          </w:tcPr>
          <w:p>
            <w:pPr>
              <w:spacing w:after="0"/>
              <w:jc w:val="left"/>
            </w:pPr>
            <w:r>
              <w:rPr>
                <w:sz w:val="16"/>
              </w:rPr>
              <w:t>Town</w:t>
            </w:r>
          </w:p>
        </w:tc>
        <w:tc>
          <w:tcPr>
            <w:tcW w:type="dxa" w:w="2648"/>
          </w:tcPr>
          <w:p>
            <w:pPr>
              <w:spacing w:after="0"/>
              <w:jc w:val="left"/>
            </w:pPr>
            <w:r>
              <w:rPr>
                <w:sz w:val="16"/>
              </w:rPr>
              <w:t>Approved, expires 2030-05-19</w:t>
            </w:r>
          </w:p>
        </w:tc>
        <w:tc>
          <w:tcPr>
            <w:tcW w:type="dxa" w:w="2112"/>
          </w:tcPr>
          <w:p>
            <w:pPr>
              <w:spacing w:after="0"/>
              <w:jc w:val="right"/>
            </w:pPr>
            <w:r>
              <w:rPr>
                <w:sz w:val="16"/>
              </w:rPr>
              <w:t>FMA RL 0, SRL 0; any 0</w:t>
            </w:r>
          </w:p>
        </w:tc>
        <w:tc>
          <w:tcPr>
            <w:tcW w:type="dxa" w:w="2183"/>
          </w:tcPr>
          <w:p>
            <w:pPr>
              <w:spacing w:after="0"/>
              <w:jc w:val="right"/>
            </w:pPr>
            <w:r>
              <w:rPr>
                <w:sz w:val="16"/>
              </w:rPr>
              <w:t>$96,123.18</w:t>
            </w:r>
          </w:p>
        </w:tc>
        <w:tc>
          <w:tcPr>
            <w:tcW w:type="dxa" w:w="2470"/>
          </w:tcPr>
          <w:p>
            <w:pPr>
              <w:spacing w:after="0"/>
              <w:jc w:val="right"/>
            </w:pPr>
            <w:r>
              <w:rPr>
                <w:sz w:val="16"/>
              </w:rPr>
              <w:t>13 total; 1 since its plan</w:t>
            </w:r>
          </w:p>
        </w:tc>
        <w:tc>
          <w:tcPr>
            <w:tcW w:type="dxa" w:w="2711"/>
          </w:tcPr>
          <w:p>
            <w:pPr>
              <w:spacing w:after="0"/>
              <w:jc w:val="left"/>
            </w:pPr>
          </w:p>
        </w:tc>
      </w:tr>
      <w:tr>
        <w:trPr>
          <w:cantSplit/>
        </w:trPr>
        <w:tc>
          <w:tcPr>
            <w:tcW w:type="dxa" w:w="1307"/>
          </w:tcPr>
          <w:p>
            <w:pPr>
              <w:spacing w:after="0"/>
              <w:jc w:val="left"/>
            </w:pPr>
            <w:r>
              <w:rPr>
                <w:sz w:val="16"/>
              </w:rPr>
              <w:t>Cameron city</w:t>
            </w:r>
          </w:p>
        </w:tc>
        <w:tc>
          <w:tcPr>
            <w:tcW w:type="dxa" w:w="681"/>
          </w:tcPr>
          <w:p>
            <w:pPr>
              <w:spacing w:after="0"/>
              <w:jc w:val="left"/>
            </w:pPr>
            <w:r>
              <w:rPr>
                <w:sz w:val="16"/>
              </w:rPr>
              <w:t>City</w:t>
            </w:r>
          </w:p>
        </w:tc>
        <w:tc>
          <w:tcPr>
            <w:tcW w:type="dxa" w:w="2648"/>
          </w:tcPr>
          <w:p>
            <w:pPr>
              <w:spacing w:after="0"/>
              <w:jc w:val="left"/>
            </w:pPr>
            <w:r>
              <w:rPr>
                <w:sz w:val="16"/>
              </w:rPr>
              <w:t>Approved, expires 2030-05-19</w:t>
            </w:r>
          </w:p>
        </w:tc>
        <w:tc>
          <w:tcPr>
            <w:tcW w:type="dxa" w:w="2112"/>
          </w:tcPr>
          <w:p>
            <w:pPr>
              <w:spacing w:after="0"/>
              <w:jc w:val="right"/>
            </w:pPr>
            <w:r>
              <w:rPr>
                <w:sz w:val="16"/>
              </w:rPr>
              <w:t>FMA RL 0, SRL 0; any 0</w:t>
            </w:r>
          </w:p>
        </w:tc>
        <w:tc>
          <w:tcPr>
            <w:tcW w:type="dxa" w:w="2183"/>
          </w:tcPr>
          <w:p>
            <w:pPr>
              <w:spacing w:after="0"/>
              <w:jc w:val="right"/>
            </w:pPr>
            <w:r>
              <w:rPr>
                <w:sz w:val="16"/>
              </w:rPr>
              <w:t>$175,477.84</w:t>
            </w:r>
          </w:p>
        </w:tc>
        <w:tc>
          <w:tcPr>
            <w:tcW w:type="dxa" w:w="2470"/>
          </w:tcPr>
          <w:p>
            <w:pPr>
              <w:spacing w:after="0"/>
              <w:jc w:val="right"/>
            </w:pPr>
            <w:r>
              <w:rPr>
                <w:sz w:val="16"/>
              </w:rPr>
              <w:t>57 total; 1 since its plan</w:t>
            </w:r>
          </w:p>
        </w:tc>
        <w:tc>
          <w:tcPr>
            <w:tcW w:type="dxa" w:w="2711"/>
          </w:tcPr>
          <w:p>
            <w:pPr>
              <w:spacing w:after="0"/>
              <w:jc w:val="left"/>
            </w:pPr>
          </w:p>
        </w:tc>
      </w:tr>
      <w:tr>
        <w:trPr>
          <w:cantSplit/>
        </w:trPr>
        <w:tc>
          <w:tcPr>
            <w:tcW w:type="dxa" w:w="1307"/>
          </w:tcPr>
          <w:p>
            <w:pPr>
              <w:spacing w:after="0"/>
              <w:jc w:val="left"/>
            </w:pPr>
            <w:r>
              <w:rPr>
                <w:sz w:val="16"/>
              </w:rPr>
              <w:t>Milano city</w:t>
            </w:r>
          </w:p>
        </w:tc>
        <w:tc>
          <w:tcPr>
            <w:tcW w:type="dxa" w:w="681"/>
          </w:tcPr>
          <w:p>
            <w:pPr>
              <w:spacing w:after="0"/>
              <w:jc w:val="left"/>
            </w:pPr>
            <w:r>
              <w:rPr>
                <w:sz w:val="16"/>
              </w:rPr>
              <w:t>City</w:t>
            </w:r>
          </w:p>
        </w:tc>
        <w:tc>
          <w:tcPr>
            <w:tcW w:type="dxa" w:w="2648"/>
          </w:tcPr>
          <w:p>
            <w:pPr>
              <w:spacing w:after="0"/>
              <w:jc w:val="left"/>
            </w:pPr>
            <w:r>
              <w:rPr>
                <w:sz w:val="16"/>
              </w:rPr>
              <w:t>Approved, expires 2030-05-19</w:t>
            </w:r>
          </w:p>
        </w:tc>
        <w:tc>
          <w:tcPr>
            <w:tcW w:type="dxa" w:w="2112"/>
          </w:tcPr>
          <w:p>
            <w:pPr>
              <w:spacing w:after="0"/>
              <w:jc w:val="right"/>
            </w:pPr>
          </w:p>
        </w:tc>
        <w:tc>
          <w:tcPr>
            <w:tcW w:type="dxa" w:w="2183"/>
          </w:tcPr>
          <w:p>
            <w:pPr>
              <w:spacing w:after="0"/>
              <w:jc w:val="right"/>
            </w:pPr>
            <w:r>
              <w:rPr>
                <w:sz w:val="16"/>
              </w:rPr>
              <w:t>$9,484.41</w:t>
            </w:r>
          </w:p>
        </w:tc>
        <w:tc>
          <w:tcPr>
            <w:tcW w:type="dxa" w:w="2470"/>
          </w:tcPr>
          <w:p>
            <w:pPr>
              <w:spacing w:after="0"/>
              <w:jc w:val="right"/>
            </w:pPr>
            <w:r>
              <w:rPr>
                <w:sz w:val="16"/>
              </w:rPr>
              <w:t>14 total; 0 since its plan</w:t>
            </w:r>
          </w:p>
        </w:tc>
        <w:tc>
          <w:tcPr>
            <w:tcW w:type="dxa" w:w="2711"/>
          </w:tcPr>
          <w:p>
            <w:pPr>
              <w:spacing w:after="0"/>
              <w:jc w:val="left"/>
            </w:pPr>
            <w:r>
              <w:rPr>
                <w:sz w:val="16"/>
              </w:rPr>
              <w:t>No NFIP community ID on this jurisdiction's plan row.</w:t>
            </w:r>
          </w:p>
        </w:tc>
      </w:tr>
      <w:tr>
        <w:trPr>
          <w:cantSplit/>
        </w:trPr>
        <w:tc>
          <w:tcPr>
            <w:tcW w:type="dxa" w:w="1307"/>
          </w:tcPr>
          <w:p>
            <w:pPr>
              <w:spacing w:after="0"/>
              <w:jc w:val="left"/>
            </w:pPr>
            <w:r>
              <w:rPr>
                <w:sz w:val="16"/>
              </w:rPr>
              <w:t>Rockdale city</w:t>
            </w:r>
          </w:p>
        </w:tc>
        <w:tc>
          <w:tcPr>
            <w:tcW w:type="dxa" w:w="681"/>
          </w:tcPr>
          <w:p>
            <w:pPr>
              <w:spacing w:after="0"/>
              <w:jc w:val="left"/>
            </w:pPr>
            <w:r>
              <w:rPr>
                <w:sz w:val="16"/>
              </w:rPr>
              <w:t>City</w:t>
            </w:r>
          </w:p>
        </w:tc>
        <w:tc>
          <w:tcPr>
            <w:tcW w:type="dxa" w:w="2648"/>
          </w:tcPr>
          <w:p>
            <w:pPr>
              <w:spacing w:after="0"/>
              <w:jc w:val="left"/>
            </w:pPr>
            <w:r>
              <w:rPr>
                <w:sz w:val="16"/>
              </w:rPr>
              <w:t>Approved, expires 2030-05-19</w:t>
            </w:r>
          </w:p>
        </w:tc>
        <w:tc>
          <w:tcPr>
            <w:tcW w:type="dxa" w:w="2112"/>
          </w:tcPr>
          <w:p>
            <w:pPr>
              <w:spacing w:after="0"/>
              <w:jc w:val="right"/>
            </w:pPr>
            <w:r>
              <w:rPr>
                <w:sz w:val="16"/>
              </w:rPr>
              <w:t>FMA RL 0, SRL 0; any 0</w:t>
            </w:r>
          </w:p>
        </w:tc>
        <w:tc>
          <w:tcPr>
            <w:tcW w:type="dxa" w:w="2183"/>
          </w:tcPr>
          <w:p>
            <w:pPr>
              <w:spacing w:after="0"/>
              <w:jc w:val="right"/>
            </w:pPr>
            <w:r>
              <w:rPr>
                <w:sz w:val="16"/>
              </w:rPr>
              <w:t>$430,952.47</w:t>
            </w:r>
          </w:p>
        </w:tc>
        <w:tc>
          <w:tcPr>
            <w:tcW w:type="dxa" w:w="2470"/>
          </w:tcPr>
          <w:p>
            <w:pPr>
              <w:spacing w:after="0"/>
              <w:jc w:val="right"/>
            </w:pPr>
            <w:r>
              <w:rPr>
                <w:sz w:val="16"/>
              </w:rPr>
              <w:t>49 total; 2 since its plan</w:t>
            </w:r>
          </w:p>
        </w:tc>
        <w:tc>
          <w:tcPr>
            <w:tcW w:type="dxa" w:w="2711"/>
          </w:tcPr>
          <w:p>
            <w:pPr>
              <w:spacing w:after="0"/>
              <w:jc w:val="left"/>
            </w:pPr>
          </w:p>
        </w:tc>
      </w:tr>
      <w:tr>
        <w:trPr>
          <w:cantSplit/>
        </w:trPr>
        <w:tc>
          <w:tcPr>
            <w:tcW w:type="dxa" w:w="1307"/>
          </w:tcPr>
          <w:p>
            <w:pPr>
              <w:spacing w:after="0"/>
              <w:jc w:val="left"/>
            </w:pPr>
            <w:r>
              <w:rPr>
                <w:sz w:val="16"/>
              </w:rPr>
              <w:t>Thorndale city</w:t>
            </w:r>
          </w:p>
        </w:tc>
        <w:tc>
          <w:tcPr>
            <w:tcW w:type="dxa" w:w="681"/>
          </w:tcPr>
          <w:p>
            <w:pPr>
              <w:spacing w:after="0"/>
              <w:jc w:val="left"/>
            </w:pPr>
            <w:r>
              <w:rPr>
                <w:sz w:val="16"/>
              </w:rPr>
              <w:t>City</w:t>
            </w:r>
          </w:p>
        </w:tc>
        <w:tc>
          <w:tcPr>
            <w:tcW w:type="dxa" w:w="2648"/>
          </w:tcPr>
          <w:p>
            <w:pPr>
              <w:spacing w:after="0"/>
              <w:jc w:val="left"/>
            </w:pPr>
            <w:r>
              <w:rPr>
                <w:sz w:val="16"/>
              </w:rPr>
              <w:t>Approved, expires 2030-05-19</w:t>
            </w:r>
          </w:p>
        </w:tc>
        <w:tc>
          <w:tcPr>
            <w:tcW w:type="dxa" w:w="2112"/>
          </w:tcPr>
          <w:p>
            <w:pPr>
              <w:spacing w:after="0"/>
              <w:jc w:val="right"/>
            </w:pPr>
            <w:r>
              <w:rPr>
                <w:sz w:val="16"/>
              </w:rPr>
              <w:t>FMA RL 0, SRL 0; any 0</w:t>
            </w:r>
          </w:p>
        </w:tc>
        <w:tc>
          <w:tcPr>
            <w:tcW w:type="dxa" w:w="2183"/>
          </w:tcPr>
          <w:p>
            <w:pPr>
              <w:spacing w:after="0"/>
              <w:jc w:val="right"/>
            </w:pPr>
            <w:r>
              <w:rPr>
                <w:sz w:val="16"/>
              </w:rPr>
              <w:t>$47,830.77</w:t>
            </w:r>
          </w:p>
        </w:tc>
        <w:tc>
          <w:tcPr>
            <w:tcW w:type="dxa" w:w="2470"/>
          </w:tcPr>
          <w:p>
            <w:pPr>
              <w:spacing w:after="0"/>
              <w:jc w:val="right"/>
            </w:pPr>
            <w:r>
              <w:rPr>
                <w:sz w:val="16"/>
              </w:rPr>
              <w:t>13 total; 0 since its plan</w:t>
            </w:r>
          </w:p>
        </w:tc>
        <w:tc>
          <w:tcPr>
            <w:tcW w:type="dxa" w:w="271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2025-05-20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$7,053,941,330</w:t>
            </w:r>
          </w:p>
        </w:tc>
        <w:tc>
          <w:tcPr>
            <w:tcW w:type="dxa" w:w="1215"/>
          </w:tcPr>
          <w:p>
            <w:pPr>
              <w:spacing w:after="0"/>
              <w:jc w:val="right"/>
            </w:pPr>
            <w:r>
              <w:rPr>
                <w:sz w:val="16"/>
              </w:rPr>
              <w:t>$166,788,048</w:t>
            </w:r>
          </w:p>
        </w:tc>
        <w:tc>
          <w:tcPr>
            <w:tcW w:type="dxa" w:w="1042"/>
          </w:tcPr>
          <w:p>
            <w:pPr>
              <w:spacing w:after="0"/>
              <w:jc w:val="right"/>
            </w:pPr>
            <w:r>
              <w:rPr>
                <w:sz w:val="16"/>
              </w:rPr>
              <w:t>24,623</w:t>
            </w:r>
          </w:p>
        </w:tc>
        <w:tc>
          <w:tcPr>
            <w:tcW w:type="dxa" w:w="1037"/>
          </w:tcPr>
          <w:p>
            <w:pPr>
              <w:spacing w:after="0"/>
              <w:jc w:val="right"/>
            </w:pPr>
            <w:r>
              <w:rPr>
                <w:sz w:val="16"/>
              </w:rPr>
              <w:t>$7,518</w:t>
            </w:r>
          </w:p>
        </w:tc>
        <w:tc>
          <w:tcPr>
            <w:tcW w:type="dxa" w:w="1126"/>
          </w:tcPr>
          <w:p>
            <w:pPr>
              <w:spacing w:after="0"/>
              <w:jc w:val="right"/>
            </w:pPr>
            <w:r>
              <w:rPr>
                <w:sz w:val="16"/>
              </w:rPr>
              <w:t>$68,322</w:t>
            </w:r>
          </w:p>
        </w:tc>
        <w:tc>
          <w:tcPr>
            <w:tcW w:type="dxa" w:w="1109"/>
          </w:tcPr>
          <w:p>
            <w:pPr>
              <w:spacing w:after="0"/>
              <w:jc w:val="right"/>
            </w:pPr>
            <w:r>
              <w:rPr>
                <w:sz w:val="16"/>
              </w:rPr>
              <w:t>$1,717,511</w:t>
            </w:r>
          </w:p>
        </w:tc>
        <w:tc>
          <w:tcPr>
            <w:tcW w:type="dxa" w:w="1305"/>
          </w:tcPr>
          <w:p>
            <w:pPr>
              <w:spacing w:after="0"/>
              <w:jc w:val="right"/>
            </w:pPr>
            <w:r>
              <w:rPr>
                <w:sz w:val="16"/>
              </w:rPr>
              <w:t>0.000107%</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$27,730,228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$839,338</w:t>
            </w:r>
          </w:p>
        </w:tc>
        <w:tc>
          <w:tcPr>
            <w:tcW w:type="dxa" w:w="1109"/>
          </w:tcPr>
          <w:p>
            <w:pPr>
              <w:spacing w:after="0"/>
              <w:jc w:val="right"/>
            </w:pPr>
            <w:r>
              <w:rPr>
                <w:sz w:val="16"/>
              </w:rPr>
              <w:t>n/a</w:t>
            </w:r>
          </w:p>
        </w:tc>
        <w:tc>
          <w:tcPr>
            <w:tcW w:type="dxa" w:w="1305"/>
          </w:tcPr>
          <w:p>
            <w:pPr>
              <w:spacing w:after="0"/>
              <w:jc w:val="right"/>
            </w:pPr>
            <w:r>
              <w:rPr>
                <w:sz w:val="16"/>
              </w:rPr>
              <w:t>3.03% (agriculture)</w:t>
            </w:r>
          </w:p>
        </w:tc>
        <w:tc>
          <w:tcPr>
            <w:tcW w:type="dxa" w:w="1175"/>
          </w:tcPr>
          <w:p>
            <w:pPr>
              <w:spacing w:after="0"/>
              <w:jc w:val="right"/>
            </w:pPr>
          </w:p>
        </w:tc>
        <w:tc>
          <w:tcPr>
            <w:tcW w:type="dxa" w:w="1079"/>
          </w:tcPr>
          <w:p>
            <w:pPr>
              <w:spacing w:after="0"/>
              <w:jc w:val="right"/>
            </w:pPr>
            <w:r>
              <w:rPr>
                <w:sz w:val="16"/>
              </w:rPr>
              <w:t>$10,000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$12,092,759,607</w:t>
            </w:r>
          </w:p>
        </w:tc>
        <w:tc>
          <w:tcPr>
            <w:tcW w:type="dxa" w:w="1215"/>
          </w:tcPr>
          <w:p>
            <w:pPr>
              <w:spacing w:after="0"/>
              <w:jc w:val="right"/>
            </w:pPr>
            <w:r>
              <w:rPr>
                <w:sz w:val="16"/>
              </w:rPr>
              <w:t>n/a</w:t>
            </w:r>
          </w:p>
        </w:tc>
        <w:tc>
          <w:tcPr>
            <w:tcW w:type="dxa" w:w="1042"/>
          </w:tcPr>
          <w:p>
            <w:pPr>
              <w:spacing w:after="0"/>
              <w:jc w:val="right"/>
            </w:pPr>
            <w:r>
              <w:rPr>
                <w:sz w:val="16"/>
              </w:rPr>
              <w:t>24,754</w:t>
            </w:r>
          </w:p>
        </w:tc>
        <w:tc>
          <w:tcPr>
            <w:tcW w:type="dxa" w:w="1037"/>
          </w:tcPr>
          <w:p>
            <w:pPr>
              <w:spacing w:after="0"/>
              <w:jc w:val="right"/>
            </w:pPr>
            <w:r>
              <w:rPr>
                <w:sz w:val="16"/>
              </w:rPr>
              <w:t>$19,828</w:t>
            </w:r>
          </w:p>
        </w:tc>
        <w:tc>
          <w:tcPr>
            <w:tcW w:type="dxa" w:w="1126"/>
          </w:tcPr>
          <w:p>
            <w:pPr>
              <w:spacing w:after="0"/>
              <w:jc w:val="right"/>
            </w:pPr>
            <w:r>
              <w:rPr>
                <w:sz w:val="16"/>
              </w:rPr>
              <w:t>n/a</w:t>
            </w:r>
          </w:p>
        </w:tc>
        <w:tc>
          <w:tcPr>
            <w:tcW w:type="dxa" w:w="1109"/>
          </w:tcPr>
          <w:p>
            <w:pPr>
              <w:spacing w:after="0"/>
              <w:jc w:val="right"/>
            </w:pPr>
            <w:r>
              <w:rPr>
                <w:sz w:val="16"/>
              </w:rPr>
              <w:t>$5,392</w:t>
            </w:r>
          </w:p>
        </w:tc>
        <w:tc>
          <w:tcPr>
            <w:tcW w:type="dxa" w:w="1305"/>
          </w:tcPr>
          <w:p>
            <w:pPr>
              <w:spacing w:after="0"/>
              <w:jc w:val="right"/>
            </w:pPr>
            <w:r>
              <w:rPr>
                <w:sz w:val="16"/>
              </w:rPr>
              <w:t>0.000164%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$7,053,941,330</w:t>
            </w:r>
          </w:p>
        </w:tc>
        <w:tc>
          <w:tcPr>
            <w:tcW w:type="dxa" w:w="1215"/>
          </w:tcPr>
          <w:p>
            <w:pPr>
              <w:spacing w:after="0"/>
              <w:jc w:val="right"/>
            </w:pPr>
            <w:r>
              <w:rPr>
                <w:sz w:val="16"/>
              </w:rPr>
              <w:t>$166,788,048</w:t>
            </w:r>
          </w:p>
        </w:tc>
        <w:tc>
          <w:tcPr>
            <w:tcW w:type="dxa" w:w="1042"/>
          </w:tcPr>
          <w:p>
            <w:pPr>
              <w:spacing w:after="0"/>
              <w:jc w:val="right"/>
            </w:pPr>
            <w:r>
              <w:rPr>
                <w:sz w:val="16"/>
              </w:rPr>
              <w:t>24,623</w:t>
            </w:r>
          </w:p>
        </w:tc>
        <w:tc>
          <w:tcPr>
            <w:tcW w:type="dxa" w:w="1037"/>
          </w:tcPr>
          <w:p>
            <w:pPr>
              <w:spacing w:after="0"/>
              <w:jc w:val="right"/>
            </w:pPr>
            <w:r>
              <w:rPr>
                <w:sz w:val="16"/>
              </w:rPr>
              <w:t>$397,887</w:t>
            </w:r>
          </w:p>
        </w:tc>
        <w:tc>
          <w:tcPr>
            <w:tcW w:type="dxa" w:w="1126"/>
          </w:tcPr>
          <w:p>
            <w:pPr>
              <w:spacing w:after="0"/>
              <w:jc w:val="right"/>
            </w:pPr>
            <w:r>
              <w:rPr>
                <w:sz w:val="16"/>
              </w:rPr>
              <w:t>$110,268</w:t>
            </w:r>
          </w:p>
        </w:tc>
        <w:tc>
          <w:tcPr>
            <w:tcW w:type="dxa" w:w="1109"/>
          </w:tcPr>
          <w:p>
            <w:pPr>
              <w:spacing w:after="0"/>
              <w:jc w:val="right"/>
            </w:pPr>
            <w:r>
              <w:rPr>
                <w:sz w:val="16"/>
              </w:rPr>
              <w:t>$37,840</w:t>
            </w:r>
          </w:p>
        </w:tc>
        <w:tc>
          <w:tcPr>
            <w:tcW w:type="dxa" w:w="1305"/>
          </w:tcPr>
          <w:p>
            <w:pPr>
              <w:spacing w:after="0"/>
              <w:jc w:val="right"/>
            </w:pPr>
            <w:r>
              <w:rPr>
                <w:sz w:val="16"/>
              </w:rPr>
              <w:t>0.00564%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$7,053,941,330</w:t>
            </w:r>
          </w:p>
        </w:tc>
        <w:tc>
          <w:tcPr>
            <w:tcW w:type="dxa" w:w="1215"/>
          </w:tcPr>
          <w:p>
            <w:pPr>
              <w:spacing w:after="0"/>
              <w:jc w:val="right"/>
            </w:pPr>
            <w:r>
              <w:rPr>
                <w:sz w:val="16"/>
              </w:rPr>
              <w:t>$166,788,048</w:t>
            </w:r>
          </w:p>
        </w:tc>
        <w:tc>
          <w:tcPr>
            <w:tcW w:type="dxa" w:w="1042"/>
          </w:tcPr>
          <w:p>
            <w:pPr>
              <w:spacing w:after="0"/>
              <w:jc w:val="right"/>
            </w:pPr>
            <w:r>
              <w:rPr>
                <w:sz w:val="16"/>
              </w:rPr>
              <w:t>24,623</w:t>
            </w:r>
          </w:p>
        </w:tc>
        <w:tc>
          <w:tcPr>
            <w:tcW w:type="dxa" w:w="1037"/>
          </w:tcPr>
          <w:p>
            <w:pPr>
              <w:spacing w:after="0"/>
              <w:jc w:val="right"/>
            </w:pPr>
            <w:r>
              <w:rPr>
                <w:sz w:val="16"/>
              </w:rPr>
              <w:t>$128</w:t>
            </w:r>
          </w:p>
        </w:tc>
        <w:tc>
          <w:tcPr>
            <w:tcW w:type="dxa" w:w="1126"/>
          </w:tcPr>
          <w:p>
            <w:pPr>
              <w:spacing w:after="0"/>
              <w:jc w:val="right"/>
            </w:pPr>
            <w:r>
              <w:rPr>
                <w:sz w:val="16"/>
              </w:rPr>
              <w:t>$684</w:t>
            </w:r>
          </w:p>
        </w:tc>
        <w:tc>
          <w:tcPr>
            <w:tcW w:type="dxa" w:w="1109"/>
          </w:tcPr>
          <w:p>
            <w:pPr>
              <w:spacing w:after="0"/>
              <w:jc w:val="right"/>
            </w:pPr>
            <w:r>
              <w:rPr>
                <w:sz w:val="16"/>
              </w:rPr>
              <w:t>$463,114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$7,053,897,644</w:t>
            </w:r>
          </w:p>
        </w:tc>
        <w:tc>
          <w:tcPr>
            <w:tcW w:type="dxa" w:w="1215"/>
          </w:tcPr>
          <w:p>
            <w:pPr>
              <w:spacing w:after="0"/>
              <w:jc w:val="right"/>
            </w:pPr>
            <w:r>
              <w:rPr>
                <w:sz w:val="16"/>
              </w:rPr>
              <w:t>$166,251,252</w:t>
            </w:r>
          </w:p>
        </w:tc>
        <w:tc>
          <w:tcPr>
            <w:tcW w:type="dxa" w:w="1042"/>
          </w:tcPr>
          <w:p>
            <w:pPr>
              <w:spacing w:after="0"/>
              <w:jc w:val="right"/>
            </w:pPr>
            <w:r>
              <w:rPr>
                <w:sz w:val="16"/>
              </w:rPr>
              <w:t>24,621</w:t>
            </w:r>
          </w:p>
        </w:tc>
        <w:tc>
          <w:tcPr>
            <w:tcW w:type="dxa" w:w="1037"/>
          </w:tcPr>
          <w:p>
            <w:pPr>
              <w:spacing w:after="0"/>
              <w:jc w:val="right"/>
            </w:pPr>
            <w:r>
              <w:rPr>
                <w:sz w:val="16"/>
              </w:rPr>
              <w:t>$661,745</w:t>
            </w:r>
          </w:p>
        </w:tc>
        <w:tc>
          <w:tcPr>
            <w:tcW w:type="dxa" w:w="1126"/>
          </w:tcPr>
          <w:p>
            <w:pPr>
              <w:spacing w:after="0"/>
              <w:jc w:val="right"/>
            </w:pPr>
            <w:r>
              <w:rPr>
                <w:sz w:val="16"/>
              </w:rPr>
              <w:t>$218,665</w:t>
            </w:r>
          </w:p>
        </w:tc>
        <w:tc>
          <w:tcPr>
            <w:tcW w:type="dxa" w:w="1109"/>
          </w:tcPr>
          <w:p>
            <w:pPr>
              <w:spacing w:after="0"/>
              <w:jc w:val="right"/>
            </w:pPr>
            <w:r>
              <w:rPr>
                <w:sz w:val="16"/>
              </w:rPr>
              <w:t>$16,187</w:t>
            </w:r>
          </w:p>
        </w:tc>
        <w:tc>
          <w:tcPr>
            <w:tcW w:type="dxa" w:w="1305"/>
          </w:tcPr>
          <w:p>
            <w:pPr>
              <w:spacing w:after="0"/>
              <w:jc w:val="right"/>
            </w:pPr>
            <w:r>
              <w:rPr>
                <w:sz w:val="16"/>
              </w:rPr>
              <w:t>0.00938%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$7,053,941,330</w:t>
            </w:r>
          </w:p>
        </w:tc>
        <w:tc>
          <w:tcPr>
            <w:tcW w:type="dxa" w:w="1215"/>
          </w:tcPr>
          <w:p>
            <w:pPr>
              <w:spacing w:after="0"/>
              <w:jc w:val="right"/>
            </w:pPr>
            <w:r>
              <w:rPr>
                <w:sz w:val="16"/>
              </w:rPr>
              <w:t>n/a</w:t>
            </w:r>
          </w:p>
        </w:tc>
        <w:tc>
          <w:tcPr>
            <w:tcW w:type="dxa" w:w="1042"/>
          </w:tcPr>
          <w:p>
            <w:pPr>
              <w:spacing w:after="0"/>
              <w:jc w:val="right"/>
            </w:pPr>
            <w:r>
              <w:rPr>
                <w:sz w:val="16"/>
              </w:rPr>
              <w:t>24,623</w:t>
            </w:r>
          </w:p>
        </w:tc>
        <w:tc>
          <w:tcPr>
            <w:tcW w:type="dxa" w:w="1037"/>
          </w:tcPr>
          <w:p>
            <w:pPr>
              <w:spacing w:after="0"/>
              <w:jc w:val="right"/>
            </w:pPr>
            <w:r>
              <w:rPr>
                <w:sz w:val="16"/>
              </w:rPr>
              <w:t>$5,896</w:t>
            </w:r>
          </w:p>
        </w:tc>
        <w:tc>
          <w:tcPr>
            <w:tcW w:type="dxa" w:w="1126"/>
          </w:tcPr>
          <w:p>
            <w:pPr>
              <w:spacing w:after="0"/>
              <w:jc w:val="right"/>
            </w:pPr>
            <w:r>
              <w:rPr>
                <w:sz w:val="16"/>
              </w:rPr>
              <w:t>n/a</w:t>
            </w:r>
          </w:p>
        </w:tc>
        <w:tc>
          <w:tcPr>
            <w:tcW w:type="dxa" w:w="1109"/>
          </w:tcPr>
          <w:p>
            <w:pPr>
              <w:spacing w:after="0"/>
              <w:jc w:val="right"/>
            </w:pPr>
            <w:r>
              <w:rPr>
                <w:sz w:val="16"/>
              </w:rPr>
              <w:t>$36,233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$7,051,762,077</w:t>
            </w:r>
          </w:p>
        </w:tc>
        <w:tc>
          <w:tcPr>
            <w:tcW w:type="dxa" w:w="1215"/>
          </w:tcPr>
          <w:p>
            <w:pPr>
              <w:spacing w:after="0"/>
              <w:jc w:val="right"/>
            </w:pPr>
            <w:r>
              <w:rPr>
                <w:sz w:val="16"/>
              </w:rPr>
              <w:t>$35,572</w:t>
            </w:r>
          </w:p>
        </w:tc>
        <w:tc>
          <w:tcPr>
            <w:tcW w:type="dxa" w:w="1042"/>
          </w:tcPr>
          <w:p>
            <w:pPr>
              <w:spacing w:after="0"/>
              <w:jc w:val="right"/>
            </w:pPr>
            <w:r>
              <w:rPr>
                <w:sz w:val="16"/>
              </w:rPr>
              <w:t>349</w:t>
            </w:r>
          </w:p>
        </w:tc>
        <w:tc>
          <w:tcPr>
            <w:tcW w:type="dxa" w:w="1037"/>
          </w:tcPr>
          <w:p>
            <w:pPr>
              <w:spacing w:after="0"/>
              <w:jc w:val="right"/>
            </w:pPr>
            <w:r>
              <w:rPr>
                <w:sz w:val="16"/>
              </w:rPr>
              <w:t>$3,357,839</w:t>
            </w:r>
          </w:p>
        </w:tc>
        <w:tc>
          <w:tcPr>
            <w:tcW w:type="dxa" w:w="1126"/>
          </w:tcPr>
          <w:p>
            <w:pPr>
              <w:spacing w:after="0"/>
              <w:jc w:val="right"/>
            </w:pPr>
            <w:r>
              <w:rPr>
                <w:sz w:val="16"/>
              </w:rPr>
              <w:t>$338</w:t>
            </w:r>
          </w:p>
        </w:tc>
        <w:tc>
          <w:tcPr>
            <w:tcW w:type="dxa" w:w="1109"/>
          </w:tcPr>
          <w:p>
            <w:pPr>
              <w:spacing w:after="0"/>
              <w:jc w:val="right"/>
            </w:pPr>
            <w:r>
              <w:rPr>
                <w:sz w:val="16"/>
              </w:rPr>
              <w:t>$1,047,746</w:t>
            </w:r>
          </w:p>
        </w:tc>
        <w:tc>
          <w:tcPr>
            <w:tcW w:type="dxa" w:w="1305"/>
          </w:tcPr>
          <w:p>
            <w:pPr>
              <w:spacing w:after="0"/>
              <w:jc w:val="right"/>
            </w:pPr>
            <w:r>
              <w:rPr>
                <w:sz w:val="16"/>
              </w:rPr>
              <w:t>n/a (see note)</w:t>
            </w:r>
          </w:p>
        </w:tc>
        <w:tc>
          <w:tcPr>
            <w:tcW w:type="dxa" w:w="1175"/>
          </w:tcPr>
          <w:p>
            <w:pPr>
              <w:spacing w:after="0"/>
              <w:jc w:val="right"/>
            </w:pPr>
            <w:r>
              <w:rPr>
                <w:sz w:val="16"/>
              </w:rPr>
              <w:t>$65,000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$15,315,325</w:t>
            </w:r>
          </w:p>
        </w:tc>
        <w:tc>
          <w:tcPr>
            <w:tcW w:type="dxa" w:w="1215"/>
          </w:tcPr>
          <w:p>
            <w:pPr>
              <w:spacing w:after="0"/>
              <w:jc w:val="right"/>
            </w:pPr>
            <w:r>
              <w:rPr>
                <w:sz w:val="16"/>
              </w:rPr>
              <w:t>n/a</w:t>
            </w:r>
          </w:p>
        </w:tc>
        <w:tc>
          <w:tcPr>
            <w:tcW w:type="dxa" w:w="1042"/>
          </w:tcPr>
          <w:p>
            <w:pPr>
              <w:spacing w:after="0"/>
              <w:jc w:val="right"/>
            </w:pPr>
            <w:r>
              <w:rPr>
                <w:sz w:val="16"/>
              </w:rPr>
              <w:t>40</w:t>
            </w:r>
          </w:p>
        </w:tc>
        <w:tc>
          <w:tcPr>
            <w:tcW w:type="dxa" w:w="1037"/>
          </w:tcPr>
          <w:p>
            <w:pPr>
              <w:spacing w:after="0"/>
              <w:jc w:val="right"/>
            </w:pPr>
            <w:r>
              <w:rPr>
                <w:sz w:val="16"/>
              </w:rPr>
              <w:t>$135</w:t>
            </w:r>
          </w:p>
        </w:tc>
        <w:tc>
          <w:tcPr>
            <w:tcW w:type="dxa" w:w="1126"/>
          </w:tcPr>
          <w:p>
            <w:pPr>
              <w:spacing w:after="0"/>
              <w:jc w:val="right"/>
            </w:pPr>
            <w:r>
              <w:rPr>
                <w:sz w:val="16"/>
              </w:rPr>
              <w:t>n/a</w:t>
            </w:r>
          </w:p>
        </w:tc>
        <w:tc>
          <w:tcPr>
            <w:tcW w:type="dxa" w:w="1109"/>
          </w:tcPr>
          <w:p>
            <w:pPr>
              <w:spacing w:after="0"/>
              <w:jc w:val="right"/>
            </w:pPr>
            <w:r>
              <w:rPr>
                <w:sz w:val="16"/>
              </w:rPr>
              <w:t>$3</w:t>
            </w:r>
          </w:p>
        </w:tc>
        <w:tc>
          <w:tcPr>
            <w:tcW w:type="dxa" w:w="1305"/>
          </w:tcPr>
          <w:p>
            <w:pPr>
              <w:spacing w:after="0"/>
              <w:jc w:val="right"/>
            </w:pPr>
            <w:r>
              <w:rPr>
                <w:sz w:val="16"/>
              </w:rPr>
              <w:t>0.000883%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$7,053,941,330</w:t>
            </w:r>
          </w:p>
        </w:tc>
        <w:tc>
          <w:tcPr>
            <w:tcW w:type="dxa" w:w="1215"/>
          </w:tcPr>
          <w:p>
            <w:pPr>
              <w:spacing w:after="0"/>
              <w:jc w:val="right"/>
            </w:pPr>
            <w:r>
              <w:rPr>
                <w:sz w:val="16"/>
              </w:rPr>
              <w:t>n/a</w:t>
            </w:r>
          </w:p>
        </w:tc>
        <w:tc>
          <w:tcPr>
            <w:tcW w:type="dxa" w:w="1042"/>
          </w:tcPr>
          <w:p>
            <w:pPr>
              <w:spacing w:after="0"/>
              <w:jc w:val="right"/>
            </w:pPr>
            <w:r>
              <w:rPr>
                <w:sz w:val="16"/>
              </w:rPr>
              <w:t>24,623</w:t>
            </w:r>
          </w:p>
        </w:tc>
        <w:tc>
          <w:tcPr>
            <w:tcW w:type="dxa" w:w="1037"/>
          </w:tcPr>
          <w:p>
            <w:pPr>
              <w:spacing w:after="0"/>
              <w:jc w:val="right"/>
            </w:pPr>
            <w:r>
              <w:rPr>
                <w:sz w:val="16"/>
              </w:rPr>
              <w:t>$7,076</w:t>
            </w:r>
          </w:p>
        </w:tc>
        <w:tc>
          <w:tcPr>
            <w:tcW w:type="dxa" w:w="1126"/>
          </w:tcPr>
          <w:p>
            <w:pPr>
              <w:spacing w:after="0"/>
              <w:jc w:val="right"/>
            </w:pPr>
            <w:r>
              <w:rPr>
                <w:sz w:val="16"/>
              </w:rPr>
              <w:t>n/a</w:t>
            </w:r>
          </w:p>
        </w:tc>
        <w:tc>
          <w:tcPr>
            <w:tcW w:type="dxa" w:w="1109"/>
          </w:tcPr>
          <w:p>
            <w:pPr>
              <w:spacing w:after="0"/>
              <w:jc w:val="right"/>
            </w:pPr>
            <w:r>
              <w:rPr>
                <w:sz w:val="16"/>
              </w:rPr>
              <w:t>$538,214</w:t>
            </w:r>
          </w:p>
        </w:tc>
        <w:tc>
          <w:tcPr>
            <w:tcW w:type="dxa" w:w="1305"/>
          </w:tcPr>
          <w:p>
            <w:pPr>
              <w:spacing w:after="0"/>
              <w:jc w:val="right"/>
            </w:pPr>
            <w:r>
              <w:rPr>
                <w:sz w:val="16"/>
              </w:rPr>
              <w:t>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$7,053,941,330</w:t>
            </w:r>
          </w:p>
        </w:tc>
        <w:tc>
          <w:tcPr>
            <w:tcW w:type="dxa" w:w="1215"/>
          </w:tcPr>
          <w:p>
            <w:pPr>
              <w:spacing w:after="0"/>
              <w:jc w:val="right"/>
            </w:pPr>
            <w:r>
              <w:rPr>
                <w:sz w:val="16"/>
              </w:rPr>
              <w:t>$166,788,048</w:t>
            </w:r>
          </w:p>
        </w:tc>
        <w:tc>
          <w:tcPr>
            <w:tcW w:type="dxa" w:w="1042"/>
          </w:tcPr>
          <w:p>
            <w:pPr>
              <w:spacing w:after="0"/>
              <w:jc w:val="right"/>
            </w:pPr>
            <w:r>
              <w:rPr>
                <w:sz w:val="16"/>
              </w:rPr>
              <w:t>24,623</w:t>
            </w:r>
          </w:p>
        </w:tc>
        <w:tc>
          <w:tcPr>
            <w:tcW w:type="dxa" w:w="1037"/>
          </w:tcPr>
          <w:p>
            <w:pPr>
              <w:spacing w:after="0"/>
              <w:jc w:val="right"/>
            </w:pPr>
            <w:r>
              <w:rPr>
                <w:sz w:val="16"/>
              </w:rPr>
              <w:t>$142,234</w:t>
            </w:r>
          </w:p>
        </w:tc>
        <w:tc>
          <w:tcPr>
            <w:tcW w:type="dxa" w:w="1126"/>
          </w:tcPr>
          <w:p>
            <w:pPr>
              <w:spacing w:after="0"/>
              <w:jc w:val="right"/>
            </w:pPr>
            <w:r>
              <w:rPr>
                <w:sz w:val="16"/>
              </w:rPr>
              <w:t>$8,549</w:t>
            </w:r>
          </w:p>
        </w:tc>
        <w:tc>
          <w:tcPr>
            <w:tcW w:type="dxa" w:w="1109"/>
          </w:tcPr>
          <w:p>
            <w:pPr>
              <w:spacing w:after="0"/>
              <w:jc w:val="right"/>
            </w:pPr>
            <w:r>
              <w:rPr>
                <w:sz w:val="16"/>
              </w:rPr>
              <w:t>$86,368</w:t>
            </w:r>
          </w:p>
        </w:tc>
        <w:tc>
          <w:tcPr>
            <w:tcW w:type="dxa" w:w="1305"/>
          </w:tcPr>
          <w:p>
            <w:pPr>
              <w:spacing w:after="0"/>
              <w:jc w:val="right"/>
            </w:pPr>
            <w:r>
              <w:rPr>
                <w:sz w:val="16"/>
              </w:rPr>
              <w:t>0.00202%</w:t>
            </w:r>
          </w:p>
        </w:tc>
        <w:tc>
          <w:tcPr>
            <w:tcW w:type="dxa" w:w="1175"/>
          </w:tcPr>
          <w:p>
            <w:pPr>
              <w:spacing w:after="0"/>
              <w:jc w:val="right"/>
            </w:pPr>
            <w:r>
              <w:rPr>
                <w:sz w:val="16"/>
              </w:rPr>
              <w:t>$6,000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$7,053,941,330</w:t>
            </w:r>
          </w:p>
        </w:tc>
        <w:tc>
          <w:tcPr>
            <w:tcW w:type="dxa" w:w="1215"/>
          </w:tcPr>
          <w:p>
            <w:pPr>
              <w:spacing w:after="0"/>
              <w:jc w:val="right"/>
            </w:pPr>
            <w:r>
              <w:rPr>
                <w:sz w:val="16"/>
              </w:rPr>
              <w:t>$166,788,048</w:t>
            </w:r>
          </w:p>
        </w:tc>
        <w:tc>
          <w:tcPr>
            <w:tcW w:type="dxa" w:w="1042"/>
          </w:tcPr>
          <w:p>
            <w:pPr>
              <w:spacing w:after="0"/>
              <w:jc w:val="right"/>
            </w:pPr>
            <w:r>
              <w:rPr>
                <w:sz w:val="16"/>
              </w:rPr>
              <w:t>24,623</w:t>
            </w:r>
          </w:p>
        </w:tc>
        <w:tc>
          <w:tcPr>
            <w:tcW w:type="dxa" w:w="1037"/>
          </w:tcPr>
          <w:p>
            <w:pPr>
              <w:spacing w:after="0"/>
              <w:jc w:val="right"/>
            </w:pPr>
            <w:r>
              <w:rPr>
                <w:sz w:val="16"/>
              </w:rPr>
              <w:t>$839,075</w:t>
            </w:r>
          </w:p>
        </w:tc>
        <w:tc>
          <w:tcPr>
            <w:tcW w:type="dxa" w:w="1126"/>
          </w:tcPr>
          <w:p>
            <w:pPr>
              <w:spacing w:after="0"/>
              <w:jc w:val="right"/>
            </w:pPr>
            <w:r>
              <w:rPr>
                <w:sz w:val="16"/>
              </w:rPr>
              <w:t>$4,624</w:t>
            </w:r>
          </w:p>
        </w:tc>
        <w:tc>
          <w:tcPr>
            <w:tcW w:type="dxa" w:w="1109"/>
          </w:tcPr>
          <w:p>
            <w:pPr>
              <w:spacing w:after="0"/>
              <w:jc w:val="right"/>
            </w:pPr>
            <w:r>
              <w:rPr>
                <w:sz w:val="16"/>
              </w:rPr>
              <w:t>$1,874,160</w:t>
            </w:r>
          </w:p>
        </w:tc>
        <w:tc>
          <w:tcPr>
            <w:tcW w:type="dxa" w:w="1305"/>
          </w:tcPr>
          <w:p>
            <w:pPr>
              <w:spacing w:after="0"/>
              <w:jc w:val="right"/>
            </w:pPr>
            <w:r>
              <w:rPr>
                <w:sz w:val="16"/>
              </w:rPr>
              <w:t>0.0119%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$965,935,482</w:t>
            </w:r>
          </w:p>
        </w:tc>
        <w:tc>
          <w:tcPr>
            <w:tcW w:type="dxa" w:w="1215"/>
          </w:tcPr>
          <w:p>
            <w:pPr>
              <w:spacing w:after="0"/>
              <w:jc w:val="right"/>
            </w:pPr>
            <w:r>
              <w:rPr>
                <w:sz w:val="16"/>
              </w:rPr>
              <w:t>$50,406,854</w:t>
            </w:r>
          </w:p>
        </w:tc>
        <w:tc>
          <w:tcPr>
            <w:tcW w:type="dxa" w:w="1042"/>
          </w:tcPr>
          <w:p>
            <w:pPr>
              <w:spacing w:after="0"/>
              <w:jc w:val="right"/>
            </w:pPr>
            <w:r>
              <w:rPr>
                <w:sz w:val="16"/>
              </w:rPr>
              <w:t>6,103</w:t>
            </w:r>
          </w:p>
        </w:tc>
        <w:tc>
          <w:tcPr>
            <w:tcW w:type="dxa" w:w="1037"/>
          </w:tcPr>
          <w:p>
            <w:pPr>
              <w:spacing w:after="0"/>
              <w:jc w:val="right"/>
            </w:pPr>
            <w:r>
              <w:rPr>
                <w:sz w:val="16"/>
              </w:rPr>
              <w:t>$69,899</w:t>
            </w:r>
          </w:p>
        </w:tc>
        <w:tc>
          <w:tcPr>
            <w:tcW w:type="dxa" w:w="1126"/>
          </w:tcPr>
          <w:p>
            <w:pPr>
              <w:spacing w:after="0"/>
              <w:jc w:val="right"/>
            </w:pPr>
            <w:r>
              <w:rPr>
                <w:sz w:val="16"/>
              </w:rPr>
              <w:t>$395</w:t>
            </w:r>
          </w:p>
        </w:tc>
        <w:tc>
          <w:tcPr>
            <w:tcW w:type="dxa" w:w="1109"/>
          </w:tcPr>
          <w:p>
            <w:pPr>
              <w:spacing w:after="0"/>
              <w:jc w:val="right"/>
            </w:pPr>
            <w:r>
              <w:rPr>
                <w:sz w:val="16"/>
              </w:rPr>
              <w:t>$8,698</w:t>
            </w:r>
          </w:p>
        </w:tc>
        <w:tc>
          <w:tcPr>
            <w:tcW w:type="dxa" w:w="1305"/>
          </w:tcPr>
          <w:p>
            <w:pPr>
              <w:spacing w:after="0"/>
              <w:jc w:val="right"/>
            </w:pPr>
            <w:r>
              <w:rPr>
                <w:sz w:val="16"/>
              </w:rPr>
              <w:t>0.00724%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$7,053,941,330</w:t>
            </w:r>
          </w:p>
        </w:tc>
        <w:tc>
          <w:tcPr>
            <w:tcW w:type="dxa" w:w="1215"/>
          </w:tcPr>
          <w:p>
            <w:pPr>
              <w:spacing w:after="0"/>
              <w:jc w:val="right"/>
            </w:pPr>
            <w:r>
              <w:rPr>
                <w:sz w:val="16"/>
              </w:rPr>
              <w:t>$166,788,048</w:t>
            </w:r>
          </w:p>
        </w:tc>
        <w:tc>
          <w:tcPr>
            <w:tcW w:type="dxa" w:w="1042"/>
          </w:tcPr>
          <w:p>
            <w:pPr>
              <w:spacing w:after="0"/>
              <w:jc w:val="right"/>
            </w:pPr>
            <w:r>
              <w:rPr>
                <w:sz w:val="16"/>
              </w:rPr>
              <w:t>24,623</w:t>
            </w:r>
          </w:p>
        </w:tc>
        <w:tc>
          <w:tcPr>
            <w:tcW w:type="dxa" w:w="1037"/>
          </w:tcPr>
          <w:p>
            <w:pPr>
              <w:spacing w:after="0"/>
              <w:jc w:val="right"/>
            </w:pPr>
            <w:r>
              <w:rPr>
                <w:sz w:val="16"/>
              </w:rPr>
              <w:t>$7,137</w:t>
            </w:r>
          </w:p>
        </w:tc>
        <w:tc>
          <w:tcPr>
            <w:tcW w:type="dxa" w:w="1126"/>
          </w:tcPr>
          <w:p>
            <w:pPr>
              <w:spacing w:after="0"/>
              <w:jc w:val="right"/>
            </w:pPr>
            <w:r>
              <w:rPr>
                <w:sz w:val="16"/>
              </w:rPr>
              <w:t>$348</w:t>
            </w:r>
          </w:p>
        </w:tc>
        <w:tc>
          <w:tcPr>
            <w:tcW w:type="dxa" w:w="1109"/>
          </w:tcPr>
          <w:p>
            <w:pPr>
              <w:spacing w:after="0"/>
              <w:jc w:val="right"/>
            </w:pPr>
            <w:r>
              <w:rPr>
                <w:sz w:val="16"/>
              </w:rPr>
              <w:t>$35,072</w:t>
            </w:r>
          </w:p>
        </w:tc>
        <w:tc>
          <w:tcPr>
            <w:tcW w:type="dxa" w:w="1305"/>
          </w:tcPr>
          <w:p>
            <w:pPr>
              <w:spacing w:after="0"/>
              <w:jc w:val="right"/>
            </w:pPr>
            <w:r>
              <w:rPr>
                <w:sz w:val="16"/>
              </w:rPr>
              <w:t>0.000101%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60"/>
      </w:pPr>
      <w:r>
        <w:rPr>
          <w:sz w:val="15"/>
        </w:rPr>
        <w:t>Totals since 2025-05-20 (Storm Events through 2026-06-30): 18 county-coded records, 18 with a damage value recorded (including $0), $71,000; 9 zone-level records, 9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$7,053,941,330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$166,788,048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$6,767,929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$5,866,539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Milam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Milam County</w:t>
            </w:r>
          </w:p>
        </w:tc>
        <w:tc>
          <w:tcPr>
            <w:tcW w:type="dxa" w:w="1620"/>
          </w:tcPr>
          <w:p>
            <w:pPr>
              <w:spacing w:after="0"/>
              <w:jc w:val="left"/>
            </w:pPr>
            <w:r>
              <w:rPr>
                <w:sz w:val="16"/>
              </w:rPr>
              <w:t>480933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Buckholts town</w:t>
            </w:r>
          </w:p>
        </w:tc>
        <w:tc>
          <w:tcPr>
            <w:tcW w:type="dxa" w:w="1620"/>
          </w:tcPr>
          <w:p>
            <w:pPr>
              <w:spacing w:after="0"/>
              <w:jc w:val="left"/>
            </w:pPr>
            <w:r>
              <w:rPr>
                <w:sz w:val="16"/>
              </w:rPr>
              <w:t>481549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Cameron city</w:t>
            </w:r>
          </w:p>
        </w:tc>
        <w:tc>
          <w:tcPr>
            <w:tcW w:type="dxa" w:w="1620"/>
          </w:tcPr>
          <w:p>
            <w:pPr>
              <w:spacing w:after="0"/>
              <w:jc w:val="left"/>
            </w:pPr>
            <w:r>
              <w:rPr>
                <w:sz w:val="16"/>
              </w:rPr>
              <w:t>480478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Rockdale city</w:t>
            </w:r>
          </w:p>
        </w:tc>
        <w:tc>
          <w:tcPr>
            <w:tcW w:type="dxa" w:w="1620"/>
          </w:tcPr>
          <w:p>
            <w:pPr>
              <w:spacing w:after="0"/>
              <w:jc w:val="left"/>
            </w:pPr>
            <w:r>
              <w:rPr>
                <w:sz w:val="16"/>
              </w:rPr>
              <w:t>480479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Thorndale city</w:t>
            </w:r>
          </w:p>
        </w:tc>
        <w:tc>
          <w:tcPr>
            <w:tcW w:type="dxa" w:w="1620"/>
          </w:tcPr>
          <w:p>
            <w:pPr>
              <w:spacing w:after="0"/>
              <w:jc w:val="left"/>
            </w:pPr>
            <w:r>
              <w:rPr>
                <w:sz w:val="16"/>
              </w:rPr>
              <w:t>480934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Milam County, TX: risk-assessment baseline packet, release 2026-10 (data as of 2026-09-30; County FIPS 48331). Automated baseline. </w:t>
      </w:r>
      <w:hyperlink r:id="rId15">
        <w:r>
          <w:rPr>
            <w:color w:val="1F4E99"/>
            <w:sz w:val="17"/>
            <w:u w:val="single"/>
          </w:rPr>
          <w:t>https://hazardplain.org/tx/48331/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Milam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Milam County, TX: Risk-assessment baseline packet</dc:title>
  <dc:subject>Hazard Plain release 2026-10, as of 2026-09-30. Automated baseline</dc:subject>
  <dc:creator>Hazard Plain</dc:creator>
  <cp:keywords>Hazard Plain; hazard mitigation; risk assessment; 48331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