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Mason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48319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2022-05-07</w:t>
      </w:r>
    </w:p>
    <w:p>
      <w:pPr>
        <w:keepNext/>
        <w:spacing w:after="40" w:before="0"/>
      </w:pPr>
      <w:r>
        <w:rPr>
          <w:b/>
        </w:rPr>
        <w:t xml:space="preserve">Plan: </w:t>
      </w:r>
      <w:r>
        <w:rPr/>
        <w:t>Mason County (FEMA plan 102289)</w:t>
      </w:r>
    </w:p>
    <w:p>
      <w:pPr>
        <w:keepNext/>
        <w:spacing w:after="40" w:before="0"/>
      </w:pPr>
      <w:r>
        <w:rPr>
          <w:b/>
        </w:rPr>
        <w:t xml:space="preserve">Approved: </w:t>
      </w:r>
      <w:r>
        <w:rPr/>
        <w:t>2017-05-08</w:t>
      </w:r>
    </w:p>
    <w:p>
      <w:pPr>
        <w:keepNext/>
        <w:spacing w:after="40" w:before="0"/>
      </w:pPr>
      <w:r>
        <w:rPr>
          <w:b/>
        </w:rPr>
        <w:t xml:space="preserve">Expires: </w:t>
      </w:r>
      <w:r>
        <w:rPr/>
        <w:t>2022-05-07</w:t>
      </w:r>
    </w:p>
    <w:p>
      <w:pPr>
        <w:keepNext/>
        <w:spacing w:after="40" w:before="0"/>
      </w:pPr>
      <w:r>
        <w:rPr>
          <w:b/>
        </w:rPr>
        <w:t xml:space="preserve">As of: </w:t>
      </w:r>
      <w:r>
        <w:rPr/>
        <w:t>2026-09-28</w:t>
      </w:r>
    </w:p>
    <w:p>
      <w:pPr>
        <w:keepNext/>
        <w:spacing w:after="40" w:before="0"/>
      </w:pPr>
      <w:r>
        <w:rPr>
          <w:b/>
        </w:rPr>
        <w:t xml:space="preserve">Days: </w:t>
      </w:r>
      <w:r>
        <w:rPr/>
        <w:t>1,605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2017-05-08)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DR-4416-TX, EM-3458-TX (non-natural, not counted), DR-4485-TX (non-natural, not counted), EM-3554-TX, DR-4586-TX, DR-4879-TX, EM-3649-TX, DR-4935-TX (8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6"/>
        <w:gridCol w:w="842"/>
        <w:gridCol w:w="2502"/>
        <w:gridCol w:w="3608"/>
        <w:gridCol w:w="1285"/>
        <w:gridCol w:w="1285"/>
        <w:gridCol w:w="1108"/>
        <w:gridCol w:w="1174"/>
        <w:gridCol w:w="803"/>
      </w:tblGrid>
      <w:tr>
        <w:trPr>
          <w:cantSplit/>
          <w:tblHeader/>
        </w:trPr>
        <w:tc>
          <w:tcPr>
            <w:tcW w:type="dxa" w:w="1506"/>
            <w:shd w:val="clear" w:color="auto" w:fill="E8E8E8"/>
          </w:tcPr>
          <w:p>
            <w:pPr>
              <w:spacing w:after="0"/>
              <w:jc w:val="left"/>
            </w:pPr>
            <w:r>
              <w:rPr>
                <w:b/>
                <w:sz w:val="16"/>
              </w:rPr>
              <w:t>Jurisdiction</w:t>
            </w:r>
          </w:p>
        </w:tc>
        <w:tc>
          <w:tcPr>
            <w:tcW w:type="dxa" w:w="842"/>
            <w:shd w:val="clear" w:color="auto" w:fill="E8E8E8"/>
          </w:tcPr>
          <w:p>
            <w:pPr>
              <w:spacing w:after="0"/>
              <w:jc w:val="left"/>
            </w:pPr>
            <w:r>
              <w:rPr>
                <w:b/>
                <w:sz w:val="16"/>
              </w:rPr>
              <w:t>Type</w:t>
            </w:r>
          </w:p>
        </w:tc>
        <w:tc>
          <w:tcPr>
            <w:tcW w:type="dxa" w:w="2502"/>
            <w:shd w:val="clear" w:color="auto" w:fill="E8E8E8"/>
          </w:tcPr>
          <w:p>
            <w:pPr>
              <w:spacing w:after="0"/>
              <w:jc w:val="left"/>
            </w:pPr>
            <w:r>
              <w:rPr>
                <w:b/>
                <w:sz w:val="16"/>
              </w:rPr>
              <w:t>Status</w:t>
            </w:r>
          </w:p>
        </w:tc>
        <w:tc>
          <w:tcPr>
            <w:tcW w:type="dxa" w:w="3608"/>
            <w:shd w:val="clear" w:color="auto" w:fill="E8E8E8"/>
          </w:tcPr>
          <w:p>
            <w:pPr>
              <w:spacing w:after="0"/>
              <w:jc w:val="left"/>
            </w:pPr>
            <w:r>
              <w:rPr>
                <w:b/>
                <w:sz w:val="16"/>
              </w:rPr>
              <w:t>Plan</w:t>
            </w:r>
          </w:p>
        </w:tc>
        <w:tc>
          <w:tcPr>
            <w:tcW w:type="dxa" w:w="1285"/>
            <w:shd w:val="clear" w:color="auto" w:fill="E8E8E8"/>
          </w:tcPr>
          <w:p>
            <w:pPr>
              <w:spacing w:after="0"/>
              <w:jc w:val="left"/>
            </w:pPr>
            <w:r>
              <w:rPr>
                <w:b/>
                <w:sz w:val="16"/>
              </w:rPr>
              <w:t>Approved</w:t>
            </w:r>
          </w:p>
        </w:tc>
        <w:tc>
          <w:tcPr>
            <w:tcW w:type="dxa" w:w="1285"/>
            <w:shd w:val="clear" w:color="auto" w:fill="E8E8E8"/>
          </w:tcPr>
          <w:p>
            <w:pPr>
              <w:spacing w:after="0"/>
              <w:jc w:val="left"/>
            </w:pPr>
            <w:r>
              <w:rPr>
                <w:b/>
                <w:sz w:val="16"/>
              </w:rPr>
              <w:t>Expires</w:t>
            </w:r>
          </w:p>
        </w:tc>
        <w:tc>
          <w:tcPr>
            <w:tcW w:type="dxa" w:w="110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74"/>
            <w:shd w:val="clear" w:color="auto" w:fill="E8E8E8"/>
          </w:tcPr>
          <w:p>
            <w:pPr>
              <w:spacing w:after="0"/>
              <w:jc w:val="left"/>
            </w:pPr>
            <w:r>
              <w:rPr>
                <w:b/>
                <w:sz w:val="16"/>
              </w:rPr>
              <w:t>Update underway</w:t>
            </w:r>
          </w:p>
        </w:tc>
        <w:tc>
          <w:tcPr>
            <w:tcW w:type="dxa" w:w="803"/>
            <w:shd w:val="clear" w:color="auto" w:fill="E8E8E8"/>
          </w:tcPr>
          <w:p>
            <w:pPr>
              <w:spacing w:after="0"/>
              <w:jc w:val="left"/>
            </w:pPr>
            <w:r>
              <w:rPr>
                <w:b/>
                <w:sz w:val="16"/>
              </w:rPr>
              <w:t>Notes</w:t>
            </w:r>
          </w:p>
        </w:tc>
      </w:tr>
      <w:tr>
        <w:trPr>
          <w:cantSplit/>
        </w:trPr>
        <w:tc>
          <w:tcPr>
            <w:tcW w:type="dxa" w:w="1506"/>
          </w:tcPr>
          <w:p>
            <w:pPr>
              <w:spacing w:after="0"/>
              <w:jc w:val="left"/>
            </w:pPr>
            <w:r>
              <w:rPr>
                <w:sz w:val="16"/>
              </w:rPr>
              <w:t>Mason County</w:t>
            </w:r>
          </w:p>
        </w:tc>
        <w:tc>
          <w:tcPr>
            <w:tcW w:type="dxa" w:w="842"/>
          </w:tcPr>
          <w:p>
            <w:pPr>
              <w:spacing w:after="0"/>
              <w:jc w:val="left"/>
            </w:pPr>
            <w:r>
              <w:rPr>
                <w:sz w:val="16"/>
              </w:rPr>
              <w:t>County</w:t>
            </w:r>
          </w:p>
        </w:tc>
        <w:tc>
          <w:tcPr>
            <w:tcW w:type="dxa" w:w="2502"/>
          </w:tcPr>
          <w:p>
            <w:pPr>
              <w:spacing w:after="0"/>
              <w:jc w:val="left"/>
            </w:pPr>
            <w:r>
              <w:rPr>
                <w:sz w:val="16"/>
              </w:rPr>
              <w:t>Expired on 2022-05-07</w:t>
            </w:r>
          </w:p>
        </w:tc>
        <w:tc>
          <w:tcPr>
            <w:tcW w:type="dxa" w:w="3608"/>
          </w:tcPr>
          <w:p>
            <w:pPr>
              <w:spacing w:after="0"/>
              <w:jc w:val="left"/>
            </w:pPr>
            <w:r>
              <w:rPr>
                <w:sz w:val="16"/>
              </w:rPr>
              <w:t>Mason County (FEMA plan 102289)</w:t>
            </w:r>
          </w:p>
        </w:tc>
        <w:tc>
          <w:tcPr>
            <w:tcW w:type="dxa" w:w="1285"/>
          </w:tcPr>
          <w:p>
            <w:pPr>
              <w:spacing w:after="0"/>
              <w:jc w:val="left"/>
            </w:pPr>
            <w:r>
              <w:rPr>
                <w:sz w:val="16"/>
              </w:rPr>
              <w:t>2017-05-08</w:t>
            </w:r>
          </w:p>
        </w:tc>
        <w:tc>
          <w:tcPr>
            <w:tcW w:type="dxa" w:w="1285"/>
          </w:tcPr>
          <w:p>
            <w:pPr>
              <w:spacing w:after="0"/>
              <w:jc w:val="left"/>
            </w:pPr>
            <w:r>
              <w:rPr>
                <w:sz w:val="16"/>
              </w:rPr>
              <w:t>2022-05-07</w:t>
            </w:r>
          </w:p>
        </w:tc>
        <w:tc>
          <w:tcPr>
            <w:tcW w:type="dxa" w:w="1108"/>
          </w:tcPr>
          <w:p>
            <w:pPr>
              <w:spacing w:after="0"/>
              <w:jc w:val="right"/>
            </w:pPr>
            <w:r>
              <w:rPr>
                <w:sz w:val="16"/>
              </w:rPr>
              <w:t>-1,605</w:t>
            </w:r>
          </w:p>
        </w:tc>
        <w:tc>
          <w:tcPr>
            <w:tcW w:type="dxa" w:w="1174"/>
          </w:tcPr>
          <w:p>
            <w:pPr>
              <w:spacing w:after="0"/>
              <w:jc w:val="left"/>
            </w:pPr>
          </w:p>
        </w:tc>
        <w:tc>
          <w:tcPr>
            <w:tcW w:type="dxa" w:w="803"/>
          </w:tcPr>
          <w:p>
            <w:pPr>
              <w:spacing w:after="0"/>
              <w:jc w:val="left"/>
            </w:pPr>
          </w:p>
        </w:tc>
      </w:tr>
      <w:tr>
        <w:trPr>
          <w:cantSplit/>
        </w:trPr>
        <w:tc>
          <w:tcPr>
            <w:tcW w:type="dxa" w:w="1506"/>
          </w:tcPr>
          <w:p>
            <w:pPr>
              <w:spacing w:after="0"/>
              <w:jc w:val="left"/>
            </w:pPr>
            <w:r>
              <w:rPr>
                <w:sz w:val="16"/>
              </w:rPr>
              <w:t>Mason city</w:t>
            </w:r>
          </w:p>
        </w:tc>
        <w:tc>
          <w:tcPr>
            <w:tcW w:type="dxa" w:w="842"/>
          </w:tcPr>
          <w:p>
            <w:pPr>
              <w:spacing w:after="0"/>
              <w:jc w:val="left"/>
            </w:pPr>
            <w:r>
              <w:rPr>
                <w:sz w:val="16"/>
              </w:rPr>
              <w:t>City</w:t>
            </w:r>
          </w:p>
        </w:tc>
        <w:tc>
          <w:tcPr>
            <w:tcW w:type="dxa" w:w="2502"/>
          </w:tcPr>
          <w:p>
            <w:pPr>
              <w:spacing w:after="0"/>
              <w:jc w:val="left"/>
            </w:pPr>
            <w:r>
              <w:rPr>
                <w:sz w:val="16"/>
              </w:rPr>
              <w:t>Expired on 2022-05-07</w:t>
            </w:r>
          </w:p>
        </w:tc>
        <w:tc>
          <w:tcPr>
            <w:tcW w:type="dxa" w:w="3608"/>
          </w:tcPr>
          <w:p>
            <w:pPr>
              <w:spacing w:after="0"/>
              <w:jc w:val="left"/>
            </w:pPr>
            <w:r>
              <w:rPr>
                <w:sz w:val="16"/>
              </w:rPr>
              <w:t>Mason County (FEMA plan 102289)</w:t>
            </w:r>
          </w:p>
        </w:tc>
        <w:tc>
          <w:tcPr>
            <w:tcW w:type="dxa" w:w="1285"/>
          </w:tcPr>
          <w:p>
            <w:pPr>
              <w:spacing w:after="0"/>
              <w:jc w:val="left"/>
            </w:pPr>
            <w:r>
              <w:rPr>
                <w:sz w:val="16"/>
              </w:rPr>
              <w:t>2017-05-08</w:t>
            </w:r>
          </w:p>
        </w:tc>
        <w:tc>
          <w:tcPr>
            <w:tcW w:type="dxa" w:w="1285"/>
          </w:tcPr>
          <w:p>
            <w:pPr>
              <w:spacing w:after="0"/>
              <w:jc w:val="left"/>
            </w:pPr>
            <w:r>
              <w:rPr>
                <w:sz w:val="16"/>
              </w:rPr>
              <w:t>2022-05-07</w:t>
            </w:r>
          </w:p>
        </w:tc>
        <w:tc>
          <w:tcPr>
            <w:tcW w:type="dxa" w:w="1108"/>
          </w:tcPr>
          <w:p>
            <w:pPr>
              <w:spacing w:after="0"/>
              <w:jc w:val="right"/>
            </w:pPr>
            <w:r>
              <w:rPr>
                <w:sz w:val="16"/>
              </w:rPr>
              <w:t>-1,605</w:t>
            </w:r>
          </w:p>
        </w:tc>
        <w:tc>
          <w:tcPr>
            <w:tcW w:type="dxa" w:w="1174"/>
          </w:tcPr>
          <w:p>
            <w:pPr>
              <w:spacing w:after="0"/>
              <w:jc w:val="left"/>
            </w:pPr>
          </w:p>
        </w:tc>
        <w:tc>
          <w:tcPr>
            <w:tcW w:type="dxa" w:w="803"/>
          </w:tcPr>
          <w:p>
            <w:pPr>
              <w:spacing w:after="0"/>
              <w:jc w:val="left"/>
            </w:pPr>
          </w:p>
        </w:tc>
      </w:tr>
    </w:tbl>
    <w:p>
      <w:pPr>
        <w:spacing w:after="40" w:before="60"/>
      </w:pPr>
      <w:r>
        <w:rPr>
          <w:sz w:val="15"/>
        </w:rPr>
        <w:t>Plan 102289 also lists 1 other participant not listed on this page: Brady city (McCulloch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$1,554,133</w:t>
            </w:r>
          </w:p>
        </w:tc>
        <w:tc>
          <w:tcPr>
            <w:tcW w:type="dxa" w:w="1126"/>
          </w:tcPr>
          <w:p>
            <w:pPr>
              <w:spacing w:after="0"/>
              <w:jc w:val="right"/>
            </w:pPr>
            <w:r>
              <w:rPr>
                <w:sz w:val="16"/>
              </w:rPr>
              <w:t>$176</w:t>
            </w:r>
          </w:p>
        </w:tc>
        <w:tc>
          <w:tcPr>
            <w:tcW w:type="dxa" w:w="1309"/>
          </w:tcPr>
          <w:p>
            <w:pPr>
              <w:spacing w:after="0"/>
              <w:jc w:val="right"/>
            </w:pPr>
            <w:r>
              <w:rPr>
                <w:sz w:val="16"/>
              </w:rPr>
              <w:t>$396,868</w:t>
            </w:r>
          </w:p>
        </w:tc>
        <w:tc>
          <w:tcPr>
            <w:tcW w:type="dxa" w:w="1116"/>
          </w:tcPr>
          <w:p>
            <w:pPr>
              <w:spacing w:after="0"/>
              <w:jc w:val="right"/>
            </w:pPr>
            <w:r>
              <w:rPr>
                <w:sz w:val="16"/>
              </w:rPr>
              <w:t>$1,951,177</w:t>
            </w:r>
          </w:p>
        </w:tc>
        <w:tc>
          <w:tcPr>
            <w:tcW w:type="dxa" w:w="1230"/>
          </w:tcPr>
          <w:p>
            <w:pPr>
              <w:spacing w:after="0"/>
              <w:jc w:val="right"/>
            </w:pPr>
            <w:r>
              <w:rPr>
                <w:sz w:val="16"/>
              </w:rPr>
              <w:t>36</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Drought</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$577,574</w:t>
            </w:r>
          </w:p>
        </w:tc>
        <w:tc>
          <w:tcPr>
            <w:tcW w:type="dxa" w:w="1309"/>
          </w:tcPr>
          <w:p>
            <w:pPr>
              <w:spacing w:after="0"/>
              <w:jc w:val="right"/>
            </w:pPr>
          </w:p>
        </w:tc>
        <w:tc>
          <w:tcPr>
            <w:tcW w:type="dxa" w:w="1116"/>
          </w:tcPr>
          <w:p>
            <w:pPr>
              <w:spacing w:after="0"/>
              <w:jc w:val="right"/>
            </w:pPr>
            <w:r>
              <w:rPr>
                <w:sz w:val="16"/>
              </w:rPr>
              <w:t>$577,574</w:t>
            </w:r>
          </w:p>
        </w:tc>
        <w:tc>
          <w:tcPr>
            <w:tcW w:type="dxa" w:w="1230"/>
          </w:tcPr>
          <w:p>
            <w:pPr>
              <w:spacing w:after="0"/>
              <w:jc w:val="right"/>
            </w:pPr>
            <w:r>
              <w:rPr>
                <w:sz w:val="16"/>
              </w:rPr>
              <w:t>89</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$79,228</w:t>
            </w:r>
          </w:p>
        </w:tc>
        <w:tc>
          <w:tcPr>
            <w:tcW w:type="dxa" w:w="1126"/>
          </w:tcPr>
          <w:p>
            <w:pPr>
              <w:spacing w:after="0"/>
              <w:jc w:val="right"/>
            </w:pPr>
            <w:r>
              <w:rPr>
                <w:sz w:val="16"/>
              </w:rPr>
              <w:t>$1,039</w:t>
            </w:r>
          </w:p>
        </w:tc>
        <w:tc>
          <w:tcPr>
            <w:tcW w:type="dxa" w:w="1309"/>
          </w:tcPr>
          <w:p>
            <w:pPr>
              <w:spacing w:after="0"/>
              <w:jc w:val="right"/>
            </w:pPr>
            <w:r>
              <w:rPr>
                <w:sz w:val="16"/>
              </w:rPr>
              <w:t>$81,564</w:t>
            </w:r>
          </w:p>
        </w:tc>
        <w:tc>
          <w:tcPr>
            <w:tcW w:type="dxa" w:w="1116"/>
          </w:tcPr>
          <w:p>
            <w:pPr>
              <w:spacing w:after="0"/>
              <w:jc w:val="right"/>
            </w:pPr>
            <w:r>
              <w:rPr>
                <w:sz w:val="16"/>
              </w:rPr>
              <w:t>$161,831</w:t>
            </w:r>
          </w:p>
        </w:tc>
        <w:tc>
          <w:tcPr>
            <w:tcW w:type="dxa" w:w="1230"/>
          </w:tcPr>
          <w:p>
            <w:pPr>
              <w:spacing w:after="0"/>
              <w:jc w:val="right"/>
            </w:pPr>
            <w:r>
              <w:rPr>
                <w:sz w:val="16"/>
              </w:rPr>
              <w:t>7</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Hail</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$94,644</w:t>
            </w:r>
          </w:p>
        </w:tc>
        <w:tc>
          <w:tcPr>
            <w:tcW w:type="dxa" w:w="1126"/>
          </w:tcPr>
          <w:p>
            <w:pPr>
              <w:spacing w:after="0"/>
              <w:jc w:val="right"/>
            </w:pPr>
            <w:r>
              <w:rPr>
                <w:sz w:val="16"/>
              </w:rPr>
              <w:t>$60,159</w:t>
            </w:r>
          </w:p>
        </w:tc>
        <w:tc>
          <w:tcPr>
            <w:tcW w:type="dxa" w:w="1309"/>
          </w:tcPr>
          <w:p>
            <w:pPr>
              <w:spacing w:after="0"/>
              <w:jc w:val="right"/>
            </w:pPr>
            <w:r>
              <w:rPr>
                <w:sz w:val="16"/>
              </w:rPr>
              <w:t>$1,248</w:t>
            </w:r>
          </w:p>
        </w:tc>
        <w:tc>
          <w:tcPr>
            <w:tcW w:type="dxa" w:w="1116"/>
          </w:tcPr>
          <w:p>
            <w:pPr>
              <w:spacing w:after="0"/>
              <w:jc w:val="right"/>
            </w:pPr>
            <w:r>
              <w:rPr>
                <w:sz w:val="16"/>
              </w:rPr>
              <w:t>$156,051</w:t>
            </w:r>
          </w:p>
        </w:tc>
        <w:tc>
          <w:tcPr>
            <w:tcW w:type="dxa" w:w="1230"/>
          </w:tcPr>
          <w:p>
            <w:pPr>
              <w:spacing w:after="0"/>
              <w:jc w:val="right"/>
            </w:pPr>
            <w:r>
              <w:rPr>
                <w:sz w:val="16"/>
              </w:rPr>
              <w:t>140</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Lightning</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$760</w:t>
            </w:r>
          </w:p>
        </w:tc>
        <w:tc>
          <w:tcPr>
            <w:tcW w:type="dxa" w:w="1126"/>
          </w:tcPr>
          <w:p>
            <w:pPr>
              <w:spacing w:after="0"/>
              <w:jc w:val="right"/>
            </w:pPr>
          </w:p>
        </w:tc>
        <w:tc>
          <w:tcPr>
            <w:tcW w:type="dxa" w:w="1309"/>
          </w:tcPr>
          <w:p>
            <w:pPr>
              <w:spacing w:after="0"/>
              <w:jc w:val="right"/>
            </w:pPr>
            <w:r>
              <w:rPr>
                <w:sz w:val="16"/>
              </w:rPr>
              <w:t>$148,252</w:t>
            </w:r>
          </w:p>
        </w:tc>
        <w:tc>
          <w:tcPr>
            <w:tcW w:type="dxa" w:w="1116"/>
          </w:tcPr>
          <w:p>
            <w:pPr>
              <w:spacing w:after="0"/>
              <w:jc w:val="right"/>
            </w:pPr>
            <w:r>
              <w:rPr>
                <w:sz w:val="16"/>
              </w:rPr>
              <w:t>$149,012</w:t>
            </w:r>
          </w:p>
        </w:tc>
        <w:tc>
          <w:tcPr>
            <w:tcW w:type="dxa" w:w="1230"/>
          </w:tcPr>
          <w:p>
            <w:pPr>
              <w:spacing w:after="0"/>
              <w:jc w:val="right"/>
            </w:pPr>
            <w:r>
              <w:rPr>
                <w:sz w:val="16"/>
              </w:rPr>
              <w:t>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Wildfire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$107,018</w:t>
            </w:r>
          </w:p>
        </w:tc>
        <w:tc>
          <w:tcPr>
            <w:tcW w:type="dxa" w:w="1126"/>
          </w:tcPr>
          <w:p>
            <w:pPr>
              <w:spacing w:after="0"/>
              <w:jc w:val="right"/>
            </w:pPr>
            <w:r>
              <w:rPr>
                <w:sz w:val="16"/>
              </w:rPr>
              <w:t>$372</w:t>
            </w:r>
          </w:p>
        </w:tc>
        <w:tc>
          <w:tcPr>
            <w:tcW w:type="dxa" w:w="1309"/>
          </w:tcPr>
          <w:p>
            <w:pPr>
              <w:spacing w:after="0"/>
              <w:jc w:val="right"/>
            </w:pPr>
            <w:r>
              <w:rPr>
                <w:sz w:val="16"/>
              </w:rPr>
              <w:t>$7,223</w:t>
            </w:r>
          </w:p>
        </w:tc>
        <w:tc>
          <w:tcPr>
            <w:tcW w:type="dxa" w:w="1116"/>
          </w:tcPr>
          <w:p>
            <w:pPr>
              <w:spacing w:after="0"/>
              <w:jc w:val="right"/>
            </w:pPr>
            <w:r>
              <w:rPr>
                <w:sz w:val="16"/>
              </w:rPr>
              <w:t>$114,613</w:t>
            </w:r>
          </w:p>
        </w:tc>
        <w:tc>
          <w:tcPr>
            <w:tcW w:type="dxa" w:w="1230"/>
          </w:tcPr>
          <w:p>
            <w:pPr>
              <w:spacing w:after="0"/>
              <w:jc w:val="right"/>
            </w:pPr>
            <w:r>
              <w:rPr>
                <w:sz w:val="16"/>
              </w:rPr>
              <w:t>6</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$26,207</w:t>
            </w:r>
          </w:p>
        </w:tc>
        <w:tc>
          <w:tcPr>
            <w:tcW w:type="dxa" w:w="1126"/>
          </w:tcPr>
          <w:p>
            <w:pPr>
              <w:spacing w:after="0"/>
              <w:jc w:val="right"/>
            </w:pPr>
            <w:r>
              <w:rPr>
                <w:sz w:val="16"/>
              </w:rPr>
              <w:t>$814</w:t>
            </w:r>
          </w:p>
        </w:tc>
        <w:tc>
          <w:tcPr>
            <w:tcW w:type="dxa" w:w="1309"/>
          </w:tcPr>
          <w:p>
            <w:pPr>
              <w:spacing w:after="0"/>
              <w:jc w:val="right"/>
            </w:pPr>
            <w:r>
              <w:rPr>
                <w:sz w:val="16"/>
              </w:rPr>
              <w:t>$31,568</w:t>
            </w:r>
          </w:p>
        </w:tc>
        <w:tc>
          <w:tcPr>
            <w:tcW w:type="dxa" w:w="1116"/>
          </w:tcPr>
          <w:p>
            <w:pPr>
              <w:spacing w:after="0"/>
              <w:jc w:val="right"/>
            </w:pPr>
            <w:r>
              <w:rPr>
                <w:sz w:val="16"/>
              </w:rPr>
              <w:t>$58,589</w:t>
            </w:r>
          </w:p>
        </w:tc>
        <w:tc>
          <w:tcPr>
            <w:tcW w:type="dxa" w:w="1230"/>
          </w:tcPr>
          <w:p>
            <w:pPr>
              <w:spacing w:after="0"/>
              <w:jc w:val="right"/>
            </w:pPr>
            <w:r>
              <w:rPr>
                <w:sz w:val="16"/>
              </w:rPr>
              <w:t>36</w:t>
            </w:r>
          </w:p>
        </w:tc>
        <w:tc>
          <w:tcPr>
            <w:tcW w:type="dxa" w:w="2248"/>
          </w:tcPr>
          <w:p>
            <w:pPr>
              <w:spacing w:after="0"/>
              <w:jc w:val="left"/>
            </w:pPr>
          </w:p>
        </w:tc>
        <w:tc>
          <w:tcPr>
            <w:tcW w:type="dxa" w:w="1931"/>
          </w:tcPr>
          <w:p>
            <w:pPr>
              <w:spacing w:after="0"/>
              <w:jc w:val="left"/>
            </w:pPr>
            <w:r>
              <w:rPr>
                <w:sz w:val="16"/>
              </w:rPr>
              <w:t>Includes 1 High Wind record, event types the NRI definition of this hazard leaves out.</w:t>
            </w:r>
          </w:p>
        </w:tc>
      </w:tr>
      <w:tr>
        <w:trPr>
          <w:cantSplit/>
        </w:trPr>
        <w:tc>
          <w:tcPr>
            <w:tcW w:type="dxa" w:w="686"/>
          </w:tcPr>
          <w:p>
            <w:pPr>
              <w:spacing w:after="0"/>
              <w:jc w:val="right"/>
            </w:pPr>
            <w:r>
              <w:rPr>
                <w:sz w:val="16"/>
              </w:rPr>
              <w:t>8</w:t>
            </w:r>
          </w:p>
        </w:tc>
        <w:tc>
          <w:tcPr>
            <w:tcW w:type="dxa" w:w="1037"/>
          </w:tcPr>
          <w:p>
            <w:pPr>
              <w:spacing w:after="0"/>
              <w:jc w:val="left"/>
            </w:pPr>
            <w:r>
              <w:rPr>
                <w:sz w:val="16"/>
              </w:rPr>
              <w:t>Heat Wave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$52</w:t>
            </w:r>
          </w:p>
        </w:tc>
        <w:tc>
          <w:tcPr>
            <w:tcW w:type="dxa" w:w="1309"/>
          </w:tcPr>
          <w:p>
            <w:pPr>
              <w:spacing w:after="0"/>
              <w:jc w:val="right"/>
            </w:pPr>
            <w:r>
              <w:rPr>
                <w:sz w:val="16"/>
              </w:rPr>
              <w:t>$55,988</w:t>
            </w:r>
          </w:p>
        </w:tc>
        <w:tc>
          <w:tcPr>
            <w:tcW w:type="dxa" w:w="1116"/>
          </w:tcPr>
          <w:p>
            <w:pPr>
              <w:spacing w:after="0"/>
              <w:jc w:val="right"/>
            </w:pPr>
            <w:r>
              <w:rPr>
                <w:sz w:val="16"/>
              </w:rPr>
              <w:t>$56,047</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9</w:t>
            </w:r>
          </w:p>
        </w:tc>
        <w:tc>
          <w:tcPr>
            <w:tcW w:type="dxa" w:w="1037"/>
          </w:tcPr>
          <w:p>
            <w:pPr>
              <w:spacing w:after="0"/>
              <w:jc w:val="left"/>
            </w:pPr>
            <w:r>
              <w:rPr>
                <w:sz w:val="16"/>
              </w:rPr>
              <w:t>Cold Wave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$867</w:t>
            </w:r>
          </w:p>
        </w:tc>
        <w:tc>
          <w:tcPr>
            <w:tcW w:type="dxa" w:w="1126"/>
          </w:tcPr>
          <w:p>
            <w:pPr>
              <w:spacing w:after="0"/>
              <w:jc w:val="right"/>
            </w:pPr>
            <w:r>
              <w:rPr>
                <w:sz w:val="16"/>
              </w:rPr>
              <w:t>$13,720</w:t>
            </w:r>
          </w:p>
        </w:tc>
        <w:tc>
          <w:tcPr>
            <w:tcW w:type="dxa" w:w="1309"/>
          </w:tcPr>
          <w:p>
            <w:pPr>
              <w:spacing w:after="0"/>
              <w:jc w:val="right"/>
            </w:pPr>
            <w:r>
              <w:rPr>
                <w:sz w:val="16"/>
              </w:rPr>
              <w:t>$32,801</w:t>
            </w:r>
          </w:p>
        </w:tc>
        <w:tc>
          <w:tcPr>
            <w:tcW w:type="dxa" w:w="1116"/>
          </w:tcPr>
          <w:p>
            <w:pPr>
              <w:spacing w:after="0"/>
              <w:jc w:val="right"/>
            </w:pPr>
            <w:r>
              <w:rPr>
                <w:sz w:val="16"/>
              </w:rPr>
              <w:t>$47,388</w:t>
            </w:r>
          </w:p>
        </w:tc>
        <w:tc>
          <w:tcPr>
            <w:tcW w:type="dxa" w:w="1230"/>
          </w:tcPr>
          <w:p>
            <w:pPr>
              <w:spacing w:after="0"/>
              <w:jc w:val="right"/>
            </w:pPr>
            <w:r>
              <w:rPr>
                <w:sz w:val="16"/>
              </w:rPr>
              <w:t>6</w:t>
            </w:r>
          </w:p>
        </w:tc>
        <w:tc>
          <w:tcPr>
            <w:tcW w:type="dxa" w:w="2248"/>
          </w:tcPr>
          <w:p>
            <w:pPr>
              <w:spacing w:after="0"/>
              <w:jc w:val="left"/>
            </w:pPr>
          </w:p>
        </w:tc>
        <w:tc>
          <w:tcPr>
            <w:tcW w:type="dxa" w:w="1931"/>
          </w:tcPr>
          <w:p>
            <w:pPr>
              <w:spacing w:after="0"/>
              <w:jc w:val="left"/>
            </w:pPr>
            <w:r>
              <w:rPr>
                <w:sz w:val="16"/>
              </w:rPr>
              <w:t>Includes 3 Frost/Freeze records, event types the NRI definition of this hazard leaves out.</w:t>
            </w:r>
          </w:p>
        </w:tc>
      </w:tr>
      <w:tr>
        <w:trPr>
          <w:cantSplit/>
        </w:trPr>
        <w:tc>
          <w:tcPr>
            <w:tcW w:type="dxa" w:w="686"/>
          </w:tcPr>
          <w:p>
            <w:pPr>
              <w:spacing w:after="0"/>
              <w:jc w:val="right"/>
            </w:pPr>
            <w:r>
              <w:rPr>
                <w:sz w:val="16"/>
              </w:rPr>
              <w:t>10</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$16,620</w:t>
            </w:r>
          </w:p>
        </w:tc>
        <w:tc>
          <w:tcPr>
            <w:tcW w:type="dxa" w:w="1126"/>
          </w:tcPr>
          <w:p>
            <w:pPr>
              <w:spacing w:after="0"/>
              <w:jc w:val="right"/>
            </w:pPr>
            <w:r>
              <w:rPr>
                <w:sz w:val="16"/>
              </w:rPr>
              <w:t>$4,947</w:t>
            </w:r>
          </w:p>
        </w:tc>
        <w:tc>
          <w:tcPr>
            <w:tcW w:type="dxa" w:w="1309"/>
          </w:tcPr>
          <w:p>
            <w:pPr>
              <w:spacing w:after="0"/>
              <w:jc w:val="right"/>
            </w:pPr>
            <w:r>
              <w:rPr>
                <w:sz w:val="16"/>
              </w:rPr>
              <w:t>$281</w:t>
            </w:r>
          </w:p>
        </w:tc>
        <w:tc>
          <w:tcPr>
            <w:tcW w:type="dxa" w:w="1116"/>
          </w:tcPr>
          <w:p>
            <w:pPr>
              <w:spacing w:after="0"/>
              <w:jc w:val="right"/>
            </w:pPr>
            <w:r>
              <w:rPr>
                <w:sz w:val="16"/>
              </w:rPr>
              <w:t>$21,848</w:t>
            </w:r>
          </w:p>
        </w:tc>
        <w:tc>
          <w:tcPr>
            <w:tcW w:type="dxa" w:w="1230"/>
          </w:tcPr>
          <w:p>
            <w:pPr>
              <w:spacing w:after="0"/>
              <w:jc w:val="right"/>
            </w:pPr>
            <w:r>
              <w:rPr>
                <w:sz w:val="16"/>
              </w:rPr>
              <w:t>1</w:t>
            </w:r>
          </w:p>
        </w:tc>
        <w:tc>
          <w:tcPr>
            <w:tcW w:type="dxa" w:w="2248"/>
          </w:tcPr>
          <w:p>
            <w:pPr>
              <w:spacing w:after="0"/>
              <w:jc w:val="left"/>
            </w:pPr>
          </w:p>
        </w:tc>
        <w:tc>
          <w:tcPr>
            <w:tcW w:type="dxa" w:w="1931"/>
          </w:tcPr>
          <w:p>
            <w:pPr>
              <w:spacing w:after="0"/>
              <w:jc w:val="left"/>
            </w:pPr>
            <w:r>
              <w:rPr>
                <w:sz w:val="16"/>
              </w:rPr>
              <w:t>Includes 1 Tropical Depression record, event types the NRI definition of this hazard leaves out.</w:t>
            </w: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$5,366</w:t>
            </w:r>
          </w:p>
        </w:tc>
        <w:tc>
          <w:tcPr>
            <w:tcW w:type="dxa" w:w="1126"/>
          </w:tcPr>
          <w:p>
            <w:pPr>
              <w:spacing w:after="0"/>
              <w:jc w:val="right"/>
            </w:pPr>
            <w:r>
              <w:rPr>
                <w:sz w:val="16"/>
              </w:rPr>
              <w:t>$395</w:t>
            </w:r>
          </w:p>
        </w:tc>
        <w:tc>
          <w:tcPr>
            <w:tcW w:type="dxa" w:w="1309"/>
          </w:tcPr>
          <w:p>
            <w:pPr>
              <w:spacing w:after="0"/>
              <w:jc w:val="right"/>
            </w:pPr>
            <w:r>
              <w:rPr>
                <w:sz w:val="16"/>
              </w:rPr>
              <w:t>$13,860</w:t>
            </w:r>
          </w:p>
        </w:tc>
        <w:tc>
          <w:tcPr>
            <w:tcW w:type="dxa" w:w="1116"/>
          </w:tcPr>
          <w:p>
            <w:pPr>
              <w:spacing w:after="0"/>
              <w:jc w:val="right"/>
            </w:pPr>
            <w:r>
              <w:rPr>
                <w:sz w:val="16"/>
              </w:rPr>
              <w:t>$19,621</w:t>
            </w:r>
          </w:p>
        </w:tc>
        <w:tc>
          <w:tcPr>
            <w:tcW w:type="dxa" w:w="1230"/>
          </w:tcPr>
          <w:p>
            <w:pPr>
              <w:spacing w:after="0"/>
              <w:jc w:val="right"/>
            </w:pPr>
            <w:r>
              <w:rPr>
                <w:sz w:val="16"/>
              </w:rPr>
              <w:t>15</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Earthquake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$1,166</w:t>
            </w:r>
          </w:p>
        </w:tc>
        <w:tc>
          <w:tcPr>
            <w:tcW w:type="dxa" w:w="1126"/>
          </w:tcPr>
          <w:p>
            <w:pPr>
              <w:spacing w:after="0"/>
              <w:jc w:val="right"/>
            </w:pPr>
          </w:p>
        </w:tc>
        <w:tc>
          <w:tcPr>
            <w:tcW w:type="dxa" w:w="1309"/>
          </w:tcPr>
          <w:p>
            <w:pPr>
              <w:spacing w:after="0"/>
              <w:jc w:val="right"/>
            </w:pPr>
            <w:r>
              <w:rPr>
                <w:sz w:val="16"/>
              </w:rPr>
              <w:t>$422</w:t>
            </w:r>
          </w:p>
        </w:tc>
        <w:tc>
          <w:tcPr>
            <w:tcW w:type="dxa" w:w="1116"/>
          </w:tcPr>
          <w:p>
            <w:pPr>
              <w:spacing w:after="0"/>
              <w:jc w:val="right"/>
            </w:pPr>
            <w:r>
              <w:rPr>
                <w:sz w:val="16"/>
              </w:rPr>
              <w:t>$1,588</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Ice Storm</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$41</w:t>
            </w:r>
          </w:p>
        </w:tc>
        <w:tc>
          <w:tcPr>
            <w:tcW w:type="dxa" w:w="1126"/>
          </w:tcPr>
          <w:p>
            <w:pPr>
              <w:spacing w:after="0"/>
              <w:jc w:val="right"/>
            </w:pPr>
          </w:p>
        </w:tc>
        <w:tc>
          <w:tcPr>
            <w:tcW w:type="dxa" w:w="1309"/>
          </w:tcPr>
          <w:p>
            <w:pPr>
              <w:spacing w:after="0"/>
              <w:jc w:val="right"/>
            </w:pPr>
            <w:r>
              <w:rPr>
                <w:sz w:val="16"/>
              </w:rPr>
              <w:t>$334</w:t>
            </w:r>
          </w:p>
        </w:tc>
        <w:tc>
          <w:tcPr>
            <w:tcW w:type="dxa" w:w="1116"/>
          </w:tcPr>
          <w:p>
            <w:pPr>
              <w:spacing w:after="0"/>
              <w:jc w:val="right"/>
            </w:pPr>
            <w:r>
              <w:rPr>
                <w:sz w:val="16"/>
              </w:rPr>
              <w:t>$375</w:t>
            </w:r>
          </w:p>
        </w:tc>
        <w:tc>
          <w:tcPr>
            <w:tcW w:type="dxa" w:w="1230"/>
          </w:tcPr>
          <w:p>
            <w:pPr>
              <w:spacing w:after="0"/>
              <w:jc w:val="right"/>
            </w:pPr>
            <w:r>
              <w:rPr>
                <w:sz w:val="16"/>
              </w:rPr>
              <w:t>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$33</w:t>
            </w:r>
          </w:p>
        </w:tc>
        <w:tc>
          <w:tcPr>
            <w:tcW w:type="dxa" w:w="1126"/>
          </w:tcPr>
          <w:p>
            <w:pPr>
              <w:spacing w:after="0"/>
              <w:jc w:val="right"/>
            </w:pPr>
          </w:p>
        </w:tc>
        <w:tc>
          <w:tcPr>
            <w:tcW w:type="dxa" w:w="1309"/>
          </w:tcPr>
          <w:p>
            <w:pPr>
              <w:spacing w:after="0"/>
              <w:jc w:val="right"/>
            </w:pPr>
            <w:r>
              <w:rPr>
                <w:sz w:val="16"/>
              </w:rPr>
              <w:t>$19</w:t>
            </w:r>
          </w:p>
        </w:tc>
        <w:tc>
          <w:tcPr>
            <w:tcW w:type="dxa" w:w="1116"/>
          </w:tcPr>
          <w:p>
            <w:pPr>
              <w:spacing w:after="0"/>
              <w:jc w:val="right"/>
            </w:pPr>
            <w:r>
              <w:rPr>
                <w:sz w:val="16"/>
              </w:rPr>
              <w:t>$52</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7"/>
        <w:gridCol w:w="1747"/>
        <w:gridCol w:w="1574"/>
        <w:gridCol w:w="1588"/>
        <w:gridCol w:w="1812"/>
        <w:gridCol w:w="1724"/>
        <w:gridCol w:w="1644"/>
        <w:gridCol w:w="2265"/>
      </w:tblGrid>
      <w:tr>
        <w:trPr>
          <w:cantSplit/>
          <w:tblHeader/>
        </w:trPr>
        <w:tc>
          <w:tcPr>
            <w:tcW w:type="dxa" w:w="1757"/>
            <w:shd w:val="clear" w:color="auto" w:fill="E8E8E8"/>
          </w:tcPr>
          <w:p>
            <w:pPr>
              <w:spacing w:after="0"/>
              <w:jc w:val="left"/>
            </w:pPr>
            <w:r>
              <w:rPr>
                <w:b/>
                <w:sz w:val="16"/>
              </w:rPr>
              <w:t>Hazard</w:t>
            </w:r>
          </w:p>
        </w:tc>
        <w:tc>
          <w:tcPr>
            <w:tcW w:type="dxa" w:w="1747"/>
            <w:shd w:val="clear" w:color="auto" w:fill="E8E8E8"/>
          </w:tcPr>
          <w:p>
            <w:pPr>
              <w:spacing w:after="0"/>
              <w:jc w:val="left"/>
            </w:pPr>
            <w:r>
              <w:rPr>
                <w:b/>
                <w:sz w:val="16"/>
              </w:rPr>
              <w:t>Scale</w:t>
            </w:r>
          </w:p>
        </w:tc>
        <w:tc>
          <w:tcPr>
            <w:tcW w:type="dxa" w:w="1574"/>
            <w:shd w:val="clear" w:color="auto" w:fill="E8E8E8"/>
          </w:tcPr>
          <w:p>
            <w:pPr>
              <w:spacing w:after="0"/>
              <w:jc w:val="right"/>
            </w:pPr>
            <w:r>
              <w:rPr>
                <w:b/>
                <w:sz w:val="16"/>
              </w:rPr>
              <w:t>Records</w:t>
            </w:r>
          </w:p>
          <w:p>
            <w:pPr>
              <w:spacing w:after="0"/>
              <w:jc w:val="right"/>
            </w:pPr>
            <w:r>
              <w:rPr>
                <w:i/>
                <w:color w:val="555555"/>
                <w:sz w:val="14"/>
              </w:rPr>
              <w:t>count, years</w:t>
            </w:r>
          </w:p>
        </w:tc>
        <w:tc>
          <w:tcPr>
            <w:tcW w:type="dxa" w:w="1588"/>
            <w:shd w:val="clear" w:color="auto" w:fill="E8E8E8"/>
          </w:tcPr>
          <w:p>
            <w:pPr>
              <w:spacing w:after="0"/>
              <w:jc w:val="left"/>
            </w:pPr>
            <w:r>
              <w:rPr>
                <w:b/>
                <w:sz w:val="16"/>
              </w:rPr>
              <w:t>Observed range</w:t>
            </w:r>
          </w:p>
        </w:tc>
        <w:tc>
          <w:tcPr>
            <w:tcW w:type="dxa" w:w="1812"/>
            <w:shd w:val="clear" w:color="auto" w:fill="E8E8E8"/>
          </w:tcPr>
          <w:p>
            <w:pPr>
              <w:spacing w:after="0"/>
              <w:jc w:val="left"/>
            </w:pPr>
            <w:r>
              <w:rPr>
                <w:b/>
                <w:sz w:val="16"/>
              </w:rPr>
              <w:t>Worst recorded event</w:t>
            </w:r>
          </w:p>
        </w:tc>
        <w:tc>
          <w:tcPr>
            <w:tcW w:type="dxa" w:w="1724"/>
            <w:shd w:val="clear" w:color="auto" w:fill="E8E8E8"/>
          </w:tcPr>
          <w:p>
            <w:pPr>
              <w:spacing w:after="0"/>
              <w:jc w:val="left"/>
            </w:pPr>
            <w:r>
              <w:rPr>
                <w:b/>
                <w:sz w:val="16"/>
              </w:rPr>
              <w:t>Most damaging (when different)</w:t>
            </w:r>
          </w:p>
        </w:tc>
        <w:tc>
          <w:tcPr>
            <w:tcW w:type="dxa" w:w="1644"/>
            <w:shd w:val="clear" w:color="auto" w:fill="E8E8E8"/>
          </w:tcPr>
          <w:p>
            <w:pPr>
              <w:spacing w:after="0"/>
              <w:jc w:val="left"/>
            </w:pPr>
            <w:r>
              <w:rPr>
                <w:b/>
                <w:sz w:val="16"/>
              </w:rPr>
              <w:t>How it applies to members</w:t>
            </w:r>
          </w:p>
        </w:tc>
        <w:tc>
          <w:tcPr>
            <w:tcW w:type="dxa" w:w="2265"/>
            <w:shd w:val="clear" w:color="auto" w:fill="E8E8E8"/>
          </w:tcPr>
          <w:p>
            <w:pPr>
              <w:spacing w:after="0"/>
              <w:jc w:val="left"/>
            </w:pPr>
            <w:r>
              <w:rPr>
                <w:b/>
                <w:sz w:val="16"/>
              </w:rPr>
              <w:t>Note</w:t>
            </w:r>
          </w:p>
        </w:tc>
      </w:tr>
      <w:tr>
        <w:trPr>
          <w:cantSplit/>
        </w:trPr>
        <w:tc>
          <w:tcPr>
            <w:tcW w:type="dxa" w:w="1757"/>
          </w:tcPr>
          <w:p>
            <w:pPr>
              <w:spacing w:after="0"/>
              <w:jc w:val="left"/>
            </w:pPr>
            <w:r>
              <w:rPr>
                <w:sz w:val="16"/>
              </w:rPr>
              <w:t>Avalanche</w:t>
            </w:r>
          </w:p>
        </w:tc>
        <w:tc>
          <w:tcPr>
            <w:tcW w:type="dxa" w:w="1747"/>
          </w:tcPr>
          <w:p>
            <w:pPr>
              <w:spacing w:after="0"/>
              <w:jc w:val="left"/>
            </w:pPr>
            <w:r>
              <w:rPr>
                <w:sz w:val="16"/>
              </w:rPr>
              <w:t>none (count and damage)</w:t>
            </w:r>
          </w:p>
        </w:tc>
        <w:tc>
          <w:tcPr>
            <w:tcW w:type="dxa" w:w="1574"/>
          </w:tcPr>
          <w:p>
            <w:pPr>
              <w:spacing w:after="0"/>
              <w:jc w:val="right"/>
            </w:pPr>
            <w:r>
              <w:rPr>
                <w:sz w:val="16"/>
              </w:rPr>
              <w:t>0</w:t>
            </w:r>
          </w:p>
        </w:tc>
        <w:tc>
          <w:tcPr>
            <w:tcW w:type="dxa" w:w="1588"/>
          </w:tcPr>
          <w:p>
            <w:pPr>
              <w:spacing w:after="0"/>
              <w:jc w:val="left"/>
            </w:pPr>
          </w:p>
        </w:tc>
        <w:tc>
          <w:tcPr>
            <w:tcW w:type="dxa" w:w="1812"/>
          </w:tcPr>
          <w:p>
            <w:pPr>
              <w:spacing w:after="0"/>
              <w:jc w:val="left"/>
            </w:pPr>
          </w:p>
        </w:tc>
        <w:tc>
          <w:tcPr>
            <w:tcW w:type="dxa" w:w="1724"/>
          </w:tcPr>
          <w:p>
            <w:pPr>
              <w:spacing w:after="0"/>
              <w:jc w:val="left"/>
            </w:pPr>
          </w:p>
        </w:tc>
        <w:tc>
          <w:tcPr>
            <w:tcW w:type="dxa" w:w="1644"/>
          </w:tcPr>
          <w:p>
            <w:pPr>
              <w:spacing w:after="0"/>
              <w:jc w:val="left"/>
            </w:pPr>
          </w:p>
        </w:tc>
        <w:tc>
          <w:tcPr>
            <w:tcW w:type="dxa" w:w="2265"/>
          </w:tcPr>
          <w:p>
            <w:pPr>
              <w:spacing w:after="0"/>
              <w:jc w:val="left"/>
            </w:pPr>
            <w:r>
              <w:rPr>
                <w:sz w:val="16"/>
              </w:rPr>
              <w:t>Physical measure: in event narratives only; local data required.</w:t>
            </w:r>
          </w:p>
        </w:tc>
      </w:tr>
      <w:tr>
        <w:trPr>
          <w:cantSplit/>
        </w:trPr>
        <w:tc>
          <w:tcPr>
            <w:tcW w:type="dxa" w:w="1757"/>
          </w:tcPr>
          <w:p>
            <w:pPr>
              <w:spacing w:after="0"/>
              <w:jc w:val="left"/>
            </w:pPr>
            <w:r>
              <w:rPr>
                <w:sz w:val="16"/>
              </w:rPr>
              <w:t>Coastal Flood, Storm Surge/Tide</w:t>
            </w:r>
          </w:p>
        </w:tc>
        <w:tc>
          <w:tcPr>
            <w:tcW w:type="dxa" w:w="1747"/>
          </w:tcPr>
          <w:p>
            <w:pPr>
              <w:spacing w:after="0"/>
              <w:jc w:val="left"/>
            </w:pPr>
            <w:r>
              <w:rPr>
                <w:sz w:val="16"/>
              </w:rPr>
              <w:t>none in data (FIRM for depth)</w:t>
            </w:r>
          </w:p>
        </w:tc>
        <w:tc>
          <w:tcPr>
            <w:tcW w:type="dxa" w:w="1574"/>
          </w:tcPr>
          <w:p>
            <w:pPr>
              <w:spacing w:after="0"/>
              <w:jc w:val="right"/>
            </w:pPr>
            <w:r>
              <w:rPr>
                <w:sz w:val="16"/>
              </w:rPr>
              <w:t>0</w:t>
            </w:r>
          </w:p>
        </w:tc>
        <w:tc>
          <w:tcPr>
            <w:tcW w:type="dxa" w:w="1588"/>
          </w:tcPr>
          <w:p>
            <w:pPr>
              <w:spacing w:after="0"/>
              <w:jc w:val="left"/>
            </w:pPr>
          </w:p>
        </w:tc>
        <w:tc>
          <w:tcPr>
            <w:tcW w:type="dxa" w:w="1812"/>
          </w:tcPr>
          <w:p>
            <w:pPr>
              <w:spacing w:after="0"/>
              <w:jc w:val="left"/>
            </w:pPr>
          </w:p>
        </w:tc>
        <w:tc>
          <w:tcPr>
            <w:tcW w:type="dxa" w:w="1724"/>
          </w:tcPr>
          <w:p>
            <w:pPr>
              <w:spacing w:after="0"/>
              <w:jc w:val="left"/>
            </w:pPr>
          </w:p>
        </w:tc>
        <w:tc>
          <w:tcPr>
            <w:tcW w:type="dxa" w:w="1644"/>
          </w:tcPr>
          <w:p>
            <w:pPr>
              <w:spacing w:after="0"/>
              <w:jc w:val="left"/>
            </w:pPr>
          </w:p>
        </w:tc>
        <w:tc>
          <w:tcPr>
            <w:tcW w:type="dxa" w:w="2265"/>
          </w:tcPr>
          <w:p>
            <w:pPr>
              <w:spacing w:after="0"/>
              <w:jc w:val="left"/>
            </w:pPr>
            <w:r>
              <w:rPr>
                <w:sz w:val="16"/>
              </w:rPr>
              <w:t>Flood depth: see the FEMA Flood Insurance Rate Map.</w:t>
            </w:r>
          </w:p>
        </w:tc>
      </w:tr>
      <w:tr>
        <w:trPr>
          <w:cantSplit/>
        </w:trPr>
        <w:tc>
          <w:tcPr>
            <w:tcW w:type="dxa" w:w="1757"/>
          </w:tcPr>
          <w:p>
            <w:pPr>
              <w:spacing w:after="0"/>
              <w:jc w:val="left"/>
            </w:pPr>
            <w:r>
              <w:rPr>
                <w:sz w:val="16"/>
              </w:rPr>
              <w:t>Cold/Wind Chill, Extreme Cold/Wind Chill</w:t>
            </w:r>
          </w:p>
        </w:tc>
        <w:tc>
          <w:tcPr>
            <w:tcW w:type="dxa" w:w="1747"/>
          </w:tcPr>
          <w:p>
            <w:pPr>
              <w:spacing w:after="0"/>
              <w:jc w:val="left"/>
            </w:pPr>
            <w:r>
              <w:rPr>
                <w:sz w:val="16"/>
              </w:rPr>
              <w:t>wind chill</w:t>
            </w:r>
          </w:p>
        </w:tc>
        <w:tc>
          <w:tcPr>
            <w:tcW w:type="dxa" w:w="1574"/>
          </w:tcPr>
          <w:p>
            <w:pPr>
              <w:spacing w:after="0"/>
              <w:jc w:val="right"/>
            </w:pPr>
            <w:r>
              <w:rPr>
                <w:sz w:val="16"/>
              </w:rPr>
              <w:t>3, 2007 to 2021 (3 zone-level)</w:t>
            </w:r>
          </w:p>
        </w:tc>
        <w:tc>
          <w:tcPr>
            <w:tcW w:type="dxa" w:w="1588"/>
          </w:tcPr>
          <w:p>
            <w:pPr>
              <w:spacing w:after="0"/>
              <w:jc w:val="left"/>
            </w:pPr>
            <w:r>
              <w:rPr>
                <w:sz w:val="16"/>
              </w:rPr>
              <w:t>1 day to 3 days (median 2 days); 3 with a recorded value</w:t>
            </w:r>
          </w:p>
        </w:tc>
        <w:tc>
          <w:tcPr>
            <w:tcW w:type="dxa" w:w="1812"/>
          </w:tcPr>
          <w:p>
            <w:pPr>
              <w:spacing w:after="0"/>
              <w:jc w:val="left"/>
            </w:pPr>
            <w:r>
              <w:rPr>
                <w:sz w:val="16"/>
              </w:rPr>
              <w:t>3 consecutive days, 2007-04-06 to 2007-04-08, zone-level</w:t>
            </w:r>
          </w:p>
        </w:tc>
        <w:tc>
          <w:tcPr>
            <w:tcW w:type="dxa" w:w="1724"/>
          </w:tcPr>
          <w:p>
            <w:pPr>
              <w:spacing w:after="0"/>
              <w:jc w:val="left"/>
            </w:pPr>
          </w:p>
        </w:tc>
        <w:tc>
          <w:tcPr>
            <w:tcW w:type="dxa" w:w="1644"/>
          </w:tcPr>
          <w:p>
            <w:pPr>
              <w:spacing w:after="0"/>
              <w:jc w:val="left"/>
            </w:pPr>
            <w:r>
              <w:rPr>
                <w:sz w:val="16"/>
              </w:rPr>
              <w:t>Zone-level records: applies countywide; national data do not locate these events within the county.</w:t>
            </w:r>
          </w:p>
        </w:tc>
        <w:tc>
          <w:tcPr>
            <w:tcW w:type="dxa" w:w="2265"/>
          </w:tcPr>
          <w:p>
            <w:pPr>
              <w:spacing w:after="0"/>
              <w:jc w:val="left"/>
            </w:pPr>
            <w:r>
              <w:rPr>
                <w:sz w:val="16"/>
              </w:rPr>
              <w:t>Wind chill: in event narratives only; local data required.</w:t>
            </w:r>
          </w:p>
        </w:tc>
      </w:tr>
      <w:tr>
        <w:trPr>
          <w:cantSplit/>
        </w:trPr>
        <w:tc>
          <w:tcPr>
            <w:tcW w:type="dxa" w:w="1757"/>
          </w:tcPr>
          <w:p>
            <w:pPr>
              <w:spacing w:after="0"/>
              <w:jc w:val="left"/>
            </w:pPr>
            <w:r>
              <w:rPr>
                <w:sz w:val="16"/>
              </w:rPr>
              <w:t>Frost/Freeze (outside NRI Cold Wave definition)</w:t>
            </w:r>
          </w:p>
        </w:tc>
        <w:tc>
          <w:tcPr>
            <w:tcW w:type="dxa" w:w="1747"/>
          </w:tcPr>
          <w:p>
            <w:pPr>
              <w:spacing w:after="0"/>
              <w:jc w:val="left"/>
            </w:pPr>
            <w:r>
              <w:rPr>
                <w:sz w:val="16"/>
              </w:rPr>
              <w:t>crop damage</w:t>
            </w:r>
          </w:p>
        </w:tc>
        <w:tc>
          <w:tcPr>
            <w:tcW w:type="dxa" w:w="1574"/>
          </w:tcPr>
          <w:p>
            <w:pPr>
              <w:spacing w:after="0"/>
              <w:jc w:val="right"/>
            </w:pPr>
            <w:r>
              <w:rPr>
                <w:sz w:val="16"/>
              </w:rPr>
              <w:t>3, 2009 to 2014 (3 zone-level)</w:t>
            </w:r>
          </w:p>
        </w:tc>
        <w:tc>
          <w:tcPr>
            <w:tcW w:type="dxa" w:w="1588"/>
          </w:tcPr>
          <w:p>
            <w:pPr>
              <w:spacing w:after="0"/>
              <w:jc w:val="left"/>
            </w:pPr>
          </w:p>
        </w:tc>
        <w:tc>
          <w:tcPr>
            <w:tcW w:type="dxa" w:w="1812"/>
          </w:tcPr>
          <w:p>
            <w:pPr>
              <w:spacing w:after="0"/>
              <w:jc w:val="left"/>
            </w:pPr>
            <w:r>
              <w:rPr>
                <w:sz w:val="16"/>
              </w:rPr>
              <w:t>No crop damage reported in 3 records.</w:t>
            </w:r>
          </w:p>
        </w:tc>
        <w:tc>
          <w:tcPr>
            <w:tcW w:type="dxa" w:w="1724"/>
          </w:tcPr>
          <w:p>
            <w:pPr>
              <w:spacing w:after="0"/>
              <w:jc w:val="left"/>
            </w:pPr>
          </w:p>
        </w:tc>
        <w:tc>
          <w:tcPr>
            <w:tcW w:type="dxa" w:w="1644"/>
          </w:tcPr>
          <w:p>
            <w:pPr>
              <w:spacing w:after="0"/>
              <w:jc w:val="left"/>
            </w:pPr>
            <w:r>
              <w:rPr>
                <w:sz w:val="16"/>
              </w:rPr>
              <w:t>Zone-level records: applies countywide; national data do not locate these events within the county.</w:t>
            </w:r>
          </w:p>
        </w:tc>
        <w:tc>
          <w:tcPr>
            <w:tcW w:type="dxa" w:w="2265"/>
          </w:tcPr>
          <w:p>
            <w:pPr>
              <w:spacing w:after="0"/>
              <w:jc w:val="left"/>
            </w:pPr>
            <w:r>
              <w:rPr>
                <w:sz w:val="16"/>
              </w:rPr>
              <w:t>Temperature: in event narratives only; local data required.</w:t>
            </w:r>
          </w:p>
        </w:tc>
      </w:tr>
      <w:tr>
        <w:trPr>
          <w:cantSplit/>
        </w:trPr>
        <w:tc>
          <w:tcPr>
            <w:tcW w:type="dxa" w:w="1757"/>
          </w:tcPr>
          <w:p>
            <w:pPr>
              <w:spacing w:after="0"/>
              <w:jc w:val="left"/>
            </w:pPr>
            <w:r>
              <w:rPr>
                <w:sz w:val="16"/>
              </w:rPr>
              <w:t>Drought</w:t>
            </w:r>
          </w:p>
        </w:tc>
        <w:tc>
          <w:tcPr>
            <w:tcW w:type="dxa" w:w="1747"/>
          </w:tcPr>
          <w:p>
            <w:pPr>
              <w:spacing w:after="0"/>
              <w:jc w:val="left"/>
            </w:pPr>
            <w:r>
              <w:rPr>
                <w:sz w:val="16"/>
              </w:rPr>
              <w:t>US Drought Monitor D-scale</w:t>
            </w:r>
          </w:p>
        </w:tc>
        <w:tc>
          <w:tcPr>
            <w:tcW w:type="dxa" w:w="1574"/>
          </w:tcPr>
          <w:p>
            <w:pPr>
              <w:spacing w:after="0"/>
              <w:jc w:val="right"/>
            </w:pPr>
            <w:r>
              <w:rPr>
                <w:sz w:val="16"/>
              </w:rPr>
              <w:t>89, 1998 to 2025 (89 zone-level)</w:t>
            </w:r>
          </w:p>
        </w:tc>
        <w:tc>
          <w:tcPr>
            <w:tcW w:type="dxa" w:w="1588"/>
          </w:tcPr>
          <w:p>
            <w:pPr>
              <w:spacing w:after="0"/>
              <w:jc w:val="left"/>
            </w:pPr>
            <w:r>
              <w:rPr>
                <w:sz w:val="16"/>
              </w:rPr>
              <w:t>28 days to 365 days (median 42 days); 23 with a recorded value</w:t>
            </w:r>
          </w:p>
        </w:tc>
        <w:tc>
          <w:tcPr>
            <w:tcW w:type="dxa" w:w="1812"/>
          </w:tcPr>
          <w:p>
            <w:pPr>
              <w:spacing w:after="0"/>
              <w:jc w:val="left"/>
            </w:pPr>
            <w:r>
              <w:rPr>
                <w:sz w:val="16"/>
              </w:rPr>
              <w:t>365 days (12 months), 2023-01-01 to 2023-12-31, a run of 12 consecutive Storm Events drought records, zone-level</w:t>
            </w:r>
          </w:p>
        </w:tc>
        <w:tc>
          <w:tcPr>
            <w:tcW w:type="dxa" w:w="1724"/>
          </w:tcPr>
          <w:p>
            <w:pPr>
              <w:spacing w:after="0"/>
              <w:jc w:val="left"/>
            </w:pPr>
            <w:r>
              <w:rPr>
                <w:sz w:val="16"/>
              </w:rPr>
              <w:t>Drought, 1998-08-01, property not reported; $200,000 crops, reported for the zone (1998 dollars)</w:t>
            </w:r>
          </w:p>
        </w:tc>
        <w:tc>
          <w:tcPr>
            <w:tcW w:type="dxa" w:w="1644"/>
          </w:tcPr>
          <w:p>
            <w:pPr>
              <w:spacing w:after="0"/>
              <w:jc w:val="left"/>
            </w:pPr>
            <w:r>
              <w:rPr>
                <w:sz w:val="16"/>
              </w:rPr>
              <w:t>Zone-level records: applies countywide; national data do not locate these events within the county.</w:t>
            </w:r>
          </w:p>
        </w:tc>
        <w:tc>
          <w:tcPr>
            <w:tcW w:type="dxa" w:w="22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7"/>
          </w:tcPr>
          <w:p>
            <w:pPr>
              <w:spacing w:after="0"/>
              <w:jc w:val="left"/>
            </w:pPr>
            <w:r>
              <w:rPr>
                <w:sz w:val="16"/>
              </w:rPr>
              <w:t>Earthquake</w:t>
            </w:r>
          </w:p>
        </w:tc>
        <w:tc>
          <w:tcPr>
            <w:tcW w:type="dxa" w:w="1747"/>
          </w:tcPr>
          <w:p>
            <w:pPr>
              <w:spacing w:after="0"/>
              <w:jc w:val="left"/>
            </w:pPr>
            <w:r>
              <w:rPr>
                <w:sz w:val="16"/>
              </w:rPr>
              <w:t>Modified Mercalli (local data)</w:t>
            </w:r>
          </w:p>
        </w:tc>
        <w:tc>
          <w:tcPr>
            <w:tcW w:type="dxa" w:w="1574"/>
          </w:tcPr>
          <w:p>
            <w:pPr>
              <w:spacing w:after="0"/>
              <w:jc w:val="right"/>
            </w:pPr>
            <w:r>
              <w:rPr>
                <w:sz w:val="16"/>
              </w:rPr>
              <w:t>0</w:t>
            </w:r>
          </w:p>
        </w:tc>
        <w:tc>
          <w:tcPr>
            <w:tcW w:type="dxa" w:w="1588"/>
          </w:tcPr>
          <w:p>
            <w:pPr>
              <w:spacing w:after="0"/>
              <w:jc w:val="left"/>
            </w:pPr>
          </w:p>
        </w:tc>
        <w:tc>
          <w:tcPr>
            <w:tcW w:type="dxa" w:w="1812"/>
          </w:tcPr>
          <w:p>
            <w:pPr>
              <w:spacing w:after="0"/>
              <w:jc w:val="left"/>
            </w:pPr>
          </w:p>
        </w:tc>
        <w:tc>
          <w:tcPr>
            <w:tcW w:type="dxa" w:w="1724"/>
          </w:tcPr>
          <w:p>
            <w:pPr>
              <w:spacing w:after="0"/>
              <w:jc w:val="left"/>
            </w:pPr>
          </w:p>
        </w:tc>
        <w:tc>
          <w:tcPr>
            <w:tcW w:type="dxa" w:w="1644"/>
          </w:tcPr>
          <w:p>
            <w:pPr>
              <w:spacing w:after="0"/>
              <w:jc w:val="left"/>
            </w:pPr>
          </w:p>
        </w:tc>
        <w:tc>
          <w:tcPr>
            <w:tcW w:type="dxa" w:w="2265"/>
          </w:tcPr>
          <w:p>
            <w:pPr>
              <w:spacing w:after="0"/>
              <w:jc w:val="left"/>
            </w:pPr>
            <w:r>
              <w:rPr>
                <w:sz w:val="16"/>
              </w:rPr>
              <w:t>No Storm Events record; local data required (e.g., USGS).</w:t>
            </w:r>
          </w:p>
        </w:tc>
      </w:tr>
      <w:tr>
        <w:trPr>
          <w:cantSplit/>
        </w:trPr>
        <w:tc>
          <w:tcPr>
            <w:tcW w:type="dxa" w:w="1757"/>
          </w:tcPr>
          <w:p>
            <w:pPr>
              <w:spacing w:after="0"/>
              <w:jc w:val="left"/>
            </w:pPr>
            <w:r>
              <w:rPr>
                <w:sz w:val="16"/>
              </w:rPr>
              <w:t>Hail</w:t>
            </w:r>
          </w:p>
        </w:tc>
        <w:tc>
          <w:tcPr>
            <w:tcW w:type="dxa" w:w="1747"/>
          </w:tcPr>
          <w:p>
            <w:pPr>
              <w:spacing w:after="0"/>
              <w:jc w:val="left"/>
            </w:pPr>
            <w:r>
              <w:rPr>
                <w:sz w:val="16"/>
              </w:rPr>
              <w:t>hail size (inches)</w:t>
            </w:r>
          </w:p>
        </w:tc>
        <w:tc>
          <w:tcPr>
            <w:tcW w:type="dxa" w:w="1574"/>
          </w:tcPr>
          <w:p>
            <w:pPr>
              <w:spacing w:after="0"/>
              <w:jc w:val="right"/>
            </w:pPr>
            <w:r>
              <w:rPr>
                <w:sz w:val="16"/>
              </w:rPr>
              <w:t>161, 1960 to 2026</w:t>
            </w:r>
          </w:p>
        </w:tc>
        <w:tc>
          <w:tcPr>
            <w:tcW w:type="dxa" w:w="1588"/>
          </w:tcPr>
          <w:p>
            <w:pPr>
              <w:spacing w:after="0"/>
              <w:jc w:val="left"/>
            </w:pPr>
            <w:r>
              <w:rPr>
                <w:sz w:val="16"/>
              </w:rPr>
              <w:t>0.75 in to 4.25 in (median 1.5 in); 161 with a recorded value</w:t>
            </w:r>
          </w:p>
        </w:tc>
        <w:tc>
          <w:tcPr>
            <w:tcW w:type="dxa" w:w="1812"/>
          </w:tcPr>
          <w:p>
            <w:pPr>
              <w:spacing w:after="0"/>
              <w:jc w:val="left"/>
            </w:pPr>
            <w:r>
              <w:rPr>
                <w:sz w:val="16"/>
              </w:rPr>
              <w:t>4.25 in hail, 2005-05-08</w:t>
            </w:r>
          </w:p>
        </w:tc>
        <w:tc>
          <w:tcPr>
            <w:tcW w:type="dxa" w:w="1724"/>
          </w:tcPr>
          <w:p>
            <w:pPr>
              <w:spacing w:after="0"/>
              <w:jc w:val="left"/>
            </w:pPr>
            <w:r>
              <w:rPr>
                <w:sz w:val="16"/>
              </w:rPr>
              <w:t>Hail, 2005-05-08, $100,000 property; crops not reported (2005 dollars)</w:t>
            </w:r>
          </w:p>
        </w:tc>
        <w:tc>
          <w:tcPr>
            <w:tcW w:type="dxa" w:w="1644"/>
          </w:tcPr>
          <w:p>
            <w:pPr>
              <w:spacing w:after="0"/>
              <w:jc w:val="left"/>
            </w:pPr>
            <w:r>
              <w:rPr>
                <w:sz w:val="16"/>
              </w:rPr>
              <w:t>Event records naming member places: Mason city (42 records).</w:t>
            </w:r>
          </w:p>
        </w:tc>
        <w:tc>
          <w:tcPr>
            <w:tcW w:type="dxa" w:w="2265"/>
          </w:tcPr>
          <w:p>
            <w:pPr>
              <w:spacing w:after="0"/>
              <w:jc w:val="left"/>
            </w:pPr>
          </w:p>
        </w:tc>
      </w:tr>
      <w:tr>
        <w:trPr>
          <w:cantSplit/>
        </w:trPr>
        <w:tc>
          <w:tcPr>
            <w:tcW w:type="dxa" w:w="1757"/>
          </w:tcPr>
          <w:p>
            <w:pPr>
              <w:spacing w:after="0"/>
              <w:jc w:val="left"/>
            </w:pPr>
            <w:r>
              <w:rPr>
                <w:sz w:val="16"/>
              </w:rPr>
              <w:t>Excessive Heat, Heat</w:t>
            </w:r>
          </w:p>
        </w:tc>
        <w:tc>
          <w:tcPr>
            <w:tcW w:type="dxa" w:w="1747"/>
          </w:tcPr>
          <w:p>
            <w:pPr>
              <w:spacing w:after="0"/>
              <w:jc w:val="left"/>
            </w:pPr>
            <w:r>
              <w:rPr>
                <w:sz w:val="16"/>
              </w:rPr>
              <w:t>heat index (narratives)</w:t>
            </w:r>
          </w:p>
        </w:tc>
        <w:tc>
          <w:tcPr>
            <w:tcW w:type="dxa" w:w="1574"/>
          </w:tcPr>
          <w:p>
            <w:pPr>
              <w:spacing w:after="0"/>
              <w:jc w:val="right"/>
            </w:pPr>
            <w:r>
              <w:rPr>
                <w:sz w:val="16"/>
              </w:rPr>
              <w:t>0</w:t>
            </w:r>
          </w:p>
        </w:tc>
        <w:tc>
          <w:tcPr>
            <w:tcW w:type="dxa" w:w="1588"/>
          </w:tcPr>
          <w:p>
            <w:pPr>
              <w:spacing w:after="0"/>
              <w:jc w:val="left"/>
            </w:pPr>
          </w:p>
        </w:tc>
        <w:tc>
          <w:tcPr>
            <w:tcW w:type="dxa" w:w="1812"/>
          </w:tcPr>
          <w:p>
            <w:pPr>
              <w:spacing w:after="0"/>
              <w:jc w:val="left"/>
            </w:pPr>
          </w:p>
        </w:tc>
        <w:tc>
          <w:tcPr>
            <w:tcW w:type="dxa" w:w="1724"/>
          </w:tcPr>
          <w:p>
            <w:pPr>
              <w:spacing w:after="0"/>
              <w:jc w:val="left"/>
            </w:pPr>
          </w:p>
        </w:tc>
        <w:tc>
          <w:tcPr>
            <w:tcW w:type="dxa" w:w="1644"/>
          </w:tcPr>
          <w:p>
            <w:pPr>
              <w:spacing w:after="0"/>
              <w:jc w:val="left"/>
            </w:pPr>
          </w:p>
        </w:tc>
        <w:tc>
          <w:tcPr>
            <w:tcW w:type="dxa" w:w="2265"/>
          </w:tcPr>
          <w:p>
            <w:pPr>
              <w:spacing w:after="0"/>
              <w:jc w:val="left"/>
            </w:pPr>
            <w:r>
              <w:rPr>
                <w:sz w:val="16"/>
              </w:rPr>
              <w:t>Heat index: in event narratives only; local data required.</w:t>
            </w:r>
          </w:p>
        </w:tc>
      </w:tr>
      <w:tr>
        <w:trPr>
          <w:cantSplit/>
        </w:trPr>
        <w:tc>
          <w:tcPr>
            <w:tcW w:type="dxa" w:w="1757"/>
          </w:tcPr>
          <w:p>
            <w:pPr>
              <w:spacing w:after="0"/>
              <w:jc w:val="left"/>
            </w:pPr>
            <w:r>
              <w:rPr>
                <w:sz w:val="16"/>
              </w:rPr>
              <w:t>Hurricane, Tropical Storm, Tropical Depression</w:t>
            </w:r>
          </w:p>
        </w:tc>
        <w:tc>
          <w:tcPr>
            <w:tcW w:type="dxa" w:w="1747"/>
          </w:tcPr>
          <w:p>
            <w:pPr>
              <w:spacing w:after="0"/>
              <w:jc w:val="left"/>
            </w:pPr>
            <w:r>
              <w:rPr>
                <w:sz w:val="16"/>
              </w:rPr>
              <w:t>Saffir-Simpson</w:t>
            </w:r>
          </w:p>
        </w:tc>
        <w:tc>
          <w:tcPr>
            <w:tcW w:type="dxa" w:w="1574"/>
          </w:tcPr>
          <w:p>
            <w:pPr>
              <w:spacing w:after="0"/>
              <w:jc w:val="right"/>
            </w:pPr>
            <w:r>
              <w:rPr>
                <w:sz w:val="16"/>
              </w:rPr>
              <w:t>1, 2007 to 2007 (1 zone-level)</w:t>
            </w:r>
          </w:p>
        </w:tc>
        <w:tc>
          <w:tcPr>
            <w:tcW w:type="dxa" w:w="1588"/>
          </w:tcPr>
          <w:p>
            <w:pPr>
              <w:spacing w:after="0"/>
              <w:jc w:val="left"/>
            </w:pPr>
          </w:p>
        </w:tc>
        <w:tc>
          <w:tcPr>
            <w:tcW w:type="dxa" w:w="1812"/>
          </w:tcPr>
          <w:p>
            <w:pPr>
              <w:spacing w:after="0"/>
              <w:jc w:val="left"/>
            </w:pPr>
            <w:r>
              <w:rPr>
                <w:sz w:val="16"/>
              </w:rPr>
              <w:t>Strongest recorded (records with damage, a wind speed or direct casualties first, then storm type, category and wind): Tropical Depression record, 2007-08-16 to 2007-08-18, $0 property; $0 crops, reported for the zone (2007 dollars); NWS zone TXZ170 (MASON), zone-level: may include parts of neighboring counties</w:t>
            </w:r>
          </w:p>
        </w:tc>
        <w:tc>
          <w:tcPr>
            <w:tcW w:type="dxa" w:w="1724"/>
          </w:tcPr>
          <w:p>
            <w:pPr>
              <w:spacing w:after="0"/>
              <w:jc w:val="left"/>
            </w:pPr>
          </w:p>
        </w:tc>
        <w:tc>
          <w:tcPr>
            <w:tcW w:type="dxa" w:w="1644"/>
          </w:tcPr>
          <w:p>
            <w:pPr>
              <w:spacing w:after="0"/>
              <w:jc w:val="left"/>
            </w:pPr>
            <w:r>
              <w:rPr>
                <w:sz w:val="16"/>
              </w:rPr>
              <w:t>Zone-level records: applies countywide; national data do not locate these events within the county.</w:t>
            </w:r>
          </w:p>
        </w:tc>
        <w:tc>
          <w:tcPr>
            <w:tcW w:type="dxa" w:w="226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7"/>
          </w:tcPr>
          <w:p>
            <w:pPr>
              <w:spacing w:after="0"/>
              <w:jc w:val="left"/>
            </w:pPr>
            <w:r>
              <w:rPr>
                <w:sz w:val="16"/>
              </w:rPr>
              <w:t>Ice Storm</w:t>
            </w:r>
          </w:p>
        </w:tc>
        <w:tc>
          <w:tcPr>
            <w:tcW w:type="dxa" w:w="1747"/>
          </w:tcPr>
          <w:p>
            <w:pPr>
              <w:spacing w:after="0"/>
              <w:jc w:val="left"/>
            </w:pPr>
            <w:r>
              <w:rPr>
                <w:sz w:val="16"/>
              </w:rPr>
              <w:t>Sperry-Piltz (local data)</w:t>
            </w:r>
          </w:p>
        </w:tc>
        <w:tc>
          <w:tcPr>
            <w:tcW w:type="dxa" w:w="1574"/>
          </w:tcPr>
          <w:p>
            <w:pPr>
              <w:spacing w:after="0"/>
              <w:jc w:val="right"/>
            </w:pPr>
            <w:r>
              <w:rPr>
                <w:sz w:val="16"/>
              </w:rPr>
              <w:t>3, 1996 to 2007 (3 zone-level)</w:t>
            </w:r>
          </w:p>
        </w:tc>
        <w:tc>
          <w:tcPr>
            <w:tcW w:type="dxa" w:w="1588"/>
          </w:tcPr>
          <w:p>
            <w:pPr>
              <w:spacing w:after="0"/>
              <w:jc w:val="left"/>
            </w:pPr>
          </w:p>
        </w:tc>
        <w:tc>
          <w:tcPr>
            <w:tcW w:type="dxa" w:w="1812"/>
          </w:tcPr>
          <w:p>
            <w:pPr>
              <w:spacing w:after="0"/>
              <w:jc w:val="left"/>
            </w:pPr>
            <w:r>
              <w:rPr>
                <w:sz w:val="16"/>
              </w:rPr>
              <w:t>Ice Storm, 2007-01-14, $1,000 property; $0 crops, reported for the zone (2007 dollars); NWS zone TXZ170 (MASON), zone-level: may include parts of neighboring counties</w:t>
            </w:r>
          </w:p>
        </w:tc>
        <w:tc>
          <w:tcPr>
            <w:tcW w:type="dxa" w:w="1724"/>
          </w:tcPr>
          <w:p>
            <w:pPr>
              <w:spacing w:after="0"/>
              <w:jc w:val="left"/>
            </w:pPr>
          </w:p>
        </w:tc>
        <w:tc>
          <w:tcPr>
            <w:tcW w:type="dxa" w:w="1644"/>
          </w:tcPr>
          <w:p>
            <w:pPr>
              <w:spacing w:after="0"/>
              <w:jc w:val="left"/>
            </w:pPr>
            <w:r>
              <w:rPr>
                <w:sz w:val="16"/>
              </w:rPr>
              <w:t>Zone-level records: applies countywide; national data do not locate these events within the county.</w:t>
            </w:r>
          </w:p>
        </w:tc>
        <w:tc>
          <w:tcPr>
            <w:tcW w:type="dxa" w:w="2265"/>
          </w:tcPr>
          <w:p>
            <w:pPr>
              <w:spacing w:after="0"/>
              <w:jc w:val="left"/>
            </w:pPr>
            <w:r>
              <w:rPr>
                <w:sz w:val="16"/>
              </w:rPr>
              <w:t>Ice thickness: in event narratives only; local data required.</w:t>
            </w:r>
          </w:p>
        </w:tc>
      </w:tr>
      <w:tr>
        <w:trPr>
          <w:cantSplit/>
        </w:trPr>
        <w:tc>
          <w:tcPr>
            <w:tcW w:type="dxa" w:w="1757"/>
          </w:tcPr>
          <w:p>
            <w:pPr>
              <w:spacing w:after="0"/>
              <w:jc w:val="left"/>
            </w:pPr>
            <w:r>
              <w:rPr>
                <w:sz w:val="16"/>
              </w:rPr>
              <w:t>Flash Flood, Flood, Lakeshore Flood</w:t>
            </w:r>
          </w:p>
        </w:tc>
        <w:tc>
          <w:tcPr>
            <w:tcW w:type="dxa" w:w="1747"/>
          </w:tcPr>
          <w:p>
            <w:pPr>
              <w:spacing w:after="0"/>
              <w:jc w:val="left"/>
            </w:pPr>
            <w:r>
              <w:rPr>
                <w:sz w:val="16"/>
              </w:rPr>
              <w:t>damage and flood days (FIRM for depth)</w:t>
            </w:r>
          </w:p>
        </w:tc>
        <w:tc>
          <w:tcPr>
            <w:tcW w:type="dxa" w:w="1574"/>
          </w:tcPr>
          <w:p>
            <w:pPr>
              <w:spacing w:after="0"/>
              <w:jc w:val="right"/>
            </w:pPr>
            <w:r>
              <w:rPr>
                <w:sz w:val="16"/>
              </w:rPr>
              <w:t>36, 1996 to 2025 (8 zone-level)</w:t>
            </w:r>
          </w:p>
        </w:tc>
        <w:tc>
          <w:tcPr>
            <w:tcW w:type="dxa" w:w="1588"/>
          </w:tcPr>
          <w:p>
            <w:pPr>
              <w:spacing w:after="0"/>
              <w:jc w:val="left"/>
            </w:pPr>
          </w:p>
        </w:tc>
        <w:tc>
          <w:tcPr>
            <w:tcW w:type="dxa" w:w="1812"/>
          </w:tcPr>
          <w:p>
            <w:pPr>
              <w:spacing w:after="0"/>
              <w:jc w:val="left"/>
            </w:pPr>
            <w:r>
              <w:rPr>
                <w:sz w:val="16"/>
              </w:rPr>
              <w:t>Flood, 2018-10-17, $8,500,000 property; $0 crops (2018 dollars)</w:t>
            </w:r>
          </w:p>
        </w:tc>
        <w:tc>
          <w:tcPr>
            <w:tcW w:type="dxa" w:w="1724"/>
          </w:tcPr>
          <w:p>
            <w:pPr>
              <w:spacing w:after="0"/>
              <w:jc w:val="left"/>
            </w:pPr>
          </w:p>
        </w:tc>
        <w:tc>
          <w:tcPr>
            <w:tcW w:type="dxa" w:w="1644"/>
          </w:tcPr>
          <w:p>
            <w:pPr>
              <w:spacing w:after="0"/>
              <w:jc w:val="left"/>
            </w:pPr>
            <w:r>
              <w:rPr>
                <w:sz w:val="16"/>
              </w:rPr>
              <w:t>Event records naming member places: Mason city (12 records). Zone-level records (8) apply countywide.</w:t>
            </w:r>
          </w:p>
        </w:tc>
        <w:tc>
          <w:tcPr>
            <w:tcW w:type="dxa" w:w="226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7"/>
          </w:tcPr>
          <w:p>
            <w:pPr>
              <w:spacing w:after="0"/>
              <w:jc w:val="left"/>
            </w:pPr>
            <w:r>
              <w:rPr>
                <w:sz w:val="16"/>
              </w:rPr>
              <w:t>Debris Flow</w:t>
            </w:r>
          </w:p>
        </w:tc>
        <w:tc>
          <w:tcPr>
            <w:tcW w:type="dxa" w:w="1747"/>
          </w:tcPr>
          <w:p>
            <w:pPr>
              <w:spacing w:after="0"/>
              <w:jc w:val="left"/>
            </w:pPr>
            <w:r>
              <w:rPr>
                <w:sz w:val="16"/>
              </w:rPr>
              <w:t>none (count and damage)</w:t>
            </w:r>
          </w:p>
        </w:tc>
        <w:tc>
          <w:tcPr>
            <w:tcW w:type="dxa" w:w="1574"/>
          </w:tcPr>
          <w:p>
            <w:pPr>
              <w:spacing w:after="0"/>
              <w:jc w:val="right"/>
            </w:pPr>
            <w:r>
              <w:rPr>
                <w:sz w:val="16"/>
              </w:rPr>
              <w:t>0</w:t>
            </w:r>
          </w:p>
        </w:tc>
        <w:tc>
          <w:tcPr>
            <w:tcW w:type="dxa" w:w="1588"/>
          </w:tcPr>
          <w:p>
            <w:pPr>
              <w:spacing w:after="0"/>
              <w:jc w:val="left"/>
            </w:pPr>
          </w:p>
        </w:tc>
        <w:tc>
          <w:tcPr>
            <w:tcW w:type="dxa" w:w="1812"/>
          </w:tcPr>
          <w:p>
            <w:pPr>
              <w:spacing w:after="0"/>
              <w:jc w:val="left"/>
            </w:pPr>
          </w:p>
        </w:tc>
        <w:tc>
          <w:tcPr>
            <w:tcW w:type="dxa" w:w="1724"/>
          </w:tcPr>
          <w:p>
            <w:pPr>
              <w:spacing w:after="0"/>
              <w:jc w:val="left"/>
            </w:pPr>
          </w:p>
        </w:tc>
        <w:tc>
          <w:tcPr>
            <w:tcW w:type="dxa" w:w="1644"/>
          </w:tcPr>
          <w:p>
            <w:pPr>
              <w:spacing w:after="0"/>
              <w:jc w:val="left"/>
            </w:pPr>
          </w:p>
        </w:tc>
        <w:tc>
          <w:tcPr>
            <w:tcW w:type="dxa" w:w="2265"/>
          </w:tcPr>
          <w:p>
            <w:pPr>
              <w:spacing w:after="0"/>
              <w:jc w:val="left"/>
            </w:pPr>
            <w:r>
              <w:rPr>
                <w:sz w:val="16"/>
              </w:rPr>
              <w:t>Physical measure: in event narratives only; local data required.</w:t>
            </w:r>
          </w:p>
        </w:tc>
      </w:tr>
      <w:tr>
        <w:trPr>
          <w:cantSplit/>
        </w:trPr>
        <w:tc>
          <w:tcPr>
            <w:tcW w:type="dxa" w:w="1757"/>
          </w:tcPr>
          <w:p>
            <w:pPr>
              <w:spacing w:after="0"/>
              <w:jc w:val="left"/>
            </w:pPr>
            <w:r>
              <w:rPr>
                <w:sz w:val="16"/>
              </w:rPr>
              <w:t>Lightning</w:t>
            </w:r>
          </w:p>
        </w:tc>
        <w:tc>
          <w:tcPr>
            <w:tcW w:type="dxa" w:w="1747"/>
          </w:tcPr>
          <w:p>
            <w:pPr>
              <w:spacing w:after="0"/>
              <w:jc w:val="left"/>
            </w:pPr>
            <w:r>
              <w:rPr>
                <w:sz w:val="16"/>
              </w:rPr>
              <w:t>annualized frequency (the measure FEMA's Local Mitigation Planning Handbook names)</w:t>
            </w:r>
          </w:p>
        </w:tc>
        <w:tc>
          <w:tcPr>
            <w:tcW w:type="dxa" w:w="1574"/>
          </w:tcPr>
          <w:p>
            <w:pPr>
              <w:spacing w:after="0"/>
              <w:jc w:val="right"/>
            </w:pPr>
            <w:r>
              <w:rPr>
                <w:sz w:val="16"/>
              </w:rPr>
              <w:t>1, 1998 to 1998</w:t>
            </w:r>
          </w:p>
        </w:tc>
        <w:tc>
          <w:tcPr>
            <w:tcW w:type="dxa" w:w="1588"/>
          </w:tcPr>
          <w:p>
            <w:pPr>
              <w:spacing w:after="0"/>
              <w:jc w:val="left"/>
            </w:pPr>
          </w:p>
        </w:tc>
        <w:tc>
          <w:tcPr>
            <w:tcW w:type="dxa" w:w="1812"/>
          </w:tcPr>
          <w:p>
            <w:pPr>
              <w:spacing w:after="0"/>
              <w:jc w:val="left"/>
            </w:pPr>
            <w:r>
              <w:rPr>
                <w:sz w:val="16"/>
              </w:rPr>
              <w:t>Lightning, 1998-02-25, $2,000 property; crops not reported (1998 dollars)</w:t>
            </w:r>
          </w:p>
        </w:tc>
        <w:tc>
          <w:tcPr>
            <w:tcW w:type="dxa" w:w="1724"/>
          </w:tcPr>
          <w:p>
            <w:pPr>
              <w:spacing w:after="0"/>
              <w:jc w:val="left"/>
            </w:pPr>
          </w:p>
        </w:tc>
        <w:tc>
          <w:tcPr>
            <w:tcW w:type="dxa" w:w="1644"/>
          </w:tcPr>
          <w:p>
            <w:pPr>
              <w:spacing w:after="0"/>
              <w:jc w:val="left"/>
            </w:pPr>
            <w:r>
              <w:rPr>
                <w:sz w:val="16"/>
              </w:rPr>
              <w:t>Event records naming member places: Mason city (1 record).</w:t>
            </w:r>
          </w:p>
        </w:tc>
        <w:tc>
          <w:tcPr>
            <w:tcW w:type="dxa" w:w="2265"/>
          </w:tcPr>
          <w:p>
            <w:pPr>
              <w:spacing w:after="0"/>
              <w:jc w:val="left"/>
            </w:pPr>
            <w:r>
              <w:rPr>
                <w:sz w:val="16"/>
              </w:rPr>
              <w:t>Storm Events lists lightning with damage or casualties; physical measure in event narratives only; local data required.</w:t>
            </w:r>
          </w:p>
        </w:tc>
      </w:tr>
      <w:tr>
        <w:trPr>
          <w:cantSplit/>
        </w:trPr>
        <w:tc>
          <w:tcPr>
            <w:tcW w:type="dxa" w:w="1757"/>
          </w:tcPr>
          <w:p>
            <w:pPr>
              <w:spacing w:after="0"/>
              <w:jc w:val="left"/>
            </w:pPr>
            <w:r>
              <w:rPr>
                <w:sz w:val="16"/>
              </w:rPr>
              <w:t>High Wind and Strong Wind (outside NRI Strong Wind definition)</w:t>
            </w:r>
          </w:p>
        </w:tc>
        <w:tc>
          <w:tcPr>
            <w:tcW w:type="dxa" w:w="1747"/>
          </w:tcPr>
          <w:p>
            <w:pPr>
              <w:spacing w:after="0"/>
              <w:jc w:val="left"/>
            </w:pPr>
            <w:r>
              <w:rPr>
                <w:sz w:val="16"/>
              </w:rPr>
              <w:t>wind speed (kt and mph)</w:t>
            </w:r>
          </w:p>
        </w:tc>
        <w:tc>
          <w:tcPr>
            <w:tcW w:type="dxa" w:w="1574"/>
          </w:tcPr>
          <w:p>
            <w:pPr>
              <w:spacing w:after="0"/>
              <w:jc w:val="right"/>
            </w:pPr>
            <w:r>
              <w:rPr>
                <w:sz w:val="16"/>
              </w:rPr>
              <w:t>1, 2007 to 2007 (1 zone-level)</w:t>
            </w:r>
          </w:p>
        </w:tc>
        <w:tc>
          <w:tcPr>
            <w:tcW w:type="dxa" w:w="1588"/>
          </w:tcPr>
          <w:p>
            <w:pPr>
              <w:spacing w:after="0"/>
              <w:jc w:val="left"/>
            </w:pPr>
            <w:r>
              <w:rPr>
                <w:sz w:val="16"/>
              </w:rPr>
              <w:t>35 kt (40 mph); 1 with a recorded value</w:t>
            </w:r>
          </w:p>
        </w:tc>
        <w:tc>
          <w:tcPr>
            <w:tcW w:type="dxa" w:w="1812"/>
          </w:tcPr>
          <w:p>
            <w:pPr>
              <w:spacing w:after="0"/>
              <w:jc w:val="left"/>
            </w:pPr>
            <w:r>
              <w:rPr>
                <w:sz w:val="16"/>
              </w:rPr>
              <w:t>35 kt (40 mph) measured sustained, High Wind, 2007-02-24; NWS zone TXZ170 (MASON), zone-level: may include parts of neighboring counties</w:t>
            </w:r>
          </w:p>
        </w:tc>
        <w:tc>
          <w:tcPr>
            <w:tcW w:type="dxa" w:w="1724"/>
          </w:tcPr>
          <w:p>
            <w:pPr>
              <w:spacing w:after="0"/>
              <w:jc w:val="left"/>
            </w:pPr>
          </w:p>
        </w:tc>
        <w:tc>
          <w:tcPr>
            <w:tcW w:type="dxa" w:w="1644"/>
          </w:tcPr>
          <w:p>
            <w:pPr>
              <w:spacing w:after="0"/>
              <w:jc w:val="left"/>
            </w:pPr>
            <w:r>
              <w:rPr>
                <w:sz w:val="16"/>
              </w:rPr>
              <w:t>Zone-level records: applies countywide; national data do not locate these events within the county.</w:t>
            </w:r>
          </w:p>
        </w:tc>
        <w:tc>
          <w:tcPr>
            <w:tcW w:type="dxa" w:w="2265"/>
          </w:tcPr>
          <w:p>
            <w:pPr>
              <w:spacing w:after="0"/>
              <w:jc w:val="left"/>
            </w:pPr>
          </w:p>
        </w:tc>
      </w:tr>
      <w:tr>
        <w:trPr>
          <w:cantSplit/>
        </w:trPr>
        <w:tc>
          <w:tcPr>
            <w:tcW w:type="dxa" w:w="1757"/>
          </w:tcPr>
          <w:p>
            <w:pPr>
              <w:spacing w:after="0"/>
              <w:jc w:val="left"/>
            </w:pPr>
            <w:r>
              <w:rPr>
                <w:sz w:val="16"/>
              </w:rPr>
              <w:t>Thunderstorm Wind</w:t>
            </w:r>
          </w:p>
        </w:tc>
        <w:tc>
          <w:tcPr>
            <w:tcW w:type="dxa" w:w="1747"/>
          </w:tcPr>
          <w:p>
            <w:pPr>
              <w:spacing w:after="0"/>
              <w:jc w:val="left"/>
            </w:pPr>
            <w:r>
              <w:rPr>
                <w:sz w:val="16"/>
              </w:rPr>
              <w:t>wind speed (kt and mph)</w:t>
            </w:r>
          </w:p>
        </w:tc>
        <w:tc>
          <w:tcPr>
            <w:tcW w:type="dxa" w:w="1574"/>
          </w:tcPr>
          <w:p>
            <w:pPr>
              <w:spacing w:after="0"/>
              <w:jc w:val="right"/>
            </w:pPr>
            <w:r>
              <w:rPr>
                <w:sz w:val="16"/>
              </w:rPr>
              <w:t>40, 1976 to 2025</w:t>
            </w:r>
          </w:p>
        </w:tc>
        <w:tc>
          <w:tcPr>
            <w:tcW w:type="dxa" w:w="1588"/>
          </w:tcPr>
          <w:p>
            <w:pPr>
              <w:spacing w:after="0"/>
              <w:jc w:val="left"/>
            </w:pPr>
            <w:r>
              <w:rPr>
                <w:sz w:val="16"/>
              </w:rPr>
              <w:t>52 kt (60 mph) to 91 kt (105 mph) (median 60.9 kt (70 mph)); 33 with a recorded value</w:t>
            </w:r>
          </w:p>
        </w:tc>
        <w:tc>
          <w:tcPr>
            <w:tcW w:type="dxa" w:w="1812"/>
          </w:tcPr>
          <w:p>
            <w:pPr>
              <w:spacing w:after="0"/>
              <w:jc w:val="left"/>
            </w:pPr>
            <w:r>
              <w:rPr>
                <w:sz w:val="16"/>
              </w:rPr>
              <w:t>91 kt (105 mph) estimated gust, Thunderstorm Wind, 2015-04-26</w:t>
            </w:r>
          </w:p>
        </w:tc>
        <w:tc>
          <w:tcPr>
            <w:tcW w:type="dxa" w:w="1724"/>
          </w:tcPr>
          <w:p>
            <w:pPr>
              <w:spacing w:after="0"/>
              <w:jc w:val="left"/>
            </w:pPr>
            <w:r>
              <w:rPr>
                <w:sz w:val="16"/>
              </w:rPr>
              <w:t>Thunderstorm Wind, 1996-11-06, $500,000 property; $0 crops (1996 dollars)</w:t>
            </w:r>
          </w:p>
        </w:tc>
        <w:tc>
          <w:tcPr>
            <w:tcW w:type="dxa" w:w="1644"/>
          </w:tcPr>
          <w:p>
            <w:pPr>
              <w:spacing w:after="0"/>
              <w:jc w:val="left"/>
            </w:pPr>
            <w:r>
              <w:rPr>
                <w:sz w:val="16"/>
              </w:rPr>
              <w:t>Event records naming member places: Mason city (16 records).</w:t>
            </w:r>
          </w:p>
        </w:tc>
        <w:tc>
          <w:tcPr>
            <w:tcW w:type="dxa" w:w="2265"/>
          </w:tcPr>
          <w:p>
            <w:pPr>
              <w:spacing w:after="0"/>
              <w:jc w:val="left"/>
            </w:pPr>
          </w:p>
        </w:tc>
      </w:tr>
      <w:tr>
        <w:trPr>
          <w:cantSplit/>
        </w:trPr>
        <w:tc>
          <w:tcPr>
            <w:tcW w:type="dxa" w:w="1757"/>
          </w:tcPr>
          <w:p>
            <w:pPr>
              <w:spacing w:after="0"/>
              <w:jc w:val="left"/>
            </w:pPr>
            <w:r>
              <w:rPr>
                <w:sz w:val="16"/>
              </w:rPr>
              <w:t>Tornado</w:t>
            </w:r>
          </w:p>
        </w:tc>
        <w:tc>
          <w:tcPr>
            <w:tcW w:type="dxa" w:w="1747"/>
          </w:tcPr>
          <w:p>
            <w:pPr>
              <w:spacing w:after="0"/>
              <w:jc w:val="left"/>
            </w:pPr>
            <w:r>
              <w:rPr>
                <w:sz w:val="16"/>
              </w:rPr>
              <w:t>Enhanced Fujita (F before Feb 2007)</w:t>
            </w:r>
          </w:p>
        </w:tc>
        <w:tc>
          <w:tcPr>
            <w:tcW w:type="dxa" w:w="1574"/>
          </w:tcPr>
          <w:p>
            <w:pPr>
              <w:spacing w:after="0"/>
              <w:jc w:val="right"/>
            </w:pPr>
            <w:r>
              <w:rPr>
                <w:sz w:val="16"/>
              </w:rPr>
              <w:t>12, 1965 to 2016</w:t>
            </w:r>
          </w:p>
        </w:tc>
        <w:tc>
          <w:tcPr>
            <w:tcW w:type="dxa" w:w="1588"/>
          </w:tcPr>
          <w:p>
            <w:pPr>
              <w:spacing w:after="0"/>
              <w:jc w:val="left"/>
            </w:pPr>
            <w:r>
              <w:rPr>
                <w:sz w:val="16"/>
              </w:rPr>
              <w:t>F/EF0 to F/EF4 (median F/EF1); 11 with a recorded value</w:t>
            </w:r>
          </w:p>
        </w:tc>
        <w:tc>
          <w:tcPr>
            <w:tcW w:type="dxa" w:w="1812"/>
          </w:tcPr>
          <w:p>
            <w:pPr>
              <w:spacing w:after="0"/>
              <w:jc w:val="left"/>
            </w:pPr>
            <w:r>
              <w:rPr>
                <w:sz w:val="16"/>
              </w:rPr>
              <w:t>F4 tornado, 1999-05-11, 7 mi within this county, 1,400 yd wide, $750,000 property; $250,000 crops (1999 dollars), 1 direct death, 6 direct injuries</w:t>
            </w:r>
          </w:p>
        </w:tc>
        <w:tc>
          <w:tcPr>
            <w:tcW w:type="dxa" w:w="1724"/>
          </w:tcPr>
          <w:p>
            <w:pPr>
              <w:spacing w:after="0"/>
              <w:jc w:val="left"/>
            </w:pPr>
            <w:r>
              <w:rPr>
                <w:sz w:val="16"/>
              </w:rPr>
              <w:t>Tornado, 1979-03-02, $2,500,000 property; crops not recorded (1979 dollars)</w:t>
            </w:r>
          </w:p>
        </w:tc>
        <w:tc>
          <w:tcPr>
            <w:tcW w:type="dxa" w:w="1644"/>
          </w:tcPr>
          <w:p>
            <w:pPr>
              <w:spacing w:after="0"/>
              <w:jc w:val="left"/>
            </w:pPr>
            <w:r>
              <w:rPr>
                <w:sz w:val="16"/>
              </w:rPr>
              <w:t>Event records naming member places: Mason city (2 records).</w:t>
            </w:r>
          </w:p>
        </w:tc>
        <w:tc>
          <w:tcPr>
            <w:tcW w:type="dxa" w:w="226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7"/>
          </w:tcPr>
          <w:p>
            <w:pPr>
              <w:spacing w:after="0"/>
              <w:jc w:val="left"/>
            </w:pPr>
            <w:r>
              <w:rPr>
                <w:sz w:val="16"/>
              </w:rPr>
              <w:t>Tsunami</w:t>
            </w:r>
          </w:p>
        </w:tc>
        <w:tc>
          <w:tcPr>
            <w:tcW w:type="dxa" w:w="1747"/>
          </w:tcPr>
          <w:p>
            <w:pPr>
              <w:spacing w:after="0"/>
              <w:jc w:val="left"/>
            </w:pPr>
            <w:r>
              <w:rPr>
                <w:sz w:val="16"/>
              </w:rPr>
              <w:t>none (count and damage)</w:t>
            </w:r>
          </w:p>
        </w:tc>
        <w:tc>
          <w:tcPr>
            <w:tcW w:type="dxa" w:w="1574"/>
          </w:tcPr>
          <w:p>
            <w:pPr>
              <w:spacing w:after="0"/>
              <w:jc w:val="right"/>
            </w:pPr>
            <w:r>
              <w:rPr>
                <w:sz w:val="16"/>
              </w:rPr>
              <w:t>0</w:t>
            </w:r>
          </w:p>
        </w:tc>
        <w:tc>
          <w:tcPr>
            <w:tcW w:type="dxa" w:w="1588"/>
          </w:tcPr>
          <w:p>
            <w:pPr>
              <w:spacing w:after="0"/>
              <w:jc w:val="left"/>
            </w:pPr>
          </w:p>
        </w:tc>
        <w:tc>
          <w:tcPr>
            <w:tcW w:type="dxa" w:w="1812"/>
          </w:tcPr>
          <w:p>
            <w:pPr>
              <w:spacing w:after="0"/>
              <w:jc w:val="left"/>
            </w:pPr>
          </w:p>
        </w:tc>
        <w:tc>
          <w:tcPr>
            <w:tcW w:type="dxa" w:w="1724"/>
          </w:tcPr>
          <w:p>
            <w:pPr>
              <w:spacing w:after="0"/>
              <w:jc w:val="left"/>
            </w:pPr>
          </w:p>
        </w:tc>
        <w:tc>
          <w:tcPr>
            <w:tcW w:type="dxa" w:w="1644"/>
          </w:tcPr>
          <w:p>
            <w:pPr>
              <w:spacing w:after="0"/>
              <w:jc w:val="left"/>
            </w:pPr>
          </w:p>
        </w:tc>
        <w:tc>
          <w:tcPr>
            <w:tcW w:type="dxa" w:w="2265"/>
          </w:tcPr>
          <w:p>
            <w:pPr>
              <w:spacing w:after="0"/>
              <w:jc w:val="left"/>
            </w:pPr>
            <w:r>
              <w:rPr>
                <w:sz w:val="16"/>
              </w:rPr>
              <w:t>Physical measure: in event narratives only; local data required.</w:t>
            </w:r>
          </w:p>
        </w:tc>
      </w:tr>
      <w:tr>
        <w:trPr>
          <w:cantSplit/>
        </w:trPr>
        <w:tc>
          <w:tcPr>
            <w:tcW w:type="dxa" w:w="1757"/>
          </w:tcPr>
          <w:p>
            <w:pPr>
              <w:spacing w:after="0"/>
              <w:jc w:val="left"/>
            </w:pPr>
            <w:r>
              <w:rPr>
                <w:sz w:val="16"/>
              </w:rPr>
              <w:t>Volcanic Ash, Volcanic Ashfall</w:t>
            </w:r>
          </w:p>
        </w:tc>
        <w:tc>
          <w:tcPr>
            <w:tcW w:type="dxa" w:w="1747"/>
          </w:tcPr>
          <w:p>
            <w:pPr>
              <w:spacing w:after="0"/>
              <w:jc w:val="left"/>
            </w:pPr>
            <w:r>
              <w:rPr>
                <w:sz w:val="16"/>
              </w:rPr>
              <w:t>Volcanic Explosivity Index (local data)</w:t>
            </w:r>
          </w:p>
        </w:tc>
        <w:tc>
          <w:tcPr>
            <w:tcW w:type="dxa" w:w="1574"/>
          </w:tcPr>
          <w:p>
            <w:pPr>
              <w:spacing w:after="0"/>
              <w:jc w:val="right"/>
            </w:pPr>
            <w:r>
              <w:rPr>
                <w:sz w:val="16"/>
              </w:rPr>
              <w:t>0</w:t>
            </w:r>
          </w:p>
        </w:tc>
        <w:tc>
          <w:tcPr>
            <w:tcW w:type="dxa" w:w="1588"/>
          </w:tcPr>
          <w:p>
            <w:pPr>
              <w:spacing w:after="0"/>
              <w:jc w:val="left"/>
            </w:pPr>
          </w:p>
        </w:tc>
        <w:tc>
          <w:tcPr>
            <w:tcW w:type="dxa" w:w="1812"/>
          </w:tcPr>
          <w:p>
            <w:pPr>
              <w:spacing w:after="0"/>
              <w:jc w:val="left"/>
            </w:pPr>
          </w:p>
        </w:tc>
        <w:tc>
          <w:tcPr>
            <w:tcW w:type="dxa" w:w="1724"/>
          </w:tcPr>
          <w:p>
            <w:pPr>
              <w:spacing w:after="0"/>
              <w:jc w:val="left"/>
            </w:pPr>
          </w:p>
        </w:tc>
        <w:tc>
          <w:tcPr>
            <w:tcW w:type="dxa" w:w="1644"/>
          </w:tcPr>
          <w:p>
            <w:pPr>
              <w:spacing w:after="0"/>
              <w:jc w:val="left"/>
            </w:pPr>
          </w:p>
        </w:tc>
        <w:tc>
          <w:tcPr>
            <w:tcW w:type="dxa" w:w="2265"/>
          </w:tcPr>
          <w:p>
            <w:pPr>
              <w:spacing w:after="0"/>
              <w:jc w:val="left"/>
            </w:pPr>
            <w:r>
              <w:rPr>
                <w:sz w:val="16"/>
              </w:rPr>
              <w:t>Physical measure: in event narratives only; local data required.</w:t>
            </w:r>
          </w:p>
        </w:tc>
      </w:tr>
      <w:tr>
        <w:trPr>
          <w:cantSplit/>
        </w:trPr>
        <w:tc>
          <w:tcPr>
            <w:tcW w:type="dxa" w:w="1757"/>
          </w:tcPr>
          <w:p>
            <w:pPr>
              <w:spacing w:after="0"/>
              <w:jc w:val="left"/>
            </w:pPr>
            <w:r>
              <w:rPr>
                <w:sz w:val="16"/>
              </w:rPr>
              <w:t>Wildfire</w:t>
            </w:r>
          </w:p>
        </w:tc>
        <w:tc>
          <w:tcPr>
            <w:tcW w:type="dxa" w:w="1747"/>
          </w:tcPr>
          <w:p>
            <w:pPr>
              <w:spacing w:after="0"/>
              <w:jc w:val="left"/>
            </w:pPr>
            <w:r>
              <w:rPr>
                <w:sz w:val="16"/>
              </w:rPr>
              <w:t>acres burned (local data)</w:t>
            </w:r>
          </w:p>
        </w:tc>
        <w:tc>
          <w:tcPr>
            <w:tcW w:type="dxa" w:w="1574"/>
          </w:tcPr>
          <w:p>
            <w:pPr>
              <w:spacing w:after="0"/>
              <w:jc w:val="right"/>
            </w:pPr>
            <w:r>
              <w:rPr>
                <w:sz w:val="16"/>
              </w:rPr>
              <w:t>6, 2011 to 2015 (6 zone-level)</w:t>
            </w:r>
          </w:p>
        </w:tc>
        <w:tc>
          <w:tcPr>
            <w:tcW w:type="dxa" w:w="1588"/>
          </w:tcPr>
          <w:p>
            <w:pPr>
              <w:spacing w:after="0"/>
              <w:jc w:val="left"/>
            </w:pPr>
          </w:p>
        </w:tc>
        <w:tc>
          <w:tcPr>
            <w:tcW w:type="dxa" w:w="1812"/>
          </w:tcPr>
          <w:p>
            <w:pPr>
              <w:spacing w:after="0"/>
              <w:jc w:val="left"/>
            </w:pPr>
            <w:r>
              <w:rPr>
                <w:sz w:val="16"/>
              </w:rPr>
              <w:t>No damage reported in 6 records.</w:t>
            </w:r>
          </w:p>
        </w:tc>
        <w:tc>
          <w:tcPr>
            <w:tcW w:type="dxa" w:w="1724"/>
          </w:tcPr>
          <w:p>
            <w:pPr>
              <w:spacing w:after="0"/>
              <w:jc w:val="left"/>
            </w:pPr>
          </w:p>
        </w:tc>
        <w:tc>
          <w:tcPr>
            <w:tcW w:type="dxa" w:w="1644"/>
          </w:tcPr>
          <w:p>
            <w:pPr>
              <w:spacing w:after="0"/>
              <w:jc w:val="left"/>
            </w:pPr>
            <w:r>
              <w:rPr>
                <w:sz w:val="16"/>
              </w:rPr>
              <w:t>Zone-level records: applies countywide; national data do not locate these events within the county.</w:t>
            </w:r>
          </w:p>
        </w:tc>
        <w:tc>
          <w:tcPr>
            <w:tcW w:type="dxa" w:w="2265"/>
          </w:tcPr>
          <w:p>
            <w:pPr>
              <w:spacing w:after="0"/>
              <w:jc w:val="left"/>
            </w:pPr>
            <w:r>
              <w:rPr>
                <w:sz w:val="16"/>
              </w:rPr>
              <w:t>Acres burned: in event narratives only; local data required.</w:t>
            </w:r>
          </w:p>
        </w:tc>
      </w:tr>
      <w:tr>
        <w:trPr>
          <w:cantSplit/>
        </w:trPr>
        <w:tc>
          <w:tcPr>
            <w:tcW w:type="dxa" w:w="1757"/>
          </w:tcPr>
          <w:p>
            <w:pPr>
              <w:spacing w:after="0"/>
              <w:jc w:val="left"/>
            </w:pPr>
            <w:r>
              <w:rPr>
                <w:sz w:val="16"/>
              </w:rPr>
              <w:t>Winter Storm, Heavy Snow, Blizzard, Lake-Effect Snow, Winter Weather, Sleet</w:t>
            </w:r>
          </w:p>
        </w:tc>
        <w:tc>
          <w:tcPr>
            <w:tcW w:type="dxa" w:w="1747"/>
          </w:tcPr>
          <w:p>
            <w:pPr>
              <w:spacing w:after="0"/>
              <w:jc w:val="left"/>
            </w:pPr>
            <w:r>
              <w:rPr>
                <w:sz w:val="16"/>
              </w:rPr>
              <w:t>none in data (snowfall local)</w:t>
            </w:r>
          </w:p>
        </w:tc>
        <w:tc>
          <w:tcPr>
            <w:tcW w:type="dxa" w:w="1574"/>
          </w:tcPr>
          <w:p>
            <w:pPr>
              <w:spacing w:after="0"/>
              <w:jc w:val="right"/>
            </w:pPr>
            <w:r>
              <w:rPr>
                <w:sz w:val="16"/>
              </w:rPr>
              <w:t>15, 1997 to 2026 (15 zone-level)</w:t>
            </w:r>
          </w:p>
        </w:tc>
        <w:tc>
          <w:tcPr>
            <w:tcW w:type="dxa" w:w="1588"/>
          </w:tcPr>
          <w:p>
            <w:pPr>
              <w:spacing w:after="0"/>
              <w:jc w:val="left"/>
            </w:pPr>
          </w:p>
        </w:tc>
        <w:tc>
          <w:tcPr>
            <w:tcW w:type="dxa" w:w="1812"/>
          </w:tcPr>
          <w:p>
            <w:pPr>
              <w:spacing w:after="0"/>
              <w:jc w:val="left"/>
            </w:pPr>
            <w:r>
              <w:rPr>
                <w:sz w:val="16"/>
              </w:rPr>
              <w:t>Winter Storm, 2007-04-07, $5,000 property; crops not reported, reported for the zone (2007 dollars); NWS zone TXZ170 (MASON), zone-level: may include parts of neighboring counties</w:t>
            </w:r>
          </w:p>
        </w:tc>
        <w:tc>
          <w:tcPr>
            <w:tcW w:type="dxa" w:w="1724"/>
          </w:tcPr>
          <w:p>
            <w:pPr>
              <w:spacing w:after="0"/>
              <w:jc w:val="left"/>
            </w:pPr>
          </w:p>
        </w:tc>
        <w:tc>
          <w:tcPr>
            <w:tcW w:type="dxa" w:w="1644"/>
          </w:tcPr>
          <w:p>
            <w:pPr>
              <w:spacing w:after="0"/>
              <w:jc w:val="left"/>
            </w:pPr>
            <w:r>
              <w:rPr>
                <w:sz w:val="16"/>
              </w:rPr>
              <w:t>Zone-level records: applies countywide; national data do not locate these events within the county.</w:t>
            </w:r>
          </w:p>
        </w:tc>
        <w:tc>
          <w:tcPr>
            <w:tcW w:type="dxa" w:w="226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5"/>
        <w:gridCol w:w="2000"/>
        <w:gridCol w:w="3517"/>
        <w:gridCol w:w="2014"/>
        <w:gridCol w:w="1376"/>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5"/>
            <w:shd w:val="clear" w:color="auto" w:fill="E8E8E8"/>
          </w:tcPr>
          <w:p>
            <w:pPr>
              <w:spacing w:after="0"/>
              <w:jc w:val="left"/>
            </w:pPr>
            <w:r>
              <w:rPr>
                <w:b/>
                <w:sz w:val="16"/>
              </w:rPr>
              <w:t>Type</w:t>
            </w:r>
          </w:p>
        </w:tc>
        <w:tc>
          <w:tcPr>
            <w:tcW w:type="dxa" w:w="2000"/>
            <w:shd w:val="clear" w:color="auto" w:fill="E8E8E8"/>
          </w:tcPr>
          <w:p>
            <w:pPr>
              <w:spacing w:after="0"/>
              <w:jc w:val="left"/>
            </w:pPr>
            <w:r>
              <w:rPr>
                <w:b/>
                <w:sz w:val="16"/>
              </w:rPr>
              <w:t>Title</w:t>
            </w:r>
          </w:p>
        </w:tc>
        <w:tc>
          <w:tcPr>
            <w:tcW w:type="dxa" w:w="3517"/>
            <w:shd w:val="clear" w:color="auto" w:fill="E8E8E8"/>
          </w:tcPr>
          <w:p>
            <w:pPr>
              <w:spacing w:after="0"/>
              <w:jc w:val="left"/>
            </w:pPr>
            <w:r>
              <w:rPr>
                <w:b/>
                <w:sz w:val="16"/>
              </w:rPr>
              <w:t>Mapped hazard</w:t>
            </w:r>
          </w:p>
        </w:tc>
        <w:tc>
          <w:tcPr>
            <w:tcW w:type="dxa" w:w="20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6"/>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2026-07-12</w:t>
            </w:r>
          </w:p>
        </w:tc>
        <w:tc>
          <w:tcPr>
            <w:tcW w:type="dxa" w:w="1037"/>
          </w:tcPr>
          <w:p>
            <w:pPr>
              <w:spacing w:after="0"/>
              <w:jc w:val="left"/>
            </w:pPr>
            <w:r>
              <w:rPr>
                <w:sz w:val="16"/>
              </w:rPr>
              <w:t>DR-4935-TX</w:t>
            </w:r>
          </w:p>
        </w:tc>
        <w:tc>
          <w:tcPr>
            <w:tcW w:type="dxa" w:w="1215"/>
          </w:tcPr>
          <w:p>
            <w:pPr>
              <w:spacing w:after="0"/>
              <w:jc w:val="left"/>
            </w:pPr>
            <w:r>
              <w:rPr>
                <w:sz w:val="16"/>
              </w:rPr>
              <w:t>Major disaster</w:t>
            </w:r>
          </w:p>
        </w:tc>
        <w:tc>
          <w:tcPr>
            <w:tcW w:type="dxa" w:w="2000"/>
          </w:tcPr>
          <w:p>
            <w:pPr>
              <w:spacing w:after="0"/>
              <w:jc w:val="left"/>
            </w:pPr>
            <w:r>
              <w:rPr>
                <w:sz w:val="16"/>
              </w:rPr>
              <w:t>SEVERE STORMS, STRAIGHT-LINE WINDS, TORNADOES, AND FLOODING</w:t>
            </w:r>
          </w:p>
        </w:tc>
        <w:tc>
          <w:tcPr>
            <w:tcW w:type="dxa" w:w="3517"/>
          </w:tcPr>
          <w:p>
            <w:pPr>
              <w:spacing w:after="0"/>
              <w:jc w:val="left"/>
            </w:pPr>
            <w:r>
              <w:rPr>
                <w:sz w:val="16"/>
              </w:rPr>
              <w:t>Inland Flooding</w:t>
            </w:r>
          </w:p>
        </w:tc>
        <w:tc>
          <w:tcPr>
            <w:tcW w:type="dxa" w:w="2014"/>
          </w:tcPr>
          <w:p>
            <w:pPr>
              <w:spacing w:after="0"/>
              <w:jc w:val="right"/>
            </w:pPr>
            <w:r>
              <w:rPr>
                <w:sz w:val="16"/>
              </w:rPr>
              <w:t>not yet in FEMA's PA summaries (they cover declarations through 2026-06-30)</w:t>
            </w:r>
          </w:p>
        </w:tc>
        <w:tc>
          <w:tcPr>
            <w:tcW w:type="dxa" w:w="1376"/>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2026-07-18</w:t>
            </w:r>
          </w:p>
        </w:tc>
        <w:tc>
          <w:tcPr>
            <w:tcW w:type="dxa" w:w="1037"/>
          </w:tcPr>
          <w:p>
            <w:pPr>
              <w:spacing w:after="0"/>
              <w:jc w:val="left"/>
            </w:pPr>
            <w:r>
              <w:rPr>
                <w:sz w:val="16"/>
              </w:rPr>
              <w:t>2026-07-12</w:t>
            </w:r>
          </w:p>
        </w:tc>
        <w:tc>
          <w:tcPr>
            <w:tcW w:type="dxa" w:w="1037"/>
          </w:tcPr>
          <w:p>
            <w:pPr>
              <w:spacing w:after="0"/>
              <w:jc w:val="left"/>
            </w:pPr>
            <w:r>
              <w:rPr>
                <w:sz w:val="16"/>
              </w:rPr>
              <w:t>EM-3649-TX</w:t>
            </w:r>
          </w:p>
        </w:tc>
        <w:tc>
          <w:tcPr>
            <w:tcW w:type="dxa" w:w="1215"/>
          </w:tcPr>
          <w:p>
            <w:pPr>
              <w:spacing w:after="0"/>
              <w:jc w:val="left"/>
            </w:pPr>
            <w:r>
              <w:rPr>
                <w:sz w:val="16"/>
              </w:rPr>
              <w:t>Emergency</w:t>
            </w:r>
          </w:p>
        </w:tc>
        <w:tc>
          <w:tcPr>
            <w:tcW w:type="dxa" w:w="2000"/>
          </w:tcPr>
          <w:p>
            <w:pPr>
              <w:spacing w:after="0"/>
              <w:jc w:val="left"/>
            </w:pPr>
            <w:r>
              <w:rPr>
                <w:sz w:val="16"/>
              </w:rPr>
              <w:t>FLOODING</w:t>
            </w:r>
          </w:p>
        </w:tc>
        <w:tc>
          <w:tcPr>
            <w:tcW w:type="dxa" w:w="3517"/>
          </w:tcPr>
          <w:p>
            <w:pPr>
              <w:spacing w:after="0"/>
              <w:jc w:val="left"/>
            </w:pPr>
            <w:r>
              <w:rPr>
                <w:sz w:val="16"/>
              </w:rPr>
              <w:t>Inland Flooding (primary); also designated: Strong Wind, Tornado</w:t>
            </w:r>
          </w:p>
        </w:tc>
        <w:tc>
          <w:tcPr>
            <w:tcW w:type="dxa" w:w="2014"/>
          </w:tcPr>
          <w:p>
            <w:pPr>
              <w:spacing w:after="0"/>
              <w:jc w:val="right"/>
            </w:pPr>
            <w:r>
              <w:rPr>
                <w:sz w:val="16"/>
              </w:rPr>
              <w:t>not yet in FEMA's PA summaries (they cover declarations through 2026-06-30)</w:t>
            </w:r>
          </w:p>
        </w:tc>
        <w:tc>
          <w:tcPr>
            <w:tcW w:type="dxa" w:w="1376"/>
          </w:tcPr>
          <w:p>
            <w:pPr>
              <w:spacing w:after="0"/>
              <w:jc w:val="left"/>
            </w:pPr>
            <w:r>
              <w:rPr>
                <w:sz w:val="16"/>
              </w:rPr>
              <w:t>new since last plan; within last 5 years</w:t>
            </w:r>
          </w:p>
        </w:tc>
        <w:tc>
          <w:tcPr>
            <w:tcW w:type="dxa" w:w="880"/>
          </w:tcPr>
          <w:p>
            <w:pPr>
              <w:spacing w:after="0"/>
              <w:jc w:val="left"/>
            </w:pPr>
            <w:r>
              <w:rPr>
                <w:sz w:val="16"/>
              </w:rPr>
              <w:t>same incident as DR-4935</w:t>
            </w:r>
          </w:p>
        </w:tc>
      </w:tr>
      <w:tr>
        <w:trPr>
          <w:cantSplit/>
        </w:trPr>
        <w:tc>
          <w:tcPr>
            <w:tcW w:type="dxa" w:w="1037"/>
          </w:tcPr>
          <w:p>
            <w:pPr>
              <w:spacing w:after="0"/>
              <w:jc w:val="left"/>
            </w:pPr>
            <w:r>
              <w:rPr>
                <w:sz w:val="16"/>
              </w:rPr>
              <w:t>2025-07-06</w:t>
            </w:r>
          </w:p>
        </w:tc>
        <w:tc>
          <w:tcPr>
            <w:tcW w:type="dxa" w:w="1037"/>
          </w:tcPr>
          <w:p>
            <w:pPr>
              <w:spacing w:after="0"/>
              <w:jc w:val="left"/>
            </w:pPr>
            <w:r>
              <w:rPr>
                <w:sz w:val="16"/>
              </w:rPr>
              <w:t>2025-07-02</w:t>
            </w:r>
          </w:p>
        </w:tc>
        <w:tc>
          <w:tcPr>
            <w:tcW w:type="dxa" w:w="1037"/>
          </w:tcPr>
          <w:p>
            <w:pPr>
              <w:spacing w:after="0"/>
              <w:jc w:val="left"/>
            </w:pPr>
            <w:r>
              <w:rPr>
                <w:sz w:val="16"/>
              </w:rPr>
              <w:t>DR-4879-TX</w:t>
            </w:r>
          </w:p>
        </w:tc>
        <w:tc>
          <w:tcPr>
            <w:tcW w:type="dxa" w:w="1215"/>
          </w:tcPr>
          <w:p>
            <w:pPr>
              <w:spacing w:after="0"/>
              <w:jc w:val="left"/>
            </w:pPr>
            <w:r>
              <w:rPr>
                <w:sz w:val="16"/>
              </w:rPr>
              <w:t>Major disaster</w:t>
            </w:r>
          </w:p>
        </w:tc>
        <w:tc>
          <w:tcPr>
            <w:tcW w:type="dxa" w:w="2000"/>
          </w:tcPr>
          <w:p>
            <w:pPr>
              <w:spacing w:after="0"/>
              <w:jc w:val="left"/>
            </w:pPr>
            <w:r>
              <w:rPr>
                <w:sz w:val="16"/>
              </w:rPr>
              <w:t>SEVERE STORMS, STRAIGHT-LINE WINDS, AND FLOODING</w:t>
            </w:r>
          </w:p>
        </w:tc>
        <w:tc>
          <w:tcPr>
            <w:tcW w:type="dxa" w:w="3517"/>
          </w:tcPr>
          <w:p>
            <w:pPr>
              <w:spacing w:after="0"/>
              <w:jc w:val="left"/>
            </w:pPr>
            <w:r>
              <w:rPr>
                <w:sz w:val="16"/>
              </w:rPr>
              <w:t>Inland Flooding (primary); also designated: Strong Wind</w:t>
            </w:r>
          </w:p>
        </w:tc>
        <w:tc>
          <w:tcPr>
            <w:tcW w:type="dxa" w:w="2014"/>
          </w:tcPr>
          <w:p>
            <w:pPr>
              <w:spacing w:after="0"/>
              <w:jc w:val="right"/>
            </w:pPr>
            <w:r>
              <w:rPr>
                <w:sz w:val="16"/>
              </w:rPr>
              <w:t>$1,429,461.97</w:t>
            </w:r>
          </w:p>
        </w:tc>
        <w:tc>
          <w:tcPr>
            <w:tcW w:type="dxa" w:w="1376"/>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15"/>
          </w:tcPr>
          <w:p>
            <w:pPr>
              <w:spacing w:after="0"/>
              <w:jc w:val="left"/>
            </w:pPr>
            <w:r>
              <w:rPr>
                <w:sz w:val="16"/>
              </w:rPr>
              <w:t>Major disaster</w:t>
            </w:r>
          </w:p>
        </w:tc>
        <w:tc>
          <w:tcPr>
            <w:tcW w:type="dxa" w:w="2000"/>
          </w:tcPr>
          <w:p>
            <w:pPr>
              <w:spacing w:after="0"/>
              <w:jc w:val="left"/>
            </w:pPr>
            <w:r>
              <w:rPr>
                <w:sz w:val="16"/>
              </w:rPr>
              <w:t>SEVERE WINTER STORMS</w:t>
            </w:r>
          </w:p>
        </w:tc>
        <w:tc>
          <w:tcPr>
            <w:tcW w:type="dxa" w:w="3517"/>
          </w:tcPr>
          <w:p>
            <w:pPr>
              <w:spacing w:after="0"/>
              <w:jc w:val="left"/>
            </w:pPr>
            <w:r>
              <w:rPr>
                <w:sz w:val="16"/>
              </w:rPr>
              <w:t>Ice Storm</w:t>
            </w:r>
          </w:p>
        </w:tc>
        <w:tc>
          <w:tcPr>
            <w:tcW w:type="dxa" w:w="2014"/>
          </w:tcPr>
          <w:p>
            <w:pPr>
              <w:spacing w:after="0"/>
              <w:jc w:val="right"/>
            </w:pPr>
            <w:r>
              <w:rPr>
                <w:sz w:val="16"/>
              </w:rPr>
              <w:t>none found</w:t>
            </w:r>
          </w:p>
        </w:tc>
        <w:tc>
          <w:tcPr>
            <w:tcW w:type="dxa" w:w="1376"/>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15"/>
          </w:tcPr>
          <w:p>
            <w:pPr>
              <w:spacing w:after="0"/>
              <w:jc w:val="left"/>
            </w:pPr>
            <w:r>
              <w:rPr>
                <w:sz w:val="16"/>
              </w:rPr>
              <w:t>Emergency</w:t>
            </w:r>
          </w:p>
        </w:tc>
        <w:tc>
          <w:tcPr>
            <w:tcW w:type="dxa" w:w="2000"/>
          </w:tcPr>
          <w:p>
            <w:pPr>
              <w:spacing w:after="0"/>
              <w:jc w:val="left"/>
            </w:pPr>
            <w:r>
              <w:rPr>
                <w:sz w:val="16"/>
              </w:rPr>
              <w:t>SEVERE WINTER STORM</w:t>
            </w:r>
          </w:p>
        </w:tc>
        <w:tc>
          <w:tcPr>
            <w:tcW w:type="dxa" w:w="3517"/>
          </w:tcPr>
          <w:p>
            <w:pPr>
              <w:spacing w:after="0"/>
              <w:jc w:val="left"/>
            </w:pPr>
            <w:r>
              <w:rPr>
                <w:sz w:val="16"/>
              </w:rPr>
              <w:t>Ice Storm</w:t>
            </w:r>
          </w:p>
        </w:tc>
        <w:tc>
          <w:tcPr>
            <w:tcW w:type="dxa" w:w="2014"/>
          </w:tcPr>
          <w:p>
            <w:pPr>
              <w:spacing w:after="0"/>
              <w:jc w:val="right"/>
            </w:pPr>
            <w:r>
              <w:rPr>
                <w:sz w:val="16"/>
              </w:rPr>
              <w:t>none found</w:t>
            </w:r>
          </w:p>
        </w:tc>
        <w:tc>
          <w:tcPr>
            <w:tcW w:type="dxa" w:w="1376"/>
          </w:tcPr>
          <w:p>
            <w:pPr>
              <w:spacing w:after="0"/>
              <w:jc w:val="left"/>
            </w:pPr>
            <w:r>
              <w:rPr>
                <w:sz w:val="16"/>
              </w:rPr>
              <w:t>new since last plan</w:t>
            </w:r>
          </w:p>
        </w:tc>
        <w:tc>
          <w:tcPr>
            <w:tcW w:type="dxa" w:w="880"/>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15"/>
          </w:tcPr>
          <w:p>
            <w:pPr>
              <w:spacing w:after="0"/>
              <w:jc w:val="left"/>
            </w:pPr>
            <w:r>
              <w:rPr>
                <w:sz w:val="16"/>
              </w:rPr>
              <w:t>Major disaster</w:t>
            </w:r>
          </w:p>
        </w:tc>
        <w:tc>
          <w:tcPr>
            <w:tcW w:type="dxa" w:w="2000"/>
          </w:tcPr>
          <w:p>
            <w:pPr>
              <w:spacing w:after="0"/>
              <w:jc w:val="left"/>
            </w:pPr>
            <w:r>
              <w:rPr>
                <w:sz w:val="16"/>
              </w:rPr>
              <w:t>COVID-19 PANDEMIC</w:t>
            </w:r>
          </w:p>
        </w:tc>
        <w:tc>
          <w:tcPr>
            <w:tcW w:type="dxa" w:w="3517"/>
          </w:tcPr>
          <w:p>
            <w:pPr>
              <w:spacing w:after="0"/>
              <w:jc w:val="left"/>
            </w:pPr>
            <w:r>
              <w:rPr>
                <w:sz w:val="16"/>
              </w:rPr>
              <w:t>Non-natural, not counted</w:t>
            </w:r>
          </w:p>
        </w:tc>
        <w:tc>
          <w:tcPr>
            <w:tcW w:type="dxa" w:w="2014"/>
          </w:tcPr>
          <w:p>
            <w:pPr>
              <w:spacing w:after="0"/>
              <w:jc w:val="right"/>
            </w:pPr>
            <w:r>
              <w:rPr>
                <w:sz w:val="16"/>
              </w:rPr>
              <w:t>none found</w:t>
            </w:r>
          </w:p>
        </w:tc>
        <w:tc>
          <w:tcPr>
            <w:tcW w:type="dxa" w:w="1376"/>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15"/>
          </w:tcPr>
          <w:p>
            <w:pPr>
              <w:spacing w:after="0"/>
              <w:jc w:val="left"/>
            </w:pPr>
            <w:r>
              <w:rPr>
                <w:sz w:val="16"/>
              </w:rPr>
              <w:t>Emergency</w:t>
            </w:r>
          </w:p>
        </w:tc>
        <w:tc>
          <w:tcPr>
            <w:tcW w:type="dxa" w:w="2000"/>
          </w:tcPr>
          <w:p>
            <w:pPr>
              <w:spacing w:after="0"/>
              <w:jc w:val="left"/>
            </w:pPr>
            <w:r>
              <w:rPr>
                <w:sz w:val="16"/>
              </w:rPr>
              <w:t>COVID-19</w:t>
            </w:r>
          </w:p>
        </w:tc>
        <w:tc>
          <w:tcPr>
            <w:tcW w:type="dxa" w:w="3517"/>
          </w:tcPr>
          <w:p>
            <w:pPr>
              <w:spacing w:after="0"/>
              <w:jc w:val="left"/>
            </w:pPr>
            <w:r>
              <w:rPr>
                <w:sz w:val="16"/>
              </w:rPr>
              <w:t>Non-natural, not counted</w:t>
            </w:r>
          </w:p>
        </w:tc>
        <w:tc>
          <w:tcPr>
            <w:tcW w:type="dxa" w:w="2014"/>
          </w:tcPr>
          <w:p>
            <w:pPr>
              <w:spacing w:after="0"/>
              <w:jc w:val="right"/>
            </w:pPr>
            <w:r>
              <w:rPr>
                <w:sz w:val="16"/>
              </w:rPr>
              <w:t>none found</w:t>
            </w:r>
          </w:p>
        </w:tc>
        <w:tc>
          <w:tcPr>
            <w:tcW w:type="dxa" w:w="1376"/>
          </w:tcPr>
          <w:p>
            <w:pPr>
              <w:spacing w:after="0"/>
              <w:jc w:val="left"/>
            </w:pPr>
            <w:r>
              <w:rPr>
                <w:sz w:val="16"/>
              </w:rPr>
              <w:t>new since last plan</w:t>
            </w:r>
          </w:p>
        </w:tc>
        <w:tc>
          <w:tcPr>
            <w:tcW w:type="dxa" w:w="880"/>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15"/>
          </w:tcPr>
          <w:p>
            <w:pPr>
              <w:spacing w:after="0"/>
              <w:jc w:val="left"/>
            </w:pPr>
            <w:r>
              <w:rPr>
                <w:sz w:val="16"/>
              </w:rPr>
              <w:t>Major disaster</w:t>
            </w:r>
          </w:p>
        </w:tc>
        <w:tc>
          <w:tcPr>
            <w:tcW w:type="dxa" w:w="2000"/>
          </w:tcPr>
          <w:p>
            <w:pPr>
              <w:spacing w:after="0"/>
              <w:jc w:val="left"/>
            </w:pPr>
            <w:r>
              <w:rPr>
                <w:sz w:val="16"/>
              </w:rPr>
              <w:t>SEVERE STORMS AND FLOODING</w:t>
            </w:r>
          </w:p>
        </w:tc>
        <w:tc>
          <w:tcPr>
            <w:tcW w:type="dxa" w:w="3517"/>
          </w:tcPr>
          <w:p>
            <w:pPr>
              <w:spacing w:after="0"/>
              <w:jc w:val="left"/>
            </w:pPr>
            <w:r>
              <w:rPr>
                <w:sz w:val="16"/>
              </w:rPr>
              <w:t>Inland Flooding</w:t>
            </w:r>
          </w:p>
        </w:tc>
        <w:tc>
          <w:tcPr>
            <w:tcW w:type="dxa" w:w="2014"/>
          </w:tcPr>
          <w:p>
            <w:pPr>
              <w:spacing w:after="0"/>
              <w:jc w:val="right"/>
            </w:pPr>
            <w:r>
              <w:rPr>
                <w:sz w:val="16"/>
              </w:rPr>
              <w:t>$500,027.82</w:t>
            </w:r>
          </w:p>
        </w:tc>
        <w:tc>
          <w:tcPr>
            <w:tcW w:type="dxa" w:w="1376"/>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15"/>
          </w:tcPr>
          <w:p>
            <w:pPr>
              <w:spacing w:after="0"/>
              <w:jc w:val="left"/>
            </w:pPr>
            <w:r>
              <w:rPr>
                <w:sz w:val="16"/>
              </w:rPr>
              <w:t>Major disaster</w:t>
            </w:r>
          </w:p>
        </w:tc>
        <w:tc>
          <w:tcPr>
            <w:tcW w:type="dxa" w:w="2000"/>
          </w:tcPr>
          <w:p>
            <w:pPr>
              <w:spacing w:after="0"/>
              <w:jc w:val="left"/>
            </w:pPr>
            <w:r>
              <w:rPr>
                <w:sz w:val="16"/>
              </w:rPr>
              <w:t>WILDFIRES</w:t>
            </w:r>
          </w:p>
        </w:tc>
        <w:tc>
          <w:tcPr>
            <w:tcW w:type="dxa" w:w="3517"/>
          </w:tcPr>
          <w:p>
            <w:pPr>
              <w:spacing w:after="0"/>
              <w:jc w:val="left"/>
            </w:pPr>
            <w:r>
              <w:rPr>
                <w:sz w:val="16"/>
              </w:rPr>
              <w:t>Wildfire</w:t>
            </w:r>
          </w:p>
        </w:tc>
        <w:tc>
          <w:tcPr>
            <w:tcW w:type="dxa" w:w="2014"/>
          </w:tcPr>
          <w:p>
            <w:pPr>
              <w:spacing w:after="0"/>
              <w:jc w:val="right"/>
            </w:pPr>
            <w:r>
              <w:rPr>
                <w:sz w:val="16"/>
              </w:rPr>
              <w:t>$37,764.08</w:t>
            </w:r>
          </w:p>
        </w:tc>
        <w:tc>
          <w:tcPr>
            <w:tcW w:type="dxa" w:w="13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15"/>
          </w:tcPr>
          <w:p>
            <w:pPr>
              <w:spacing w:after="0"/>
              <w:jc w:val="left"/>
            </w:pPr>
            <w:r>
              <w:rPr>
                <w:sz w:val="16"/>
              </w:rPr>
              <w:t>Emergency</w:t>
            </w:r>
          </w:p>
        </w:tc>
        <w:tc>
          <w:tcPr>
            <w:tcW w:type="dxa" w:w="2000"/>
          </w:tcPr>
          <w:p>
            <w:pPr>
              <w:spacing w:after="0"/>
              <w:jc w:val="left"/>
            </w:pPr>
            <w:r>
              <w:rPr>
                <w:sz w:val="16"/>
              </w:rPr>
              <w:t>WILDFIRES</w:t>
            </w:r>
          </w:p>
        </w:tc>
        <w:tc>
          <w:tcPr>
            <w:tcW w:type="dxa" w:w="3517"/>
          </w:tcPr>
          <w:p>
            <w:pPr>
              <w:spacing w:after="0"/>
              <w:jc w:val="left"/>
            </w:pPr>
            <w:r>
              <w:rPr>
                <w:sz w:val="16"/>
              </w:rPr>
              <w:t>Wildfire</w:t>
            </w:r>
          </w:p>
        </w:tc>
        <w:tc>
          <w:tcPr>
            <w:tcW w:type="dxa" w:w="2014"/>
          </w:tcPr>
          <w:p>
            <w:pPr>
              <w:spacing w:after="0"/>
              <w:jc w:val="right"/>
            </w:pPr>
            <w:r>
              <w:rPr>
                <w:sz w:val="16"/>
              </w:rPr>
              <w:t>none found</w:t>
            </w:r>
          </w:p>
        </w:tc>
        <w:tc>
          <w:tcPr>
            <w:tcW w:type="dxa" w:w="13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15"/>
          </w:tcPr>
          <w:p>
            <w:pPr>
              <w:spacing w:after="0"/>
              <w:jc w:val="left"/>
            </w:pPr>
            <w:r>
              <w:rPr>
                <w:sz w:val="16"/>
              </w:rPr>
              <w:t>Major disaster</w:t>
            </w:r>
          </w:p>
        </w:tc>
        <w:tc>
          <w:tcPr>
            <w:tcW w:type="dxa" w:w="2000"/>
          </w:tcPr>
          <w:p>
            <w:pPr>
              <w:spacing w:after="0"/>
              <w:jc w:val="left"/>
            </w:pPr>
            <w:r>
              <w:rPr>
                <w:sz w:val="16"/>
              </w:rPr>
              <w:t>SEVERE STORMS, TORNADOES, AND FLOODING</w:t>
            </w:r>
          </w:p>
        </w:tc>
        <w:tc>
          <w:tcPr>
            <w:tcW w:type="dxa" w:w="3517"/>
          </w:tcPr>
          <w:p>
            <w:pPr>
              <w:spacing w:after="0"/>
              <w:jc w:val="left"/>
            </w:pPr>
            <w:r>
              <w:rPr>
                <w:sz w:val="16"/>
              </w:rPr>
              <w:t>Inland Flooding; Tornado</w:t>
            </w:r>
          </w:p>
        </w:tc>
        <w:tc>
          <w:tcPr>
            <w:tcW w:type="dxa" w:w="2014"/>
          </w:tcPr>
          <w:p>
            <w:pPr>
              <w:spacing w:after="0"/>
              <w:jc w:val="right"/>
            </w:pPr>
            <w:r>
              <w:rPr>
                <w:sz w:val="16"/>
              </w:rPr>
              <w:t>$112,487.29</w:t>
            </w:r>
          </w:p>
        </w:tc>
        <w:tc>
          <w:tcPr>
            <w:tcW w:type="dxa" w:w="13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15"/>
          </w:tcPr>
          <w:p>
            <w:pPr>
              <w:spacing w:after="0"/>
              <w:jc w:val="left"/>
            </w:pPr>
            <w:r>
              <w:rPr>
                <w:sz w:val="16"/>
              </w:rPr>
              <w:t>Major disaster</w:t>
            </w:r>
          </w:p>
        </w:tc>
        <w:tc>
          <w:tcPr>
            <w:tcW w:type="dxa" w:w="2000"/>
          </w:tcPr>
          <w:p>
            <w:pPr>
              <w:spacing w:after="0"/>
              <w:jc w:val="left"/>
            </w:pPr>
            <w:r>
              <w:rPr>
                <w:sz w:val="16"/>
              </w:rPr>
              <w:t>EXTREME WILDFIRE THREAT</w:t>
            </w:r>
          </w:p>
        </w:tc>
        <w:tc>
          <w:tcPr>
            <w:tcW w:type="dxa" w:w="3517"/>
          </w:tcPr>
          <w:p>
            <w:pPr>
              <w:spacing w:after="0"/>
              <w:jc w:val="left"/>
            </w:pPr>
            <w:r>
              <w:rPr>
                <w:sz w:val="16"/>
              </w:rPr>
              <w:t>Wildfire</w:t>
            </w:r>
          </w:p>
        </w:tc>
        <w:tc>
          <w:tcPr>
            <w:tcW w:type="dxa" w:w="2014"/>
          </w:tcPr>
          <w:p>
            <w:pPr>
              <w:spacing w:after="0"/>
              <w:jc w:val="right"/>
            </w:pPr>
            <w:r>
              <w:rPr>
                <w:sz w:val="16"/>
              </w:rPr>
              <w:t>none found</w:t>
            </w:r>
          </w:p>
        </w:tc>
        <w:tc>
          <w:tcPr>
            <w:tcW w:type="dxa" w:w="13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15"/>
          </w:tcPr>
          <w:p>
            <w:pPr>
              <w:spacing w:after="0"/>
              <w:jc w:val="left"/>
            </w:pPr>
            <w:r>
              <w:rPr>
                <w:sz w:val="16"/>
              </w:rPr>
              <w:t>Major disaster</w:t>
            </w:r>
          </w:p>
        </w:tc>
        <w:tc>
          <w:tcPr>
            <w:tcW w:type="dxa" w:w="2000"/>
          </w:tcPr>
          <w:p>
            <w:pPr>
              <w:spacing w:after="0"/>
              <w:jc w:val="left"/>
            </w:pPr>
            <w:r>
              <w:rPr>
                <w:sz w:val="16"/>
              </w:rPr>
              <w:t>HURRICANE RITA</w:t>
            </w:r>
          </w:p>
        </w:tc>
        <w:tc>
          <w:tcPr>
            <w:tcW w:type="dxa" w:w="3517"/>
          </w:tcPr>
          <w:p>
            <w:pPr>
              <w:spacing w:after="0"/>
              <w:jc w:val="left"/>
            </w:pPr>
            <w:r>
              <w:rPr>
                <w:sz w:val="16"/>
              </w:rPr>
              <w:t>Hurricane: evacuation support (county designated for sheltering evacuees, no Individual Assistance), not a local hazard event; not counted</w:t>
            </w:r>
          </w:p>
        </w:tc>
        <w:tc>
          <w:tcPr>
            <w:tcW w:type="dxa" w:w="2014"/>
          </w:tcPr>
          <w:p>
            <w:pPr>
              <w:spacing w:after="0"/>
              <w:jc w:val="right"/>
            </w:pPr>
            <w:r>
              <w:rPr>
                <w:sz w:val="16"/>
              </w:rPr>
              <w:t>none found</w:t>
            </w:r>
          </w:p>
        </w:tc>
        <w:tc>
          <w:tcPr>
            <w:tcW w:type="dxa" w:w="13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15"/>
          </w:tcPr>
          <w:p>
            <w:pPr>
              <w:spacing w:after="0"/>
              <w:jc w:val="left"/>
            </w:pPr>
            <w:r>
              <w:rPr>
                <w:sz w:val="16"/>
              </w:rPr>
              <w:t>Emergency</w:t>
            </w:r>
          </w:p>
        </w:tc>
        <w:tc>
          <w:tcPr>
            <w:tcW w:type="dxa" w:w="2000"/>
          </w:tcPr>
          <w:p>
            <w:pPr>
              <w:spacing w:after="0"/>
              <w:jc w:val="left"/>
            </w:pPr>
            <w:r>
              <w:rPr>
                <w:sz w:val="16"/>
              </w:rPr>
              <w:t>HURRICANE RITA</w:t>
            </w:r>
          </w:p>
        </w:tc>
        <w:tc>
          <w:tcPr>
            <w:tcW w:type="dxa" w:w="3517"/>
          </w:tcPr>
          <w:p>
            <w:pPr>
              <w:spacing w:after="0"/>
              <w:jc w:val="left"/>
            </w:pPr>
            <w:r>
              <w:rPr>
                <w:sz w:val="16"/>
              </w:rPr>
              <w:t>Hurricane: evacuation support (county designated for sheltering evacuees, no Individual Assistance), not a local hazard event; not counted</w:t>
            </w:r>
          </w:p>
        </w:tc>
        <w:tc>
          <w:tcPr>
            <w:tcW w:type="dxa" w:w="2014"/>
          </w:tcPr>
          <w:p>
            <w:pPr>
              <w:spacing w:after="0"/>
              <w:jc w:val="right"/>
            </w:pPr>
            <w:r>
              <w:rPr>
                <w:sz w:val="16"/>
              </w:rPr>
              <w:t>none found</w:t>
            </w:r>
          </w:p>
        </w:tc>
        <w:tc>
          <w:tcPr>
            <w:tcW w:type="dxa" w:w="1376"/>
          </w:tcPr>
          <w:p>
            <w:pPr>
              <w:spacing w:after="0"/>
              <w:jc w:val="left"/>
            </w:pPr>
          </w:p>
        </w:tc>
        <w:tc>
          <w:tcPr>
            <w:tcW w:type="dxa" w:w="88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15"/>
          </w:tcPr>
          <w:p>
            <w:pPr>
              <w:spacing w:after="0"/>
              <w:jc w:val="left"/>
            </w:pPr>
            <w:r>
              <w:rPr>
                <w:sz w:val="16"/>
              </w:rPr>
              <w:t>Emergency</w:t>
            </w:r>
          </w:p>
        </w:tc>
        <w:tc>
          <w:tcPr>
            <w:tcW w:type="dxa" w:w="2000"/>
          </w:tcPr>
          <w:p>
            <w:pPr>
              <w:spacing w:after="0"/>
              <w:jc w:val="left"/>
            </w:pPr>
            <w:r>
              <w:rPr>
                <w:sz w:val="16"/>
              </w:rPr>
              <w:t>HURRICANE KATRINA EVACUATION</w:t>
            </w:r>
          </w:p>
        </w:tc>
        <w:tc>
          <w:tcPr>
            <w:tcW w:type="dxa" w:w="3517"/>
          </w:tcPr>
          <w:p>
            <w:pPr>
              <w:spacing w:after="0"/>
              <w:jc w:val="left"/>
            </w:pPr>
            <w:r>
              <w:rPr>
                <w:sz w:val="16"/>
              </w:rPr>
              <w:t>Hurricane: evacuation support, not a local hazard event; not counted</w:t>
            </w:r>
          </w:p>
        </w:tc>
        <w:tc>
          <w:tcPr>
            <w:tcW w:type="dxa" w:w="2014"/>
          </w:tcPr>
          <w:p>
            <w:pPr>
              <w:spacing w:after="0"/>
              <w:jc w:val="right"/>
            </w:pPr>
            <w:r>
              <w:rPr>
                <w:sz w:val="16"/>
              </w:rPr>
              <w:t>none found</w:t>
            </w:r>
          </w:p>
        </w:tc>
        <w:tc>
          <w:tcPr>
            <w:tcW w:type="dxa" w:w="13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15"/>
          </w:tcPr>
          <w:p>
            <w:pPr>
              <w:spacing w:after="0"/>
              <w:jc w:val="left"/>
            </w:pPr>
            <w:r>
              <w:rPr>
                <w:sz w:val="16"/>
              </w:rPr>
              <w:t>Emergency</w:t>
            </w:r>
          </w:p>
        </w:tc>
        <w:tc>
          <w:tcPr>
            <w:tcW w:type="dxa" w:w="2000"/>
          </w:tcPr>
          <w:p>
            <w:pPr>
              <w:spacing w:after="0"/>
              <w:jc w:val="left"/>
            </w:pPr>
            <w:r>
              <w:rPr>
                <w:sz w:val="16"/>
              </w:rPr>
              <w:t>EXTREME FIRE HAZARDS</w:t>
            </w:r>
          </w:p>
        </w:tc>
        <w:tc>
          <w:tcPr>
            <w:tcW w:type="dxa" w:w="3517"/>
          </w:tcPr>
          <w:p>
            <w:pPr>
              <w:spacing w:after="0"/>
              <w:jc w:val="left"/>
            </w:pPr>
            <w:r>
              <w:rPr>
                <w:sz w:val="16"/>
              </w:rPr>
              <w:t>Wildfire</w:t>
            </w:r>
          </w:p>
        </w:tc>
        <w:tc>
          <w:tcPr>
            <w:tcW w:type="dxa" w:w="2014"/>
          </w:tcPr>
          <w:p>
            <w:pPr>
              <w:spacing w:after="0"/>
              <w:jc w:val="right"/>
            </w:pPr>
            <w:r>
              <w:rPr>
                <w:sz w:val="16"/>
              </w:rPr>
              <w:t>none found</w:t>
            </w:r>
          </w:p>
        </w:tc>
        <w:tc>
          <w:tcPr>
            <w:tcW w:type="dxa" w:w="13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15"/>
          </w:tcPr>
          <w:p>
            <w:pPr>
              <w:spacing w:after="0"/>
              <w:jc w:val="left"/>
            </w:pPr>
            <w:r>
              <w:rPr>
                <w:sz w:val="16"/>
              </w:rPr>
              <w:t>Major disaster</w:t>
            </w:r>
          </w:p>
        </w:tc>
        <w:tc>
          <w:tcPr>
            <w:tcW w:type="dxa" w:w="2000"/>
          </w:tcPr>
          <w:p>
            <w:pPr>
              <w:spacing w:after="0"/>
              <w:jc w:val="left"/>
            </w:pPr>
            <w:r>
              <w:rPr>
                <w:sz w:val="16"/>
              </w:rPr>
              <w:t>TROPICAL STORM CHARLEY</w:t>
            </w:r>
          </w:p>
        </w:tc>
        <w:tc>
          <w:tcPr>
            <w:tcW w:type="dxa" w:w="3517"/>
          </w:tcPr>
          <w:p>
            <w:pPr>
              <w:spacing w:after="0"/>
              <w:jc w:val="left"/>
            </w:pPr>
            <w:r>
              <w:rPr>
                <w:sz w:val="16"/>
              </w:rPr>
              <w:t>Hurricane; Inland Flooding: designated for Hazard Mitigation only (no Public or Individual Assistance for this county); not counted</w:t>
            </w:r>
          </w:p>
        </w:tc>
        <w:tc>
          <w:tcPr>
            <w:tcW w:type="dxa" w:w="2014"/>
          </w:tcPr>
          <w:p>
            <w:pPr>
              <w:spacing w:after="0"/>
              <w:jc w:val="right"/>
            </w:pPr>
            <w:r>
              <w:rPr>
                <w:sz w:val="16"/>
              </w:rPr>
              <w:t>PA not declared for this county</w:t>
            </w:r>
          </w:p>
        </w:tc>
        <w:tc>
          <w:tcPr>
            <w:tcW w:type="dxa" w:w="13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1997-07-07</w:t>
            </w:r>
          </w:p>
        </w:tc>
        <w:tc>
          <w:tcPr>
            <w:tcW w:type="dxa" w:w="1037"/>
          </w:tcPr>
          <w:p>
            <w:pPr>
              <w:spacing w:after="0"/>
              <w:jc w:val="left"/>
            </w:pPr>
            <w:r>
              <w:rPr>
                <w:sz w:val="16"/>
              </w:rPr>
              <w:t>1997-06-21</w:t>
            </w:r>
          </w:p>
        </w:tc>
        <w:tc>
          <w:tcPr>
            <w:tcW w:type="dxa" w:w="1037"/>
          </w:tcPr>
          <w:p>
            <w:pPr>
              <w:spacing w:after="0"/>
              <w:jc w:val="left"/>
            </w:pPr>
            <w:r>
              <w:rPr>
                <w:sz w:val="16"/>
              </w:rPr>
              <w:t>DR-1179-TX</w:t>
            </w:r>
          </w:p>
        </w:tc>
        <w:tc>
          <w:tcPr>
            <w:tcW w:type="dxa" w:w="1215"/>
          </w:tcPr>
          <w:p>
            <w:pPr>
              <w:spacing w:after="0"/>
              <w:jc w:val="left"/>
            </w:pPr>
            <w:r>
              <w:rPr>
                <w:sz w:val="16"/>
              </w:rPr>
              <w:t>Major disaster</w:t>
            </w:r>
          </w:p>
        </w:tc>
        <w:tc>
          <w:tcPr>
            <w:tcW w:type="dxa" w:w="2000"/>
          </w:tcPr>
          <w:p>
            <w:pPr>
              <w:spacing w:after="0"/>
              <w:jc w:val="left"/>
            </w:pPr>
            <w:r>
              <w:rPr>
                <w:sz w:val="16"/>
              </w:rPr>
              <w:t>SEVERE STORMS AND FLOODING</w:t>
            </w:r>
          </w:p>
        </w:tc>
        <w:tc>
          <w:tcPr>
            <w:tcW w:type="dxa" w:w="3517"/>
          </w:tcPr>
          <w:p>
            <w:pPr>
              <w:spacing w:after="0"/>
              <w:jc w:val="left"/>
            </w:pPr>
            <w:r>
              <w:rPr>
                <w:sz w:val="16"/>
              </w:rPr>
              <w:t>Inland Flooding</w:t>
            </w:r>
          </w:p>
        </w:tc>
        <w:tc>
          <w:tcPr>
            <w:tcW w:type="dxa" w:w="2014"/>
          </w:tcPr>
          <w:p>
            <w:pPr>
              <w:spacing w:after="0"/>
              <w:jc w:val="right"/>
            </w:pPr>
            <w:r>
              <w:rPr>
                <w:sz w:val="16"/>
              </w:rPr>
              <w:t>none found</w:t>
            </w:r>
          </w:p>
        </w:tc>
        <w:tc>
          <w:tcPr>
            <w:tcW w:type="dxa" w:w="13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15"/>
          </w:tcPr>
          <w:p>
            <w:pPr>
              <w:spacing w:after="0"/>
              <w:jc w:val="left"/>
            </w:pPr>
            <w:r>
              <w:rPr>
                <w:sz w:val="16"/>
              </w:rPr>
              <w:t>Emergency</w:t>
            </w:r>
          </w:p>
        </w:tc>
        <w:tc>
          <w:tcPr>
            <w:tcW w:type="dxa" w:w="2000"/>
          </w:tcPr>
          <w:p>
            <w:pPr>
              <w:spacing w:after="0"/>
              <w:jc w:val="left"/>
            </w:pPr>
            <w:r>
              <w:rPr>
                <w:sz w:val="16"/>
              </w:rPr>
              <w:t>EXTREME FIRE HAZARD</w:t>
            </w:r>
          </w:p>
        </w:tc>
        <w:tc>
          <w:tcPr>
            <w:tcW w:type="dxa" w:w="3517"/>
          </w:tcPr>
          <w:p>
            <w:pPr>
              <w:spacing w:after="0"/>
              <w:jc w:val="left"/>
            </w:pPr>
            <w:r>
              <w:rPr>
                <w:sz w:val="16"/>
              </w:rPr>
              <w:t>Drought (primary); also designated: Wildfire</w:t>
            </w:r>
          </w:p>
        </w:tc>
        <w:tc>
          <w:tcPr>
            <w:tcW w:type="dxa" w:w="2014"/>
          </w:tcPr>
          <w:p>
            <w:pPr>
              <w:spacing w:after="0"/>
              <w:jc w:val="right"/>
            </w:pPr>
            <w:r>
              <w:rPr>
                <w:sz w:val="16"/>
              </w:rPr>
              <w:t>none found</w:t>
            </w:r>
          </w:p>
        </w:tc>
        <w:tc>
          <w:tcPr>
            <w:tcW w:type="dxa" w:w="13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15"/>
          </w:tcPr>
          <w:p>
            <w:pPr>
              <w:spacing w:after="0"/>
              <w:jc w:val="left"/>
            </w:pPr>
            <w:r>
              <w:rPr>
                <w:sz w:val="16"/>
              </w:rPr>
              <w:t>Major disaster</w:t>
            </w:r>
          </w:p>
        </w:tc>
        <w:tc>
          <w:tcPr>
            <w:tcW w:type="dxa" w:w="2000"/>
          </w:tcPr>
          <w:p>
            <w:pPr>
              <w:spacing w:after="0"/>
              <w:jc w:val="left"/>
            </w:pPr>
            <w:r>
              <w:rPr>
                <w:sz w:val="16"/>
              </w:rPr>
              <w:t>SEVERE THUNDERSTORMS</w:t>
            </w:r>
          </w:p>
        </w:tc>
        <w:tc>
          <w:tcPr>
            <w:tcW w:type="dxa" w:w="3517"/>
          </w:tcPr>
          <w:p>
            <w:pPr>
              <w:spacing w:after="0"/>
              <w:jc w:val="left"/>
            </w:pPr>
            <w:r>
              <w:rPr>
                <w:sz w:val="16"/>
              </w:rPr>
              <w:t>Inland Flooding</w:t>
            </w:r>
          </w:p>
        </w:tc>
        <w:tc>
          <w:tcPr>
            <w:tcW w:type="dxa" w:w="2014"/>
          </w:tcPr>
          <w:p>
            <w:pPr>
              <w:spacing w:after="0"/>
              <w:jc w:val="right"/>
            </w:pPr>
            <w:r>
              <w:rPr>
                <w:sz w:val="16"/>
              </w:rPr>
              <w:t>none found</w:t>
            </w:r>
          </w:p>
        </w:tc>
        <w:tc>
          <w:tcPr>
            <w:tcW w:type="dxa" w:w="13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15"/>
          </w:tcPr>
          <w:p>
            <w:pPr>
              <w:spacing w:after="0"/>
              <w:jc w:val="left"/>
            </w:pPr>
            <w:r>
              <w:rPr>
                <w:sz w:val="16"/>
              </w:rPr>
              <w:t>Major disaster</w:t>
            </w:r>
          </w:p>
        </w:tc>
        <w:tc>
          <w:tcPr>
            <w:tcW w:type="dxa" w:w="2000"/>
          </w:tcPr>
          <w:p>
            <w:pPr>
              <w:spacing w:after="0"/>
              <w:jc w:val="left"/>
            </w:pPr>
            <w:r>
              <w:rPr>
                <w:sz w:val="16"/>
              </w:rPr>
              <w:t>SEVERE STORMS, TORNADOES &amp; FLOODING</w:t>
            </w:r>
          </w:p>
        </w:tc>
        <w:tc>
          <w:tcPr>
            <w:tcW w:type="dxa" w:w="3517"/>
          </w:tcPr>
          <w:p>
            <w:pPr>
              <w:spacing w:after="0"/>
              <w:jc w:val="left"/>
            </w:pPr>
            <w:r>
              <w:rPr>
                <w:sz w:val="16"/>
              </w:rPr>
              <w:t>Inland Flooding; Tornado</w:t>
            </w:r>
          </w:p>
        </w:tc>
        <w:tc>
          <w:tcPr>
            <w:tcW w:type="dxa" w:w="2014"/>
          </w:tcPr>
          <w:p>
            <w:pPr>
              <w:spacing w:after="0"/>
              <w:jc w:val="right"/>
            </w:pPr>
            <w:r>
              <w:rPr>
                <w:sz w:val="16"/>
              </w:rPr>
              <w:t>none found</w:t>
            </w:r>
          </w:p>
        </w:tc>
        <w:tc>
          <w:tcPr>
            <w:tcW w:type="dxa" w:w="1376"/>
          </w:tcPr>
          <w:p>
            <w:pPr>
              <w:spacing w:after="0"/>
              <w:jc w:val="left"/>
            </w:pPr>
          </w:p>
        </w:tc>
        <w:tc>
          <w:tcPr>
            <w:tcW w:type="dxa" w:w="88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89</w:t>
            </w:r>
          </w:p>
        </w:tc>
        <w:tc>
          <w:tcPr>
            <w:tcW w:type="dxa" w:w="1422"/>
          </w:tcPr>
          <w:p>
            <w:pPr>
              <w:spacing w:after="0"/>
              <w:jc w:val="right"/>
            </w:pPr>
            <w:r>
              <w:rPr>
                <w:sz w:val="16"/>
              </w:rPr>
              <w:t>34</w:t>
            </w:r>
          </w:p>
        </w:tc>
        <w:tc>
          <w:tcPr>
            <w:tcW w:type="dxa" w:w="1356"/>
          </w:tcPr>
          <w:p>
            <w:pPr>
              <w:spacing w:after="0"/>
              <w:jc w:val="right"/>
            </w:pPr>
            <w:r>
              <w:rPr>
                <w:sz w:val="16"/>
              </w:rPr>
              <w:t>0</w:t>
            </w:r>
          </w:p>
        </w:tc>
        <w:tc>
          <w:tcPr>
            <w:tcW w:type="dxa" w:w="963"/>
          </w:tcPr>
          <w:p>
            <w:pPr>
              <w:spacing w:after="0"/>
              <w:jc w:val="right"/>
            </w:pPr>
            <w:r>
              <w:rPr>
                <w:sz w:val="16"/>
              </w:rPr>
              <w:t>29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161</w:t>
            </w:r>
          </w:p>
        </w:tc>
        <w:tc>
          <w:tcPr>
            <w:tcW w:type="dxa" w:w="1422"/>
          </w:tcPr>
          <w:p>
            <w:pPr>
              <w:spacing w:after="0"/>
              <w:jc w:val="right"/>
            </w:pPr>
            <w:r>
              <w:rPr>
                <w:sz w:val="16"/>
              </w:rPr>
              <w:t>38</w:t>
            </w:r>
          </w:p>
        </w:tc>
        <w:tc>
          <w:tcPr>
            <w:tcW w:type="dxa" w:w="1356"/>
          </w:tcPr>
          <w:p>
            <w:pPr>
              <w:spacing w:after="0"/>
              <w:jc w:val="right"/>
            </w:pPr>
            <w:r>
              <w:rPr>
                <w:sz w:val="16"/>
              </w:rPr>
              <w:t>4</w:t>
            </w:r>
          </w:p>
        </w:tc>
        <w:tc>
          <w:tcPr>
            <w:tcW w:type="dxa" w:w="963"/>
          </w:tcPr>
          <w:p>
            <w:pPr>
              <w:spacing w:after="0"/>
              <w:jc w:val="right"/>
            </w:pPr>
            <w:r>
              <w:rPr>
                <w:sz w:val="16"/>
              </w:rPr>
              <w:t>29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36</w:t>
            </w:r>
          </w:p>
        </w:tc>
        <w:tc>
          <w:tcPr>
            <w:tcW w:type="dxa" w:w="1422"/>
          </w:tcPr>
          <w:p>
            <w:pPr>
              <w:spacing w:after="0"/>
              <w:jc w:val="right"/>
            </w:pPr>
            <w:r>
              <w:rPr>
                <w:sz w:val="16"/>
              </w:rPr>
              <w:t>11</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7</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41</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0"/>
        <w:gridCol w:w="2046"/>
        <w:gridCol w:w="3729"/>
        <w:gridCol w:w="1177"/>
        <w:gridCol w:w="1950"/>
        <w:gridCol w:w="1119"/>
        <w:gridCol w:w="1673"/>
      </w:tblGrid>
      <w:tr>
        <w:trPr>
          <w:cantSplit/>
          <w:tblHeader/>
        </w:trPr>
        <w:tc>
          <w:tcPr>
            <w:tcW w:type="dxa" w:w="1037"/>
            <w:shd w:val="clear" w:color="auto" w:fill="E8E8E8"/>
          </w:tcPr>
          <w:p>
            <w:pPr>
              <w:spacing w:after="0"/>
              <w:jc w:val="left"/>
            </w:pPr>
            <w:r>
              <w:rPr>
                <w:b/>
                <w:sz w:val="16"/>
              </w:rPr>
              <w:t>Date</w:t>
            </w:r>
          </w:p>
        </w:tc>
        <w:tc>
          <w:tcPr>
            <w:tcW w:type="dxa" w:w="1380"/>
            <w:shd w:val="clear" w:color="auto" w:fill="E8E8E8"/>
          </w:tcPr>
          <w:p>
            <w:pPr>
              <w:spacing w:after="0"/>
              <w:jc w:val="left"/>
            </w:pPr>
            <w:r>
              <w:rPr>
                <w:b/>
                <w:sz w:val="16"/>
              </w:rPr>
              <w:t>Event type</w:t>
            </w:r>
          </w:p>
        </w:tc>
        <w:tc>
          <w:tcPr>
            <w:tcW w:type="dxa" w:w="2046"/>
            <w:shd w:val="clear" w:color="auto" w:fill="E8E8E8"/>
          </w:tcPr>
          <w:p>
            <w:pPr>
              <w:spacing w:after="0"/>
              <w:jc w:val="left"/>
            </w:pPr>
            <w:r>
              <w:rPr>
                <w:b/>
                <w:sz w:val="16"/>
              </w:rPr>
              <w:t>Magnitude or extent</w:t>
            </w:r>
          </w:p>
        </w:tc>
        <w:tc>
          <w:tcPr>
            <w:tcW w:type="dxa" w:w="3729"/>
            <w:shd w:val="clear" w:color="auto" w:fill="E8E8E8"/>
          </w:tcPr>
          <w:p>
            <w:pPr>
              <w:spacing w:after="0"/>
              <w:jc w:val="left"/>
            </w:pPr>
            <w:r>
              <w:rPr>
                <w:b/>
                <w:sz w:val="16"/>
              </w:rPr>
              <w:t>Damage</w:t>
            </w:r>
          </w:p>
          <w:p>
            <w:pPr>
              <w:spacing w:after="0"/>
              <w:jc w:val="left"/>
            </w:pPr>
            <w:r>
              <w:rPr>
                <w:i/>
                <w:color w:val="555555"/>
                <w:sz w:val="14"/>
              </w:rPr>
              <w:t>nominal dollars</w:t>
            </w:r>
          </w:p>
        </w:tc>
        <w:tc>
          <w:tcPr>
            <w:tcW w:type="dxa" w:w="117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50"/>
            <w:shd w:val="clear" w:color="auto" w:fill="E8E8E8"/>
          </w:tcPr>
          <w:p>
            <w:pPr>
              <w:spacing w:after="0"/>
              <w:jc w:val="left"/>
            </w:pPr>
            <w:r>
              <w:rPr>
                <w:b/>
                <w:sz w:val="16"/>
              </w:rPr>
              <w:t>Location</w:t>
            </w:r>
          </w:p>
        </w:tc>
        <w:tc>
          <w:tcPr>
            <w:tcW w:type="dxa" w:w="1119"/>
            <w:shd w:val="clear" w:color="auto" w:fill="E8E8E8"/>
          </w:tcPr>
          <w:p>
            <w:pPr>
              <w:spacing w:after="0"/>
              <w:jc w:val="left"/>
            </w:pPr>
            <w:r>
              <w:rPr>
                <w:b/>
                <w:sz w:val="16"/>
              </w:rPr>
              <w:t>Flags</w:t>
            </w:r>
          </w:p>
        </w:tc>
        <w:tc>
          <w:tcPr>
            <w:tcW w:type="dxa" w:w="167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2023-01-01</w:t>
            </w:r>
          </w:p>
        </w:tc>
        <w:tc>
          <w:tcPr>
            <w:tcW w:type="dxa" w:w="1380"/>
          </w:tcPr>
          <w:p>
            <w:pPr>
              <w:spacing w:after="0"/>
              <w:jc w:val="left"/>
            </w:pPr>
            <w:r>
              <w:rPr>
                <w:sz w:val="16"/>
              </w:rPr>
              <w:t>Drought</w:t>
            </w:r>
          </w:p>
        </w:tc>
        <w:tc>
          <w:tcPr>
            <w:tcW w:type="dxa" w:w="2046"/>
          </w:tcPr>
          <w:p>
            <w:pPr>
              <w:spacing w:after="0"/>
              <w:jc w:val="left"/>
            </w:pPr>
          </w:p>
        </w:tc>
        <w:tc>
          <w:tcPr>
            <w:tcW w:type="dxa" w:w="3729"/>
          </w:tcPr>
          <w:p>
            <w:pPr>
              <w:spacing w:after="0"/>
              <w:jc w:val="left"/>
            </w:pPr>
            <w:r>
              <w:rPr>
                <w:sz w:val="16"/>
              </w:rPr>
              <w:t>$0 property; $0 crops, reported for the zone (2023 dollars)</w:t>
            </w:r>
          </w:p>
        </w:tc>
        <w:tc>
          <w:tcPr>
            <w:tcW w:type="dxa" w:w="1177"/>
          </w:tcPr>
          <w:p>
            <w:pPr>
              <w:spacing w:after="0"/>
              <w:jc w:val="right"/>
            </w:pPr>
            <w:r>
              <w:rPr>
                <w:sz w:val="16"/>
              </w:rPr>
              <w:t>0, 0</w:t>
            </w:r>
          </w:p>
        </w:tc>
        <w:tc>
          <w:tcPr>
            <w:tcW w:type="dxa" w:w="1950"/>
          </w:tcPr>
          <w:p>
            <w:pPr>
              <w:spacing w:after="0"/>
              <w:jc w:val="left"/>
            </w:pPr>
            <w:r>
              <w:rPr>
                <w:sz w:val="16"/>
              </w:rPr>
              <w:t>NWS zone TXZ170 (MASON), zone-level: may include parts of neighboring counties</w:t>
            </w:r>
          </w:p>
        </w:tc>
        <w:tc>
          <w:tcPr>
            <w:tcW w:type="dxa" w:w="1119"/>
          </w:tcPr>
          <w:p>
            <w:pPr>
              <w:spacing w:after="0"/>
              <w:jc w:val="left"/>
            </w:pPr>
            <w:r>
              <w:rPr>
                <w:sz w:val="16"/>
              </w:rPr>
              <w:t>new since last plan; within last 5 years</w:t>
            </w:r>
          </w:p>
        </w:tc>
        <w:tc>
          <w:tcPr>
            <w:tcW w:type="dxa" w:w="1673"/>
          </w:tcPr>
          <w:p>
            <w:pPr>
              <w:spacing w:after="0"/>
              <w:jc w:val="left"/>
            </w:pPr>
            <w:r>
              <w:rPr>
                <w:sz w:val="16"/>
              </w:rPr>
              <w:t>B1-c worst recorded: Drought</w:t>
            </w:r>
          </w:p>
        </w:tc>
      </w:tr>
      <w:tr>
        <w:trPr>
          <w:cantSplit/>
        </w:trPr>
        <w:tc>
          <w:tcPr>
            <w:tcW w:type="dxa" w:w="1037"/>
          </w:tcPr>
          <w:p>
            <w:pPr>
              <w:spacing w:after="0"/>
              <w:jc w:val="left"/>
            </w:pPr>
            <w:r>
              <w:rPr>
                <w:sz w:val="16"/>
              </w:rPr>
              <w:t>2018-10-17</w:t>
            </w:r>
          </w:p>
        </w:tc>
        <w:tc>
          <w:tcPr>
            <w:tcW w:type="dxa" w:w="1380"/>
          </w:tcPr>
          <w:p>
            <w:pPr>
              <w:spacing w:after="0"/>
              <w:jc w:val="left"/>
            </w:pPr>
            <w:r>
              <w:rPr>
                <w:sz w:val="16"/>
              </w:rPr>
              <w:t>Flood</w:t>
            </w:r>
          </w:p>
        </w:tc>
        <w:tc>
          <w:tcPr>
            <w:tcW w:type="dxa" w:w="2046"/>
          </w:tcPr>
          <w:p>
            <w:pPr>
              <w:spacing w:after="0"/>
              <w:jc w:val="left"/>
            </w:pPr>
          </w:p>
        </w:tc>
        <w:tc>
          <w:tcPr>
            <w:tcW w:type="dxa" w:w="3729"/>
          </w:tcPr>
          <w:p>
            <w:pPr>
              <w:spacing w:after="0"/>
              <w:jc w:val="left"/>
            </w:pPr>
            <w:r>
              <w:rPr>
                <w:sz w:val="16"/>
              </w:rPr>
              <w:t>$8,500,000 property; $0 crops (2018 dollars)</w:t>
            </w:r>
          </w:p>
        </w:tc>
        <w:tc>
          <w:tcPr>
            <w:tcW w:type="dxa" w:w="1177"/>
          </w:tcPr>
          <w:p>
            <w:pPr>
              <w:spacing w:after="0"/>
              <w:jc w:val="right"/>
            </w:pPr>
            <w:r>
              <w:rPr>
                <w:sz w:val="16"/>
              </w:rPr>
              <w:t>0, 0</w:t>
            </w:r>
          </w:p>
        </w:tc>
        <w:tc>
          <w:tcPr>
            <w:tcW w:type="dxa" w:w="1950"/>
          </w:tcPr>
          <w:p>
            <w:pPr>
              <w:spacing w:after="0"/>
              <w:jc w:val="left"/>
            </w:pPr>
            <w:r>
              <w:rPr>
                <w:sz w:val="16"/>
              </w:rPr>
              <w:t>GRIT to KOOCKVILLE</w:t>
            </w:r>
          </w:p>
        </w:tc>
        <w:tc>
          <w:tcPr>
            <w:tcW w:type="dxa" w:w="1119"/>
          </w:tcPr>
          <w:p>
            <w:pPr>
              <w:spacing w:after="0"/>
              <w:jc w:val="left"/>
            </w:pPr>
            <w:r>
              <w:rPr>
                <w:sz w:val="16"/>
              </w:rPr>
              <w:t>new since last plan</w:t>
            </w:r>
          </w:p>
        </w:tc>
        <w:tc>
          <w:tcPr>
            <w:tcW w:type="dxa" w:w="167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2015-04-26</w:t>
            </w:r>
          </w:p>
        </w:tc>
        <w:tc>
          <w:tcPr>
            <w:tcW w:type="dxa" w:w="1380"/>
          </w:tcPr>
          <w:p>
            <w:pPr>
              <w:spacing w:after="0"/>
              <w:jc w:val="left"/>
            </w:pPr>
            <w:r>
              <w:rPr>
                <w:sz w:val="16"/>
              </w:rPr>
              <w:t>Thunderstorm Wind</w:t>
            </w:r>
          </w:p>
        </w:tc>
        <w:tc>
          <w:tcPr>
            <w:tcW w:type="dxa" w:w="2046"/>
          </w:tcPr>
          <w:p>
            <w:pPr>
              <w:spacing w:after="0"/>
              <w:jc w:val="left"/>
            </w:pPr>
            <w:r>
              <w:rPr>
                <w:sz w:val="16"/>
              </w:rPr>
              <w:t>91 kt (105 mph) estimated gust</w:t>
            </w:r>
          </w:p>
        </w:tc>
        <w:tc>
          <w:tcPr>
            <w:tcW w:type="dxa" w:w="3729"/>
          </w:tcPr>
          <w:p>
            <w:pPr>
              <w:spacing w:after="0"/>
              <w:jc w:val="left"/>
            </w:pPr>
            <w:r>
              <w:rPr>
                <w:sz w:val="16"/>
              </w:rPr>
              <w:t>$0 property; $0 crops (2015 dollars)</w:t>
            </w:r>
          </w:p>
        </w:tc>
        <w:tc>
          <w:tcPr>
            <w:tcW w:type="dxa" w:w="1177"/>
          </w:tcPr>
          <w:p>
            <w:pPr>
              <w:spacing w:after="0"/>
              <w:jc w:val="right"/>
            </w:pPr>
            <w:r>
              <w:rPr>
                <w:sz w:val="16"/>
              </w:rPr>
              <w:t>0, 0</w:t>
            </w:r>
          </w:p>
        </w:tc>
        <w:tc>
          <w:tcPr>
            <w:tcW w:type="dxa" w:w="1950"/>
          </w:tcPr>
          <w:p>
            <w:pPr>
              <w:spacing w:after="0"/>
              <w:jc w:val="left"/>
            </w:pPr>
            <w:r>
              <w:rPr>
                <w:sz w:val="16"/>
              </w:rPr>
              <w:t>KOOCKVILLE to MASON</w:t>
            </w:r>
          </w:p>
        </w:tc>
        <w:tc>
          <w:tcPr>
            <w:tcW w:type="dxa" w:w="1119"/>
          </w:tcPr>
          <w:p>
            <w:pPr>
              <w:spacing w:after="0"/>
              <w:jc w:val="left"/>
            </w:pPr>
          </w:p>
        </w:tc>
        <w:tc>
          <w:tcPr>
            <w:tcW w:type="dxa" w:w="1673"/>
          </w:tcPr>
          <w:p>
            <w:pPr>
              <w:spacing w:after="0"/>
              <w:jc w:val="left"/>
            </w:pPr>
            <w:r>
              <w:rPr>
                <w:sz w:val="16"/>
              </w:rPr>
              <w:t>B1-c worst recorded: Thunderstorm Wind</w:t>
            </w:r>
          </w:p>
        </w:tc>
      </w:tr>
      <w:tr>
        <w:trPr>
          <w:cantSplit/>
        </w:trPr>
        <w:tc>
          <w:tcPr>
            <w:tcW w:type="dxa" w:w="1037"/>
          </w:tcPr>
          <w:p>
            <w:pPr>
              <w:spacing w:after="0"/>
              <w:jc w:val="left"/>
            </w:pPr>
            <w:r>
              <w:rPr>
                <w:sz w:val="16"/>
              </w:rPr>
              <w:t>2010-05-15</w:t>
            </w:r>
          </w:p>
        </w:tc>
        <w:tc>
          <w:tcPr>
            <w:tcW w:type="dxa" w:w="1380"/>
          </w:tcPr>
          <w:p>
            <w:pPr>
              <w:spacing w:after="0"/>
              <w:jc w:val="left"/>
            </w:pPr>
            <w:r>
              <w:rPr>
                <w:sz w:val="16"/>
              </w:rPr>
              <w:t>Thunderstorm Wind</w:t>
            </w:r>
          </w:p>
        </w:tc>
        <w:tc>
          <w:tcPr>
            <w:tcW w:type="dxa" w:w="2046"/>
          </w:tcPr>
          <w:p>
            <w:pPr>
              <w:spacing w:after="0"/>
              <w:jc w:val="left"/>
            </w:pPr>
            <w:r>
              <w:rPr>
                <w:sz w:val="16"/>
              </w:rPr>
              <w:t>61 kt (70 mph) estimated gust</w:t>
            </w:r>
          </w:p>
        </w:tc>
        <w:tc>
          <w:tcPr>
            <w:tcW w:type="dxa" w:w="3729"/>
          </w:tcPr>
          <w:p>
            <w:pPr>
              <w:spacing w:after="0"/>
              <w:jc w:val="left"/>
            </w:pPr>
            <w:r>
              <w:rPr>
                <w:sz w:val="16"/>
              </w:rPr>
              <w:t>$0 property; $0 crops (2010 dollars)</w:t>
            </w:r>
          </w:p>
        </w:tc>
        <w:tc>
          <w:tcPr>
            <w:tcW w:type="dxa" w:w="1177"/>
          </w:tcPr>
          <w:p>
            <w:pPr>
              <w:spacing w:after="0"/>
              <w:jc w:val="right"/>
            </w:pPr>
            <w:r>
              <w:rPr>
                <w:sz w:val="16"/>
              </w:rPr>
              <w:t>0, 1</w:t>
            </w:r>
          </w:p>
        </w:tc>
        <w:tc>
          <w:tcPr>
            <w:tcW w:type="dxa" w:w="1950"/>
          </w:tcPr>
          <w:p>
            <w:pPr>
              <w:spacing w:after="0"/>
              <w:jc w:val="left"/>
            </w:pPr>
            <w:r>
              <w:rPr>
                <w:sz w:val="16"/>
              </w:rPr>
              <w:t>MASON</w:t>
            </w:r>
          </w:p>
        </w:tc>
        <w:tc>
          <w:tcPr>
            <w:tcW w:type="dxa" w:w="1119"/>
          </w:tcPr>
          <w:p>
            <w:pPr>
              <w:spacing w:after="0"/>
              <w:jc w:val="left"/>
            </w:pPr>
          </w:p>
        </w:tc>
        <w:tc>
          <w:tcPr>
            <w:tcW w:type="dxa" w:w="1673"/>
          </w:tcPr>
          <w:p>
            <w:pPr>
              <w:spacing w:after="0"/>
              <w:jc w:val="left"/>
            </w:pPr>
            <w:r>
              <w:rPr>
                <w:sz w:val="16"/>
              </w:rPr>
              <w:t>deaths or injuries recorded</w:t>
            </w:r>
          </w:p>
        </w:tc>
      </w:tr>
      <w:tr>
        <w:trPr>
          <w:cantSplit/>
        </w:trPr>
        <w:tc>
          <w:tcPr>
            <w:tcW w:type="dxa" w:w="1037"/>
          </w:tcPr>
          <w:p>
            <w:pPr>
              <w:spacing w:after="0"/>
              <w:jc w:val="left"/>
            </w:pPr>
            <w:r>
              <w:rPr>
                <w:sz w:val="16"/>
              </w:rPr>
              <w:t>2007-08-16</w:t>
            </w:r>
          </w:p>
        </w:tc>
        <w:tc>
          <w:tcPr>
            <w:tcW w:type="dxa" w:w="1380"/>
          </w:tcPr>
          <w:p>
            <w:pPr>
              <w:spacing w:after="0"/>
              <w:jc w:val="left"/>
            </w:pPr>
            <w:r>
              <w:rPr>
                <w:sz w:val="16"/>
              </w:rPr>
              <w:t>Tropical Depression</w:t>
            </w:r>
          </w:p>
        </w:tc>
        <w:tc>
          <w:tcPr>
            <w:tcW w:type="dxa" w:w="2046"/>
          </w:tcPr>
          <w:p>
            <w:pPr>
              <w:spacing w:after="0"/>
              <w:jc w:val="left"/>
            </w:pPr>
          </w:p>
        </w:tc>
        <w:tc>
          <w:tcPr>
            <w:tcW w:type="dxa" w:w="3729"/>
          </w:tcPr>
          <w:p>
            <w:pPr>
              <w:spacing w:after="0"/>
              <w:jc w:val="left"/>
            </w:pPr>
            <w:r>
              <w:rPr>
                <w:sz w:val="16"/>
              </w:rPr>
              <w:t>$0 property; $0 crops, reported for the zone (2007 dollars)</w:t>
            </w:r>
          </w:p>
        </w:tc>
        <w:tc>
          <w:tcPr>
            <w:tcW w:type="dxa" w:w="1177"/>
          </w:tcPr>
          <w:p>
            <w:pPr>
              <w:spacing w:after="0"/>
              <w:jc w:val="right"/>
            </w:pPr>
            <w:r>
              <w:rPr>
                <w:sz w:val="16"/>
              </w:rPr>
              <w:t>0, 0</w:t>
            </w:r>
          </w:p>
        </w:tc>
        <w:tc>
          <w:tcPr>
            <w:tcW w:type="dxa" w:w="1950"/>
          </w:tcPr>
          <w:p>
            <w:pPr>
              <w:spacing w:after="0"/>
              <w:jc w:val="left"/>
            </w:pPr>
            <w:r>
              <w:rPr>
                <w:sz w:val="16"/>
              </w:rPr>
              <w:t>NWS zone TXZ170 (MASON), zone-level: may include parts of neighboring counties</w:t>
            </w:r>
          </w:p>
        </w:tc>
        <w:tc>
          <w:tcPr>
            <w:tcW w:type="dxa" w:w="1119"/>
          </w:tcPr>
          <w:p>
            <w:pPr>
              <w:spacing w:after="0"/>
              <w:jc w:val="left"/>
            </w:pPr>
          </w:p>
        </w:tc>
        <w:tc>
          <w:tcPr>
            <w:tcW w:type="dxa" w:w="167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2007-04-07</w:t>
            </w:r>
          </w:p>
        </w:tc>
        <w:tc>
          <w:tcPr>
            <w:tcW w:type="dxa" w:w="1380"/>
          </w:tcPr>
          <w:p>
            <w:pPr>
              <w:spacing w:after="0"/>
              <w:jc w:val="left"/>
            </w:pPr>
            <w:r>
              <w:rPr>
                <w:sz w:val="16"/>
              </w:rPr>
              <w:t>Winter Storm</w:t>
            </w:r>
          </w:p>
        </w:tc>
        <w:tc>
          <w:tcPr>
            <w:tcW w:type="dxa" w:w="2046"/>
          </w:tcPr>
          <w:p>
            <w:pPr>
              <w:spacing w:after="0"/>
              <w:jc w:val="left"/>
            </w:pPr>
          </w:p>
        </w:tc>
        <w:tc>
          <w:tcPr>
            <w:tcW w:type="dxa" w:w="3729"/>
          </w:tcPr>
          <w:p>
            <w:pPr>
              <w:spacing w:after="0"/>
              <w:jc w:val="left"/>
            </w:pPr>
            <w:r>
              <w:rPr>
                <w:sz w:val="16"/>
              </w:rPr>
              <w:t>$5,000 property; crops not reported, reported for the zone (2007 dollars)</w:t>
            </w:r>
          </w:p>
        </w:tc>
        <w:tc>
          <w:tcPr>
            <w:tcW w:type="dxa" w:w="1177"/>
          </w:tcPr>
          <w:p>
            <w:pPr>
              <w:spacing w:after="0"/>
              <w:jc w:val="right"/>
            </w:pPr>
            <w:r>
              <w:rPr>
                <w:sz w:val="16"/>
              </w:rPr>
              <w:t>0, 0</w:t>
            </w:r>
          </w:p>
        </w:tc>
        <w:tc>
          <w:tcPr>
            <w:tcW w:type="dxa" w:w="1950"/>
          </w:tcPr>
          <w:p>
            <w:pPr>
              <w:spacing w:after="0"/>
              <w:jc w:val="left"/>
            </w:pPr>
            <w:r>
              <w:rPr>
                <w:sz w:val="16"/>
              </w:rPr>
              <w:t>NWS zone TXZ170 (MASON), zone-level: may include parts of neighboring counties</w:t>
            </w:r>
          </w:p>
        </w:tc>
        <w:tc>
          <w:tcPr>
            <w:tcW w:type="dxa" w:w="1119"/>
          </w:tcPr>
          <w:p>
            <w:pPr>
              <w:spacing w:after="0"/>
              <w:jc w:val="left"/>
            </w:pPr>
          </w:p>
        </w:tc>
        <w:tc>
          <w:tcPr>
            <w:tcW w:type="dxa" w:w="167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2007-04-06</w:t>
            </w:r>
          </w:p>
        </w:tc>
        <w:tc>
          <w:tcPr>
            <w:tcW w:type="dxa" w:w="1380"/>
          </w:tcPr>
          <w:p>
            <w:pPr>
              <w:spacing w:after="0"/>
              <w:jc w:val="left"/>
            </w:pPr>
            <w:r>
              <w:rPr>
                <w:sz w:val="16"/>
              </w:rPr>
              <w:t>Cold/Wind Chill</w:t>
            </w:r>
          </w:p>
        </w:tc>
        <w:tc>
          <w:tcPr>
            <w:tcW w:type="dxa" w:w="2046"/>
          </w:tcPr>
          <w:p>
            <w:pPr>
              <w:spacing w:after="0"/>
              <w:jc w:val="left"/>
            </w:pPr>
          </w:p>
        </w:tc>
        <w:tc>
          <w:tcPr>
            <w:tcW w:type="dxa" w:w="3729"/>
          </w:tcPr>
          <w:p>
            <w:pPr>
              <w:spacing w:after="0"/>
              <w:jc w:val="left"/>
            </w:pPr>
            <w:r>
              <w:rPr>
                <w:sz w:val="16"/>
              </w:rPr>
              <w:t>$0 property; $0 crops, reported for the zone (2007 dollars)</w:t>
            </w:r>
          </w:p>
        </w:tc>
        <w:tc>
          <w:tcPr>
            <w:tcW w:type="dxa" w:w="1177"/>
          </w:tcPr>
          <w:p>
            <w:pPr>
              <w:spacing w:after="0"/>
              <w:jc w:val="right"/>
            </w:pPr>
            <w:r>
              <w:rPr>
                <w:sz w:val="16"/>
              </w:rPr>
              <w:t>0, 0</w:t>
            </w:r>
          </w:p>
        </w:tc>
        <w:tc>
          <w:tcPr>
            <w:tcW w:type="dxa" w:w="1950"/>
          </w:tcPr>
          <w:p>
            <w:pPr>
              <w:spacing w:after="0"/>
              <w:jc w:val="left"/>
            </w:pPr>
            <w:r>
              <w:rPr>
                <w:sz w:val="16"/>
              </w:rPr>
              <w:t>NWS zone TXZ170 (MASON), zone-level: may include parts of neighboring counties</w:t>
            </w:r>
          </w:p>
        </w:tc>
        <w:tc>
          <w:tcPr>
            <w:tcW w:type="dxa" w:w="1119"/>
          </w:tcPr>
          <w:p>
            <w:pPr>
              <w:spacing w:after="0"/>
              <w:jc w:val="left"/>
            </w:pPr>
          </w:p>
        </w:tc>
        <w:tc>
          <w:tcPr>
            <w:tcW w:type="dxa" w:w="167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2007-02-24</w:t>
            </w:r>
          </w:p>
        </w:tc>
        <w:tc>
          <w:tcPr>
            <w:tcW w:type="dxa" w:w="1380"/>
          </w:tcPr>
          <w:p>
            <w:pPr>
              <w:spacing w:after="0"/>
              <w:jc w:val="left"/>
            </w:pPr>
            <w:r>
              <w:rPr>
                <w:sz w:val="16"/>
              </w:rPr>
              <w:t>High Wind</w:t>
            </w:r>
          </w:p>
        </w:tc>
        <w:tc>
          <w:tcPr>
            <w:tcW w:type="dxa" w:w="2046"/>
          </w:tcPr>
          <w:p>
            <w:pPr>
              <w:spacing w:after="0"/>
              <w:jc w:val="left"/>
            </w:pPr>
            <w:r>
              <w:rPr>
                <w:sz w:val="16"/>
              </w:rPr>
              <w:t>35 kt (40 mph) measured sustained</w:t>
            </w:r>
          </w:p>
        </w:tc>
        <w:tc>
          <w:tcPr>
            <w:tcW w:type="dxa" w:w="3729"/>
          </w:tcPr>
          <w:p>
            <w:pPr>
              <w:spacing w:after="0"/>
              <w:jc w:val="left"/>
            </w:pPr>
            <w:r>
              <w:rPr>
                <w:sz w:val="16"/>
              </w:rPr>
              <w:t>$0 property; $0 crops, reported for the zone (2007 dollars)</w:t>
            </w:r>
          </w:p>
        </w:tc>
        <w:tc>
          <w:tcPr>
            <w:tcW w:type="dxa" w:w="1177"/>
          </w:tcPr>
          <w:p>
            <w:pPr>
              <w:spacing w:after="0"/>
              <w:jc w:val="right"/>
            </w:pPr>
            <w:r>
              <w:rPr>
                <w:sz w:val="16"/>
              </w:rPr>
              <w:t>0, 0</w:t>
            </w:r>
          </w:p>
        </w:tc>
        <w:tc>
          <w:tcPr>
            <w:tcW w:type="dxa" w:w="1950"/>
          </w:tcPr>
          <w:p>
            <w:pPr>
              <w:spacing w:after="0"/>
              <w:jc w:val="left"/>
            </w:pPr>
            <w:r>
              <w:rPr>
                <w:sz w:val="16"/>
              </w:rPr>
              <w:t>NWS zone TXZ170 (MASON), zone-level: may include parts of neighboring counties</w:t>
            </w:r>
          </w:p>
        </w:tc>
        <w:tc>
          <w:tcPr>
            <w:tcW w:type="dxa" w:w="1119"/>
          </w:tcPr>
          <w:p>
            <w:pPr>
              <w:spacing w:after="0"/>
              <w:jc w:val="left"/>
            </w:pPr>
          </w:p>
        </w:tc>
        <w:tc>
          <w:tcPr>
            <w:tcW w:type="dxa" w:w="167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2005-05-08</w:t>
            </w:r>
          </w:p>
        </w:tc>
        <w:tc>
          <w:tcPr>
            <w:tcW w:type="dxa" w:w="1380"/>
          </w:tcPr>
          <w:p>
            <w:pPr>
              <w:spacing w:after="0"/>
              <w:jc w:val="left"/>
            </w:pPr>
            <w:r>
              <w:rPr>
                <w:sz w:val="16"/>
              </w:rPr>
              <w:t>Hail</w:t>
            </w:r>
          </w:p>
        </w:tc>
        <w:tc>
          <w:tcPr>
            <w:tcW w:type="dxa" w:w="2046"/>
          </w:tcPr>
          <w:p>
            <w:pPr>
              <w:spacing w:after="0"/>
              <w:jc w:val="left"/>
            </w:pPr>
            <w:r>
              <w:rPr>
                <w:sz w:val="16"/>
              </w:rPr>
              <w:t>4.25 in</w:t>
            </w:r>
          </w:p>
        </w:tc>
        <w:tc>
          <w:tcPr>
            <w:tcW w:type="dxa" w:w="3729"/>
          </w:tcPr>
          <w:p>
            <w:pPr>
              <w:spacing w:after="0"/>
              <w:jc w:val="left"/>
            </w:pPr>
            <w:r>
              <w:rPr>
                <w:sz w:val="16"/>
              </w:rPr>
              <w:t>damage not reported</w:t>
            </w:r>
          </w:p>
        </w:tc>
        <w:tc>
          <w:tcPr>
            <w:tcW w:type="dxa" w:w="1177"/>
          </w:tcPr>
          <w:p>
            <w:pPr>
              <w:spacing w:after="0"/>
              <w:jc w:val="right"/>
            </w:pPr>
            <w:r>
              <w:rPr>
                <w:sz w:val="16"/>
              </w:rPr>
              <w:t>0, 0</w:t>
            </w:r>
          </w:p>
        </w:tc>
        <w:tc>
          <w:tcPr>
            <w:tcW w:type="dxa" w:w="1950"/>
          </w:tcPr>
          <w:p>
            <w:pPr>
              <w:spacing w:after="0"/>
              <w:jc w:val="left"/>
            </w:pPr>
            <w:r>
              <w:rPr>
                <w:sz w:val="16"/>
              </w:rPr>
              <w:t>MASON</w:t>
            </w:r>
          </w:p>
        </w:tc>
        <w:tc>
          <w:tcPr>
            <w:tcW w:type="dxa" w:w="1119"/>
          </w:tcPr>
          <w:p>
            <w:pPr>
              <w:spacing w:after="0"/>
              <w:jc w:val="left"/>
            </w:pPr>
          </w:p>
        </w:tc>
        <w:tc>
          <w:tcPr>
            <w:tcW w:type="dxa" w:w="1673"/>
          </w:tcPr>
          <w:p>
            <w:pPr>
              <w:spacing w:after="0"/>
              <w:jc w:val="left"/>
            </w:pPr>
            <w:r>
              <w:rPr>
                <w:sz w:val="16"/>
              </w:rPr>
              <w:t>B1-c worst recorded: Hail</w:t>
            </w:r>
          </w:p>
        </w:tc>
      </w:tr>
      <w:tr>
        <w:trPr>
          <w:cantSplit/>
        </w:trPr>
        <w:tc>
          <w:tcPr>
            <w:tcW w:type="dxa" w:w="1037"/>
          </w:tcPr>
          <w:p>
            <w:pPr>
              <w:spacing w:after="0"/>
              <w:jc w:val="left"/>
            </w:pPr>
            <w:r>
              <w:rPr>
                <w:sz w:val="16"/>
              </w:rPr>
              <w:t>2000-11-03</w:t>
            </w:r>
          </w:p>
        </w:tc>
        <w:tc>
          <w:tcPr>
            <w:tcW w:type="dxa" w:w="1380"/>
          </w:tcPr>
          <w:p>
            <w:pPr>
              <w:spacing w:after="0"/>
              <w:jc w:val="left"/>
            </w:pPr>
            <w:r>
              <w:rPr>
                <w:sz w:val="16"/>
              </w:rPr>
              <w:t>Flash Flood</w:t>
            </w:r>
          </w:p>
        </w:tc>
        <w:tc>
          <w:tcPr>
            <w:tcW w:type="dxa" w:w="2046"/>
          </w:tcPr>
          <w:p>
            <w:pPr>
              <w:spacing w:after="0"/>
              <w:jc w:val="left"/>
            </w:pPr>
          </w:p>
        </w:tc>
        <w:tc>
          <w:tcPr>
            <w:tcW w:type="dxa" w:w="3729"/>
          </w:tcPr>
          <w:p>
            <w:pPr>
              <w:spacing w:after="0"/>
              <w:jc w:val="left"/>
            </w:pPr>
            <w:r>
              <w:rPr>
                <w:sz w:val="16"/>
              </w:rPr>
              <w:t>$15,000 property; crops not reported (2000 dollars)</w:t>
            </w:r>
          </w:p>
        </w:tc>
        <w:tc>
          <w:tcPr>
            <w:tcW w:type="dxa" w:w="1177"/>
          </w:tcPr>
          <w:p>
            <w:pPr>
              <w:spacing w:after="0"/>
              <w:jc w:val="right"/>
            </w:pPr>
            <w:r>
              <w:rPr>
                <w:sz w:val="16"/>
              </w:rPr>
              <w:t>1, 0</w:t>
            </w:r>
          </w:p>
        </w:tc>
        <w:tc>
          <w:tcPr>
            <w:tcW w:type="dxa" w:w="1950"/>
          </w:tcPr>
          <w:p>
            <w:pPr>
              <w:spacing w:after="0"/>
              <w:jc w:val="left"/>
            </w:pPr>
            <w:r>
              <w:rPr>
                <w:sz w:val="16"/>
              </w:rPr>
              <w:t>COUNTYWIDE</w:t>
            </w:r>
          </w:p>
        </w:tc>
        <w:tc>
          <w:tcPr>
            <w:tcW w:type="dxa" w:w="1119"/>
          </w:tcPr>
          <w:p>
            <w:pPr>
              <w:spacing w:after="0"/>
              <w:jc w:val="left"/>
            </w:pPr>
          </w:p>
        </w:tc>
        <w:tc>
          <w:tcPr>
            <w:tcW w:type="dxa" w:w="1673"/>
          </w:tcPr>
          <w:p>
            <w:pPr>
              <w:spacing w:after="0"/>
              <w:jc w:val="left"/>
            </w:pPr>
            <w:r>
              <w:rPr>
                <w:sz w:val="16"/>
              </w:rPr>
              <w:t>deaths or injuries recorded</w:t>
            </w:r>
          </w:p>
        </w:tc>
      </w:tr>
      <w:tr>
        <w:trPr>
          <w:cantSplit/>
        </w:trPr>
        <w:tc>
          <w:tcPr>
            <w:tcW w:type="dxa" w:w="1037"/>
          </w:tcPr>
          <w:p>
            <w:pPr>
              <w:spacing w:after="0"/>
              <w:jc w:val="left"/>
            </w:pPr>
            <w:r>
              <w:rPr>
                <w:sz w:val="16"/>
              </w:rPr>
              <w:t>1999-05-11</w:t>
            </w:r>
          </w:p>
        </w:tc>
        <w:tc>
          <w:tcPr>
            <w:tcW w:type="dxa" w:w="1380"/>
          </w:tcPr>
          <w:p>
            <w:pPr>
              <w:spacing w:after="0"/>
              <w:jc w:val="left"/>
            </w:pPr>
            <w:r>
              <w:rPr>
                <w:sz w:val="16"/>
              </w:rPr>
              <w:t>Tornado</w:t>
            </w:r>
          </w:p>
        </w:tc>
        <w:tc>
          <w:tcPr>
            <w:tcW w:type="dxa" w:w="2046"/>
          </w:tcPr>
          <w:p>
            <w:pPr>
              <w:spacing w:after="0"/>
              <w:jc w:val="left"/>
            </w:pPr>
            <w:r>
              <w:rPr>
                <w:sz w:val="16"/>
              </w:rPr>
              <w:t>F4, 7 mi within this county, 1,400 yd wide</w:t>
            </w:r>
          </w:p>
        </w:tc>
        <w:tc>
          <w:tcPr>
            <w:tcW w:type="dxa" w:w="3729"/>
          </w:tcPr>
          <w:p>
            <w:pPr>
              <w:spacing w:after="0"/>
              <w:jc w:val="left"/>
            </w:pPr>
            <w:r>
              <w:rPr>
                <w:sz w:val="16"/>
              </w:rPr>
              <w:t>$750,000 property; $250,000 crops (1999 dollars)</w:t>
            </w:r>
          </w:p>
        </w:tc>
        <w:tc>
          <w:tcPr>
            <w:tcW w:type="dxa" w:w="1177"/>
          </w:tcPr>
          <w:p>
            <w:pPr>
              <w:spacing w:after="0"/>
              <w:jc w:val="right"/>
            </w:pPr>
            <w:r>
              <w:rPr>
                <w:sz w:val="16"/>
              </w:rPr>
              <w:t>1, 6</w:t>
            </w:r>
          </w:p>
        </w:tc>
        <w:tc>
          <w:tcPr>
            <w:tcW w:type="dxa" w:w="1950"/>
          </w:tcPr>
          <w:p>
            <w:pPr>
              <w:spacing w:after="0"/>
              <w:jc w:val="left"/>
            </w:pPr>
            <w:r>
              <w:rPr>
                <w:sz w:val="16"/>
              </w:rPr>
              <w:t>LOYAL VLY</w:t>
            </w:r>
          </w:p>
        </w:tc>
        <w:tc>
          <w:tcPr>
            <w:tcW w:type="dxa" w:w="1119"/>
          </w:tcPr>
          <w:p>
            <w:pPr>
              <w:spacing w:after="0"/>
              <w:jc w:val="left"/>
            </w:pPr>
          </w:p>
        </w:tc>
        <w:tc>
          <w:tcPr>
            <w:tcW w:type="dxa" w:w="1673"/>
          </w:tcPr>
          <w:p>
            <w:pPr>
              <w:spacing w:after="0"/>
              <w:jc w:val="left"/>
            </w:pPr>
            <w:r>
              <w:rPr>
                <w:sz w:val="16"/>
              </w:rPr>
              <w:t>deaths or injuries recorded</w:t>
            </w:r>
          </w:p>
        </w:tc>
      </w:tr>
      <w:tr>
        <w:trPr>
          <w:cantSplit/>
        </w:trPr>
        <w:tc>
          <w:tcPr>
            <w:tcW w:type="dxa" w:w="1037"/>
          </w:tcPr>
          <w:p>
            <w:pPr>
              <w:spacing w:after="0"/>
              <w:jc w:val="left"/>
            </w:pPr>
            <w:r>
              <w:rPr>
                <w:sz w:val="16"/>
              </w:rPr>
              <w:t>1998-02-25</w:t>
            </w:r>
          </w:p>
        </w:tc>
        <w:tc>
          <w:tcPr>
            <w:tcW w:type="dxa" w:w="1380"/>
          </w:tcPr>
          <w:p>
            <w:pPr>
              <w:spacing w:after="0"/>
              <w:jc w:val="left"/>
            </w:pPr>
            <w:r>
              <w:rPr>
                <w:sz w:val="16"/>
              </w:rPr>
              <w:t>Lightning</w:t>
            </w:r>
          </w:p>
        </w:tc>
        <w:tc>
          <w:tcPr>
            <w:tcW w:type="dxa" w:w="2046"/>
          </w:tcPr>
          <w:p>
            <w:pPr>
              <w:spacing w:after="0"/>
              <w:jc w:val="left"/>
            </w:pPr>
          </w:p>
        </w:tc>
        <w:tc>
          <w:tcPr>
            <w:tcW w:type="dxa" w:w="3729"/>
          </w:tcPr>
          <w:p>
            <w:pPr>
              <w:spacing w:after="0"/>
              <w:jc w:val="left"/>
            </w:pPr>
            <w:r>
              <w:rPr>
                <w:sz w:val="16"/>
              </w:rPr>
              <w:t>$2,000 property; crops not reported (1998 dollars)</w:t>
            </w:r>
          </w:p>
        </w:tc>
        <w:tc>
          <w:tcPr>
            <w:tcW w:type="dxa" w:w="1177"/>
          </w:tcPr>
          <w:p>
            <w:pPr>
              <w:spacing w:after="0"/>
              <w:jc w:val="right"/>
            </w:pPr>
            <w:r>
              <w:rPr>
                <w:sz w:val="16"/>
              </w:rPr>
              <w:t>0, 0</w:t>
            </w:r>
          </w:p>
        </w:tc>
        <w:tc>
          <w:tcPr>
            <w:tcW w:type="dxa" w:w="1950"/>
          </w:tcPr>
          <w:p>
            <w:pPr>
              <w:spacing w:after="0"/>
              <w:jc w:val="left"/>
            </w:pPr>
            <w:r>
              <w:rPr>
                <w:sz w:val="16"/>
              </w:rPr>
              <w:t>MASON</w:t>
            </w:r>
          </w:p>
        </w:tc>
        <w:tc>
          <w:tcPr>
            <w:tcW w:type="dxa" w:w="1119"/>
          </w:tcPr>
          <w:p>
            <w:pPr>
              <w:spacing w:after="0"/>
              <w:jc w:val="left"/>
            </w:pPr>
          </w:p>
        </w:tc>
        <w:tc>
          <w:tcPr>
            <w:tcW w:type="dxa" w:w="1673"/>
          </w:tcPr>
          <w:p>
            <w:pPr>
              <w:spacing w:after="0"/>
              <w:jc w:val="left"/>
            </w:pPr>
            <w:r>
              <w:rPr>
                <w:sz w:val="16"/>
              </w:rPr>
              <w:t>B1-c worst recorded: Lightning</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(371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4"/>
        <w:gridCol w:w="1607"/>
        <w:gridCol w:w="1037"/>
        <w:gridCol w:w="1779"/>
        <w:gridCol w:w="1530"/>
        <w:gridCol w:w="1538"/>
        <w:gridCol w:w="1037"/>
        <w:gridCol w:w="1815"/>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60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9"/>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4"/>
          </w:tcPr>
          <w:p>
            <w:pPr>
              <w:spacing w:after="0"/>
              <w:jc w:val="left"/>
            </w:pPr>
            <w:r>
              <w:rPr>
                <w:sz w:val="16"/>
              </w:rPr>
              <w:t>events per year</w:t>
            </w:r>
          </w:p>
        </w:tc>
        <w:tc>
          <w:tcPr>
            <w:tcW w:type="dxa" w:w="1607"/>
          </w:tcPr>
          <w:p>
            <w:pPr>
              <w:spacing w:after="0"/>
              <w:jc w:val="left"/>
            </w:pPr>
          </w:p>
        </w:tc>
        <w:tc>
          <w:tcPr>
            <w:tcW w:type="dxa" w:w="1037"/>
          </w:tcPr>
          <w:p>
            <w:pPr>
              <w:spacing w:after="0"/>
              <w:jc w:val="left"/>
            </w:pPr>
          </w:p>
        </w:tc>
        <w:tc>
          <w:tcPr>
            <w:tcW w:type="dxa" w:w="1779"/>
          </w:tcPr>
          <w:p>
            <w:pPr>
              <w:spacing w:after="0"/>
              <w:jc w:val="left"/>
            </w:pPr>
          </w:p>
        </w:tc>
        <w:tc>
          <w:tcPr>
            <w:tcW w:type="dxa" w:w="1530"/>
          </w:tcPr>
          <w:p>
            <w:pPr>
              <w:spacing w:after="0"/>
              <w:jc w:val="right"/>
            </w:pPr>
          </w:p>
        </w:tc>
        <w:tc>
          <w:tcPr>
            <w:tcW w:type="dxa" w:w="1538"/>
          </w:tcPr>
          <w:p>
            <w:pPr>
              <w:spacing w:after="0"/>
              <w:jc w:val="left"/>
            </w:pPr>
            <w:r>
              <w:rPr>
                <w:sz w:val="16"/>
              </w:rPr>
              <w:t>1994 to 2023 (30 years)</w:t>
            </w:r>
          </w:p>
        </w:tc>
        <w:tc>
          <w:tcPr>
            <w:tcW w:type="dxa" w:w="1037"/>
          </w:tcPr>
          <w:p>
            <w:pPr>
              <w:spacing w:after="0"/>
              <w:jc w:val="left"/>
            </w:pPr>
            <w:r>
              <w:rPr>
                <w:sz w:val="16"/>
              </w:rPr>
              <w:t>see B1-f</w:t>
            </w:r>
          </w:p>
        </w:tc>
        <w:tc>
          <w:tcPr>
            <w:tcW w:type="dxa" w:w="181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4"/>
          </w:tcPr>
          <w:p>
            <w:pPr>
              <w:spacing w:after="0"/>
              <w:jc w:val="left"/>
            </w:pPr>
            <w:r>
              <w:rPr>
                <w:sz w:val="16"/>
              </w:rPr>
              <w:t>events per year at a location (modeled)</w:t>
            </w:r>
          </w:p>
        </w:tc>
        <w:tc>
          <w:tcPr>
            <w:tcW w:type="dxa" w:w="1607"/>
          </w:tcPr>
          <w:p>
            <w:pPr>
              <w:spacing w:after="0"/>
              <w:jc w:val="left"/>
            </w:pPr>
          </w:p>
        </w:tc>
        <w:tc>
          <w:tcPr>
            <w:tcW w:type="dxa" w:w="1037"/>
          </w:tcPr>
          <w:p>
            <w:pPr>
              <w:spacing w:after="0"/>
              <w:jc w:val="left"/>
            </w:pPr>
          </w:p>
        </w:tc>
        <w:tc>
          <w:tcPr>
            <w:tcW w:type="dxa" w:w="177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1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0.632</w:t>
            </w:r>
          </w:p>
        </w:tc>
        <w:tc>
          <w:tcPr>
            <w:tcW w:type="dxa" w:w="1474"/>
          </w:tcPr>
          <w:p>
            <w:pPr>
              <w:spacing w:after="0"/>
              <w:jc w:val="left"/>
            </w:pPr>
            <w:r>
              <w:rPr>
                <w:sz w:val="16"/>
              </w:rPr>
              <w:t>event-days per year</w:t>
            </w:r>
          </w:p>
        </w:tc>
        <w:tc>
          <w:tcPr>
            <w:tcW w:type="dxa" w:w="1607"/>
          </w:tcPr>
          <w:p>
            <w:pPr>
              <w:spacing w:after="0"/>
              <w:jc w:val="left"/>
            </w:pPr>
            <w:r>
              <w:rPr>
                <w:sz w:val="16"/>
              </w:rPr>
              <w:t>about 0.632 days per year</w:t>
            </w:r>
          </w:p>
        </w:tc>
        <w:tc>
          <w:tcPr>
            <w:tcW w:type="dxa" w:w="1037"/>
          </w:tcPr>
          <w:p>
            <w:pPr>
              <w:spacing w:after="0"/>
              <w:jc w:val="left"/>
            </w:pPr>
            <w:r>
              <w:rPr>
                <w:sz w:val="16"/>
              </w:rPr>
              <w:t>Likely</w:t>
            </w:r>
          </w:p>
        </w:tc>
        <w:tc>
          <w:tcPr>
            <w:tcW w:type="dxa" w:w="1779"/>
          </w:tcPr>
          <w:p>
            <w:pPr>
              <w:spacing w:after="0"/>
              <w:jc w:val="left"/>
            </w:pPr>
            <w:r>
              <w:rPr>
                <w:sz w:val="16"/>
              </w:rPr>
              <w:t>event-days in 3 of 30 years, 1996 to 2025 (10%)</w:t>
            </w:r>
          </w:p>
        </w:tc>
        <w:tc>
          <w:tcPr>
            <w:tcW w:type="dxa" w:w="1530"/>
          </w:tcPr>
          <w:p>
            <w:pPr>
              <w:spacing w:after="0"/>
              <w:jc w:val="right"/>
            </w:pPr>
            <w:r>
              <w:rPr>
                <w:sz w:val="16"/>
              </w:rPr>
              <w:t>12</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1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78.6</w:t>
            </w:r>
          </w:p>
        </w:tc>
        <w:tc>
          <w:tcPr>
            <w:tcW w:type="dxa" w:w="1474"/>
          </w:tcPr>
          <w:p>
            <w:pPr>
              <w:spacing w:after="0"/>
              <w:jc w:val="left"/>
            </w:pPr>
            <w:r>
              <w:rPr>
                <w:sz w:val="16"/>
              </w:rPr>
              <w:t>event-days per year</w:t>
            </w:r>
          </w:p>
        </w:tc>
        <w:tc>
          <w:tcPr>
            <w:tcW w:type="dxa" w:w="1607"/>
          </w:tcPr>
          <w:p>
            <w:pPr>
              <w:spacing w:after="0"/>
              <w:jc w:val="left"/>
            </w:pPr>
            <w:r>
              <w:rPr>
                <w:sz w:val="16"/>
              </w:rPr>
              <w:t>about 78.6 days per year</w:t>
            </w:r>
          </w:p>
        </w:tc>
        <w:tc>
          <w:tcPr>
            <w:tcW w:type="dxa" w:w="1037"/>
          </w:tcPr>
          <w:p>
            <w:pPr>
              <w:spacing w:after="0"/>
              <w:jc w:val="left"/>
            </w:pPr>
            <w:r>
              <w:rPr>
                <w:sz w:val="16"/>
              </w:rPr>
              <w:t>Likely</w:t>
            </w:r>
          </w:p>
        </w:tc>
        <w:tc>
          <w:tcPr>
            <w:tcW w:type="dxa" w:w="1779"/>
          </w:tcPr>
          <w:p>
            <w:pPr>
              <w:spacing w:after="0"/>
              <w:jc w:val="left"/>
            </w:pPr>
            <w:r>
              <w:rPr>
                <w:sz w:val="16"/>
              </w:rPr>
              <w:t>event-days in 19 of 30 years, 1996 to 2025 (63.3%)</w:t>
            </w:r>
          </w:p>
        </w:tc>
        <w:tc>
          <w:tcPr>
            <w:tcW w:type="dxa" w:w="1530"/>
          </w:tcPr>
          <w:p>
            <w:pPr>
              <w:spacing w:after="0"/>
              <w:jc w:val="right"/>
            </w:pPr>
            <w:r>
              <w:rPr>
                <w:sz w:val="16"/>
              </w:rPr>
              <w:t>1,988</w:t>
            </w:r>
          </w:p>
        </w:tc>
        <w:tc>
          <w:tcPr>
            <w:tcW w:type="dxa" w:w="15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5"/>
          </w:tcPr>
          <w:p>
            <w:pPr>
              <w:spacing w:after="0"/>
              <w:jc w:val="left"/>
            </w:pP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0.000238</w:t>
            </w:r>
          </w:p>
        </w:tc>
        <w:tc>
          <w:tcPr>
            <w:tcW w:type="dxa" w:w="1474"/>
          </w:tcPr>
          <w:p>
            <w:pPr>
              <w:spacing w:after="0"/>
              <w:jc w:val="left"/>
            </w:pPr>
            <w:r>
              <w:rPr>
                <w:sz w:val="16"/>
              </w:rPr>
              <w:t>annual probability at a location</w:t>
            </w:r>
          </w:p>
        </w:tc>
        <w:tc>
          <w:tcPr>
            <w:tcW w:type="dxa" w:w="1607"/>
          </w:tcPr>
          <w:p>
            <w:pPr>
              <w:spacing w:after="0"/>
              <w:jc w:val="left"/>
            </w:pPr>
            <w:r>
              <w:rPr>
                <w:sz w:val="16"/>
              </w:rPr>
              <w:t>chance a given location in the county has at least minor-damage shaking in a year: 0.0238%</w:t>
            </w:r>
          </w:p>
        </w:tc>
        <w:tc>
          <w:tcPr>
            <w:tcW w:type="dxa" w:w="1037"/>
          </w:tcPr>
          <w:p>
            <w:pPr>
              <w:spacing w:after="0"/>
              <w:jc w:val="left"/>
            </w:pPr>
          </w:p>
        </w:tc>
        <w:tc>
          <w:tcPr>
            <w:tcW w:type="dxa" w:w="177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1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3.01</w:t>
            </w:r>
          </w:p>
        </w:tc>
        <w:tc>
          <w:tcPr>
            <w:tcW w:type="dxa" w:w="1474"/>
          </w:tcPr>
          <w:p>
            <w:pPr>
              <w:spacing w:after="0"/>
              <w:jc w:val="left"/>
            </w:pPr>
            <w:r>
              <w:rPr>
                <w:sz w:val="16"/>
              </w:rPr>
              <w:t>events per year</w:t>
            </w:r>
          </w:p>
        </w:tc>
        <w:tc>
          <w:tcPr>
            <w:tcW w:type="dxa" w:w="1607"/>
          </w:tcPr>
          <w:p>
            <w:pPr>
              <w:spacing w:after="0"/>
              <w:jc w:val="left"/>
            </w:pPr>
            <w:r>
              <w:rPr>
                <w:sz w:val="16"/>
              </w:rPr>
              <w:t>about 3.01 per year</w:t>
            </w:r>
          </w:p>
        </w:tc>
        <w:tc>
          <w:tcPr>
            <w:tcW w:type="dxa" w:w="1037"/>
          </w:tcPr>
          <w:p>
            <w:pPr>
              <w:spacing w:after="0"/>
              <w:jc w:val="left"/>
            </w:pPr>
            <w:r>
              <w:rPr>
                <w:sz w:val="16"/>
              </w:rPr>
              <w:t>Highly likely</w:t>
            </w:r>
          </w:p>
        </w:tc>
        <w:tc>
          <w:tcPr>
            <w:tcW w:type="dxa" w:w="1779"/>
          </w:tcPr>
          <w:p>
            <w:pPr>
              <w:spacing w:after="0"/>
              <w:jc w:val="left"/>
            </w:pPr>
            <w:r>
              <w:rPr>
                <w:sz w:val="16"/>
              </w:rPr>
              <w:t>FEMA annualized frequency (modeled)</w:t>
            </w:r>
          </w:p>
        </w:tc>
        <w:tc>
          <w:tcPr>
            <w:tcW w:type="dxa" w:w="1530"/>
          </w:tcPr>
          <w:p>
            <w:pPr>
              <w:spacing w:after="0"/>
              <w:jc w:val="right"/>
            </w:pPr>
            <w:r>
              <w:rPr>
                <w:sz w:val="16"/>
              </w:rPr>
              <w:t>114.3 (modeled)</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15"/>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6.79</w:t>
            </w:r>
          </w:p>
        </w:tc>
        <w:tc>
          <w:tcPr>
            <w:tcW w:type="dxa" w:w="1474"/>
          </w:tcPr>
          <w:p>
            <w:pPr>
              <w:spacing w:after="0"/>
              <w:jc w:val="left"/>
            </w:pPr>
            <w:r>
              <w:rPr>
                <w:sz w:val="16"/>
              </w:rPr>
              <w:t>event-days per year</w:t>
            </w:r>
          </w:p>
        </w:tc>
        <w:tc>
          <w:tcPr>
            <w:tcW w:type="dxa" w:w="1607"/>
          </w:tcPr>
          <w:p>
            <w:pPr>
              <w:spacing w:after="0"/>
              <w:jc w:val="left"/>
            </w:pPr>
            <w:r>
              <w:rPr>
                <w:sz w:val="16"/>
              </w:rPr>
              <w:t>about 6.79 days per year</w:t>
            </w:r>
          </w:p>
        </w:tc>
        <w:tc>
          <w:tcPr>
            <w:tcW w:type="dxa" w:w="1037"/>
          </w:tcPr>
          <w:p>
            <w:pPr>
              <w:spacing w:after="0"/>
              <w:jc w:val="left"/>
            </w:pPr>
          </w:p>
        </w:tc>
        <w:tc>
          <w:tcPr>
            <w:tcW w:type="dxa" w:w="1779"/>
          </w:tcPr>
          <w:p>
            <w:pPr>
              <w:spacing w:after="0"/>
              <w:jc w:val="left"/>
            </w:pPr>
            <w:r>
              <w:rPr>
                <w:sz w:val="16"/>
              </w:rPr>
              <w:t>event-days in 0 of 30 years, 1996 to 2025 (0%)</w:t>
            </w:r>
          </w:p>
        </w:tc>
        <w:tc>
          <w:tcPr>
            <w:tcW w:type="dxa" w:w="1530"/>
          </w:tcPr>
          <w:p>
            <w:pPr>
              <w:spacing w:after="0"/>
              <w:jc w:val="right"/>
            </w:pPr>
            <w:r>
              <w:rPr>
                <w:sz w:val="16"/>
              </w:rPr>
              <w:t>111</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1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8"/>
          </w:tcPr>
          <w:p>
            <w:pPr>
              <w:spacing w:after="0"/>
              <w:jc w:val="right"/>
            </w:pPr>
            <w:r>
              <w:rPr>
                <w:sz w:val="16"/>
              </w:rPr>
              <w:t>0.0119</w:t>
            </w:r>
          </w:p>
        </w:tc>
        <w:tc>
          <w:tcPr>
            <w:tcW w:type="dxa" w:w="1474"/>
          </w:tcPr>
          <w:p>
            <w:pPr>
              <w:spacing w:after="0"/>
              <w:jc w:val="left"/>
            </w:pPr>
            <w:r>
              <w:rPr>
                <w:sz w:val="16"/>
              </w:rPr>
              <w:t>events per year</w:t>
            </w:r>
          </w:p>
        </w:tc>
        <w:tc>
          <w:tcPr>
            <w:tcW w:type="dxa" w:w="1607"/>
          </w:tcPr>
          <w:p>
            <w:pPr>
              <w:spacing w:after="0"/>
              <w:jc w:val="left"/>
            </w:pPr>
            <w:r>
              <w:rPr>
                <w:sz w:val="16"/>
              </w:rPr>
              <w:t>about 1 in 84 years</w:t>
            </w:r>
          </w:p>
        </w:tc>
        <w:tc>
          <w:tcPr>
            <w:tcW w:type="dxa" w:w="1037"/>
          </w:tcPr>
          <w:p>
            <w:pPr>
              <w:spacing w:after="0"/>
              <w:jc w:val="left"/>
            </w:pPr>
            <w:r>
              <w:rPr>
                <w:sz w:val="16"/>
              </w:rPr>
              <w:t>Possible</w:t>
            </w:r>
          </w:p>
        </w:tc>
        <w:tc>
          <w:tcPr>
            <w:tcW w:type="dxa" w:w="1779"/>
          </w:tcPr>
          <w:p>
            <w:pPr>
              <w:spacing w:after="0"/>
              <w:jc w:val="left"/>
            </w:pPr>
            <w:r>
              <w:rPr>
                <w:sz w:val="16"/>
              </w:rPr>
              <w:t>FEMA annualized frequency (modeled)</w:t>
            </w:r>
          </w:p>
        </w:tc>
        <w:tc>
          <w:tcPr>
            <w:tcW w:type="dxa" w:w="1530"/>
          </w:tcPr>
          <w:p>
            <w:pPr>
              <w:spacing w:after="0"/>
              <w:jc w:val="right"/>
            </w:pPr>
            <w:r>
              <w:rPr>
                <w:sz w:val="16"/>
              </w:rPr>
              <w:t>4</w:t>
            </w:r>
          </w:p>
        </w:tc>
        <w:tc>
          <w:tcPr>
            <w:tcW w:type="dxa" w:w="1538"/>
          </w:tcPr>
          <w:p>
            <w:pPr>
              <w:spacing w:after="0"/>
              <w:jc w:val="left"/>
            </w:pPr>
            <w:r>
              <w:rPr>
                <w:sz w:val="16"/>
              </w:rPr>
              <w:t>1851 to 2024 (Atlantic)</w:t>
            </w:r>
          </w:p>
        </w:tc>
        <w:tc>
          <w:tcPr>
            <w:tcW w:type="dxa" w:w="1037"/>
          </w:tcPr>
          <w:p>
            <w:pPr>
              <w:spacing w:after="0"/>
              <w:jc w:val="left"/>
            </w:pPr>
            <w:r>
              <w:rPr>
                <w:sz w:val="16"/>
              </w:rPr>
              <w:t>see B1-f</w:t>
            </w:r>
          </w:p>
        </w:tc>
        <w:tc>
          <w:tcPr>
            <w:tcW w:type="dxa" w:w="181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0.118</w:t>
            </w:r>
          </w:p>
        </w:tc>
        <w:tc>
          <w:tcPr>
            <w:tcW w:type="dxa" w:w="1474"/>
          </w:tcPr>
          <w:p>
            <w:pPr>
              <w:spacing w:after="0"/>
              <w:jc w:val="left"/>
            </w:pPr>
            <w:r>
              <w:rPr>
                <w:sz w:val="16"/>
              </w:rPr>
              <w:t>event-days per year</w:t>
            </w:r>
          </w:p>
        </w:tc>
        <w:tc>
          <w:tcPr>
            <w:tcW w:type="dxa" w:w="1607"/>
          </w:tcPr>
          <w:p>
            <w:pPr>
              <w:spacing w:after="0"/>
              <w:jc w:val="left"/>
            </w:pPr>
            <w:r>
              <w:rPr>
                <w:sz w:val="16"/>
              </w:rPr>
              <w:t>about 0.118 days per year</w:t>
            </w:r>
          </w:p>
        </w:tc>
        <w:tc>
          <w:tcPr>
            <w:tcW w:type="dxa" w:w="1037"/>
          </w:tcPr>
          <w:p>
            <w:pPr>
              <w:spacing w:after="0"/>
              <w:jc w:val="left"/>
            </w:pPr>
            <w:r>
              <w:rPr>
                <w:sz w:val="16"/>
              </w:rPr>
              <w:t>Likely</w:t>
            </w:r>
          </w:p>
        </w:tc>
        <w:tc>
          <w:tcPr>
            <w:tcW w:type="dxa" w:w="1779"/>
          </w:tcPr>
          <w:p>
            <w:pPr>
              <w:spacing w:after="0"/>
              <w:jc w:val="left"/>
            </w:pPr>
            <w:r>
              <w:rPr>
                <w:sz w:val="16"/>
              </w:rPr>
              <w:t>event-days in 3 of 30 years, 1996 to 2025 (10%)</w:t>
            </w:r>
          </w:p>
        </w:tc>
        <w:tc>
          <w:tcPr>
            <w:tcW w:type="dxa" w:w="1530"/>
          </w:tcPr>
          <w:p>
            <w:pPr>
              <w:spacing w:after="0"/>
              <w:jc w:val="right"/>
            </w:pPr>
            <w:r>
              <w:rPr>
                <w:sz w:val="16"/>
              </w:rPr>
              <w:t>8</w:t>
            </w:r>
          </w:p>
        </w:tc>
        <w:tc>
          <w:tcPr>
            <w:tcW w:type="dxa" w:w="1538"/>
          </w:tcPr>
          <w:p>
            <w:pPr>
              <w:spacing w:after="0"/>
              <w:jc w:val="left"/>
            </w:pPr>
            <w:r>
              <w:rPr>
                <w:sz w:val="16"/>
              </w:rPr>
              <w:t>1946-12-31 to 2014-02-12 (67 years)</w:t>
            </w:r>
          </w:p>
        </w:tc>
        <w:tc>
          <w:tcPr>
            <w:tcW w:type="dxa" w:w="1037"/>
          </w:tcPr>
          <w:p>
            <w:pPr>
              <w:spacing w:after="0"/>
              <w:jc w:val="left"/>
            </w:pPr>
            <w:r>
              <w:rPr>
                <w:sz w:val="16"/>
              </w:rPr>
              <w:t>countywide</w:t>
            </w:r>
          </w:p>
        </w:tc>
        <w:tc>
          <w:tcPr>
            <w:tcW w:type="dxa" w:w="1815"/>
          </w:tcPr>
          <w:p>
            <w:pPr>
              <w:spacing w:after="0"/>
              <w:jc w:val="left"/>
            </w:pP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0.964</w:t>
            </w:r>
          </w:p>
        </w:tc>
        <w:tc>
          <w:tcPr>
            <w:tcW w:type="dxa" w:w="1474"/>
          </w:tcPr>
          <w:p>
            <w:pPr>
              <w:spacing w:after="0"/>
              <w:jc w:val="left"/>
            </w:pPr>
            <w:r>
              <w:rPr>
                <w:sz w:val="16"/>
              </w:rPr>
              <w:t>event-days per year</w:t>
            </w:r>
          </w:p>
        </w:tc>
        <w:tc>
          <w:tcPr>
            <w:tcW w:type="dxa" w:w="1607"/>
          </w:tcPr>
          <w:p>
            <w:pPr>
              <w:spacing w:after="0"/>
              <w:jc w:val="left"/>
            </w:pPr>
            <w:r>
              <w:rPr>
                <w:sz w:val="16"/>
              </w:rPr>
              <w:t>about 0.964 days per year</w:t>
            </w:r>
          </w:p>
        </w:tc>
        <w:tc>
          <w:tcPr>
            <w:tcW w:type="dxa" w:w="1037"/>
          </w:tcPr>
          <w:p>
            <w:pPr>
              <w:spacing w:after="0"/>
              <w:jc w:val="left"/>
            </w:pPr>
            <w:r>
              <w:rPr>
                <w:sz w:val="16"/>
              </w:rPr>
              <w:t>Likely</w:t>
            </w:r>
          </w:p>
        </w:tc>
        <w:tc>
          <w:tcPr>
            <w:tcW w:type="dxa" w:w="1779"/>
          </w:tcPr>
          <w:p>
            <w:pPr>
              <w:spacing w:after="0"/>
              <w:jc w:val="left"/>
            </w:pPr>
            <w:r>
              <w:rPr>
                <w:sz w:val="16"/>
              </w:rPr>
              <w:t>event-days in 16 of 30 years, 1996 to 2025 (53.3%)</w:t>
            </w:r>
          </w:p>
        </w:tc>
        <w:tc>
          <w:tcPr>
            <w:tcW w:type="dxa" w:w="1530"/>
          </w:tcPr>
          <w:p>
            <w:pPr>
              <w:spacing w:after="0"/>
              <w:jc w:val="right"/>
            </w:pPr>
            <w:r>
              <w:rPr>
                <w:sz w:val="16"/>
              </w:rPr>
              <w:t>27</w:t>
            </w:r>
          </w:p>
        </w:tc>
        <w:tc>
          <w:tcPr>
            <w:tcW w:type="dxa" w:w="1538"/>
          </w:tcPr>
          <w:p>
            <w:pPr>
              <w:spacing w:after="0"/>
              <w:jc w:val="left"/>
            </w:pPr>
            <w:r>
              <w:rPr>
                <w:sz w:val="16"/>
              </w:rPr>
              <w:t>1996 to 2023 (28 years)</w:t>
            </w:r>
          </w:p>
        </w:tc>
        <w:tc>
          <w:tcPr>
            <w:tcW w:type="dxa" w:w="1037"/>
          </w:tcPr>
          <w:p>
            <w:pPr>
              <w:spacing w:after="0"/>
              <w:jc w:val="left"/>
            </w:pPr>
            <w:r>
              <w:rPr>
                <w:sz w:val="16"/>
              </w:rPr>
              <w:t>see B1-f</w:t>
            </w:r>
          </w:p>
        </w:tc>
        <w:tc>
          <w:tcPr>
            <w:tcW w:type="dxa" w:w="1815"/>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0.227</w:t>
            </w:r>
          </w:p>
        </w:tc>
        <w:tc>
          <w:tcPr>
            <w:tcW w:type="dxa" w:w="1474"/>
          </w:tcPr>
          <w:p>
            <w:pPr>
              <w:spacing w:after="0"/>
              <w:jc w:val="left"/>
            </w:pPr>
            <w:r>
              <w:rPr>
                <w:sz w:val="16"/>
              </w:rPr>
              <w:t>events per year (modeled)</w:t>
            </w:r>
          </w:p>
        </w:tc>
        <w:tc>
          <w:tcPr>
            <w:tcW w:type="dxa" w:w="1607"/>
          </w:tcPr>
          <w:p>
            <w:pPr>
              <w:spacing w:after="0"/>
              <w:jc w:val="left"/>
            </w:pPr>
            <w:r>
              <w:rPr>
                <w:sz w:val="16"/>
              </w:rPr>
              <w:t>about 1 in 4 years</w:t>
            </w:r>
          </w:p>
        </w:tc>
        <w:tc>
          <w:tcPr>
            <w:tcW w:type="dxa" w:w="1037"/>
          </w:tcPr>
          <w:p>
            <w:pPr>
              <w:spacing w:after="0"/>
              <w:jc w:val="left"/>
            </w:pPr>
            <w:r>
              <w:rPr>
                <w:sz w:val="16"/>
              </w:rPr>
              <w:t>Likely</w:t>
            </w:r>
          </w:p>
        </w:tc>
        <w:tc>
          <w:tcPr>
            <w:tcW w:type="dxa" w:w="177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15"/>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46.3</w:t>
            </w:r>
          </w:p>
        </w:tc>
        <w:tc>
          <w:tcPr>
            <w:tcW w:type="dxa" w:w="1474"/>
          </w:tcPr>
          <w:p>
            <w:pPr>
              <w:spacing w:after="0"/>
              <w:jc w:val="left"/>
            </w:pPr>
            <w:r>
              <w:rPr>
                <w:sz w:val="16"/>
              </w:rPr>
              <w:t>days per year with a strike</w:t>
            </w:r>
          </w:p>
        </w:tc>
        <w:tc>
          <w:tcPr>
            <w:tcW w:type="dxa" w:w="1607"/>
          </w:tcPr>
          <w:p>
            <w:pPr>
              <w:spacing w:after="0"/>
              <w:jc w:val="left"/>
            </w:pPr>
            <w:r>
              <w:rPr>
                <w:sz w:val="16"/>
              </w:rPr>
              <w:t>about 46.3 days per year</w:t>
            </w:r>
          </w:p>
        </w:tc>
        <w:tc>
          <w:tcPr>
            <w:tcW w:type="dxa" w:w="1037"/>
          </w:tcPr>
          <w:p>
            <w:pPr>
              <w:spacing w:after="0"/>
              <w:jc w:val="left"/>
            </w:pPr>
            <w:r>
              <w:rPr>
                <w:sz w:val="16"/>
              </w:rPr>
              <w:t>Highly likely</w:t>
            </w:r>
          </w:p>
        </w:tc>
        <w:tc>
          <w:tcPr>
            <w:tcW w:type="dxa" w:w="177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1995 to 2023 (29 years; CONUS)</w:t>
            </w:r>
          </w:p>
        </w:tc>
        <w:tc>
          <w:tcPr>
            <w:tcW w:type="dxa" w:w="1037"/>
          </w:tcPr>
          <w:p>
            <w:pPr>
              <w:spacing w:after="0"/>
              <w:jc w:val="left"/>
            </w:pPr>
            <w:r>
              <w:rPr>
                <w:sz w:val="16"/>
              </w:rPr>
              <w:t>countywide</w:t>
            </w:r>
          </w:p>
        </w:tc>
        <w:tc>
          <w:tcPr>
            <w:tcW w:type="dxa" w:w="1815"/>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0.741</w:t>
            </w:r>
          </w:p>
        </w:tc>
        <w:tc>
          <w:tcPr>
            <w:tcW w:type="dxa" w:w="1474"/>
          </w:tcPr>
          <w:p>
            <w:pPr>
              <w:spacing w:after="0"/>
              <w:jc w:val="left"/>
            </w:pPr>
            <w:r>
              <w:rPr>
                <w:sz w:val="16"/>
              </w:rPr>
              <w:t>events per year</w:t>
            </w:r>
          </w:p>
        </w:tc>
        <w:tc>
          <w:tcPr>
            <w:tcW w:type="dxa" w:w="1607"/>
          </w:tcPr>
          <w:p>
            <w:pPr>
              <w:spacing w:after="0"/>
              <w:jc w:val="left"/>
            </w:pPr>
            <w:r>
              <w:rPr>
                <w:sz w:val="16"/>
              </w:rPr>
              <w:t>about 0.74 per year</w:t>
            </w:r>
          </w:p>
        </w:tc>
        <w:tc>
          <w:tcPr>
            <w:tcW w:type="dxa" w:w="1037"/>
          </w:tcPr>
          <w:p>
            <w:pPr>
              <w:spacing w:after="0"/>
              <w:jc w:val="left"/>
            </w:pPr>
            <w:r>
              <w:rPr>
                <w:sz w:val="16"/>
              </w:rPr>
              <w:t>Likely</w:t>
            </w:r>
          </w:p>
        </w:tc>
        <w:tc>
          <w:tcPr>
            <w:tcW w:type="dxa" w:w="1779"/>
          </w:tcPr>
          <w:p>
            <w:pPr>
              <w:spacing w:after="0"/>
              <w:jc w:val="left"/>
            </w:pPr>
            <w:r>
              <w:rPr>
                <w:sz w:val="16"/>
              </w:rPr>
              <w:t>FEMA annualized frequency (modeled)</w:t>
            </w:r>
          </w:p>
        </w:tc>
        <w:tc>
          <w:tcPr>
            <w:tcW w:type="dxa" w:w="1530"/>
          </w:tcPr>
          <w:p>
            <w:pPr>
              <w:spacing w:after="0"/>
              <w:jc w:val="right"/>
            </w:pPr>
            <w:r>
              <w:rPr>
                <w:sz w:val="16"/>
              </w:rPr>
              <w:t>29</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15"/>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0.209</w:t>
            </w:r>
          </w:p>
        </w:tc>
        <w:tc>
          <w:tcPr>
            <w:tcW w:type="dxa" w:w="1474"/>
          </w:tcPr>
          <w:p>
            <w:pPr>
              <w:spacing w:after="0"/>
              <w:jc w:val="left"/>
            </w:pPr>
            <w:r>
              <w:rPr>
                <w:sz w:val="16"/>
              </w:rPr>
              <w:t>events per year</w:t>
            </w:r>
          </w:p>
        </w:tc>
        <w:tc>
          <w:tcPr>
            <w:tcW w:type="dxa" w:w="1607"/>
          </w:tcPr>
          <w:p>
            <w:pPr>
              <w:spacing w:after="0"/>
              <w:jc w:val="left"/>
            </w:pPr>
            <w:r>
              <w:rPr>
                <w:sz w:val="16"/>
              </w:rPr>
              <w:t>about 1 in 5 years</w:t>
            </w:r>
          </w:p>
        </w:tc>
        <w:tc>
          <w:tcPr>
            <w:tcW w:type="dxa" w:w="1037"/>
          </w:tcPr>
          <w:p>
            <w:pPr>
              <w:spacing w:after="0"/>
              <w:jc w:val="left"/>
            </w:pPr>
            <w:r>
              <w:rPr>
                <w:sz w:val="16"/>
              </w:rPr>
              <w:t>Likely</w:t>
            </w:r>
          </w:p>
        </w:tc>
        <w:tc>
          <w:tcPr>
            <w:tcW w:type="dxa" w:w="177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1950 to 2023 (EF2+); 1986 to 2023 (EF0-1)</w:t>
            </w:r>
          </w:p>
        </w:tc>
        <w:tc>
          <w:tcPr>
            <w:tcW w:type="dxa" w:w="1037"/>
          </w:tcPr>
          <w:p>
            <w:pPr>
              <w:spacing w:after="0"/>
              <w:jc w:val="left"/>
            </w:pPr>
            <w:r>
              <w:rPr>
                <w:sz w:val="16"/>
              </w:rPr>
              <w:t>see B1-f</w:t>
            </w:r>
          </w:p>
        </w:tc>
        <w:tc>
          <w:tcPr>
            <w:tcW w:type="dxa" w:w="1815"/>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607"/>
          </w:tcPr>
          <w:p>
            <w:pPr>
              <w:spacing w:after="0"/>
              <w:jc w:val="left"/>
            </w:pPr>
          </w:p>
        </w:tc>
        <w:tc>
          <w:tcPr>
            <w:tcW w:type="dxa" w:w="1037"/>
          </w:tcPr>
          <w:p>
            <w:pPr>
              <w:spacing w:after="0"/>
              <w:jc w:val="left"/>
            </w:pPr>
          </w:p>
        </w:tc>
        <w:tc>
          <w:tcPr>
            <w:tcW w:type="dxa" w:w="177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1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4"/>
          </w:tcPr>
          <w:p>
            <w:pPr>
              <w:spacing w:after="0"/>
              <w:jc w:val="left"/>
            </w:pPr>
            <w:r>
              <w:rPr>
                <w:sz w:val="16"/>
              </w:rPr>
              <w:t>annual probability</w:t>
            </w:r>
          </w:p>
        </w:tc>
        <w:tc>
          <w:tcPr>
            <w:tcW w:type="dxa" w:w="1607"/>
          </w:tcPr>
          <w:p>
            <w:pPr>
              <w:spacing w:after="0"/>
              <w:jc w:val="left"/>
            </w:pPr>
          </w:p>
        </w:tc>
        <w:tc>
          <w:tcPr>
            <w:tcW w:type="dxa" w:w="1037"/>
          </w:tcPr>
          <w:p>
            <w:pPr>
              <w:spacing w:after="0"/>
              <w:jc w:val="left"/>
            </w:pPr>
          </w:p>
        </w:tc>
        <w:tc>
          <w:tcPr>
            <w:tcW w:type="dxa" w:w="177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1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0.0021</w:t>
            </w:r>
          </w:p>
        </w:tc>
        <w:tc>
          <w:tcPr>
            <w:tcW w:type="dxa" w:w="1474"/>
          </w:tcPr>
          <w:p>
            <w:pPr>
              <w:spacing w:after="0"/>
              <w:jc w:val="left"/>
            </w:pPr>
            <w:r>
              <w:rPr>
                <w:sz w:val="16"/>
              </w:rPr>
              <w:t>annual probability at a location</w:t>
            </w:r>
          </w:p>
        </w:tc>
        <w:tc>
          <w:tcPr>
            <w:tcW w:type="dxa" w:w="1607"/>
          </w:tcPr>
          <w:p>
            <w:pPr>
              <w:spacing w:after="0"/>
              <w:jc w:val="left"/>
            </w:pPr>
            <w:r>
              <w:rPr>
                <w:sz w:val="16"/>
              </w:rPr>
              <w:t>chance a given location in the county burns in a year: 0.21%</w:t>
            </w:r>
          </w:p>
        </w:tc>
        <w:tc>
          <w:tcPr>
            <w:tcW w:type="dxa" w:w="1037"/>
          </w:tcPr>
          <w:p>
            <w:pPr>
              <w:spacing w:after="0"/>
              <w:jc w:val="left"/>
            </w:pPr>
            <w:r>
              <w:rPr>
                <w:sz w:val="16"/>
              </w:rPr>
              <w:t>Possible</w:t>
            </w:r>
          </w:p>
        </w:tc>
        <w:tc>
          <w:tcPr>
            <w:tcW w:type="dxa" w:w="1779"/>
          </w:tcPr>
          <w:p>
            <w:pPr>
              <w:spacing w:after="0"/>
              <w:jc w:val="left"/>
            </w:pPr>
            <w:r>
              <w:rPr>
                <w:sz w:val="16"/>
              </w:rPr>
              <w:t>Storm Events records in 2 of 30 years, 1996 to 2025 (6.67%)</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1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3.79</w:t>
            </w:r>
          </w:p>
        </w:tc>
        <w:tc>
          <w:tcPr>
            <w:tcW w:type="dxa" w:w="1474"/>
          </w:tcPr>
          <w:p>
            <w:pPr>
              <w:spacing w:after="0"/>
              <w:jc w:val="left"/>
            </w:pPr>
            <w:r>
              <w:rPr>
                <w:sz w:val="16"/>
              </w:rPr>
              <w:t>event-days per year</w:t>
            </w:r>
          </w:p>
        </w:tc>
        <w:tc>
          <w:tcPr>
            <w:tcW w:type="dxa" w:w="1607"/>
          </w:tcPr>
          <w:p>
            <w:pPr>
              <w:spacing w:after="0"/>
              <w:jc w:val="left"/>
            </w:pPr>
            <w:r>
              <w:rPr>
                <w:sz w:val="16"/>
              </w:rPr>
              <w:t>about 3.79 days per year</w:t>
            </w:r>
          </w:p>
        </w:tc>
        <w:tc>
          <w:tcPr>
            <w:tcW w:type="dxa" w:w="1037"/>
          </w:tcPr>
          <w:p>
            <w:pPr>
              <w:spacing w:after="0"/>
              <w:jc w:val="left"/>
            </w:pPr>
            <w:r>
              <w:rPr>
                <w:sz w:val="16"/>
              </w:rPr>
              <w:t>Likely</w:t>
            </w:r>
          </w:p>
        </w:tc>
        <w:tc>
          <w:tcPr>
            <w:tcW w:type="dxa" w:w="1779"/>
          </w:tcPr>
          <w:p>
            <w:pPr>
              <w:spacing w:after="0"/>
              <w:jc w:val="left"/>
            </w:pPr>
            <w:r>
              <w:rPr>
                <w:sz w:val="16"/>
              </w:rPr>
              <w:t>event-days in 9 of 30 years, 1996 to 2025 (30%)</w:t>
            </w:r>
          </w:p>
        </w:tc>
        <w:tc>
          <w:tcPr>
            <w:tcW w:type="dxa" w:w="1530"/>
          </w:tcPr>
          <w:p>
            <w:pPr>
              <w:spacing w:after="0"/>
              <w:jc w:val="right"/>
            </w:pPr>
            <w:r>
              <w:rPr>
                <w:sz w:val="16"/>
              </w:rPr>
              <w:t>72</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15"/>
          </w:tcPr>
          <w:p>
            <w:pPr>
              <w:spacing w:after="0"/>
              <w:jc w:val="left"/>
            </w:pPr>
            <w:r>
              <w:rPr>
                <w:sz w:val="16"/>
              </w:rPr>
              <w:t>NRI gives about 3.79 winter weather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86</w:t>
            </w:r>
          </w:p>
        </w:tc>
        <w:tc>
          <w:tcPr>
            <w:tcW w:type="dxa" w:w="1476"/>
          </w:tcPr>
          <w:p>
            <w:pPr>
              <w:spacing w:after="0"/>
              <w:jc w:val="right"/>
            </w:pPr>
            <w:r>
              <w:rPr>
                <w:sz w:val="16"/>
              </w:rPr>
              <w:t>30</w:t>
            </w:r>
          </w:p>
        </w:tc>
        <w:tc>
          <w:tcPr>
            <w:tcW w:type="dxa" w:w="1476"/>
          </w:tcPr>
          <w:p>
            <w:pPr>
              <w:spacing w:after="0"/>
              <w:jc w:val="right"/>
            </w:pPr>
            <w:r>
              <w:rPr>
                <w:sz w:val="16"/>
              </w:rPr>
              <w:t>2.87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35.5</w:t>
            </w:r>
          </w:p>
        </w:tc>
        <w:tc>
          <w:tcPr>
            <w:tcW w:type="dxa" w:w="766"/>
          </w:tcPr>
          <w:p>
            <w:pPr>
              <w:spacing w:after="0"/>
              <w:jc w:val="right"/>
            </w:pPr>
            <w:r>
              <w:rPr>
                <w:sz w:val="16"/>
              </w:rPr>
              <w:t>40.2</w:t>
            </w:r>
          </w:p>
        </w:tc>
        <w:tc>
          <w:tcPr>
            <w:tcW w:type="dxa" w:w="730"/>
          </w:tcPr>
          <w:p>
            <w:pPr>
              <w:spacing w:after="0"/>
              <w:jc w:val="right"/>
            </w:pPr>
            <w:r>
              <w:rPr>
                <w:sz w:val="16"/>
              </w:rPr>
              <w:t>44.9</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2 of 2</w:t>
            </w:r>
          </w:p>
        </w:tc>
        <w:tc>
          <w:tcPr>
            <w:tcW w:type="dxa" w:w="1007"/>
          </w:tcPr>
          <w:p>
            <w:pPr>
              <w:spacing w:after="0"/>
              <w:jc w:val="right"/>
            </w:pPr>
            <w:r>
              <w:rPr>
                <w:sz w:val="16"/>
              </w:rPr>
              <w:t>82.2</w:t>
            </w:r>
          </w:p>
        </w:tc>
        <w:tc>
          <w:tcPr>
            <w:tcW w:type="dxa" w:w="766"/>
          </w:tcPr>
          <w:p>
            <w:pPr>
              <w:spacing w:after="0"/>
              <w:jc w:val="right"/>
            </w:pPr>
            <w:r>
              <w:rPr>
                <w:sz w:val="16"/>
              </w:rPr>
              <w:t>90.7</w:t>
            </w:r>
          </w:p>
        </w:tc>
        <w:tc>
          <w:tcPr>
            <w:tcW w:type="dxa" w:w="730"/>
          </w:tcPr>
          <w:p>
            <w:pPr>
              <w:spacing w:after="0"/>
              <w:jc w:val="right"/>
            </w:pPr>
            <w:r>
              <w:rPr>
                <w:sz w:val="16"/>
              </w:rPr>
              <w:t>99.2</w:t>
            </w:r>
          </w:p>
        </w:tc>
        <w:tc>
          <w:tcPr>
            <w:tcW w:type="dxa" w:w="1872"/>
          </w:tcPr>
          <w:p>
            <w:pPr>
              <w:spacing w:after="0"/>
              <w:jc w:val="left"/>
            </w:pPr>
            <w:r>
              <w:rPr>
                <w:sz w:val="16"/>
              </w:rPr>
              <w:t>Relatively High 1, Relatively Low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4.1</w:t>
            </w:r>
          </w:p>
        </w:tc>
        <w:tc>
          <w:tcPr>
            <w:tcW w:type="dxa" w:w="766"/>
          </w:tcPr>
          <w:p>
            <w:pPr>
              <w:spacing w:after="0"/>
              <w:jc w:val="right"/>
            </w:pPr>
            <w:r>
              <w:rPr>
                <w:sz w:val="16"/>
              </w:rPr>
              <w:t>6.4</w:t>
            </w:r>
          </w:p>
        </w:tc>
        <w:tc>
          <w:tcPr>
            <w:tcW w:type="dxa" w:w="730"/>
          </w:tcPr>
          <w:p>
            <w:pPr>
              <w:spacing w:after="0"/>
              <w:jc w:val="right"/>
            </w:pPr>
            <w:r>
              <w:rPr>
                <w:sz w:val="16"/>
              </w:rPr>
              <w:t>8.7</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83.9</w:t>
            </w:r>
          </w:p>
        </w:tc>
        <w:tc>
          <w:tcPr>
            <w:tcW w:type="dxa" w:w="766"/>
          </w:tcPr>
          <w:p>
            <w:pPr>
              <w:spacing w:after="0"/>
              <w:jc w:val="right"/>
            </w:pPr>
            <w:r>
              <w:rPr>
                <w:sz w:val="16"/>
              </w:rPr>
              <w:t>89.6</w:t>
            </w:r>
          </w:p>
        </w:tc>
        <w:tc>
          <w:tcPr>
            <w:tcW w:type="dxa" w:w="730"/>
          </w:tcPr>
          <w:p>
            <w:pPr>
              <w:spacing w:after="0"/>
              <w:jc w:val="right"/>
            </w:pPr>
            <w:r>
              <w:rPr>
                <w:sz w:val="16"/>
              </w:rPr>
              <w:t>95.2</w:t>
            </w:r>
          </w:p>
        </w:tc>
        <w:tc>
          <w:tcPr>
            <w:tcW w:type="dxa" w:w="1872"/>
          </w:tcPr>
          <w:p>
            <w:pPr>
              <w:spacing w:after="0"/>
              <w:jc w:val="left"/>
            </w:pPr>
            <w:r>
              <w:rPr>
                <w:sz w:val="16"/>
              </w:rPr>
              <w:t>Relatively High 1, 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48.5</w:t>
            </w:r>
          </w:p>
        </w:tc>
        <w:tc>
          <w:tcPr>
            <w:tcW w:type="dxa" w:w="766"/>
          </w:tcPr>
          <w:p>
            <w:pPr>
              <w:spacing w:after="0"/>
              <w:jc w:val="right"/>
            </w:pPr>
            <w:r>
              <w:rPr>
                <w:sz w:val="16"/>
              </w:rPr>
              <w:t>51.1</w:t>
            </w:r>
          </w:p>
        </w:tc>
        <w:tc>
          <w:tcPr>
            <w:tcW w:type="dxa" w:w="730"/>
          </w:tcPr>
          <w:p>
            <w:pPr>
              <w:spacing w:after="0"/>
              <w:jc w:val="right"/>
            </w:pPr>
            <w:r>
              <w:rPr>
                <w:sz w:val="16"/>
              </w:rPr>
              <w:t>53.8</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2 of 2</w:t>
            </w:r>
          </w:p>
        </w:tc>
        <w:tc>
          <w:tcPr>
            <w:tcW w:type="dxa" w:w="1007"/>
          </w:tcPr>
          <w:p>
            <w:pPr>
              <w:spacing w:after="0"/>
              <w:jc w:val="right"/>
            </w:pPr>
            <w:r>
              <w:rPr>
                <w:sz w:val="16"/>
              </w:rPr>
              <w:t>51.9</w:t>
            </w:r>
          </w:p>
        </w:tc>
        <w:tc>
          <w:tcPr>
            <w:tcW w:type="dxa" w:w="766"/>
          </w:tcPr>
          <w:p>
            <w:pPr>
              <w:spacing w:after="0"/>
              <w:jc w:val="right"/>
            </w:pPr>
            <w:r>
              <w:rPr>
                <w:sz w:val="16"/>
              </w:rPr>
              <w:t>54.9</w:t>
            </w:r>
          </w:p>
        </w:tc>
        <w:tc>
          <w:tcPr>
            <w:tcW w:type="dxa" w:w="730"/>
          </w:tcPr>
          <w:p>
            <w:pPr>
              <w:spacing w:after="0"/>
              <w:jc w:val="right"/>
            </w:pPr>
            <w:r>
              <w:rPr>
                <w:sz w:val="16"/>
              </w:rPr>
              <w:t>57.9</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2.1</w:t>
            </w:r>
          </w:p>
        </w:tc>
        <w:tc>
          <w:tcPr>
            <w:tcW w:type="dxa" w:w="766"/>
          </w:tcPr>
          <w:p>
            <w:pPr>
              <w:spacing w:after="0"/>
              <w:jc w:val="right"/>
            </w:pPr>
            <w:r>
              <w:rPr>
                <w:sz w:val="16"/>
              </w:rPr>
              <w:t>3.2</w:t>
            </w:r>
          </w:p>
        </w:tc>
        <w:tc>
          <w:tcPr>
            <w:tcW w:type="dxa" w:w="730"/>
          </w:tcPr>
          <w:p>
            <w:pPr>
              <w:spacing w:after="0"/>
              <w:jc w:val="right"/>
            </w:pPr>
            <w:r>
              <w:rPr>
                <w:sz w:val="16"/>
              </w:rPr>
              <w:t>4.4</w:t>
            </w:r>
          </w:p>
        </w:tc>
        <w:tc>
          <w:tcPr>
            <w:tcW w:type="dxa" w:w="1872"/>
          </w:tcPr>
          <w:p>
            <w:pPr>
              <w:spacing w:after="0"/>
              <w:jc w:val="left"/>
            </w:pPr>
            <w:r>
              <w:rPr>
                <w:sz w:val="16"/>
              </w:rPr>
              <w:t>Very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83.6</w:t>
            </w:r>
          </w:p>
        </w:tc>
        <w:tc>
          <w:tcPr>
            <w:tcW w:type="dxa" w:w="766"/>
          </w:tcPr>
          <w:p>
            <w:pPr>
              <w:spacing w:after="0"/>
              <w:jc w:val="right"/>
            </w:pPr>
            <w:r>
              <w:rPr>
                <w:sz w:val="16"/>
              </w:rPr>
              <w:t>86.6</w:t>
            </w:r>
          </w:p>
        </w:tc>
        <w:tc>
          <w:tcPr>
            <w:tcW w:type="dxa" w:w="730"/>
          </w:tcPr>
          <w:p>
            <w:pPr>
              <w:spacing w:after="0"/>
              <w:jc w:val="right"/>
            </w:pPr>
            <w:r>
              <w:rPr>
                <w:sz w:val="16"/>
              </w:rPr>
              <w:t>89.7</w:t>
            </w:r>
          </w:p>
        </w:tc>
        <w:tc>
          <w:tcPr>
            <w:tcW w:type="dxa" w:w="1872"/>
          </w:tcPr>
          <w:p>
            <w:pPr>
              <w:spacing w:after="0"/>
              <w:jc w:val="left"/>
            </w:pPr>
            <w:r>
              <w:rPr>
                <w:sz w:val="16"/>
              </w:rPr>
              <w:t>Relatively High 2</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18.0</w:t>
            </w:r>
          </w:p>
        </w:tc>
        <w:tc>
          <w:tcPr>
            <w:tcW w:type="dxa" w:w="766"/>
          </w:tcPr>
          <w:p>
            <w:pPr>
              <w:spacing w:after="0"/>
              <w:jc w:val="right"/>
            </w:pPr>
            <w:r>
              <w:rPr>
                <w:sz w:val="16"/>
              </w:rPr>
              <w:t>48.5</w:t>
            </w:r>
          </w:p>
        </w:tc>
        <w:tc>
          <w:tcPr>
            <w:tcW w:type="dxa" w:w="730"/>
          </w:tcPr>
          <w:p>
            <w:pPr>
              <w:spacing w:after="0"/>
              <w:jc w:val="right"/>
            </w:pPr>
            <w:r>
              <w:rPr>
                <w:sz w:val="16"/>
              </w:rPr>
              <w:t>79.1</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98.1</w:t>
            </w:r>
          </w:p>
        </w:tc>
        <w:tc>
          <w:tcPr>
            <w:tcW w:type="dxa" w:w="766"/>
          </w:tcPr>
          <w:p>
            <w:pPr>
              <w:spacing w:after="0"/>
              <w:jc w:val="right"/>
            </w:pPr>
            <w:r>
              <w:rPr>
                <w:sz w:val="16"/>
              </w:rPr>
              <w:t>98.4</w:t>
            </w:r>
          </w:p>
        </w:tc>
        <w:tc>
          <w:tcPr>
            <w:tcW w:type="dxa" w:w="730"/>
          </w:tcPr>
          <w:p>
            <w:pPr>
              <w:spacing w:after="0"/>
              <w:jc w:val="right"/>
            </w:pPr>
            <w:r>
              <w:rPr>
                <w:sz w:val="16"/>
              </w:rPr>
              <w:t>98.7</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72.2</w:t>
            </w:r>
          </w:p>
        </w:tc>
        <w:tc>
          <w:tcPr>
            <w:tcW w:type="dxa" w:w="766"/>
          </w:tcPr>
          <w:p>
            <w:pPr>
              <w:spacing w:after="0"/>
              <w:jc w:val="right"/>
            </w:pPr>
            <w:r>
              <w:rPr>
                <w:sz w:val="16"/>
              </w:rPr>
              <w:t>74.7</w:t>
            </w:r>
          </w:p>
        </w:tc>
        <w:tc>
          <w:tcPr>
            <w:tcW w:type="dxa" w:w="730"/>
          </w:tcPr>
          <w:p>
            <w:pPr>
              <w:spacing w:after="0"/>
              <w:jc w:val="right"/>
            </w:pPr>
            <w:r>
              <w:rPr>
                <w:sz w:val="16"/>
              </w:rPr>
              <w:t>77.2</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59.2</w:t>
            </w:r>
          </w:p>
        </w:tc>
        <w:tc>
          <w:tcPr>
            <w:tcW w:type="dxa" w:w="766"/>
          </w:tcPr>
          <w:p>
            <w:pPr>
              <w:spacing w:after="0"/>
              <w:jc w:val="right"/>
            </w:pPr>
            <w:r>
              <w:rPr>
                <w:sz w:val="16"/>
              </w:rPr>
              <w:t>61.7</w:t>
            </w:r>
          </w:p>
        </w:tc>
        <w:tc>
          <w:tcPr>
            <w:tcW w:type="dxa" w:w="730"/>
          </w:tcPr>
          <w:p>
            <w:pPr>
              <w:spacing w:after="0"/>
              <w:jc w:val="right"/>
            </w:pPr>
            <w:r>
              <w:rPr>
                <w:sz w:val="16"/>
              </w:rPr>
              <w:t>64.2</w:t>
            </w:r>
          </w:p>
        </w:tc>
        <w:tc>
          <w:tcPr>
            <w:tcW w:type="dxa" w:w="1872"/>
          </w:tcPr>
          <w:p>
            <w:pPr>
              <w:spacing w:after="0"/>
              <w:jc w:val="left"/>
            </w:pPr>
            <w:r>
              <w:rPr>
                <w:sz w:val="16"/>
              </w:rPr>
              <w:t>Relatively Moderate 2</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88.8</w:t>
            </w:r>
          </w:p>
        </w:tc>
        <w:tc>
          <w:tcPr>
            <w:tcW w:type="dxa" w:w="766"/>
          </w:tcPr>
          <w:p>
            <w:pPr>
              <w:spacing w:after="0"/>
              <w:jc w:val="right"/>
            </w:pPr>
            <w:r>
              <w:rPr>
                <w:sz w:val="16"/>
              </w:rPr>
              <w:t>92.2</w:t>
            </w:r>
          </w:p>
        </w:tc>
        <w:tc>
          <w:tcPr>
            <w:tcW w:type="dxa" w:w="730"/>
          </w:tcPr>
          <w:p>
            <w:pPr>
              <w:spacing w:after="0"/>
              <w:jc w:val="right"/>
            </w:pPr>
            <w:r>
              <w:rPr>
                <w:sz w:val="16"/>
              </w:rPr>
              <w:t>95.6</w:t>
            </w:r>
          </w:p>
        </w:tc>
        <w:tc>
          <w:tcPr>
            <w:tcW w:type="dxa" w:w="1872"/>
          </w:tcPr>
          <w:p>
            <w:pPr>
              <w:spacing w:after="0"/>
              <w:jc w:val="left"/>
            </w:pPr>
            <w:r>
              <w:rPr>
                <w:sz w:val="16"/>
              </w:rPr>
              <w:t>Relatively Moderate 2</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87.4</w:t>
            </w:r>
          </w:p>
        </w:tc>
        <w:tc>
          <w:tcPr>
            <w:tcW w:type="dxa" w:w="766"/>
          </w:tcPr>
          <w:p>
            <w:pPr>
              <w:spacing w:after="0"/>
              <w:jc w:val="right"/>
            </w:pPr>
            <w:r>
              <w:rPr>
                <w:sz w:val="16"/>
              </w:rPr>
              <w:t>87.8</w:t>
            </w:r>
          </w:p>
        </w:tc>
        <w:tc>
          <w:tcPr>
            <w:tcW w:type="dxa" w:w="730"/>
          </w:tcPr>
          <w:p>
            <w:pPr>
              <w:spacing w:after="0"/>
              <w:jc w:val="right"/>
            </w:pPr>
            <w:r>
              <w:rPr>
                <w:sz w:val="16"/>
              </w:rPr>
              <w:t>88.2</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96"/>
        <w:gridCol w:w="981"/>
        <w:gridCol w:w="2913"/>
        <w:gridCol w:w="3042"/>
        <w:gridCol w:w="2140"/>
        <w:gridCol w:w="2604"/>
        <w:gridCol w:w="935"/>
      </w:tblGrid>
      <w:tr>
        <w:trPr>
          <w:cantSplit/>
          <w:tblHeader/>
        </w:trPr>
        <w:tc>
          <w:tcPr>
            <w:tcW w:type="dxa" w:w="1496"/>
            <w:shd w:val="clear" w:color="auto" w:fill="E8E8E8"/>
          </w:tcPr>
          <w:p>
            <w:pPr>
              <w:spacing w:after="0"/>
              <w:jc w:val="left"/>
            </w:pPr>
            <w:r>
              <w:rPr>
                <w:b/>
                <w:sz w:val="16"/>
              </w:rPr>
              <w:t>Member</w:t>
            </w:r>
          </w:p>
        </w:tc>
        <w:tc>
          <w:tcPr>
            <w:tcW w:type="dxa" w:w="981"/>
            <w:shd w:val="clear" w:color="auto" w:fill="E8E8E8"/>
          </w:tcPr>
          <w:p>
            <w:pPr>
              <w:spacing w:after="0"/>
              <w:jc w:val="left"/>
            </w:pPr>
            <w:r>
              <w:rPr>
                <w:b/>
                <w:sz w:val="16"/>
              </w:rPr>
              <w:t>Type</w:t>
            </w:r>
          </w:p>
        </w:tc>
        <w:tc>
          <w:tcPr>
            <w:tcW w:type="dxa" w:w="2913"/>
            <w:shd w:val="clear" w:color="auto" w:fill="E8E8E8"/>
          </w:tcPr>
          <w:p>
            <w:pPr>
              <w:spacing w:after="0"/>
              <w:jc w:val="left"/>
            </w:pPr>
            <w:r>
              <w:rPr>
                <w:b/>
                <w:sz w:val="16"/>
              </w:rPr>
              <w:t>Plan status</w:t>
            </w:r>
          </w:p>
        </w:tc>
        <w:tc>
          <w:tcPr>
            <w:tcW w:type="dxa" w:w="30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60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35"/>
            <w:shd w:val="clear" w:color="auto" w:fill="E8E8E8"/>
          </w:tcPr>
          <w:p>
            <w:pPr>
              <w:spacing w:after="0"/>
              <w:jc w:val="left"/>
            </w:pPr>
            <w:r>
              <w:rPr>
                <w:b/>
                <w:sz w:val="16"/>
              </w:rPr>
              <w:t>Notes</w:t>
            </w:r>
          </w:p>
        </w:tc>
      </w:tr>
      <w:tr>
        <w:trPr>
          <w:cantSplit/>
        </w:trPr>
        <w:tc>
          <w:tcPr>
            <w:tcW w:type="dxa" w:w="1496"/>
          </w:tcPr>
          <w:p>
            <w:pPr>
              <w:spacing w:after="0"/>
              <w:jc w:val="left"/>
            </w:pPr>
            <w:r>
              <w:rPr>
                <w:sz w:val="16"/>
              </w:rPr>
              <w:t>Mason County</w:t>
            </w:r>
          </w:p>
        </w:tc>
        <w:tc>
          <w:tcPr>
            <w:tcW w:type="dxa" w:w="981"/>
          </w:tcPr>
          <w:p>
            <w:pPr>
              <w:spacing w:after="0"/>
              <w:jc w:val="left"/>
            </w:pPr>
            <w:r>
              <w:rPr>
                <w:sz w:val="16"/>
              </w:rPr>
              <w:t>County</w:t>
            </w:r>
          </w:p>
        </w:tc>
        <w:tc>
          <w:tcPr>
            <w:tcW w:type="dxa" w:w="2913"/>
          </w:tcPr>
          <w:p>
            <w:pPr>
              <w:spacing w:after="0"/>
              <w:jc w:val="left"/>
            </w:pPr>
            <w:r>
              <w:rPr>
                <w:sz w:val="16"/>
              </w:rPr>
              <w:t>Expired on 2022-05-07</w:t>
            </w:r>
          </w:p>
        </w:tc>
        <w:tc>
          <w:tcPr>
            <w:tcW w:type="dxa" w:w="3042"/>
          </w:tcPr>
          <w:p>
            <w:pPr>
              <w:spacing w:after="0"/>
              <w:jc w:val="right"/>
            </w:pPr>
            <w:r>
              <w:rPr>
                <w:sz w:val="16"/>
              </w:rPr>
              <w:t>FMA RL 0, SRL 0; any 0</w:t>
            </w:r>
          </w:p>
        </w:tc>
        <w:tc>
          <w:tcPr>
            <w:tcW w:type="dxa" w:w="2140"/>
          </w:tcPr>
          <w:p>
            <w:pPr>
              <w:spacing w:after="0"/>
              <w:jc w:val="right"/>
            </w:pPr>
            <w:r>
              <w:rPr>
                <w:sz w:val="16"/>
              </w:rPr>
              <w:t>$1,324,160.27</w:t>
            </w:r>
          </w:p>
        </w:tc>
        <w:tc>
          <w:tcPr>
            <w:tcW w:type="dxa" w:w="2604"/>
          </w:tcPr>
          <w:p>
            <w:pPr>
              <w:spacing w:after="0"/>
              <w:jc w:val="right"/>
            </w:pPr>
            <w:r>
              <w:rPr>
                <w:sz w:val="16"/>
              </w:rPr>
              <w:t>0; 0</w:t>
            </w:r>
          </w:p>
        </w:tc>
        <w:tc>
          <w:tcPr>
            <w:tcW w:type="dxa" w:w="935"/>
          </w:tcPr>
          <w:p>
            <w:pPr>
              <w:spacing w:after="0"/>
              <w:jc w:val="left"/>
            </w:pPr>
          </w:p>
        </w:tc>
      </w:tr>
      <w:tr>
        <w:trPr>
          <w:cantSplit/>
        </w:trPr>
        <w:tc>
          <w:tcPr>
            <w:tcW w:type="dxa" w:w="1496"/>
          </w:tcPr>
          <w:p>
            <w:pPr>
              <w:spacing w:after="0"/>
              <w:jc w:val="left"/>
            </w:pPr>
            <w:r>
              <w:rPr>
                <w:sz w:val="16"/>
              </w:rPr>
              <w:t>Mason city</w:t>
            </w:r>
          </w:p>
        </w:tc>
        <w:tc>
          <w:tcPr>
            <w:tcW w:type="dxa" w:w="981"/>
          </w:tcPr>
          <w:p>
            <w:pPr>
              <w:spacing w:after="0"/>
              <w:jc w:val="left"/>
            </w:pPr>
            <w:r>
              <w:rPr>
                <w:sz w:val="16"/>
              </w:rPr>
              <w:t>City</w:t>
            </w:r>
          </w:p>
        </w:tc>
        <w:tc>
          <w:tcPr>
            <w:tcW w:type="dxa" w:w="2913"/>
          </w:tcPr>
          <w:p>
            <w:pPr>
              <w:spacing w:after="0"/>
              <w:jc w:val="left"/>
            </w:pPr>
            <w:r>
              <w:rPr>
                <w:sz w:val="16"/>
              </w:rPr>
              <w:t>Expired on 2022-05-07</w:t>
            </w:r>
          </w:p>
        </w:tc>
        <w:tc>
          <w:tcPr>
            <w:tcW w:type="dxa" w:w="3042"/>
          </w:tcPr>
          <w:p>
            <w:pPr>
              <w:spacing w:after="0"/>
              <w:jc w:val="right"/>
            </w:pPr>
            <w:r>
              <w:rPr>
                <w:sz w:val="16"/>
              </w:rPr>
              <w:t>FMA RL 0, SRL 0; any 0</w:t>
            </w:r>
          </w:p>
        </w:tc>
        <w:tc>
          <w:tcPr>
            <w:tcW w:type="dxa" w:w="2140"/>
          </w:tcPr>
          <w:p>
            <w:pPr>
              <w:spacing w:after="0"/>
              <w:jc w:val="right"/>
            </w:pPr>
            <w:r>
              <w:rPr>
                <w:sz w:val="16"/>
              </w:rPr>
              <w:t>$144,142.63</w:t>
            </w:r>
          </w:p>
        </w:tc>
        <w:tc>
          <w:tcPr>
            <w:tcW w:type="dxa" w:w="2604"/>
          </w:tcPr>
          <w:p>
            <w:pPr>
              <w:spacing w:after="0"/>
              <w:jc w:val="right"/>
            </w:pPr>
            <w:r>
              <w:rPr>
                <w:sz w:val="16"/>
              </w:rPr>
              <w:t>73; 12</w:t>
            </w:r>
          </w:p>
        </w:tc>
        <w:tc>
          <w:tcPr>
            <w:tcW w:type="dxa" w:w="93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2017-05-08</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$1,551,162,490</w:t>
            </w:r>
          </w:p>
        </w:tc>
        <w:tc>
          <w:tcPr>
            <w:tcW w:type="dxa" w:w="1135"/>
          </w:tcPr>
          <w:p>
            <w:pPr>
              <w:spacing w:after="0"/>
              <w:jc w:val="right"/>
            </w:pPr>
            <w:r>
              <w:rPr>
                <w:sz w:val="16"/>
              </w:rPr>
              <w:t>$27,911,458</w:t>
            </w:r>
          </w:p>
        </w:tc>
        <w:tc>
          <w:tcPr>
            <w:tcW w:type="dxa" w:w="1044"/>
          </w:tcPr>
          <w:p>
            <w:pPr>
              <w:spacing w:after="0"/>
              <w:jc w:val="right"/>
            </w:pPr>
            <w:r>
              <w:rPr>
                <w:sz w:val="16"/>
              </w:rPr>
              <w:t>3,946</w:t>
            </w:r>
          </w:p>
        </w:tc>
        <w:tc>
          <w:tcPr>
            <w:tcW w:type="dxa" w:w="1037"/>
          </w:tcPr>
          <w:p>
            <w:pPr>
              <w:spacing w:after="0"/>
              <w:jc w:val="right"/>
            </w:pPr>
            <w:r>
              <w:rPr>
                <w:sz w:val="16"/>
              </w:rPr>
              <w:t>$867</w:t>
            </w:r>
          </w:p>
        </w:tc>
        <w:tc>
          <w:tcPr>
            <w:tcW w:type="dxa" w:w="1126"/>
          </w:tcPr>
          <w:p>
            <w:pPr>
              <w:spacing w:after="0"/>
              <w:jc w:val="right"/>
            </w:pPr>
            <w:r>
              <w:rPr>
                <w:sz w:val="16"/>
              </w:rPr>
              <w:t>$13,720</w:t>
            </w:r>
          </w:p>
        </w:tc>
        <w:tc>
          <w:tcPr>
            <w:tcW w:type="dxa" w:w="1167"/>
          </w:tcPr>
          <w:p>
            <w:pPr>
              <w:spacing w:after="0"/>
              <w:jc w:val="right"/>
            </w:pPr>
            <w:r>
              <w:rPr>
                <w:sz w:val="16"/>
              </w:rPr>
              <w:t>$32,801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$1,763,896</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$577,574</w:t>
            </w:r>
          </w:p>
        </w:tc>
        <w:tc>
          <w:tcPr>
            <w:tcW w:type="dxa" w:w="1167"/>
          </w:tcPr>
          <w:p>
            <w:pPr>
              <w:spacing w:after="0"/>
              <w:jc w:val="right"/>
            </w:pPr>
          </w:p>
        </w:tc>
        <w:tc>
          <w:tcPr>
            <w:tcW w:type="dxa" w:w="1305"/>
          </w:tcPr>
          <w:p>
            <w:pPr>
              <w:spacing w:after="0"/>
              <w:jc w:val="right"/>
            </w:pPr>
            <w:r>
              <w:rPr>
                <w:sz w:val="16"/>
              </w:rPr>
              <w:t>32.7% (agriculture)</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$2,757,925,745</w:t>
            </w:r>
          </w:p>
        </w:tc>
        <w:tc>
          <w:tcPr>
            <w:tcW w:type="dxa" w:w="1135"/>
          </w:tcPr>
          <w:p>
            <w:pPr>
              <w:spacing w:after="0"/>
              <w:jc w:val="right"/>
            </w:pPr>
          </w:p>
        </w:tc>
        <w:tc>
          <w:tcPr>
            <w:tcW w:type="dxa" w:w="1044"/>
          </w:tcPr>
          <w:p>
            <w:pPr>
              <w:spacing w:after="0"/>
              <w:jc w:val="right"/>
            </w:pPr>
            <w:r>
              <w:rPr>
                <w:sz w:val="16"/>
              </w:rPr>
              <w:t>3,953</w:t>
            </w:r>
          </w:p>
        </w:tc>
        <w:tc>
          <w:tcPr>
            <w:tcW w:type="dxa" w:w="1037"/>
          </w:tcPr>
          <w:p>
            <w:pPr>
              <w:spacing w:after="0"/>
              <w:jc w:val="right"/>
            </w:pPr>
            <w:r>
              <w:rPr>
                <w:sz w:val="16"/>
              </w:rPr>
              <w:t>$1,166</w:t>
            </w:r>
          </w:p>
        </w:tc>
        <w:tc>
          <w:tcPr>
            <w:tcW w:type="dxa" w:w="1126"/>
          </w:tcPr>
          <w:p>
            <w:pPr>
              <w:spacing w:after="0"/>
              <w:jc w:val="right"/>
            </w:pPr>
          </w:p>
        </w:tc>
        <w:tc>
          <w:tcPr>
            <w:tcW w:type="dxa" w:w="1167"/>
          </w:tcPr>
          <w:p>
            <w:pPr>
              <w:spacing w:after="0"/>
              <w:jc w:val="right"/>
            </w:pPr>
            <w:r>
              <w:rPr>
                <w:sz w:val="16"/>
              </w:rPr>
              <w:t>$422</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$1,551,162,490</w:t>
            </w:r>
          </w:p>
        </w:tc>
        <w:tc>
          <w:tcPr>
            <w:tcW w:type="dxa" w:w="1135"/>
          </w:tcPr>
          <w:p>
            <w:pPr>
              <w:spacing w:after="0"/>
              <w:jc w:val="right"/>
            </w:pPr>
            <w:r>
              <w:rPr>
                <w:sz w:val="16"/>
              </w:rPr>
              <w:t>$27,911,458</w:t>
            </w:r>
          </w:p>
        </w:tc>
        <w:tc>
          <w:tcPr>
            <w:tcW w:type="dxa" w:w="1044"/>
          </w:tcPr>
          <w:p>
            <w:pPr>
              <w:spacing w:after="0"/>
              <w:jc w:val="right"/>
            </w:pPr>
            <w:r>
              <w:rPr>
                <w:sz w:val="16"/>
              </w:rPr>
              <w:t>3,946</w:t>
            </w:r>
          </w:p>
        </w:tc>
        <w:tc>
          <w:tcPr>
            <w:tcW w:type="dxa" w:w="1037"/>
          </w:tcPr>
          <w:p>
            <w:pPr>
              <w:spacing w:after="0"/>
              <w:jc w:val="right"/>
            </w:pPr>
            <w:r>
              <w:rPr>
                <w:sz w:val="16"/>
              </w:rPr>
              <w:t>$94,644</w:t>
            </w:r>
          </w:p>
        </w:tc>
        <w:tc>
          <w:tcPr>
            <w:tcW w:type="dxa" w:w="1126"/>
          </w:tcPr>
          <w:p>
            <w:pPr>
              <w:spacing w:after="0"/>
              <w:jc w:val="right"/>
            </w:pPr>
            <w:r>
              <w:rPr>
                <w:sz w:val="16"/>
              </w:rPr>
              <w:t>$60,159</w:t>
            </w:r>
          </w:p>
        </w:tc>
        <w:tc>
          <w:tcPr>
            <w:tcW w:type="dxa" w:w="1167"/>
          </w:tcPr>
          <w:p>
            <w:pPr>
              <w:spacing w:after="0"/>
              <w:jc w:val="right"/>
            </w:pPr>
            <w:r>
              <w:rPr>
                <w:sz w:val="16"/>
              </w:rPr>
              <w:t>$1,248</w:t>
            </w:r>
          </w:p>
        </w:tc>
        <w:tc>
          <w:tcPr>
            <w:tcW w:type="dxa" w:w="1305"/>
          </w:tcPr>
          <w:p>
            <w:pPr>
              <w:spacing w:after="0"/>
              <w:jc w:val="right"/>
            </w:pPr>
            <w:r>
              <w:rPr>
                <w:sz w:val="16"/>
              </w:rPr>
              <w:t>0.0061%</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$1,551,162,490</w:t>
            </w:r>
          </w:p>
        </w:tc>
        <w:tc>
          <w:tcPr>
            <w:tcW w:type="dxa" w:w="1135"/>
          </w:tcPr>
          <w:p>
            <w:pPr>
              <w:spacing w:after="0"/>
              <w:jc w:val="right"/>
            </w:pPr>
            <w:r>
              <w:rPr>
                <w:sz w:val="16"/>
              </w:rPr>
              <w:t>$27,911,458</w:t>
            </w:r>
          </w:p>
        </w:tc>
        <w:tc>
          <w:tcPr>
            <w:tcW w:type="dxa" w:w="1044"/>
          </w:tcPr>
          <w:p>
            <w:pPr>
              <w:spacing w:after="0"/>
              <w:jc w:val="right"/>
            </w:pPr>
            <w:r>
              <w:rPr>
                <w:sz w:val="16"/>
              </w:rPr>
              <w:t>3,946</w:t>
            </w:r>
          </w:p>
        </w:tc>
        <w:tc>
          <w:tcPr>
            <w:tcW w:type="dxa" w:w="1037"/>
          </w:tcPr>
          <w:p>
            <w:pPr>
              <w:spacing w:after="0"/>
              <w:jc w:val="right"/>
            </w:pPr>
            <w:r>
              <w:rPr>
                <w:sz w:val="16"/>
              </w:rPr>
              <w:t>$7</w:t>
            </w:r>
          </w:p>
        </w:tc>
        <w:tc>
          <w:tcPr>
            <w:tcW w:type="dxa" w:w="1126"/>
          </w:tcPr>
          <w:p>
            <w:pPr>
              <w:spacing w:after="0"/>
              <w:jc w:val="right"/>
            </w:pPr>
            <w:r>
              <w:rPr>
                <w:sz w:val="16"/>
              </w:rPr>
              <w:t>$52</w:t>
            </w:r>
          </w:p>
        </w:tc>
        <w:tc>
          <w:tcPr>
            <w:tcW w:type="dxa" w:w="1167"/>
          </w:tcPr>
          <w:p>
            <w:pPr>
              <w:spacing w:after="0"/>
              <w:jc w:val="right"/>
            </w:pPr>
            <w:r>
              <w:rPr>
                <w:sz w:val="16"/>
              </w:rPr>
              <w:t>$55,988</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$1,551,162,490</w:t>
            </w:r>
          </w:p>
        </w:tc>
        <w:tc>
          <w:tcPr>
            <w:tcW w:type="dxa" w:w="1135"/>
          </w:tcPr>
          <w:p>
            <w:pPr>
              <w:spacing w:after="0"/>
              <w:jc w:val="right"/>
            </w:pPr>
            <w:r>
              <w:rPr>
                <w:sz w:val="16"/>
              </w:rPr>
              <w:t>$27,557,120</w:t>
            </w:r>
          </w:p>
        </w:tc>
        <w:tc>
          <w:tcPr>
            <w:tcW w:type="dxa" w:w="1044"/>
          </w:tcPr>
          <w:p>
            <w:pPr>
              <w:spacing w:after="0"/>
              <w:jc w:val="right"/>
            </w:pPr>
            <w:r>
              <w:rPr>
                <w:sz w:val="16"/>
              </w:rPr>
              <w:t>3,946</w:t>
            </w:r>
          </w:p>
        </w:tc>
        <w:tc>
          <w:tcPr>
            <w:tcW w:type="dxa" w:w="1037"/>
          </w:tcPr>
          <w:p>
            <w:pPr>
              <w:spacing w:after="0"/>
              <w:jc w:val="right"/>
            </w:pPr>
            <w:r>
              <w:rPr>
                <w:sz w:val="16"/>
              </w:rPr>
              <w:t>$16,620</w:t>
            </w:r>
          </w:p>
        </w:tc>
        <w:tc>
          <w:tcPr>
            <w:tcW w:type="dxa" w:w="1126"/>
          </w:tcPr>
          <w:p>
            <w:pPr>
              <w:spacing w:after="0"/>
              <w:jc w:val="right"/>
            </w:pPr>
            <w:r>
              <w:rPr>
                <w:sz w:val="16"/>
              </w:rPr>
              <w:t>$4,947</w:t>
            </w:r>
          </w:p>
        </w:tc>
        <w:tc>
          <w:tcPr>
            <w:tcW w:type="dxa" w:w="1167"/>
          </w:tcPr>
          <w:p>
            <w:pPr>
              <w:spacing w:after="0"/>
              <w:jc w:val="right"/>
            </w:pPr>
            <w:r>
              <w:rPr>
                <w:sz w:val="16"/>
              </w:rPr>
              <w:t>$281</w:t>
            </w:r>
          </w:p>
        </w:tc>
        <w:tc>
          <w:tcPr>
            <w:tcW w:type="dxa" w:w="1305"/>
          </w:tcPr>
          <w:p>
            <w:pPr>
              <w:spacing w:after="0"/>
              <w:jc w:val="right"/>
            </w:pPr>
            <w:r>
              <w:rPr>
                <w:sz w:val="16"/>
              </w:rPr>
              <w:t>0.00107%</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$1,538,290,677</w:t>
            </w:r>
          </w:p>
        </w:tc>
        <w:tc>
          <w:tcPr>
            <w:tcW w:type="dxa" w:w="1135"/>
          </w:tcPr>
          <w:p>
            <w:pPr>
              <w:spacing w:after="0"/>
              <w:jc w:val="right"/>
            </w:pPr>
          </w:p>
        </w:tc>
        <w:tc>
          <w:tcPr>
            <w:tcW w:type="dxa" w:w="1044"/>
          </w:tcPr>
          <w:p>
            <w:pPr>
              <w:spacing w:after="0"/>
              <w:jc w:val="right"/>
            </w:pPr>
            <w:r>
              <w:rPr>
                <w:sz w:val="16"/>
              </w:rPr>
              <w:t>3,912</w:t>
            </w:r>
          </w:p>
        </w:tc>
        <w:tc>
          <w:tcPr>
            <w:tcW w:type="dxa" w:w="1037"/>
          </w:tcPr>
          <w:p>
            <w:pPr>
              <w:spacing w:after="0"/>
              <w:jc w:val="right"/>
            </w:pPr>
            <w:r>
              <w:rPr>
                <w:sz w:val="16"/>
              </w:rPr>
              <w:t>$41</w:t>
            </w:r>
          </w:p>
        </w:tc>
        <w:tc>
          <w:tcPr>
            <w:tcW w:type="dxa" w:w="1126"/>
          </w:tcPr>
          <w:p>
            <w:pPr>
              <w:spacing w:after="0"/>
              <w:jc w:val="right"/>
            </w:pPr>
          </w:p>
        </w:tc>
        <w:tc>
          <w:tcPr>
            <w:tcW w:type="dxa" w:w="1167"/>
          </w:tcPr>
          <w:p>
            <w:pPr>
              <w:spacing w:after="0"/>
              <w:jc w:val="right"/>
            </w:pPr>
            <w:r>
              <w:rPr>
                <w:sz w:val="16"/>
              </w:rPr>
              <w:t>$334</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(2 declarations)</w:t>
            </w: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$1,550,323,492</w:t>
            </w:r>
          </w:p>
        </w:tc>
        <w:tc>
          <w:tcPr>
            <w:tcW w:type="dxa" w:w="1135"/>
          </w:tcPr>
          <w:p>
            <w:pPr>
              <w:spacing w:after="0"/>
              <w:jc w:val="right"/>
            </w:pPr>
            <w:r>
              <w:rPr>
                <w:sz w:val="16"/>
              </w:rPr>
              <w:t>$11,640</w:t>
            </w:r>
          </w:p>
        </w:tc>
        <w:tc>
          <w:tcPr>
            <w:tcW w:type="dxa" w:w="1044"/>
          </w:tcPr>
          <w:p>
            <w:pPr>
              <w:spacing w:after="0"/>
              <w:jc w:val="right"/>
            </w:pPr>
            <w:r>
              <w:rPr>
                <w:sz w:val="16"/>
              </w:rPr>
              <w:t>201</w:t>
            </w:r>
          </w:p>
        </w:tc>
        <w:tc>
          <w:tcPr>
            <w:tcW w:type="dxa" w:w="1037"/>
          </w:tcPr>
          <w:p>
            <w:pPr>
              <w:spacing w:after="0"/>
              <w:jc w:val="right"/>
            </w:pPr>
            <w:r>
              <w:rPr>
                <w:sz w:val="16"/>
              </w:rPr>
              <w:t>$1,554,133</w:t>
            </w:r>
          </w:p>
        </w:tc>
        <w:tc>
          <w:tcPr>
            <w:tcW w:type="dxa" w:w="1126"/>
          </w:tcPr>
          <w:p>
            <w:pPr>
              <w:spacing w:after="0"/>
              <w:jc w:val="right"/>
            </w:pPr>
            <w:r>
              <w:rPr>
                <w:sz w:val="16"/>
              </w:rPr>
              <w:t>$176</w:t>
            </w:r>
          </w:p>
        </w:tc>
        <w:tc>
          <w:tcPr>
            <w:tcW w:type="dxa" w:w="1167"/>
          </w:tcPr>
          <w:p>
            <w:pPr>
              <w:spacing w:after="0"/>
              <w:jc w:val="right"/>
            </w:pPr>
            <w:r>
              <w:rPr>
                <w:sz w:val="16"/>
              </w:rPr>
              <w:t>$396,868</w:t>
            </w:r>
          </w:p>
        </w:tc>
        <w:tc>
          <w:tcPr>
            <w:tcW w:type="dxa" w:w="1305"/>
          </w:tcPr>
          <w:p>
            <w:pPr>
              <w:spacing w:after="0"/>
              <w:jc w:val="right"/>
            </w:pPr>
            <w:r>
              <w:rPr>
                <w:sz w:val="16"/>
              </w:rPr>
              <w:t>n/a (see note)</w:t>
            </w:r>
          </w:p>
        </w:tc>
        <w:tc>
          <w:tcPr>
            <w:tcW w:type="dxa" w:w="1203"/>
          </w:tcPr>
          <w:p>
            <w:pPr>
              <w:spacing w:after="0"/>
              <w:jc w:val="right"/>
            </w:pPr>
            <w:r>
              <w:rPr>
                <w:sz w:val="16"/>
              </w:rPr>
              <w:t>$8,500,000</w:t>
            </w:r>
          </w:p>
        </w:tc>
        <w:tc>
          <w:tcPr>
            <w:tcW w:type="dxa" w:w="1097"/>
          </w:tcPr>
          <w:p>
            <w:pPr>
              <w:spacing w:after="0"/>
              <w:jc w:val="right"/>
            </w:pPr>
          </w:p>
        </w:tc>
        <w:tc>
          <w:tcPr>
            <w:tcW w:type="dxa" w:w="1338"/>
          </w:tcPr>
          <w:p>
            <w:pPr>
              <w:spacing w:after="0"/>
              <w:jc w:val="right"/>
            </w:pPr>
            <w:r>
              <w:rPr>
                <w:sz w:val="16"/>
              </w:rPr>
              <w:t>$1,929,489.79</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$15,275,511</w:t>
            </w:r>
          </w:p>
        </w:tc>
        <w:tc>
          <w:tcPr>
            <w:tcW w:type="dxa" w:w="1135"/>
          </w:tcPr>
          <w:p>
            <w:pPr>
              <w:spacing w:after="0"/>
              <w:jc w:val="right"/>
            </w:pPr>
          </w:p>
        </w:tc>
        <w:tc>
          <w:tcPr>
            <w:tcW w:type="dxa" w:w="1044"/>
          </w:tcPr>
          <w:p>
            <w:pPr>
              <w:spacing w:after="0"/>
              <w:jc w:val="right"/>
            </w:pPr>
            <w:r>
              <w:rPr>
                <w:sz w:val="16"/>
              </w:rPr>
              <w:t>31</w:t>
            </w:r>
          </w:p>
        </w:tc>
        <w:tc>
          <w:tcPr>
            <w:tcW w:type="dxa" w:w="1037"/>
          </w:tcPr>
          <w:p>
            <w:pPr>
              <w:spacing w:after="0"/>
              <w:jc w:val="right"/>
            </w:pPr>
            <w:r>
              <w:rPr>
                <w:sz w:val="16"/>
              </w:rPr>
              <w:t>$33</w:t>
            </w:r>
          </w:p>
        </w:tc>
        <w:tc>
          <w:tcPr>
            <w:tcW w:type="dxa" w:w="1126"/>
          </w:tcPr>
          <w:p>
            <w:pPr>
              <w:spacing w:after="0"/>
              <w:jc w:val="right"/>
            </w:pPr>
          </w:p>
        </w:tc>
        <w:tc>
          <w:tcPr>
            <w:tcW w:type="dxa" w:w="1167"/>
          </w:tcPr>
          <w:p>
            <w:pPr>
              <w:spacing w:after="0"/>
              <w:jc w:val="right"/>
            </w:pPr>
            <w:r>
              <w:rPr>
                <w:sz w:val="16"/>
              </w:rPr>
              <w:t>$19</w:t>
            </w:r>
          </w:p>
        </w:tc>
        <w:tc>
          <w:tcPr>
            <w:tcW w:type="dxa" w:w="1305"/>
          </w:tcPr>
          <w:p>
            <w:pPr>
              <w:spacing w:after="0"/>
              <w:jc w:val="right"/>
            </w:pPr>
            <w:r>
              <w:rPr>
                <w:sz w:val="16"/>
              </w:rPr>
              <w:t>0.000215%</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$1,551,162,490</w:t>
            </w:r>
          </w:p>
        </w:tc>
        <w:tc>
          <w:tcPr>
            <w:tcW w:type="dxa" w:w="1135"/>
          </w:tcPr>
          <w:p>
            <w:pPr>
              <w:spacing w:after="0"/>
              <w:jc w:val="right"/>
            </w:pPr>
          </w:p>
        </w:tc>
        <w:tc>
          <w:tcPr>
            <w:tcW w:type="dxa" w:w="1044"/>
          </w:tcPr>
          <w:p>
            <w:pPr>
              <w:spacing w:after="0"/>
              <w:jc w:val="right"/>
            </w:pPr>
            <w:r>
              <w:rPr>
                <w:sz w:val="16"/>
              </w:rPr>
              <w:t>3,946</w:t>
            </w:r>
          </w:p>
        </w:tc>
        <w:tc>
          <w:tcPr>
            <w:tcW w:type="dxa" w:w="1037"/>
          </w:tcPr>
          <w:p>
            <w:pPr>
              <w:spacing w:after="0"/>
              <w:jc w:val="right"/>
            </w:pPr>
            <w:r>
              <w:rPr>
                <w:sz w:val="16"/>
              </w:rPr>
              <w:t>$760</w:t>
            </w:r>
          </w:p>
        </w:tc>
        <w:tc>
          <w:tcPr>
            <w:tcW w:type="dxa" w:w="1126"/>
          </w:tcPr>
          <w:p>
            <w:pPr>
              <w:spacing w:after="0"/>
              <w:jc w:val="right"/>
            </w:pPr>
          </w:p>
        </w:tc>
        <w:tc>
          <w:tcPr>
            <w:tcW w:type="dxa" w:w="1167"/>
          </w:tcPr>
          <w:p>
            <w:pPr>
              <w:spacing w:after="0"/>
              <w:jc w:val="right"/>
            </w:pPr>
            <w:r>
              <w:rPr>
                <w:sz w:val="16"/>
              </w:rPr>
              <w:t>$148,252</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$1,551,162,490</w:t>
            </w:r>
          </w:p>
        </w:tc>
        <w:tc>
          <w:tcPr>
            <w:tcW w:type="dxa" w:w="1135"/>
          </w:tcPr>
          <w:p>
            <w:pPr>
              <w:spacing w:after="0"/>
              <w:jc w:val="right"/>
            </w:pPr>
            <w:r>
              <w:rPr>
                <w:sz w:val="16"/>
              </w:rPr>
              <w:t>$27,911,458</w:t>
            </w:r>
          </w:p>
        </w:tc>
        <w:tc>
          <w:tcPr>
            <w:tcW w:type="dxa" w:w="1044"/>
          </w:tcPr>
          <w:p>
            <w:pPr>
              <w:spacing w:after="0"/>
              <w:jc w:val="right"/>
            </w:pPr>
            <w:r>
              <w:rPr>
                <w:sz w:val="16"/>
              </w:rPr>
              <w:t>3,946</w:t>
            </w:r>
          </w:p>
        </w:tc>
        <w:tc>
          <w:tcPr>
            <w:tcW w:type="dxa" w:w="1037"/>
          </w:tcPr>
          <w:p>
            <w:pPr>
              <w:spacing w:after="0"/>
              <w:jc w:val="right"/>
            </w:pPr>
            <w:r>
              <w:rPr>
                <w:sz w:val="16"/>
              </w:rPr>
              <w:t>$26,207</w:t>
            </w:r>
          </w:p>
        </w:tc>
        <w:tc>
          <w:tcPr>
            <w:tcW w:type="dxa" w:w="1126"/>
          </w:tcPr>
          <w:p>
            <w:pPr>
              <w:spacing w:after="0"/>
              <w:jc w:val="right"/>
            </w:pPr>
            <w:r>
              <w:rPr>
                <w:sz w:val="16"/>
              </w:rPr>
              <w:t>$814</w:t>
            </w:r>
          </w:p>
        </w:tc>
        <w:tc>
          <w:tcPr>
            <w:tcW w:type="dxa" w:w="1167"/>
          </w:tcPr>
          <w:p>
            <w:pPr>
              <w:spacing w:after="0"/>
              <w:jc w:val="right"/>
            </w:pPr>
            <w:r>
              <w:rPr>
                <w:sz w:val="16"/>
              </w:rPr>
              <w:t>$31,568</w:t>
            </w:r>
          </w:p>
        </w:tc>
        <w:tc>
          <w:tcPr>
            <w:tcW w:type="dxa" w:w="1305"/>
          </w:tcPr>
          <w:p>
            <w:pPr>
              <w:spacing w:after="0"/>
              <w:jc w:val="right"/>
            </w:pPr>
            <w:r>
              <w:rPr>
                <w:sz w:val="16"/>
              </w:rPr>
              <w:t>0.00169%</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r>
              <w:rPr>
                <w:sz w:val="16"/>
              </w:rPr>
              <w:t>$1,429,461.97</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$1,551,162,490</w:t>
            </w:r>
          </w:p>
        </w:tc>
        <w:tc>
          <w:tcPr>
            <w:tcW w:type="dxa" w:w="1135"/>
          </w:tcPr>
          <w:p>
            <w:pPr>
              <w:spacing w:after="0"/>
              <w:jc w:val="right"/>
            </w:pPr>
            <w:r>
              <w:rPr>
                <w:sz w:val="16"/>
              </w:rPr>
              <w:t>$27,911,458</w:t>
            </w:r>
          </w:p>
        </w:tc>
        <w:tc>
          <w:tcPr>
            <w:tcW w:type="dxa" w:w="1044"/>
          </w:tcPr>
          <w:p>
            <w:pPr>
              <w:spacing w:after="0"/>
              <w:jc w:val="right"/>
            </w:pPr>
            <w:r>
              <w:rPr>
                <w:sz w:val="16"/>
              </w:rPr>
              <w:t>3,946</w:t>
            </w:r>
          </w:p>
        </w:tc>
        <w:tc>
          <w:tcPr>
            <w:tcW w:type="dxa" w:w="1037"/>
          </w:tcPr>
          <w:p>
            <w:pPr>
              <w:spacing w:after="0"/>
              <w:jc w:val="right"/>
            </w:pPr>
            <w:r>
              <w:rPr>
                <w:sz w:val="16"/>
              </w:rPr>
              <w:t>$79,228</w:t>
            </w:r>
          </w:p>
        </w:tc>
        <w:tc>
          <w:tcPr>
            <w:tcW w:type="dxa" w:w="1126"/>
          </w:tcPr>
          <w:p>
            <w:pPr>
              <w:spacing w:after="0"/>
              <w:jc w:val="right"/>
            </w:pPr>
            <w:r>
              <w:rPr>
                <w:sz w:val="16"/>
              </w:rPr>
              <w:t>$1,039</w:t>
            </w:r>
          </w:p>
        </w:tc>
        <w:tc>
          <w:tcPr>
            <w:tcW w:type="dxa" w:w="1167"/>
          </w:tcPr>
          <w:p>
            <w:pPr>
              <w:spacing w:after="0"/>
              <w:jc w:val="right"/>
            </w:pPr>
            <w:r>
              <w:rPr>
                <w:sz w:val="16"/>
              </w:rPr>
              <w:t>$81,564</w:t>
            </w:r>
          </w:p>
        </w:tc>
        <w:tc>
          <w:tcPr>
            <w:tcW w:type="dxa" w:w="1305"/>
          </w:tcPr>
          <w:p>
            <w:pPr>
              <w:spacing w:after="0"/>
              <w:jc w:val="right"/>
            </w:pPr>
            <w:r>
              <w:rPr>
                <w:sz w:val="16"/>
              </w:rPr>
              <w:t>0.00511%</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$596,508,335</w:t>
            </w:r>
          </w:p>
        </w:tc>
        <w:tc>
          <w:tcPr>
            <w:tcW w:type="dxa" w:w="1135"/>
          </w:tcPr>
          <w:p>
            <w:pPr>
              <w:spacing w:after="0"/>
              <w:jc w:val="right"/>
            </w:pPr>
            <w:r>
              <w:rPr>
                <w:sz w:val="16"/>
              </w:rPr>
              <w:t>$23,873,431</w:t>
            </w:r>
          </w:p>
        </w:tc>
        <w:tc>
          <w:tcPr>
            <w:tcW w:type="dxa" w:w="1044"/>
          </w:tcPr>
          <w:p>
            <w:pPr>
              <w:spacing w:after="0"/>
              <w:jc w:val="right"/>
            </w:pPr>
            <w:r>
              <w:rPr>
                <w:sz w:val="16"/>
              </w:rPr>
              <w:t>2,502</w:t>
            </w:r>
          </w:p>
        </w:tc>
        <w:tc>
          <w:tcPr>
            <w:tcW w:type="dxa" w:w="1037"/>
          </w:tcPr>
          <w:p>
            <w:pPr>
              <w:spacing w:after="0"/>
              <w:jc w:val="right"/>
            </w:pPr>
            <w:r>
              <w:rPr>
                <w:sz w:val="16"/>
              </w:rPr>
              <w:t>$107,018</w:t>
            </w:r>
          </w:p>
        </w:tc>
        <w:tc>
          <w:tcPr>
            <w:tcW w:type="dxa" w:w="1126"/>
          </w:tcPr>
          <w:p>
            <w:pPr>
              <w:spacing w:after="0"/>
              <w:jc w:val="right"/>
            </w:pPr>
            <w:r>
              <w:rPr>
                <w:sz w:val="16"/>
              </w:rPr>
              <w:t>$372</w:t>
            </w:r>
          </w:p>
        </w:tc>
        <w:tc>
          <w:tcPr>
            <w:tcW w:type="dxa" w:w="1167"/>
          </w:tcPr>
          <w:p>
            <w:pPr>
              <w:spacing w:after="0"/>
              <w:jc w:val="right"/>
            </w:pPr>
            <w:r>
              <w:rPr>
                <w:sz w:val="16"/>
              </w:rPr>
              <w:t>$7,223</w:t>
            </w:r>
          </w:p>
        </w:tc>
        <w:tc>
          <w:tcPr>
            <w:tcW w:type="dxa" w:w="1305"/>
          </w:tcPr>
          <w:p>
            <w:pPr>
              <w:spacing w:after="0"/>
              <w:jc w:val="right"/>
            </w:pPr>
            <w:r>
              <w:rPr>
                <w:sz w:val="16"/>
              </w:rPr>
              <w:t>0.0179%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$1,551,162,490</w:t>
            </w:r>
          </w:p>
        </w:tc>
        <w:tc>
          <w:tcPr>
            <w:tcW w:type="dxa" w:w="1135"/>
          </w:tcPr>
          <w:p>
            <w:pPr>
              <w:spacing w:after="0"/>
              <w:jc w:val="right"/>
            </w:pPr>
            <w:r>
              <w:rPr>
                <w:sz w:val="16"/>
              </w:rPr>
              <w:t>$27,911,458</w:t>
            </w:r>
          </w:p>
        </w:tc>
        <w:tc>
          <w:tcPr>
            <w:tcW w:type="dxa" w:w="1044"/>
          </w:tcPr>
          <w:p>
            <w:pPr>
              <w:spacing w:after="0"/>
              <w:jc w:val="right"/>
            </w:pPr>
            <w:r>
              <w:rPr>
                <w:sz w:val="16"/>
              </w:rPr>
              <w:t>3,946</w:t>
            </w:r>
          </w:p>
        </w:tc>
        <w:tc>
          <w:tcPr>
            <w:tcW w:type="dxa" w:w="1037"/>
          </w:tcPr>
          <w:p>
            <w:pPr>
              <w:spacing w:after="0"/>
              <w:jc w:val="right"/>
            </w:pPr>
            <w:r>
              <w:rPr>
                <w:sz w:val="16"/>
              </w:rPr>
              <w:t>$5,366</w:t>
            </w:r>
          </w:p>
        </w:tc>
        <w:tc>
          <w:tcPr>
            <w:tcW w:type="dxa" w:w="1126"/>
          </w:tcPr>
          <w:p>
            <w:pPr>
              <w:spacing w:after="0"/>
              <w:jc w:val="right"/>
            </w:pPr>
            <w:r>
              <w:rPr>
                <w:sz w:val="16"/>
              </w:rPr>
              <w:t>$395</w:t>
            </w:r>
          </w:p>
        </w:tc>
        <w:tc>
          <w:tcPr>
            <w:tcW w:type="dxa" w:w="1167"/>
          </w:tcPr>
          <w:p>
            <w:pPr>
              <w:spacing w:after="0"/>
              <w:jc w:val="right"/>
            </w:pPr>
            <w:r>
              <w:rPr>
                <w:sz w:val="16"/>
              </w:rPr>
              <w:t>$13,860</w:t>
            </w:r>
          </w:p>
        </w:tc>
        <w:tc>
          <w:tcPr>
            <w:tcW w:type="dxa" w:w="1305"/>
          </w:tcPr>
          <w:p>
            <w:pPr>
              <w:spacing w:after="0"/>
              <w:jc w:val="right"/>
            </w:pPr>
            <w:r>
              <w:rPr>
                <w:sz w:val="16"/>
              </w:rPr>
              <w:t>0.000346%</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bl>
    <w:p>
      <w:pPr>
        <w:spacing w:after="40" w:before="60"/>
      </w:pPr>
      <w:r>
        <w:rPr>
          <w:sz w:val="15"/>
        </w:rPr>
        <w:t>Totals since 2017-05-08 (Storm Events through 2026-06-30): 57 county-coded records, 57 with a damage value recorded (including $0), $8,500,000; 44 zone-level records, 44 with a damage value recorded (including $0), $0 reported for the zone; Public Assistance on counted declarations $1,929,489.79 (6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3,946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$1,551,162,490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$27,911,458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$2,545,337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$770,428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44"/>
        <w:gridCol w:w="1570"/>
        <w:gridCol w:w="1411"/>
        <w:gridCol w:w="1411"/>
        <w:gridCol w:w="1411"/>
        <w:gridCol w:w="1411"/>
        <w:gridCol w:w="1411"/>
        <w:gridCol w:w="1411"/>
        <w:gridCol w:w="1570"/>
        <w:gridCol w:w="965"/>
      </w:tblGrid>
      <w:tr>
        <w:trPr>
          <w:cantSplit/>
          <w:tblHeader/>
        </w:trPr>
        <w:tc>
          <w:tcPr>
            <w:tcW w:type="dxa" w:w="1544"/>
            <w:shd w:val="clear" w:color="auto" w:fill="E8E8E8"/>
          </w:tcPr>
          <w:p>
            <w:pPr>
              <w:spacing w:after="0"/>
              <w:jc w:val="left"/>
            </w:pPr>
            <w:r>
              <w:rPr>
                <w:b/>
                <w:sz w:val="16"/>
              </w:rPr>
              <w:t>Member</w:t>
            </w:r>
          </w:p>
        </w:tc>
        <w:tc>
          <w:tcPr>
            <w:tcW w:type="dxa" w:w="1570"/>
            <w:shd w:val="clear" w:color="auto" w:fill="E8E8E8"/>
          </w:tcPr>
          <w:p>
            <w:pPr>
              <w:spacing w:after="0"/>
              <w:jc w:val="left"/>
            </w:pPr>
            <w:r>
              <w:rPr>
                <w:b/>
                <w:sz w:val="16"/>
              </w:rPr>
              <w:t>NFIP community ID</w:t>
            </w:r>
          </w:p>
        </w:tc>
        <w:tc>
          <w:tcPr>
            <w:tcW w:type="dxa" w:w="1411"/>
            <w:shd w:val="clear" w:color="auto" w:fill="E8E8E8"/>
          </w:tcPr>
          <w:p>
            <w:pPr>
              <w:spacing w:after="0"/>
              <w:jc w:val="right"/>
            </w:pPr>
            <w:r>
              <w:rPr>
                <w:b/>
                <w:sz w:val="16"/>
              </w:rPr>
              <w:t>RL, FMA</w:t>
            </w:r>
          </w:p>
          <w:p>
            <w:pPr>
              <w:spacing w:after="0"/>
              <w:jc w:val="right"/>
            </w:pPr>
            <w:r>
              <w:rPr>
                <w:i/>
                <w:color w:val="555555"/>
                <w:sz w:val="14"/>
              </w:rPr>
              <w:t>properties</w:t>
            </w:r>
          </w:p>
        </w:tc>
        <w:tc>
          <w:tcPr>
            <w:tcW w:type="dxa" w:w="1411"/>
            <w:shd w:val="clear" w:color="auto" w:fill="E8E8E8"/>
          </w:tcPr>
          <w:p>
            <w:pPr>
              <w:spacing w:after="0"/>
              <w:jc w:val="right"/>
            </w:pPr>
            <w:r>
              <w:rPr>
                <w:b/>
                <w:sz w:val="16"/>
              </w:rPr>
              <w:t>SRL, FMA</w:t>
            </w:r>
          </w:p>
          <w:p>
            <w:pPr>
              <w:spacing w:after="0"/>
              <w:jc w:val="right"/>
            </w:pPr>
            <w:r>
              <w:rPr>
                <w:i/>
                <w:color w:val="555555"/>
                <w:sz w:val="14"/>
              </w:rPr>
              <w:t>properties</w:t>
            </w:r>
          </w:p>
        </w:tc>
        <w:tc>
          <w:tcPr>
            <w:tcW w:type="dxa" w:w="1411"/>
            <w:shd w:val="clear" w:color="auto" w:fill="E8E8E8"/>
          </w:tcPr>
          <w:p>
            <w:pPr>
              <w:spacing w:after="0"/>
              <w:jc w:val="right"/>
            </w:pPr>
            <w:r>
              <w:rPr>
                <w:b/>
                <w:sz w:val="16"/>
              </w:rPr>
              <w:t>RL, NFIP</w:t>
            </w:r>
          </w:p>
          <w:p>
            <w:pPr>
              <w:spacing w:after="0"/>
              <w:jc w:val="right"/>
            </w:pPr>
            <w:r>
              <w:rPr>
                <w:i/>
                <w:color w:val="555555"/>
                <w:sz w:val="14"/>
              </w:rPr>
              <w:t>properties</w:t>
            </w:r>
          </w:p>
        </w:tc>
        <w:tc>
          <w:tcPr>
            <w:tcW w:type="dxa" w:w="1411"/>
            <w:shd w:val="clear" w:color="auto" w:fill="E8E8E8"/>
          </w:tcPr>
          <w:p>
            <w:pPr>
              <w:spacing w:after="0"/>
              <w:jc w:val="right"/>
            </w:pPr>
            <w:r>
              <w:rPr>
                <w:b/>
                <w:sz w:val="16"/>
              </w:rPr>
              <w:t>SRL, NFIP</w:t>
            </w:r>
          </w:p>
          <w:p>
            <w:pPr>
              <w:spacing w:after="0"/>
              <w:jc w:val="right"/>
            </w:pPr>
            <w:r>
              <w:rPr>
                <w:i/>
                <w:color w:val="555555"/>
                <w:sz w:val="14"/>
              </w:rPr>
              <w:t>properties</w:t>
            </w:r>
          </w:p>
        </w:tc>
        <w:tc>
          <w:tcPr>
            <w:tcW w:type="dxa" w:w="14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1"/>
            <w:shd w:val="clear" w:color="auto" w:fill="E8E8E8"/>
          </w:tcPr>
          <w:p>
            <w:pPr>
              <w:spacing w:after="0"/>
              <w:jc w:val="right"/>
            </w:pPr>
            <w:r>
              <w:rPr>
                <w:b/>
                <w:sz w:val="16"/>
              </w:rPr>
              <w:t>Mitigated</w:t>
            </w:r>
          </w:p>
          <w:p>
            <w:pPr>
              <w:spacing w:after="0"/>
              <w:jc w:val="right"/>
            </w:pPr>
            <w:r>
              <w:rPr>
                <w:i/>
                <w:color w:val="555555"/>
                <w:sz w:val="14"/>
              </w:rPr>
              <w:t>properties</w:t>
            </w:r>
          </w:p>
        </w:tc>
        <w:tc>
          <w:tcPr>
            <w:tcW w:type="dxa" w:w="157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65"/>
            <w:shd w:val="clear" w:color="auto" w:fill="E8E8E8"/>
          </w:tcPr>
          <w:p>
            <w:pPr>
              <w:spacing w:after="0"/>
              <w:jc w:val="left"/>
            </w:pPr>
            <w:r>
              <w:rPr>
                <w:b/>
                <w:sz w:val="16"/>
              </w:rPr>
              <w:t>Note</w:t>
            </w:r>
          </w:p>
        </w:tc>
      </w:tr>
      <w:tr>
        <w:trPr>
          <w:cantSplit/>
        </w:trPr>
        <w:tc>
          <w:tcPr>
            <w:tcW w:type="dxa" w:w="1544"/>
          </w:tcPr>
          <w:p>
            <w:pPr>
              <w:spacing w:after="0"/>
              <w:jc w:val="left"/>
            </w:pPr>
            <w:r>
              <w:rPr>
                <w:sz w:val="16"/>
              </w:rPr>
              <w:t>Mason County</w:t>
            </w:r>
          </w:p>
        </w:tc>
        <w:tc>
          <w:tcPr>
            <w:tcW w:type="dxa" w:w="1570"/>
          </w:tcPr>
          <w:p>
            <w:pPr>
              <w:spacing w:after="0"/>
              <w:jc w:val="left"/>
            </w:pPr>
            <w:r>
              <w:rPr>
                <w:sz w:val="16"/>
              </w:rPr>
              <w:t>481237</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570"/>
          </w:tcPr>
          <w:p>
            <w:pPr>
              <w:spacing w:after="0"/>
              <w:jc w:val="right"/>
            </w:pPr>
            <w:r>
              <w:rPr>
                <w:sz w:val="16"/>
              </w:rPr>
              <w:t>0</w:t>
            </w:r>
          </w:p>
        </w:tc>
        <w:tc>
          <w:tcPr>
            <w:tcW w:type="dxa" w:w="965"/>
          </w:tcPr>
          <w:p>
            <w:pPr>
              <w:spacing w:after="0"/>
              <w:jc w:val="left"/>
            </w:pPr>
          </w:p>
        </w:tc>
      </w:tr>
      <w:tr>
        <w:trPr>
          <w:cantSplit/>
        </w:trPr>
        <w:tc>
          <w:tcPr>
            <w:tcW w:type="dxa" w:w="1544"/>
          </w:tcPr>
          <w:p>
            <w:pPr>
              <w:spacing w:after="0"/>
              <w:jc w:val="left"/>
            </w:pPr>
            <w:r>
              <w:rPr>
                <w:sz w:val="16"/>
              </w:rPr>
              <w:t>Mason city</w:t>
            </w:r>
          </w:p>
        </w:tc>
        <w:tc>
          <w:tcPr>
            <w:tcW w:type="dxa" w:w="1570"/>
          </w:tcPr>
          <w:p>
            <w:pPr>
              <w:spacing w:after="0"/>
              <w:jc w:val="left"/>
            </w:pPr>
            <w:r>
              <w:rPr>
                <w:sz w:val="16"/>
              </w:rPr>
              <w:t>480467</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570"/>
          </w:tcPr>
          <w:p>
            <w:pPr>
              <w:spacing w:after="0"/>
              <w:jc w:val="right"/>
            </w:pPr>
            <w:r>
              <w:rPr>
                <w:sz w:val="16"/>
              </w:rPr>
              <w:t>0</w:t>
            </w:r>
          </w:p>
        </w:tc>
        <w:tc>
          <w:tcPr>
            <w:tcW w:type="dxa" w:w="96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Mason County, TX: risk-assessment baseline packet, release 2026-10 (data as of 2026-09-28; County area 48319).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Mason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County, TX: Risk-assessment baseline packet</dc:title>
  <dc:subject>Hazard Plain release 2026-10, as of 2026-09-28. Preview: automated baseline</dc:subject>
  <dc:creator>Hazard Plain</dc:creator>
  <cp:keywords>Hazard Plain; hazard mitigation; risk assessment; 48319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