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Marion County, TX</w:t>
      </w:r>
    </w:p>
    <w:p>
      <w:pPr>
        <w:spacing w:after="120" w:before="0"/>
      </w:pPr>
      <w:r>
        <w:rPr>
          <w:color w:val="555555"/>
          <w:sz w:val="24"/>
        </w:rPr>
        <w:t>Risk-assessment baseline packet</w:t>
      </w:r>
    </w:p>
    <w:p>
      <w:pPr>
        <w:spacing w:after="120" w:before="0"/>
      </w:pPr>
      <w:r>
        <w:rPr>
          <w:b/>
          <w:sz w:val="18"/>
        </w:rPr>
        <w:t xml:space="preserve">County FIPS: </w:t>
      </w:r>
      <w:r>
        <w:rPr>
          <w:sz w:val="18"/>
        </w:rPr>
        <w:t>48315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2030-06-24. Plan: Marion County (FEMA plan 110292), approved 2025-06-25.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2025-06-25: no new hazard declaration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($1,786,538 a year), Strong Wind ($1,004,974) and Tornado ($836,179).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2030-06-24</w:t>
      </w:r>
    </w:p>
    <w:p>
      <w:pPr>
        <w:keepNext/>
        <w:spacing w:after="40" w:before="0"/>
      </w:pPr>
      <w:r>
        <w:rPr>
          <w:b/>
        </w:rPr>
        <w:t xml:space="preserve">Plan: </w:t>
      </w:r>
      <w:r>
        <w:rPr/>
        <w:t>Marion County (FEMA plan 110292)</w:t>
      </w:r>
    </w:p>
    <w:p>
      <w:pPr>
        <w:keepNext/>
        <w:spacing w:after="40" w:before="0"/>
      </w:pPr>
      <w:r>
        <w:rPr>
          <w:b/>
        </w:rPr>
        <w:t xml:space="preserve">Approved: </w:t>
      </w:r>
      <w:r>
        <w:rPr/>
        <w:t>2025-06-25</w:t>
      </w:r>
    </w:p>
    <w:p>
      <w:pPr>
        <w:keepNext/>
        <w:spacing w:after="40" w:before="0"/>
      </w:pPr>
      <w:r>
        <w:rPr>
          <w:b/>
        </w:rPr>
        <w:t xml:space="preserve">Days to expiry: </w:t>
      </w:r>
      <w:r>
        <w:rPr/>
        <w:t>1,363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7"/>
        <w:gridCol w:w="905"/>
        <w:gridCol w:w="3521"/>
        <w:gridCol w:w="3996"/>
        <w:gridCol w:w="1381"/>
        <w:gridCol w:w="1381"/>
        <w:gridCol w:w="1191"/>
      </w:tblGrid>
      <w:tr>
        <w:trPr>
          <w:cantSplit/>
          <w:tblHeader/>
        </w:trPr>
        <w:tc>
          <w:tcPr>
            <w:tcW w:type="dxa" w:w="1737"/>
            <w:shd w:val="clear" w:color="auto" w:fill="E8E8E8"/>
          </w:tcPr>
          <w:p>
            <w:pPr>
              <w:spacing w:after="0"/>
              <w:jc w:val="left"/>
            </w:pPr>
            <w:r>
              <w:rPr>
                <w:b/>
                <w:sz w:val="16"/>
              </w:rPr>
              <w:t>Jurisdiction</w:t>
            </w:r>
          </w:p>
        </w:tc>
        <w:tc>
          <w:tcPr>
            <w:tcW w:type="dxa" w:w="905"/>
            <w:shd w:val="clear" w:color="auto" w:fill="E8E8E8"/>
          </w:tcPr>
          <w:p>
            <w:pPr>
              <w:spacing w:after="0"/>
              <w:jc w:val="left"/>
            </w:pPr>
            <w:r>
              <w:rPr>
                <w:b/>
                <w:sz w:val="16"/>
              </w:rPr>
              <w:t>Type</w:t>
            </w:r>
          </w:p>
        </w:tc>
        <w:tc>
          <w:tcPr>
            <w:tcW w:type="dxa" w:w="3521"/>
            <w:shd w:val="clear" w:color="auto" w:fill="E8E8E8"/>
          </w:tcPr>
          <w:p>
            <w:pPr>
              <w:spacing w:after="0"/>
              <w:jc w:val="left"/>
            </w:pPr>
            <w:r>
              <w:rPr>
                <w:b/>
                <w:sz w:val="16"/>
              </w:rPr>
              <w:t>Status</w:t>
            </w:r>
          </w:p>
        </w:tc>
        <w:tc>
          <w:tcPr>
            <w:tcW w:type="dxa" w:w="3996"/>
            <w:shd w:val="clear" w:color="auto" w:fill="E8E8E8"/>
          </w:tcPr>
          <w:p>
            <w:pPr>
              <w:spacing w:after="0"/>
              <w:jc w:val="left"/>
            </w:pPr>
            <w:r>
              <w:rPr>
                <w:b/>
                <w:sz w:val="16"/>
              </w:rPr>
              <w:t>Plan</w:t>
            </w:r>
          </w:p>
        </w:tc>
        <w:tc>
          <w:tcPr>
            <w:tcW w:type="dxa" w:w="1381"/>
            <w:shd w:val="clear" w:color="auto" w:fill="E8E8E8"/>
          </w:tcPr>
          <w:p>
            <w:pPr>
              <w:spacing w:after="0"/>
              <w:jc w:val="left"/>
            </w:pPr>
            <w:r>
              <w:rPr>
                <w:b/>
                <w:sz w:val="16"/>
              </w:rPr>
              <w:t>Approved</w:t>
            </w:r>
          </w:p>
        </w:tc>
        <w:tc>
          <w:tcPr>
            <w:tcW w:type="dxa" w:w="1381"/>
            <w:shd w:val="clear" w:color="auto" w:fill="E8E8E8"/>
          </w:tcPr>
          <w:p>
            <w:pPr>
              <w:spacing w:after="0"/>
              <w:jc w:val="left"/>
            </w:pPr>
            <w:r>
              <w:rPr>
                <w:b/>
                <w:sz w:val="16"/>
              </w:rPr>
              <w:t>Expires</w:t>
            </w:r>
          </w:p>
        </w:tc>
        <w:tc>
          <w:tcPr>
            <w:tcW w:type="dxa" w:w="119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7"/>
          </w:tcPr>
          <w:p>
            <w:pPr>
              <w:spacing w:after="0"/>
              <w:jc w:val="left"/>
            </w:pPr>
            <w:r>
              <w:rPr>
                <w:sz w:val="16"/>
              </w:rPr>
              <w:t>Marion County</w:t>
            </w:r>
          </w:p>
        </w:tc>
        <w:tc>
          <w:tcPr>
            <w:tcW w:type="dxa" w:w="905"/>
          </w:tcPr>
          <w:p>
            <w:pPr>
              <w:spacing w:after="0"/>
              <w:jc w:val="left"/>
            </w:pPr>
            <w:r>
              <w:rPr>
                <w:sz w:val="16"/>
              </w:rPr>
              <w:t>County</w:t>
            </w:r>
          </w:p>
        </w:tc>
        <w:tc>
          <w:tcPr>
            <w:tcW w:type="dxa" w:w="3521"/>
          </w:tcPr>
          <w:p>
            <w:pPr>
              <w:spacing w:after="0"/>
              <w:jc w:val="left"/>
            </w:pPr>
            <w:r>
              <w:rPr>
                <w:sz w:val="16"/>
              </w:rPr>
              <w:t>Approved, expires 2030-06-24</w:t>
            </w:r>
          </w:p>
        </w:tc>
        <w:tc>
          <w:tcPr>
            <w:tcW w:type="dxa" w:w="3996"/>
          </w:tcPr>
          <w:p>
            <w:pPr>
              <w:spacing w:after="0"/>
              <w:jc w:val="left"/>
            </w:pPr>
            <w:r>
              <w:rPr>
                <w:sz w:val="16"/>
              </w:rPr>
              <w:t>Marion County (FEMA plan 110292)</w:t>
            </w:r>
          </w:p>
        </w:tc>
        <w:tc>
          <w:tcPr>
            <w:tcW w:type="dxa" w:w="1381"/>
          </w:tcPr>
          <w:p>
            <w:pPr>
              <w:spacing w:after="0"/>
              <w:jc w:val="left"/>
            </w:pPr>
            <w:r>
              <w:rPr>
                <w:sz w:val="16"/>
              </w:rPr>
              <w:t>2025-06-25</w:t>
            </w:r>
          </w:p>
        </w:tc>
        <w:tc>
          <w:tcPr>
            <w:tcW w:type="dxa" w:w="1381"/>
          </w:tcPr>
          <w:p>
            <w:pPr>
              <w:spacing w:after="0"/>
              <w:jc w:val="left"/>
            </w:pPr>
            <w:r>
              <w:rPr>
                <w:sz w:val="16"/>
              </w:rPr>
              <w:t>2030-06-24</w:t>
            </w:r>
          </w:p>
        </w:tc>
        <w:tc>
          <w:tcPr>
            <w:tcW w:type="dxa" w:w="1191"/>
          </w:tcPr>
          <w:p>
            <w:pPr>
              <w:spacing w:after="0"/>
              <w:jc w:val="right"/>
            </w:pPr>
            <w:r>
              <w:rPr>
                <w:sz w:val="16"/>
              </w:rPr>
              <w:t>1,363</w:t>
            </w:r>
          </w:p>
        </w:tc>
      </w:tr>
      <w:tr>
        <w:trPr>
          <w:cantSplit/>
        </w:trPr>
        <w:tc>
          <w:tcPr>
            <w:tcW w:type="dxa" w:w="1737"/>
          </w:tcPr>
          <w:p>
            <w:pPr>
              <w:spacing w:after="0"/>
              <w:jc w:val="left"/>
            </w:pPr>
            <w:r>
              <w:rPr>
                <w:sz w:val="16"/>
              </w:rPr>
              <w:t>Jefferson city</w:t>
            </w:r>
          </w:p>
        </w:tc>
        <w:tc>
          <w:tcPr>
            <w:tcW w:type="dxa" w:w="905"/>
          </w:tcPr>
          <w:p>
            <w:pPr>
              <w:spacing w:after="0"/>
              <w:jc w:val="left"/>
            </w:pPr>
            <w:r>
              <w:rPr>
                <w:sz w:val="16"/>
              </w:rPr>
              <w:t>City</w:t>
            </w:r>
          </w:p>
        </w:tc>
        <w:tc>
          <w:tcPr>
            <w:tcW w:type="dxa" w:w="3521"/>
          </w:tcPr>
          <w:p>
            <w:pPr>
              <w:spacing w:after="0"/>
              <w:jc w:val="left"/>
            </w:pPr>
            <w:r>
              <w:rPr>
                <w:sz w:val="16"/>
              </w:rPr>
              <w:t>Approved, expires 2030-06-24</w:t>
            </w:r>
          </w:p>
        </w:tc>
        <w:tc>
          <w:tcPr>
            <w:tcW w:type="dxa" w:w="3996"/>
          </w:tcPr>
          <w:p>
            <w:pPr>
              <w:spacing w:after="0"/>
              <w:jc w:val="left"/>
            </w:pPr>
            <w:r>
              <w:rPr>
                <w:sz w:val="16"/>
              </w:rPr>
              <w:t>Marion County (FEMA plan 110292)</w:t>
            </w:r>
          </w:p>
        </w:tc>
        <w:tc>
          <w:tcPr>
            <w:tcW w:type="dxa" w:w="1381"/>
          </w:tcPr>
          <w:p>
            <w:pPr>
              <w:spacing w:after="0"/>
              <w:jc w:val="left"/>
            </w:pPr>
            <w:r>
              <w:rPr>
                <w:sz w:val="16"/>
              </w:rPr>
              <w:t>2025-06-25</w:t>
            </w:r>
          </w:p>
        </w:tc>
        <w:tc>
          <w:tcPr>
            <w:tcW w:type="dxa" w:w="1381"/>
          </w:tcPr>
          <w:p>
            <w:pPr>
              <w:spacing w:after="0"/>
              <w:jc w:val="left"/>
            </w:pPr>
            <w:r>
              <w:rPr>
                <w:sz w:val="16"/>
              </w:rPr>
              <w:t>2030-06-24</w:t>
            </w:r>
          </w:p>
        </w:tc>
        <w:tc>
          <w:tcPr>
            <w:tcW w:type="dxa" w:w="1191"/>
          </w:tcPr>
          <w:p>
            <w:pPr>
              <w:spacing w:after="0"/>
              <w:jc w:val="right"/>
            </w:pPr>
            <w:r>
              <w:rPr>
                <w:sz w:val="16"/>
              </w:rPr>
              <w:t>1,363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49"/>
        <w:gridCol w:w="1349"/>
        <w:gridCol w:w="1037"/>
        <w:gridCol w:w="1126"/>
        <w:gridCol w:w="1921"/>
        <w:gridCol w:w="1193"/>
        <w:gridCol w:w="2131"/>
        <w:gridCol w:w="2247"/>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9"/>
            <w:shd w:val="clear" w:color="auto" w:fill="E8E8E8"/>
          </w:tcPr>
          <w:p>
            <w:pPr>
              <w:spacing w:after="0"/>
              <w:jc w:val="left"/>
            </w:pPr>
            <w:r>
              <w:rPr>
                <w:b/>
                <w:sz w:val="16"/>
              </w:rPr>
              <w:t>NRI risk rating</w:t>
            </w:r>
          </w:p>
        </w:tc>
        <w:tc>
          <w:tcPr>
            <w:tcW w:type="dxa" w:w="13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47"/>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$1,785,138</w:t>
            </w:r>
          </w:p>
        </w:tc>
        <w:tc>
          <w:tcPr>
            <w:tcW w:type="dxa" w:w="1126"/>
          </w:tcPr>
          <w:p>
            <w:pPr>
              <w:spacing w:after="0"/>
              <w:jc w:val="right"/>
            </w:pPr>
            <w:r>
              <w:rPr>
                <w:sz w:val="16"/>
              </w:rPr>
              <w:t>$140</w:t>
            </w:r>
          </w:p>
        </w:tc>
        <w:tc>
          <w:tcPr>
            <w:tcW w:type="dxa" w:w="1921"/>
          </w:tcPr>
          <w:p>
            <w:pPr>
              <w:spacing w:after="0"/>
              <w:jc w:val="right"/>
            </w:pPr>
            <w:r>
              <w:rPr>
                <w:sz w:val="16"/>
              </w:rPr>
              <w:t>$1,261</w:t>
            </w:r>
          </w:p>
        </w:tc>
        <w:tc>
          <w:tcPr>
            <w:tcW w:type="dxa" w:w="1193"/>
          </w:tcPr>
          <w:p>
            <w:pPr>
              <w:spacing w:after="0"/>
              <w:jc w:val="right"/>
            </w:pPr>
            <w:r>
              <w:rPr>
                <w:sz w:val="16"/>
              </w:rPr>
              <w:t>$1,786,538</w:t>
            </w:r>
          </w:p>
        </w:tc>
        <w:tc>
          <w:tcPr>
            <w:tcW w:type="dxa" w:w="2131"/>
          </w:tcPr>
          <w:p>
            <w:pPr>
              <w:spacing w:after="0"/>
              <w:jc w:val="right"/>
            </w:pPr>
            <w:r>
              <w:rPr>
                <w:sz w:val="16"/>
              </w:rPr>
              <w:t>9</w:t>
            </w:r>
          </w:p>
        </w:tc>
        <w:tc>
          <w:tcPr>
            <w:tcW w:type="dxa" w:w="2247"/>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Strong Wind</w:t>
            </w:r>
          </w:p>
        </w:tc>
        <w:tc>
          <w:tcPr>
            <w:tcW w:type="dxa" w:w="1349"/>
          </w:tcPr>
          <w:p>
            <w:pPr>
              <w:spacing w:after="0"/>
              <w:jc w:val="left"/>
            </w:pPr>
            <w:r>
              <w:rPr>
                <w:sz w:val="16"/>
              </w:rPr>
              <w:t>Relatively High</w:t>
            </w:r>
          </w:p>
        </w:tc>
        <w:tc>
          <w:tcPr>
            <w:tcW w:type="dxa" w:w="1349"/>
          </w:tcPr>
          <w:p>
            <w:pPr>
              <w:spacing w:after="0"/>
              <w:jc w:val="left"/>
            </w:pPr>
            <w:r>
              <w:rPr>
                <w:sz w:val="16"/>
              </w:rPr>
              <w:t>Relatively Moderate</w:t>
            </w:r>
          </w:p>
        </w:tc>
        <w:tc>
          <w:tcPr>
            <w:tcW w:type="dxa" w:w="1037"/>
          </w:tcPr>
          <w:p>
            <w:pPr>
              <w:spacing w:after="0"/>
              <w:jc w:val="right"/>
            </w:pPr>
            <w:r>
              <w:rPr>
                <w:sz w:val="16"/>
              </w:rPr>
              <w:t>$171,488</w:t>
            </w:r>
          </w:p>
        </w:tc>
        <w:tc>
          <w:tcPr>
            <w:tcW w:type="dxa" w:w="1126"/>
          </w:tcPr>
          <w:p>
            <w:pPr>
              <w:spacing w:after="0"/>
              <w:jc w:val="right"/>
            </w:pPr>
            <w:r>
              <w:rPr>
                <w:sz w:val="16"/>
              </w:rPr>
              <w:t>$1,700</w:t>
            </w:r>
          </w:p>
        </w:tc>
        <w:tc>
          <w:tcPr>
            <w:tcW w:type="dxa" w:w="1921"/>
          </w:tcPr>
          <w:p>
            <w:pPr>
              <w:spacing w:after="0"/>
              <w:jc w:val="right"/>
            </w:pPr>
            <w:r>
              <w:rPr>
                <w:sz w:val="16"/>
              </w:rPr>
              <w:t>$831,786</w:t>
            </w:r>
          </w:p>
        </w:tc>
        <w:tc>
          <w:tcPr>
            <w:tcW w:type="dxa" w:w="1193"/>
          </w:tcPr>
          <w:p>
            <w:pPr>
              <w:spacing w:after="0"/>
              <w:jc w:val="right"/>
            </w:pPr>
            <w:r>
              <w:rPr>
                <w:sz w:val="16"/>
              </w:rPr>
              <w:t>$1,004,974</w:t>
            </w:r>
          </w:p>
        </w:tc>
        <w:tc>
          <w:tcPr>
            <w:tcW w:type="dxa" w:w="2131"/>
          </w:tcPr>
          <w:p>
            <w:pPr>
              <w:spacing w:after="0"/>
              <w:jc w:val="right"/>
            </w:pPr>
            <w:r>
              <w:rPr>
                <w:sz w:val="16"/>
              </w:rPr>
              <w:t>97</w:t>
            </w:r>
          </w:p>
        </w:tc>
        <w:tc>
          <w:tcPr>
            <w:tcW w:type="dxa" w:w="2247"/>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49"/>
          </w:tcPr>
          <w:p>
            <w:pPr>
              <w:spacing w:after="0"/>
              <w:jc w:val="left"/>
            </w:pPr>
            <w:r>
              <w:rPr>
                <w:sz w:val="16"/>
              </w:rPr>
              <w:t>Relatively Low</w:t>
            </w:r>
          </w:p>
        </w:tc>
        <w:tc>
          <w:tcPr>
            <w:tcW w:type="dxa" w:w="1349"/>
          </w:tcPr>
          <w:p>
            <w:pPr>
              <w:spacing w:after="0"/>
              <w:jc w:val="left"/>
            </w:pPr>
            <w:r>
              <w:rPr>
                <w:sz w:val="16"/>
              </w:rPr>
              <w:t>Relatively Low</w:t>
            </w:r>
          </w:p>
        </w:tc>
        <w:tc>
          <w:tcPr>
            <w:tcW w:type="dxa" w:w="1037"/>
          </w:tcPr>
          <w:p>
            <w:pPr>
              <w:spacing w:after="0"/>
              <w:jc w:val="right"/>
            </w:pPr>
            <w:r>
              <w:rPr>
                <w:sz w:val="16"/>
              </w:rPr>
              <w:t>$351,145</w:t>
            </w:r>
          </w:p>
        </w:tc>
        <w:tc>
          <w:tcPr>
            <w:tcW w:type="dxa" w:w="1126"/>
          </w:tcPr>
          <w:p>
            <w:pPr>
              <w:spacing w:after="0"/>
              <w:jc w:val="right"/>
            </w:pPr>
            <w:r>
              <w:rPr>
                <w:sz w:val="16"/>
              </w:rPr>
              <w:t>$182</w:t>
            </w:r>
          </w:p>
        </w:tc>
        <w:tc>
          <w:tcPr>
            <w:tcW w:type="dxa" w:w="1921"/>
          </w:tcPr>
          <w:p>
            <w:pPr>
              <w:spacing w:after="0"/>
              <w:jc w:val="right"/>
            </w:pPr>
            <w:r>
              <w:rPr>
                <w:sz w:val="16"/>
              </w:rPr>
              <w:t>$484,852</w:t>
            </w:r>
          </w:p>
        </w:tc>
        <w:tc>
          <w:tcPr>
            <w:tcW w:type="dxa" w:w="1193"/>
          </w:tcPr>
          <w:p>
            <w:pPr>
              <w:spacing w:after="0"/>
              <w:jc w:val="right"/>
            </w:pPr>
            <w:r>
              <w:rPr>
                <w:sz w:val="16"/>
              </w:rPr>
              <w:t>$836,179</w:t>
            </w:r>
          </w:p>
        </w:tc>
        <w:tc>
          <w:tcPr>
            <w:tcW w:type="dxa" w:w="2131"/>
          </w:tcPr>
          <w:p>
            <w:pPr>
              <w:spacing w:after="0"/>
              <w:jc w:val="right"/>
            </w:pPr>
            <w:r>
              <w:rPr>
                <w:sz w:val="16"/>
              </w:rPr>
              <w:t>10</w:t>
            </w:r>
          </w:p>
        </w:tc>
        <w:tc>
          <w:tcPr>
            <w:tcW w:type="dxa" w:w="2247"/>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Ice Storm</w:t>
            </w:r>
          </w:p>
        </w:tc>
        <w:tc>
          <w:tcPr>
            <w:tcW w:type="dxa" w:w="1349"/>
          </w:tcPr>
          <w:p>
            <w:pPr>
              <w:spacing w:after="0"/>
              <w:jc w:val="left"/>
            </w:pPr>
            <w:r>
              <w:rPr>
                <w:sz w:val="16"/>
              </w:rPr>
              <w:t>Relatively High</w:t>
            </w:r>
          </w:p>
        </w:tc>
        <w:tc>
          <w:tcPr>
            <w:tcW w:type="dxa" w:w="1349"/>
          </w:tcPr>
          <w:p>
            <w:pPr>
              <w:spacing w:after="0"/>
              <w:jc w:val="left"/>
            </w:pPr>
            <w:r>
              <w:rPr>
                <w:sz w:val="16"/>
              </w:rPr>
              <w:t>Relatively High</w:t>
            </w:r>
          </w:p>
        </w:tc>
        <w:tc>
          <w:tcPr>
            <w:tcW w:type="dxa" w:w="1037"/>
          </w:tcPr>
          <w:p>
            <w:pPr>
              <w:spacing w:after="0"/>
              <w:jc w:val="right"/>
            </w:pPr>
            <w:r>
              <w:rPr>
                <w:sz w:val="16"/>
              </w:rPr>
              <w:t>$477,356</w:t>
            </w:r>
          </w:p>
        </w:tc>
        <w:tc>
          <w:tcPr>
            <w:tcW w:type="dxa" w:w="1126"/>
          </w:tcPr>
          <w:p>
            <w:pPr>
              <w:spacing w:after="0"/>
              <w:jc w:val="right"/>
            </w:pPr>
            <w:r>
              <w:rPr>
                <w:sz w:val="16"/>
              </w:rPr>
              <w:t>n/a</w:t>
            </w:r>
          </w:p>
        </w:tc>
        <w:tc>
          <w:tcPr>
            <w:tcW w:type="dxa" w:w="1921"/>
          </w:tcPr>
          <w:p>
            <w:pPr>
              <w:spacing w:after="0"/>
              <w:jc w:val="right"/>
            </w:pPr>
            <w:r>
              <w:rPr>
                <w:sz w:val="16"/>
              </w:rPr>
              <w:t>$20,554</w:t>
            </w:r>
          </w:p>
        </w:tc>
        <w:tc>
          <w:tcPr>
            <w:tcW w:type="dxa" w:w="1193"/>
          </w:tcPr>
          <w:p>
            <w:pPr>
              <w:spacing w:after="0"/>
              <w:jc w:val="right"/>
            </w:pPr>
            <w:r>
              <w:rPr>
                <w:sz w:val="16"/>
              </w:rPr>
              <w:t>$497,910</w:t>
            </w:r>
          </w:p>
        </w:tc>
        <w:tc>
          <w:tcPr>
            <w:tcW w:type="dxa" w:w="2131"/>
          </w:tcPr>
          <w:p>
            <w:pPr>
              <w:spacing w:after="0"/>
              <w:jc w:val="right"/>
            </w:pPr>
            <w:r>
              <w:rPr>
                <w:sz w:val="16"/>
              </w:rPr>
              <w:t>5</w:t>
            </w:r>
          </w:p>
        </w:tc>
        <w:tc>
          <w:tcPr>
            <w:tcW w:type="dxa" w:w="2247"/>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49"/>
          </w:tcPr>
          <w:p>
            <w:pPr>
              <w:spacing w:after="0"/>
              <w:jc w:val="left"/>
            </w:pPr>
            <w:r>
              <w:rPr>
                <w:sz w:val="16"/>
              </w:rPr>
              <w:t>Relatively Low</w:t>
            </w:r>
          </w:p>
        </w:tc>
        <w:tc>
          <w:tcPr>
            <w:tcW w:type="dxa" w:w="1349"/>
          </w:tcPr>
          <w:p>
            <w:pPr>
              <w:spacing w:after="0"/>
              <w:jc w:val="left"/>
            </w:pPr>
            <w:r>
              <w:rPr>
                <w:sz w:val="16"/>
              </w:rPr>
              <w:t>Relatively Low</w:t>
            </w:r>
          </w:p>
        </w:tc>
        <w:tc>
          <w:tcPr>
            <w:tcW w:type="dxa" w:w="1037"/>
          </w:tcPr>
          <w:p>
            <w:pPr>
              <w:spacing w:after="0"/>
              <w:jc w:val="right"/>
            </w:pPr>
            <w:r>
              <w:rPr>
                <w:sz w:val="16"/>
              </w:rPr>
              <w:t>$665</w:t>
            </w:r>
          </w:p>
        </w:tc>
        <w:tc>
          <w:tcPr>
            <w:tcW w:type="dxa" w:w="1126"/>
          </w:tcPr>
          <w:p>
            <w:pPr>
              <w:spacing w:after="0"/>
              <w:jc w:val="right"/>
            </w:pPr>
            <w:r>
              <w:rPr>
                <w:sz w:val="16"/>
              </w:rPr>
              <w:t>$41</w:t>
            </w:r>
          </w:p>
        </w:tc>
        <w:tc>
          <w:tcPr>
            <w:tcW w:type="dxa" w:w="1921"/>
          </w:tcPr>
          <w:p>
            <w:pPr>
              <w:spacing w:after="0"/>
              <w:jc w:val="right"/>
            </w:pPr>
            <w:r>
              <w:rPr>
                <w:sz w:val="16"/>
              </w:rPr>
              <w:t>$377,736</w:t>
            </w:r>
          </w:p>
        </w:tc>
        <w:tc>
          <w:tcPr>
            <w:tcW w:type="dxa" w:w="1193"/>
          </w:tcPr>
          <w:p>
            <w:pPr>
              <w:spacing w:after="0"/>
              <w:jc w:val="right"/>
            </w:pPr>
            <w:r>
              <w:rPr>
                <w:sz w:val="16"/>
              </w:rPr>
              <w:t>$378,441</w:t>
            </w:r>
          </w:p>
        </w:tc>
        <w:tc>
          <w:tcPr>
            <w:tcW w:type="dxa" w:w="2131"/>
          </w:tcPr>
          <w:p>
            <w:pPr>
              <w:spacing w:after="0"/>
              <w:jc w:val="right"/>
            </w:pPr>
            <w:r>
              <w:rPr>
                <w:sz w:val="16"/>
              </w:rPr>
              <w:t>85</w:t>
            </w:r>
          </w:p>
        </w:tc>
        <w:tc>
          <w:tcPr>
            <w:tcW w:type="dxa" w:w="2247"/>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Drought</w:t>
            </w:r>
          </w:p>
        </w:tc>
        <w:tc>
          <w:tcPr>
            <w:tcW w:type="dxa" w:w="1349"/>
          </w:tcPr>
          <w:p>
            <w:pPr>
              <w:spacing w:after="0"/>
              <w:jc w:val="left"/>
            </w:pPr>
            <w:r>
              <w:rPr>
                <w:sz w:val="16"/>
              </w:rPr>
              <w:t>Relatively Moderate</w:t>
            </w:r>
          </w:p>
        </w:tc>
        <w:tc>
          <w:tcPr>
            <w:tcW w:type="dxa" w:w="134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$355,909</w:t>
            </w:r>
          </w:p>
        </w:tc>
        <w:tc>
          <w:tcPr>
            <w:tcW w:type="dxa" w:w="1921"/>
          </w:tcPr>
          <w:p>
            <w:pPr>
              <w:spacing w:after="0"/>
              <w:jc w:val="right"/>
            </w:pPr>
            <w:r>
              <w:rPr>
                <w:sz w:val="16"/>
              </w:rPr>
              <w:t>n/a</w:t>
            </w:r>
          </w:p>
        </w:tc>
        <w:tc>
          <w:tcPr>
            <w:tcW w:type="dxa" w:w="1193"/>
          </w:tcPr>
          <w:p>
            <w:pPr>
              <w:spacing w:after="0"/>
              <w:jc w:val="right"/>
            </w:pPr>
            <w:r>
              <w:rPr>
                <w:sz w:val="16"/>
              </w:rPr>
              <w:t>$355,909</w:t>
            </w:r>
          </w:p>
        </w:tc>
        <w:tc>
          <w:tcPr>
            <w:tcW w:type="dxa" w:w="2131"/>
          </w:tcPr>
          <w:p>
            <w:pPr>
              <w:spacing w:after="0"/>
              <w:jc w:val="right"/>
            </w:pPr>
            <w:r>
              <w:rPr>
                <w:sz w:val="16"/>
              </w:rPr>
              <w:t>51</w:t>
            </w:r>
          </w:p>
        </w:tc>
        <w:tc>
          <w:tcPr>
            <w:tcW w:type="dxa" w:w="2247"/>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49"/>
          </w:tcPr>
          <w:p>
            <w:pPr>
              <w:spacing w:after="0"/>
              <w:jc w:val="left"/>
            </w:pPr>
            <w:r>
              <w:rPr>
                <w:sz w:val="16"/>
              </w:rPr>
              <w:t>Relatively Low</w:t>
            </w:r>
          </w:p>
        </w:tc>
        <w:tc>
          <w:tcPr>
            <w:tcW w:type="dxa" w:w="1349"/>
          </w:tcPr>
          <w:p>
            <w:pPr>
              <w:spacing w:after="0"/>
              <w:jc w:val="left"/>
            </w:pPr>
            <w:r>
              <w:rPr>
                <w:sz w:val="16"/>
              </w:rPr>
              <w:t>Relatively Low</w:t>
            </w:r>
          </w:p>
        </w:tc>
        <w:tc>
          <w:tcPr>
            <w:tcW w:type="dxa" w:w="1037"/>
          </w:tcPr>
          <w:p>
            <w:pPr>
              <w:spacing w:after="0"/>
              <w:jc w:val="right"/>
            </w:pPr>
            <w:r>
              <w:rPr>
                <w:sz w:val="16"/>
              </w:rPr>
              <w:t>$294,222</w:t>
            </w:r>
          </w:p>
        </w:tc>
        <w:tc>
          <w:tcPr>
            <w:tcW w:type="dxa" w:w="1126"/>
          </w:tcPr>
          <w:p>
            <w:pPr>
              <w:spacing w:after="0"/>
              <w:jc w:val="right"/>
            </w:pPr>
            <w:r>
              <w:rPr>
                <w:sz w:val="16"/>
              </w:rPr>
              <w:t>$31</w:t>
            </w:r>
          </w:p>
        </w:tc>
        <w:tc>
          <w:tcPr>
            <w:tcW w:type="dxa" w:w="1921"/>
          </w:tcPr>
          <w:p>
            <w:pPr>
              <w:spacing w:after="0"/>
              <w:jc w:val="right"/>
            </w:pPr>
            <w:r>
              <w:rPr>
                <w:sz w:val="16"/>
              </w:rPr>
              <w:t>$14,237</w:t>
            </w:r>
          </w:p>
        </w:tc>
        <w:tc>
          <w:tcPr>
            <w:tcW w:type="dxa" w:w="1193"/>
          </w:tcPr>
          <w:p>
            <w:pPr>
              <w:spacing w:after="0"/>
              <w:jc w:val="right"/>
            </w:pPr>
            <w:r>
              <w:rPr>
                <w:sz w:val="16"/>
              </w:rPr>
              <w:t>$308,490</w:t>
            </w:r>
          </w:p>
        </w:tc>
        <w:tc>
          <w:tcPr>
            <w:tcW w:type="dxa" w:w="2131"/>
          </w:tcPr>
          <w:p>
            <w:pPr>
              <w:spacing w:after="0"/>
              <w:jc w:val="right"/>
            </w:pPr>
            <w:r>
              <w:rPr>
                <w:sz w:val="16"/>
              </w:rPr>
              <w:t>36</w:t>
            </w:r>
          </w:p>
        </w:tc>
        <w:tc>
          <w:tcPr>
            <w:tcW w:type="dxa" w:w="2247"/>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Cold Wave</w:t>
            </w:r>
          </w:p>
        </w:tc>
        <w:tc>
          <w:tcPr>
            <w:tcW w:type="dxa" w:w="1349"/>
          </w:tcPr>
          <w:p>
            <w:pPr>
              <w:spacing w:after="0"/>
              <w:jc w:val="left"/>
            </w:pPr>
            <w:r>
              <w:rPr>
                <w:sz w:val="16"/>
              </w:rPr>
              <w:t>Relatively Low</w:t>
            </w:r>
          </w:p>
        </w:tc>
        <w:tc>
          <w:tcPr>
            <w:tcW w:type="dxa" w:w="1349"/>
          </w:tcPr>
          <w:p>
            <w:pPr>
              <w:spacing w:after="0"/>
              <w:jc w:val="left"/>
            </w:pPr>
            <w:r>
              <w:rPr>
                <w:sz w:val="16"/>
              </w:rPr>
              <w:t>Relatively Low</w:t>
            </w:r>
          </w:p>
        </w:tc>
        <w:tc>
          <w:tcPr>
            <w:tcW w:type="dxa" w:w="1037"/>
          </w:tcPr>
          <w:p>
            <w:pPr>
              <w:spacing w:after="0"/>
              <w:jc w:val="right"/>
            </w:pPr>
            <w:r>
              <w:rPr>
                <w:sz w:val="16"/>
              </w:rPr>
              <w:t>$2,601</w:t>
            </w:r>
          </w:p>
        </w:tc>
        <w:tc>
          <w:tcPr>
            <w:tcW w:type="dxa" w:w="1126"/>
          </w:tcPr>
          <w:p>
            <w:pPr>
              <w:spacing w:after="0"/>
              <w:jc w:val="right"/>
            </w:pPr>
            <w:r>
              <w:rPr>
                <w:sz w:val="16"/>
              </w:rPr>
              <w:t>$5</w:t>
            </w:r>
          </w:p>
        </w:tc>
        <w:tc>
          <w:tcPr>
            <w:tcW w:type="dxa" w:w="1921"/>
          </w:tcPr>
          <w:p>
            <w:pPr>
              <w:spacing w:after="0"/>
              <w:jc w:val="right"/>
            </w:pPr>
            <w:r>
              <w:rPr>
                <w:sz w:val="16"/>
              </w:rPr>
              <w:t>$227,530</w:t>
            </w:r>
          </w:p>
        </w:tc>
        <w:tc>
          <w:tcPr>
            <w:tcW w:type="dxa" w:w="1193"/>
          </w:tcPr>
          <w:p>
            <w:pPr>
              <w:spacing w:after="0"/>
              <w:jc w:val="right"/>
            </w:pPr>
            <w:r>
              <w:rPr>
                <w:sz w:val="16"/>
              </w:rPr>
              <w:t>$230,135</w:t>
            </w:r>
          </w:p>
        </w:tc>
        <w:tc>
          <w:tcPr>
            <w:tcW w:type="dxa" w:w="2131"/>
          </w:tcPr>
          <w:p>
            <w:pPr>
              <w:spacing w:after="0"/>
              <w:jc w:val="right"/>
            </w:pPr>
            <w:r>
              <w:rPr>
                <w:sz w:val="16"/>
              </w:rPr>
              <w:t>6</w:t>
            </w:r>
          </w:p>
        </w:tc>
        <w:tc>
          <w:tcPr>
            <w:tcW w:type="dxa" w:w="2247"/>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Earthquake</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$39,810</w:t>
            </w:r>
          </w:p>
        </w:tc>
        <w:tc>
          <w:tcPr>
            <w:tcW w:type="dxa" w:w="1126"/>
          </w:tcPr>
          <w:p>
            <w:pPr>
              <w:spacing w:after="0"/>
              <w:jc w:val="right"/>
            </w:pPr>
            <w:r>
              <w:rPr>
                <w:sz w:val="16"/>
              </w:rPr>
              <w:t>n/a</w:t>
            </w:r>
          </w:p>
        </w:tc>
        <w:tc>
          <w:tcPr>
            <w:tcW w:type="dxa" w:w="1921"/>
          </w:tcPr>
          <w:p>
            <w:pPr>
              <w:spacing w:after="0"/>
              <w:jc w:val="right"/>
            </w:pPr>
            <w:r>
              <w:rPr>
                <w:sz w:val="16"/>
              </w:rPr>
              <w:t>$14,838</w:t>
            </w:r>
          </w:p>
        </w:tc>
        <w:tc>
          <w:tcPr>
            <w:tcW w:type="dxa" w:w="1193"/>
          </w:tcPr>
          <w:p>
            <w:pPr>
              <w:spacing w:after="0"/>
              <w:jc w:val="right"/>
            </w:pPr>
            <w:r>
              <w:rPr>
                <w:sz w:val="16"/>
              </w:rPr>
              <w:t>$54,648</w:t>
            </w:r>
          </w:p>
        </w:tc>
        <w:tc>
          <w:tcPr>
            <w:tcW w:type="dxa" w:w="2131"/>
          </w:tcPr>
          <w:p>
            <w:pPr>
              <w:spacing w:after="0"/>
              <w:jc w:val="right"/>
            </w:pPr>
          </w:p>
        </w:tc>
        <w:tc>
          <w:tcPr>
            <w:tcW w:type="dxa" w:w="2247"/>
          </w:tcPr>
          <w:p>
            <w:pPr>
              <w:spacing w:after="0"/>
              <w:jc w:val="left"/>
            </w:pPr>
            <w:r>
              <w:rPr>
                <w:sz w:val="16"/>
              </w:rPr>
              <w:t>Storm Events does not record earthquakes.</w:t>
            </w:r>
          </w:p>
        </w:tc>
      </w:tr>
      <w:tr>
        <w:trPr>
          <w:cantSplit/>
        </w:trPr>
        <w:tc>
          <w:tcPr>
            <w:tcW w:type="dxa" w:w="723"/>
          </w:tcPr>
          <w:p>
            <w:pPr>
              <w:spacing w:after="0"/>
              <w:jc w:val="right"/>
            </w:pPr>
            <w:r>
              <w:rPr>
                <w:sz w:val="16"/>
              </w:rPr>
              <w:t>10</w:t>
            </w:r>
          </w:p>
        </w:tc>
        <w:tc>
          <w:tcPr>
            <w:tcW w:type="dxa" w:w="1037"/>
          </w:tcPr>
          <w:p>
            <w:pPr>
              <w:spacing w:after="0"/>
              <w:jc w:val="left"/>
            </w:pPr>
            <w:r>
              <w:rPr>
                <w:sz w:val="16"/>
              </w:rPr>
              <w:t>Lightning</w:t>
            </w:r>
          </w:p>
        </w:tc>
        <w:tc>
          <w:tcPr>
            <w:tcW w:type="dxa" w:w="1349"/>
          </w:tcPr>
          <w:p>
            <w:pPr>
              <w:spacing w:after="0"/>
              <w:jc w:val="left"/>
            </w:pPr>
            <w:r>
              <w:rPr>
                <w:sz w:val="16"/>
              </w:rPr>
              <w:t>Relatively Low</w:t>
            </w:r>
          </w:p>
        </w:tc>
        <w:tc>
          <w:tcPr>
            <w:tcW w:type="dxa" w:w="1349"/>
          </w:tcPr>
          <w:p>
            <w:pPr>
              <w:spacing w:after="0"/>
              <w:jc w:val="left"/>
            </w:pPr>
            <w:r>
              <w:rPr>
                <w:sz w:val="16"/>
              </w:rPr>
              <w:t>Very Low</w:t>
            </w:r>
          </w:p>
        </w:tc>
        <w:tc>
          <w:tcPr>
            <w:tcW w:type="dxa" w:w="1037"/>
          </w:tcPr>
          <w:p>
            <w:pPr>
              <w:spacing w:after="0"/>
              <w:jc w:val="right"/>
            </w:pPr>
            <w:r>
              <w:rPr>
                <w:sz w:val="16"/>
              </w:rPr>
              <w:t>$6,633</w:t>
            </w:r>
          </w:p>
        </w:tc>
        <w:tc>
          <w:tcPr>
            <w:tcW w:type="dxa" w:w="1126"/>
          </w:tcPr>
          <w:p>
            <w:pPr>
              <w:spacing w:after="0"/>
              <w:jc w:val="right"/>
            </w:pPr>
            <w:r>
              <w:rPr>
                <w:sz w:val="16"/>
              </w:rPr>
              <w:t>n/a</w:t>
            </w:r>
          </w:p>
        </w:tc>
        <w:tc>
          <w:tcPr>
            <w:tcW w:type="dxa" w:w="1921"/>
          </w:tcPr>
          <w:p>
            <w:pPr>
              <w:spacing w:after="0"/>
              <w:jc w:val="right"/>
            </w:pPr>
            <w:r>
              <w:rPr>
                <w:sz w:val="16"/>
              </w:rPr>
              <w:t>$44,896</w:t>
            </w:r>
          </w:p>
        </w:tc>
        <w:tc>
          <w:tcPr>
            <w:tcW w:type="dxa" w:w="1193"/>
          </w:tcPr>
          <w:p>
            <w:pPr>
              <w:spacing w:after="0"/>
              <w:jc w:val="right"/>
            </w:pPr>
            <w:r>
              <w:rPr>
                <w:sz w:val="16"/>
              </w:rPr>
              <w:t>$51,530</w:t>
            </w:r>
          </w:p>
        </w:tc>
        <w:tc>
          <w:tcPr>
            <w:tcW w:type="dxa" w:w="2131"/>
          </w:tcPr>
          <w:p>
            <w:pPr>
              <w:spacing w:after="0"/>
              <w:jc w:val="right"/>
            </w:pPr>
            <w:r>
              <w:rPr>
                <w:sz w:val="16"/>
              </w:rPr>
              <w:t>0</w:t>
            </w:r>
          </w:p>
        </w:tc>
        <w:tc>
          <w:tcPr>
            <w:tcW w:type="dxa" w:w="2247"/>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Hurricane</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$46,093</w:t>
            </w:r>
          </w:p>
        </w:tc>
        <w:tc>
          <w:tcPr>
            <w:tcW w:type="dxa" w:w="1126"/>
          </w:tcPr>
          <w:p>
            <w:pPr>
              <w:spacing w:after="0"/>
              <w:jc w:val="right"/>
            </w:pPr>
            <w:r>
              <w:rPr>
                <w:sz w:val="16"/>
              </w:rPr>
              <w:t>$2,734</w:t>
            </w:r>
          </w:p>
        </w:tc>
        <w:tc>
          <w:tcPr>
            <w:tcW w:type="dxa" w:w="1921"/>
          </w:tcPr>
          <w:p>
            <w:pPr>
              <w:spacing w:after="0"/>
              <w:jc w:val="right"/>
            </w:pPr>
            <w:r>
              <w:rPr>
                <w:sz w:val="16"/>
              </w:rPr>
              <w:t>$1,440</w:t>
            </w:r>
          </w:p>
        </w:tc>
        <w:tc>
          <w:tcPr>
            <w:tcW w:type="dxa" w:w="1193"/>
          </w:tcPr>
          <w:p>
            <w:pPr>
              <w:spacing w:after="0"/>
              <w:jc w:val="right"/>
            </w:pPr>
            <w:r>
              <w:rPr>
                <w:sz w:val="16"/>
              </w:rPr>
              <w:t>$50,267</w:t>
            </w:r>
          </w:p>
        </w:tc>
        <w:tc>
          <w:tcPr>
            <w:tcW w:type="dxa" w:w="2131"/>
          </w:tcPr>
          <w:p>
            <w:pPr>
              <w:spacing w:after="0"/>
              <w:jc w:val="right"/>
            </w:pPr>
            <w:r>
              <w:rPr>
                <w:sz w:val="16"/>
              </w:rPr>
              <w:t>1</w:t>
            </w:r>
          </w:p>
        </w:tc>
        <w:tc>
          <w:tcPr>
            <w:tcW w:type="dxa" w:w="2247"/>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Wildfire</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$24,370</w:t>
            </w:r>
          </w:p>
        </w:tc>
        <w:tc>
          <w:tcPr>
            <w:tcW w:type="dxa" w:w="1126"/>
          </w:tcPr>
          <w:p>
            <w:pPr>
              <w:spacing w:after="0"/>
              <w:jc w:val="right"/>
            </w:pPr>
            <w:r>
              <w:rPr>
                <w:sz w:val="16"/>
              </w:rPr>
              <w:t>$35</w:t>
            </w:r>
          </w:p>
        </w:tc>
        <w:tc>
          <w:tcPr>
            <w:tcW w:type="dxa" w:w="1921"/>
          </w:tcPr>
          <w:p>
            <w:pPr>
              <w:spacing w:after="0"/>
              <w:jc w:val="right"/>
            </w:pPr>
            <w:r>
              <w:rPr>
                <w:sz w:val="16"/>
              </w:rPr>
              <w:t>$5,421</w:t>
            </w:r>
          </w:p>
        </w:tc>
        <w:tc>
          <w:tcPr>
            <w:tcW w:type="dxa" w:w="1193"/>
          </w:tcPr>
          <w:p>
            <w:pPr>
              <w:spacing w:after="0"/>
              <w:jc w:val="right"/>
            </w:pPr>
            <w:r>
              <w:rPr>
                <w:sz w:val="16"/>
              </w:rPr>
              <w:t>$29,825</w:t>
            </w:r>
          </w:p>
        </w:tc>
        <w:tc>
          <w:tcPr>
            <w:tcW w:type="dxa" w:w="2131"/>
          </w:tcPr>
          <w:p>
            <w:pPr>
              <w:spacing w:after="0"/>
              <w:jc w:val="right"/>
            </w:pPr>
            <w:r>
              <w:rPr>
                <w:sz w:val="16"/>
              </w:rPr>
              <w:t>1</w:t>
            </w:r>
          </w:p>
        </w:tc>
        <w:tc>
          <w:tcPr>
            <w:tcW w:type="dxa" w:w="2247"/>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Winter Weather</w:t>
            </w:r>
          </w:p>
        </w:tc>
        <w:tc>
          <w:tcPr>
            <w:tcW w:type="dxa" w:w="1349"/>
          </w:tcPr>
          <w:p>
            <w:pPr>
              <w:spacing w:after="0"/>
              <w:jc w:val="left"/>
            </w:pPr>
            <w:r>
              <w:rPr>
                <w:sz w:val="16"/>
              </w:rPr>
              <w:t>Relatively Low</w:t>
            </w:r>
          </w:p>
        </w:tc>
        <w:tc>
          <w:tcPr>
            <w:tcW w:type="dxa" w:w="1349"/>
          </w:tcPr>
          <w:p>
            <w:pPr>
              <w:spacing w:after="0"/>
              <w:jc w:val="left"/>
            </w:pPr>
            <w:r>
              <w:rPr>
                <w:sz w:val="16"/>
              </w:rPr>
              <w:t>Relatively Low</w:t>
            </w:r>
          </w:p>
        </w:tc>
        <w:tc>
          <w:tcPr>
            <w:tcW w:type="dxa" w:w="1037"/>
          </w:tcPr>
          <w:p>
            <w:pPr>
              <w:spacing w:after="0"/>
              <w:jc w:val="right"/>
            </w:pPr>
            <w:r>
              <w:rPr>
                <w:sz w:val="16"/>
              </w:rPr>
              <w:t>$11,240</w:t>
            </w:r>
          </w:p>
        </w:tc>
        <w:tc>
          <w:tcPr>
            <w:tcW w:type="dxa" w:w="1126"/>
          </w:tcPr>
          <w:p>
            <w:pPr>
              <w:spacing w:after="0"/>
              <w:jc w:val="right"/>
            </w:pPr>
            <w:r>
              <w:rPr>
                <w:sz w:val="16"/>
              </w:rPr>
              <w:t>$29</w:t>
            </w:r>
          </w:p>
        </w:tc>
        <w:tc>
          <w:tcPr>
            <w:tcW w:type="dxa" w:w="1921"/>
          </w:tcPr>
          <w:p>
            <w:pPr>
              <w:spacing w:after="0"/>
              <w:jc w:val="right"/>
            </w:pPr>
            <w:r>
              <w:rPr>
                <w:sz w:val="16"/>
              </w:rPr>
              <w:t>$2,375</w:t>
            </w:r>
          </w:p>
        </w:tc>
        <w:tc>
          <w:tcPr>
            <w:tcW w:type="dxa" w:w="1193"/>
          </w:tcPr>
          <w:p>
            <w:pPr>
              <w:spacing w:after="0"/>
              <w:jc w:val="right"/>
            </w:pPr>
            <w:r>
              <w:rPr>
                <w:sz w:val="16"/>
              </w:rPr>
              <w:t>$13,644</w:t>
            </w:r>
          </w:p>
        </w:tc>
        <w:tc>
          <w:tcPr>
            <w:tcW w:type="dxa" w:w="2131"/>
          </w:tcPr>
          <w:p>
            <w:pPr>
              <w:spacing w:after="0"/>
              <w:jc w:val="right"/>
            </w:pPr>
            <w:r>
              <w:rPr>
                <w:sz w:val="16"/>
              </w:rPr>
              <w:t>26</w:t>
            </w:r>
          </w:p>
        </w:tc>
        <w:tc>
          <w:tcPr>
            <w:tcW w:type="dxa" w:w="2247"/>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$152</w:t>
            </w:r>
          </w:p>
        </w:tc>
        <w:tc>
          <w:tcPr>
            <w:tcW w:type="dxa" w:w="1126"/>
          </w:tcPr>
          <w:p>
            <w:pPr>
              <w:spacing w:after="0"/>
              <w:jc w:val="right"/>
            </w:pPr>
            <w:r>
              <w:rPr>
                <w:sz w:val="16"/>
              </w:rPr>
              <w:t>n/a</w:t>
            </w:r>
          </w:p>
        </w:tc>
        <w:tc>
          <w:tcPr>
            <w:tcW w:type="dxa" w:w="1921"/>
          </w:tcPr>
          <w:p>
            <w:pPr>
              <w:spacing w:after="0"/>
              <w:jc w:val="right"/>
            </w:pPr>
            <w:r>
              <w:rPr>
                <w:sz w:val="16"/>
              </w:rPr>
              <w:t>$15</w:t>
            </w:r>
          </w:p>
        </w:tc>
        <w:tc>
          <w:tcPr>
            <w:tcW w:type="dxa" w:w="1193"/>
          </w:tcPr>
          <w:p>
            <w:pPr>
              <w:spacing w:after="0"/>
              <w:jc w:val="right"/>
            </w:pPr>
            <w:r>
              <w:rPr>
                <w:sz w:val="16"/>
              </w:rPr>
              <w:t>$167</w:t>
            </w:r>
          </w:p>
        </w:tc>
        <w:tc>
          <w:tcPr>
            <w:tcW w:type="dxa" w:w="2131"/>
          </w:tcPr>
          <w:p>
            <w:pPr>
              <w:spacing w:after="0"/>
              <w:jc w:val="right"/>
            </w:pPr>
            <w:r>
              <w:rPr>
                <w:sz w:val="16"/>
              </w:rPr>
              <w:t>0</w:t>
            </w:r>
          </w:p>
        </w:tc>
        <w:tc>
          <w:tcPr>
            <w:tcW w:type="dxa" w:w="22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9504 (Relatively Low, 59.2); tract 9501 (Very Low, 37.6); tract 9502 (Very Low, 32.1)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9504 (Relatively Low, 63.9); tract 9502 (Relatively Low, 55.0); tract 9503 (Relatively Low, 54.4)</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9501 (Very Low, 80.7); tract 9502 (Very Low, 79.6); tract 9503 (Very Low, 79.1)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9504 (Relatively High, 89.7); tract 9502 (Relatively High, 88.6); tract 9503 (Relatively High, 88.0)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9502 (Relatively Moderate, 88.4); tract 9501 (Relatively Low, 85.8); tract 9503 (Relatively Low, 82.6)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5"/>
        <w:gridCol w:w="1732"/>
        <w:gridCol w:w="1957"/>
        <w:gridCol w:w="1627"/>
        <w:gridCol w:w="1590"/>
        <w:gridCol w:w="1924"/>
        <w:gridCol w:w="1574"/>
      </w:tblGrid>
      <w:tr>
        <w:trPr>
          <w:cantSplit/>
          <w:tblHeader/>
        </w:trPr>
        <w:tc>
          <w:tcPr>
            <w:tcW w:type="dxa" w:w="1843"/>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7"/>
            <w:shd w:val="clear" w:color="auto" w:fill="E8E8E8"/>
          </w:tcPr>
          <w:p>
            <w:pPr>
              <w:spacing w:after="0"/>
              <w:jc w:val="left"/>
            </w:pPr>
            <w:r>
              <w:rPr>
                <w:b/>
                <w:sz w:val="16"/>
              </w:rPr>
              <w:t>Observed range</w:t>
            </w:r>
          </w:p>
        </w:tc>
        <w:tc>
          <w:tcPr>
            <w:tcW w:type="dxa" w:w="1627"/>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924"/>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843"/>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32"/>
          </w:tcPr>
          <w:p>
            <w:pPr>
              <w:spacing w:after="0"/>
              <w:jc w:val="right"/>
            </w:pPr>
            <w:r>
              <w:rPr>
                <w:sz w:val="16"/>
              </w:rPr>
              <w:t>6 records, 2010 to 2026 (6 zone-level)</w:t>
            </w:r>
          </w:p>
        </w:tc>
        <w:tc>
          <w:tcPr>
            <w:tcW w:type="dxa" w:w="1957"/>
          </w:tcPr>
          <w:p>
            <w:pPr>
              <w:spacing w:after="0"/>
              <w:jc w:val="left"/>
            </w:pPr>
            <w:r>
              <w:rPr>
                <w:sz w:val="16"/>
              </w:rPr>
              <w:t>2 days to 4 days (median 3 days); 6 with a recorded value</w:t>
            </w:r>
          </w:p>
        </w:tc>
        <w:tc>
          <w:tcPr>
            <w:tcW w:type="dxa" w:w="1627"/>
          </w:tcPr>
          <w:p>
            <w:pPr>
              <w:spacing w:after="0"/>
              <w:jc w:val="left"/>
            </w:pPr>
            <w:r>
              <w:rPr>
                <w:sz w:val="16"/>
              </w:rPr>
              <w:t>4 consecutive days, 2026-01-24 to 2026-01-27, zone-level</w:t>
            </w:r>
          </w:p>
        </w:tc>
        <w:tc>
          <w:tcPr>
            <w:tcW w:type="dxa" w:w="1590"/>
          </w:tcPr>
          <w:p>
            <w:pPr>
              <w:spacing w:after="0"/>
              <w:jc w:val="left"/>
            </w:pPr>
            <w:r>
              <w:rPr>
                <w:sz w:val="16"/>
              </w:rPr>
              <w:t>Cold/Wind Chill, 2010-01-07, $50,000 property; $0 crops (zone total, 2010 dollars)</w:t>
            </w:r>
          </w:p>
        </w:tc>
        <w:tc>
          <w:tcPr>
            <w:tcW w:type="dxa" w:w="1924"/>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32"/>
          </w:tcPr>
          <w:p>
            <w:pPr>
              <w:spacing w:after="0"/>
              <w:jc w:val="right"/>
            </w:pPr>
            <w:r>
              <w:rPr>
                <w:sz w:val="16"/>
              </w:rPr>
              <w:t>0</w:t>
            </w:r>
          </w:p>
        </w:tc>
        <w:tc>
          <w:tcPr>
            <w:tcW w:type="dxa" w:w="1957"/>
          </w:tcPr>
          <w:p>
            <w:pPr>
              <w:spacing w:after="0"/>
              <w:jc w:val="left"/>
            </w:pPr>
          </w:p>
        </w:tc>
        <w:tc>
          <w:tcPr>
            <w:tcW w:type="dxa" w:w="1627"/>
          </w:tcPr>
          <w:p>
            <w:pPr>
              <w:spacing w:after="0"/>
              <w:jc w:val="left"/>
            </w:pPr>
          </w:p>
        </w:tc>
        <w:tc>
          <w:tcPr>
            <w:tcW w:type="dxa" w:w="1590"/>
          </w:tcPr>
          <w:p>
            <w:pPr>
              <w:spacing w:after="0"/>
              <w:jc w:val="left"/>
            </w:pPr>
          </w:p>
        </w:tc>
        <w:tc>
          <w:tcPr>
            <w:tcW w:type="dxa" w:w="1924"/>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Drought</w:t>
            </w:r>
          </w:p>
        </w:tc>
        <w:tc>
          <w:tcPr>
            <w:tcW w:type="dxa" w:w="1865"/>
          </w:tcPr>
          <w:p>
            <w:pPr>
              <w:spacing w:after="0"/>
              <w:jc w:val="left"/>
            </w:pPr>
            <w:r>
              <w:rPr>
                <w:sz w:val="16"/>
              </w:rPr>
              <w:t>U.S. Drought Monitor scale (D0 to D4)</w:t>
            </w:r>
          </w:p>
        </w:tc>
        <w:tc>
          <w:tcPr>
            <w:tcW w:type="dxa" w:w="1732"/>
          </w:tcPr>
          <w:p>
            <w:pPr>
              <w:spacing w:after="0"/>
              <w:jc w:val="right"/>
            </w:pPr>
            <w:r>
              <w:rPr>
                <w:sz w:val="16"/>
              </w:rPr>
              <w:t>51 records, 1996 to 2026 (51 zone-level)</w:t>
            </w:r>
          </w:p>
        </w:tc>
        <w:tc>
          <w:tcPr>
            <w:tcW w:type="dxa" w:w="1957"/>
          </w:tcPr>
          <w:p>
            <w:pPr>
              <w:spacing w:after="0"/>
              <w:jc w:val="left"/>
            </w:pPr>
            <w:r>
              <w:rPr>
                <w:sz w:val="16"/>
              </w:rPr>
              <w:t>7 days to 476 days (median 49 days); 17 with a recorded value</w:t>
            </w:r>
          </w:p>
        </w:tc>
        <w:tc>
          <w:tcPr>
            <w:tcW w:type="dxa" w:w="1627"/>
          </w:tcPr>
          <w:p>
            <w:pPr>
              <w:spacing w:after="0"/>
              <w:jc w:val="left"/>
            </w:pPr>
            <w:r>
              <w:rPr>
                <w:sz w:val="16"/>
              </w:rPr>
              <w:t>476 days (about 15.6 months), 2010-12-01 to 2012-03-20, a run of 16 consecutive Storm Events drought records, zone-level</w:t>
            </w:r>
          </w:p>
        </w:tc>
        <w:tc>
          <w:tcPr>
            <w:tcW w:type="dxa" w:w="1590"/>
          </w:tcPr>
          <w:p>
            <w:pPr>
              <w:spacing w:after="0"/>
              <w:jc w:val="left"/>
            </w:pPr>
          </w:p>
        </w:tc>
        <w:tc>
          <w:tcPr>
            <w:tcW w:type="dxa" w:w="1924"/>
          </w:tcPr>
          <w:p>
            <w:pPr>
              <w:spacing w:after="0"/>
              <w:jc w:val="left"/>
            </w:pPr>
            <w:r>
              <w:rPr>
                <w:sz w:val="16"/>
              </w:rPr>
              <w:t>Countywide (zone-level records).</w:t>
            </w: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5"/>
          </w:tcPr>
          <w:p>
            <w:pPr>
              <w:spacing w:after="0"/>
              <w:jc w:val="left"/>
            </w:pPr>
            <w:r>
              <w:rPr>
                <w:sz w:val="16"/>
              </w:rPr>
              <w:t>Modified Mercalli (local data)</w:t>
            </w:r>
          </w:p>
        </w:tc>
        <w:tc>
          <w:tcPr>
            <w:tcW w:type="dxa" w:w="1732"/>
          </w:tcPr>
          <w:p>
            <w:pPr>
              <w:spacing w:after="0"/>
              <w:jc w:val="right"/>
            </w:pPr>
            <w:r>
              <w:rPr>
                <w:sz w:val="16"/>
              </w:rPr>
              <w:t>0</w:t>
            </w:r>
          </w:p>
        </w:tc>
        <w:tc>
          <w:tcPr>
            <w:tcW w:type="dxa" w:w="1957"/>
          </w:tcPr>
          <w:p>
            <w:pPr>
              <w:spacing w:after="0"/>
              <w:jc w:val="left"/>
            </w:pPr>
          </w:p>
        </w:tc>
        <w:tc>
          <w:tcPr>
            <w:tcW w:type="dxa" w:w="1627"/>
          </w:tcPr>
          <w:p>
            <w:pPr>
              <w:spacing w:after="0"/>
              <w:jc w:val="left"/>
            </w:pPr>
          </w:p>
        </w:tc>
        <w:tc>
          <w:tcPr>
            <w:tcW w:type="dxa" w:w="1590"/>
          </w:tcPr>
          <w:p>
            <w:pPr>
              <w:spacing w:after="0"/>
              <w:jc w:val="left"/>
            </w:pPr>
          </w:p>
        </w:tc>
        <w:tc>
          <w:tcPr>
            <w:tcW w:type="dxa" w:w="1924"/>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5"/>
          </w:tcPr>
          <w:p>
            <w:pPr>
              <w:spacing w:after="0"/>
              <w:jc w:val="left"/>
            </w:pPr>
            <w:r>
              <w:rPr>
                <w:sz w:val="16"/>
              </w:rPr>
              <w:t>hail size (inches)</w:t>
            </w:r>
          </w:p>
        </w:tc>
        <w:tc>
          <w:tcPr>
            <w:tcW w:type="dxa" w:w="1732"/>
          </w:tcPr>
          <w:p>
            <w:pPr>
              <w:spacing w:after="0"/>
              <w:jc w:val="right"/>
            </w:pPr>
            <w:r>
              <w:rPr>
                <w:sz w:val="16"/>
              </w:rPr>
              <w:t>101 records, 1968 to 2026</w:t>
            </w:r>
          </w:p>
        </w:tc>
        <w:tc>
          <w:tcPr>
            <w:tcW w:type="dxa" w:w="1957"/>
          </w:tcPr>
          <w:p>
            <w:pPr>
              <w:spacing w:after="0"/>
              <w:jc w:val="left"/>
            </w:pPr>
            <w:r>
              <w:rPr>
                <w:sz w:val="16"/>
              </w:rPr>
              <w:t>0.75 in to 2.75 in (median 1 in); 101 with a recorded value</w:t>
            </w:r>
          </w:p>
        </w:tc>
        <w:tc>
          <w:tcPr>
            <w:tcW w:type="dxa" w:w="1627"/>
          </w:tcPr>
          <w:p>
            <w:pPr>
              <w:spacing w:after="0"/>
              <w:jc w:val="left"/>
            </w:pPr>
            <w:r>
              <w:rPr>
                <w:sz w:val="16"/>
              </w:rPr>
              <w:t>2.75 in hail, 2003-05-07; same size also recorded on 1997-05-27</w:t>
            </w:r>
          </w:p>
        </w:tc>
        <w:tc>
          <w:tcPr>
            <w:tcW w:type="dxa" w:w="1590"/>
          </w:tcPr>
          <w:p>
            <w:pPr>
              <w:spacing w:after="0"/>
              <w:jc w:val="left"/>
            </w:pPr>
            <w:r>
              <w:rPr>
                <w:sz w:val="16"/>
              </w:rPr>
              <w:t>Hail, 1993-05-09, $50,000 property; crops not recorded (1993 dollars)</w:t>
            </w:r>
          </w:p>
        </w:tc>
        <w:tc>
          <w:tcPr>
            <w:tcW w:type="dxa" w:w="1924"/>
          </w:tcPr>
          <w:p>
            <w:pPr>
              <w:spacing w:after="0"/>
              <w:jc w:val="left"/>
            </w:pPr>
            <w:r>
              <w:rPr>
                <w:sz w:val="16"/>
              </w:rPr>
              <w:t>Event records naming jurisdictions in the plan: Jefferson city (26 records).</w:t>
            </w:r>
          </w:p>
        </w:tc>
        <w:tc>
          <w:tcPr>
            <w:tcW w:type="dxa" w:w="1574"/>
          </w:tcPr>
          <w:p>
            <w:pPr>
              <w:spacing w:after="0"/>
              <w:jc w:val="left"/>
            </w:pPr>
          </w:p>
        </w:tc>
      </w:tr>
      <w:tr>
        <w:trPr>
          <w:cantSplit/>
        </w:trPr>
        <w:tc>
          <w:tcPr>
            <w:tcW w:type="dxa" w:w="1843"/>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32"/>
          </w:tcPr>
          <w:p>
            <w:pPr>
              <w:spacing w:after="0"/>
              <w:jc w:val="right"/>
            </w:pPr>
            <w:r>
              <w:rPr>
                <w:sz w:val="16"/>
              </w:rPr>
              <w:t>85 records, 2011 to 2025 (85 zone-level)</w:t>
            </w:r>
          </w:p>
        </w:tc>
        <w:tc>
          <w:tcPr>
            <w:tcW w:type="dxa" w:w="1957"/>
          </w:tcPr>
          <w:p>
            <w:pPr>
              <w:spacing w:after="0"/>
              <w:jc w:val="left"/>
            </w:pPr>
            <w:r>
              <w:rPr>
                <w:sz w:val="16"/>
              </w:rPr>
              <w:t>1 day to 94 days (median 4 days); 55 with a recorded value</w:t>
            </w:r>
          </w:p>
        </w:tc>
        <w:tc>
          <w:tcPr>
            <w:tcW w:type="dxa" w:w="1627"/>
          </w:tcPr>
          <w:p>
            <w:pPr>
              <w:spacing w:after="0"/>
              <w:jc w:val="left"/>
            </w:pPr>
            <w:r>
              <w:rPr>
                <w:sz w:val="16"/>
              </w:rPr>
              <w:t>2011-06-01 to 2011-09-02 (4 records, 3 of them monthly summary records), zone-level</w:t>
            </w:r>
          </w:p>
        </w:tc>
        <w:tc>
          <w:tcPr>
            <w:tcW w:type="dxa" w:w="1590"/>
          </w:tcPr>
          <w:p>
            <w:pPr>
              <w:spacing w:after="0"/>
              <w:jc w:val="left"/>
            </w:pPr>
          </w:p>
        </w:tc>
        <w:tc>
          <w:tcPr>
            <w:tcW w:type="dxa" w:w="1924"/>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32"/>
          </w:tcPr>
          <w:p>
            <w:pPr>
              <w:spacing w:after="0"/>
              <w:jc w:val="right"/>
            </w:pPr>
            <w:r>
              <w:rPr>
                <w:sz w:val="16"/>
              </w:rPr>
              <w:t>1 record, 2008 (1 zone-level)</w:t>
            </w:r>
          </w:p>
        </w:tc>
        <w:tc>
          <w:tcPr>
            <w:tcW w:type="dxa" w:w="1957"/>
          </w:tcPr>
          <w:p>
            <w:pPr>
              <w:spacing w:after="0"/>
              <w:jc w:val="left"/>
            </w:pPr>
          </w:p>
        </w:tc>
        <w:tc>
          <w:tcPr>
            <w:tcW w:type="dxa" w:w="1627"/>
          </w:tcPr>
          <w:p>
            <w:pPr>
              <w:spacing w:after="0"/>
              <w:jc w:val="left"/>
            </w:pPr>
            <w:r>
              <w:rPr>
                <w:sz w:val="16"/>
              </w:rPr>
              <w:t>Strongest recorded: Tropical Storm record, 2008-09-13, $750,000 property; $0 crops (2008 dollars); NWS zone TXZ126</w:t>
            </w:r>
          </w:p>
        </w:tc>
        <w:tc>
          <w:tcPr>
            <w:tcW w:type="dxa" w:w="1590"/>
          </w:tcPr>
          <w:p>
            <w:pPr>
              <w:spacing w:after="0"/>
              <w:jc w:val="left"/>
            </w:pPr>
          </w:p>
        </w:tc>
        <w:tc>
          <w:tcPr>
            <w:tcW w:type="dxa" w:w="1924"/>
          </w:tcPr>
          <w:p>
            <w:pPr>
              <w:spacing w:after="0"/>
              <w:jc w:val="left"/>
            </w:pPr>
            <w:r>
              <w:rPr>
                <w:sz w:val="16"/>
              </w:rPr>
              <w:t>Countywide (zone-level records).</w:t>
            </w: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5"/>
          </w:tcPr>
          <w:p>
            <w:pPr>
              <w:spacing w:after="0"/>
              <w:jc w:val="left"/>
            </w:pPr>
            <w:r>
              <w:rPr>
                <w:sz w:val="16"/>
              </w:rPr>
              <w:t>Sperry-Piltz ice scale (local data)</w:t>
            </w:r>
          </w:p>
        </w:tc>
        <w:tc>
          <w:tcPr>
            <w:tcW w:type="dxa" w:w="1732"/>
          </w:tcPr>
          <w:p>
            <w:pPr>
              <w:spacing w:after="0"/>
              <w:jc w:val="right"/>
            </w:pPr>
            <w:r>
              <w:rPr>
                <w:sz w:val="16"/>
              </w:rPr>
              <w:t>5 records, 1997 to 2000 (5 zone-level)</w:t>
            </w:r>
          </w:p>
        </w:tc>
        <w:tc>
          <w:tcPr>
            <w:tcW w:type="dxa" w:w="1957"/>
          </w:tcPr>
          <w:p>
            <w:pPr>
              <w:spacing w:after="0"/>
              <w:jc w:val="left"/>
            </w:pPr>
          </w:p>
        </w:tc>
        <w:tc>
          <w:tcPr>
            <w:tcW w:type="dxa" w:w="1627"/>
          </w:tcPr>
          <w:p>
            <w:pPr>
              <w:spacing w:after="0"/>
              <w:jc w:val="left"/>
            </w:pPr>
            <w:r>
              <w:rPr>
                <w:sz w:val="16"/>
              </w:rPr>
              <w:t>No damage reported in 5 records.</w:t>
            </w:r>
          </w:p>
        </w:tc>
        <w:tc>
          <w:tcPr>
            <w:tcW w:type="dxa" w:w="1590"/>
          </w:tcPr>
          <w:p>
            <w:pPr>
              <w:spacing w:after="0"/>
              <w:jc w:val="left"/>
            </w:pPr>
          </w:p>
        </w:tc>
        <w:tc>
          <w:tcPr>
            <w:tcW w:type="dxa" w:w="1924"/>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32"/>
          </w:tcPr>
          <w:p>
            <w:pPr>
              <w:spacing w:after="0"/>
              <w:jc w:val="right"/>
            </w:pPr>
            <w:r>
              <w:rPr>
                <w:sz w:val="16"/>
              </w:rPr>
              <w:t>9 records, 1997 to 2024 (3 zone-level)</w:t>
            </w:r>
          </w:p>
        </w:tc>
        <w:tc>
          <w:tcPr>
            <w:tcW w:type="dxa" w:w="1957"/>
          </w:tcPr>
          <w:p>
            <w:pPr>
              <w:spacing w:after="0"/>
              <w:jc w:val="left"/>
            </w:pPr>
          </w:p>
        </w:tc>
        <w:tc>
          <w:tcPr>
            <w:tcW w:type="dxa" w:w="1627"/>
          </w:tcPr>
          <w:p>
            <w:pPr>
              <w:spacing w:after="0"/>
              <w:jc w:val="left"/>
            </w:pPr>
            <w:r>
              <w:rPr>
                <w:sz w:val="16"/>
              </w:rPr>
              <w:t>Flood, 2001-02-17, $300,000 property; crops not reported (2001 dollars); NWS zone TXZ126</w:t>
            </w:r>
          </w:p>
        </w:tc>
        <w:tc>
          <w:tcPr>
            <w:tcW w:type="dxa" w:w="1590"/>
          </w:tcPr>
          <w:p>
            <w:pPr>
              <w:spacing w:after="0"/>
              <w:jc w:val="left"/>
            </w:pPr>
          </w:p>
        </w:tc>
        <w:tc>
          <w:tcPr>
            <w:tcW w:type="dxa" w:w="1924"/>
          </w:tcPr>
          <w:p>
            <w:pPr>
              <w:spacing w:after="0"/>
              <w:jc w:val="left"/>
            </w:pPr>
            <w:r>
              <w:rPr>
                <w:sz w:val="16"/>
              </w:rPr>
              <w:t>Event records naming jurisdictions in the plan: Jefferson city (2 records). Zone-level records (3) apply countywide.</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5"/>
          </w:tcPr>
          <w:p>
            <w:pPr>
              <w:spacing w:after="0"/>
              <w:jc w:val="left"/>
            </w:pPr>
            <w:r>
              <w:rPr>
                <w:sz w:val="16"/>
              </w:rPr>
              <w:t>none (count and damage only)</w:t>
            </w:r>
          </w:p>
        </w:tc>
        <w:tc>
          <w:tcPr>
            <w:tcW w:type="dxa" w:w="1732"/>
          </w:tcPr>
          <w:p>
            <w:pPr>
              <w:spacing w:after="0"/>
              <w:jc w:val="right"/>
            </w:pPr>
            <w:r>
              <w:rPr>
                <w:sz w:val="16"/>
              </w:rPr>
              <w:t>0</w:t>
            </w:r>
          </w:p>
        </w:tc>
        <w:tc>
          <w:tcPr>
            <w:tcW w:type="dxa" w:w="1957"/>
          </w:tcPr>
          <w:p>
            <w:pPr>
              <w:spacing w:after="0"/>
              <w:jc w:val="left"/>
            </w:pPr>
          </w:p>
        </w:tc>
        <w:tc>
          <w:tcPr>
            <w:tcW w:type="dxa" w:w="1627"/>
          </w:tcPr>
          <w:p>
            <w:pPr>
              <w:spacing w:after="0"/>
              <w:jc w:val="left"/>
            </w:pPr>
          </w:p>
        </w:tc>
        <w:tc>
          <w:tcPr>
            <w:tcW w:type="dxa" w:w="1590"/>
          </w:tcPr>
          <w:p>
            <w:pPr>
              <w:spacing w:after="0"/>
              <w:jc w:val="left"/>
            </w:pPr>
          </w:p>
        </w:tc>
        <w:tc>
          <w:tcPr>
            <w:tcW w:type="dxa" w:w="1924"/>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32"/>
          </w:tcPr>
          <w:p>
            <w:pPr>
              <w:spacing w:after="0"/>
              <w:jc w:val="right"/>
            </w:pPr>
            <w:r>
              <w:rPr>
                <w:sz w:val="16"/>
              </w:rPr>
              <w:t>0</w:t>
            </w:r>
          </w:p>
        </w:tc>
        <w:tc>
          <w:tcPr>
            <w:tcW w:type="dxa" w:w="1957"/>
          </w:tcPr>
          <w:p>
            <w:pPr>
              <w:spacing w:after="0"/>
              <w:jc w:val="left"/>
            </w:pPr>
          </w:p>
        </w:tc>
        <w:tc>
          <w:tcPr>
            <w:tcW w:type="dxa" w:w="1627"/>
          </w:tcPr>
          <w:p>
            <w:pPr>
              <w:spacing w:after="0"/>
              <w:jc w:val="left"/>
            </w:pPr>
          </w:p>
        </w:tc>
        <w:tc>
          <w:tcPr>
            <w:tcW w:type="dxa" w:w="1590"/>
          </w:tcPr>
          <w:p>
            <w:pPr>
              <w:spacing w:after="0"/>
              <w:jc w:val="left"/>
            </w:pPr>
          </w:p>
        </w:tc>
        <w:tc>
          <w:tcPr>
            <w:tcW w:type="dxa" w:w="1924"/>
          </w:tcPr>
          <w:p>
            <w:pPr>
              <w:spacing w:after="0"/>
              <w:jc w:val="left"/>
            </w:pPr>
          </w:p>
        </w:tc>
        <w:tc>
          <w:tcPr>
            <w:tcW w:type="dxa" w:w="1574"/>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32"/>
          </w:tcPr>
          <w:p>
            <w:pPr>
              <w:spacing w:after="0"/>
              <w:jc w:val="right"/>
            </w:pPr>
            <w:r>
              <w:rPr>
                <w:sz w:val="16"/>
              </w:rPr>
              <w:t>0</w:t>
            </w:r>
          </w:p>
        </w:tc>
        <w:tc>
          <w:tcPr>
            <w:tcW w:type="dxa" w:w="1957"/>
          </w:tcPr>
          <w:p>
            <w:pPr>
              <w:spacing w:after="0"/>
              <w:jc w:val="left"/>
            </w:pPr>
          </w:p>
        </w:tc>
        <w:tc>
          <w:tcPr>
            <w:tcW w:type="dxa" w:w="1627"/>
          </w:tcPr>
          <w:p>
            <w:pPr>
              <w:spacing w:after="0"/>
              <w:jc w:val="left"/>
            </w:pPr>
          </w:p>
        </w:tc>
        <w:tc>
          <w:tcPr>
            <w:tcW w:type="dxa" w:w="1590"/>
          </w:tcPr>
          <w:p>
            <w:pPr>
              <w:spacing w:after="0"/>
              <w:jc w:val="left"/>
            </w:pPr>
          </w:p>
        </w:tc>
        <w:tc>
          <w:tcPr>
            <w:tcW w:type="dxa" w:w="1924"/>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Thunderstorm Wind</w:t>
            </w:r>
          </w:p>
        </w:tc>
        <w:tc>
          <w:tcPr>
            <w:tcW w:type="dxa" w:w="1865"/>
          </w:tcPr>
          <w:p>
            <w:pPr>
              <w:spacing w:after="0"/>
              <w:jc w:val="left"/>
            </w:pPr>
            <w:r>
              <w:rPr>
                <w:sz w:val="16"/>
              </w:rPr>
              <w:t>wind speed (kt and mph)</w:t>
            </w:r>
          </w:p>
        </w:tc>
        <w:tc>
          <w:tcPr>
            <w:tcW w:type="dxa" w:w="1732"/>
          </w:tcPr>
          <w:p>
            <w:pPr>
              <w:spacing w:after="0"/>
              <w:jc w:val="right"/>
            </w:pPr>
            <w:r>
              <w:rPr>
                <w:sz w:val="16"/>
              </w:rPr>
              <w:t>155 records, 1964 to 2026</w:t>
            </w:r>
          </w:p>
        </w:tc>
        <w:tc>
          <w:tcPr>
            <w:tcW w:type="dxa" w:w="1957"/>
          </w:tcPr>
          <w:p>
            <w:pPr>
              <w:spacing w:after="0"/>
              <w:jc w:val="left"/>
            </w:pPr>
            <w:r>
              <w:rPr>
                <w:sz w:val="16"/>
              </w:rPr>
              <w:t>50 kt (58 mph) to 78 kt (90 mph) (median 56 kt (64 mph)); 105 with a recorded value</w:t>
            </w:r>
          </w:p>
        </w:tc>
        <w:tc>
          <w:tcPr>
            <w:tcW w:type="dxa" w:w="1627"/>
          </w:tcPr>
          <w:p>
            <w:pPr>
              <w:spacing w:after="0"/>
              <w:jc w:val="left"/>
            </w:pPr>
            <w:r>
              <w:rPr>
                <w:sz w:val="16"/>
              </w:rPr>
              <w:t>78 kt (90 mph) estimated gust, Thunderstorm Wind, 2018-03-10; same speed and measurement basis also recorded on 2015-05-24, 2018-03-10</w:t>
            </w:r>
          </w:p>
        </w:tc>
        <w:tc>
          <w:tcPr>
            <w:tcW w:type="dxa" w:w="1590"/>
          </w:tcPr>
          <w:p>
            <w:pPr>
              <w:spacing w:after="0"/>
              <w:jc w:val="left"/>
            </w:pPr>
            <w:r>
              <w:rPr>
                <w:sz w:val="16"/>
              </w:rPr>
              <w:t>Thunderstorm Wind, 2018-03-10, $300,000 property; $0 crops (2018 dollars)</w:t>
            </w:r>
          </w:p>
        </w:tc>
        <w:tc>
          <w:tcPr>
            <w:tcW w:type="dxa" w:w="1924"/>
          </w:tcPr>
          <w:p>
            <w:pPr>
              <w:spacing w:after="0"/>
              <w:jc w:val="left"/>
            </w:pPr>
            <w:r>
              <w:rPr>
                <w:sz w:val="16"/>
              </w:rPr>
              <w:t>Event records naming jurisdictions in the plan: Jefferson city (59 records).</w:t>
            </w:r>
          </w:p>
        </w:tc>
        <w:tc>
          <w:tcPr>
            <w:tcW w:type="dxa" w:w="1574"/>
          </w:tcPr>
          <w:p>
            <w:pPr>
              <w:spacing w:after="0"/>
              <w:jc w:val="left"/>
            </w:pPr>
          </w:p>
        </w:tc>
      </w:tr>
      <w:tr>
        <w:trPr>
          <w:cantSplit/>
        </w:trPr>
        <w:tc>
          <w:tcPr>
            <w:tcW w:type="dxa" w:w="1843"/>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32"/>
          </w:tcPr>
          <w:p>
            <w:pPr>
              <w:spacing w:after="0"/>
              <w:jc w:val="right"/>
            </w:pPr>
            <w:r>
              <w:rPr>
                <w:sz w:val="16"/>
              </w:rPr>
              <w:t>23 records, 1961 to 2026</w:t>
            </w:r>
          </w:p>
        </w:tc>
        <w:tc>
          <w:tcPr>
            <w:tcW w:type="dxa" w:w="1957"/>
          </w:tcPr>
          <w:p>
            <w:pPr>
              <w:spacing w:after="0"/>
              <w:jc w:val="left"/>
            </w:pPr>
            <w:r>
              <w:rPr>
                <w:sz w:val="16"/>
              </w:rPr>
              <w:t>F/EF0 to F/EF2 (median F/EF1); 23 with a recorded value</w:t>
            </w:r>
          </w:p>
        </w:tc>
        <w:tc>
          <w:tcPr>
            <w:tcW w:type="dxa" w:w="1627"/>
          </w:tcPr>
          <w:p>
            <w:pPr>
              <w:spacing w:after="0"/>
              <w:jc w:val="left"/>
            </w:pPr>
            <w:r>
              <w:rPr>
                <w:sz w:val="16"/>
              </w:rPr>
              <w:t>EF2 tornado, 2026-03-07, 3.02 mi within this county, 233 yd wide, $500,000 property; $0 crops (2026 dollars), 2 direct injuries</w:t>
            </w:r>
          </w:p>
        </w:tc>
        <w:tc>
          <w:tcPr>
            <w:tcW w:type="dxa" w:w="1590"/>
          </w:tcPr>
          <w:p>
            <w:pPr>
              <w:spacing w:after="0"/>
              <w:jc w:val="left"/>
            </w:pPr>
            <w:r>
              <w:rPr>
                <w:sz w:val="16"/>
              </w:rPr>
              <w:t>Tornado, 1979-04-01, $2,500,000 property; crops not recorded (1979 dollars)</w:t>
            </w:r>
          </w:p>
        </w:tc>
        <w:tc>
          <w:tcPr>
            <w:tcW w:type="dxa" w:w="1924"/>
          </w:tcPr>
          <w:p>
            <w:pPr>
              <w:spacing w:after="0"/>
              <w:jc w:val="left"/>
            </w:pPr>
            <w:r>
              <w:rPr>
                <w:sz w:val="16"/>
              </w:rPr>
              <w:t>Event records naming jurisdictions in the plan: Jefferson city (1 record).</w:t>
            </w: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5"/>
          </w:tcPr>
          <w:p>
            <w:pPr>
              <w:spacing w:after="0"/>
              <w:jc w:val="left"/>
            </w:pPr>
            <w:r>
              <w:rPr>
                <w:sz w:val="16"/>
              </w:rPr>
              <w:t>acres burned (local data)</w:t>
            </w:r>
          </w:p>
        </w:tc>
        <w:tc>
          <w:tcPr>
            <w:tcW w:type="dxa" w:w="1732"/>
          </w:tcPr>
          <w:p>
            <w:pPr>
              <w:spacing w:after="0"/>
              <w:jc w:val="right"/>
            </w:pPr>
            <w:r>
              <w:rPr>
                <w:sz w:val="16"/>
              </w:rPr>
              <w:t>1 record, 2011 (1 zone-level)</w:t>
            </w:r>
          </w:p>
        </w:tc>
        <w:tc>
          <w:tcPr>
            <w:tcW w:type="dxa" w:w="1957"/>
          </w:tcPr>
          <w:p>
            <w:pPr>
              <w:spacing w:after="0"/>
              <w:jc w:val="left"/>
            </w:pPr>
          </w:p>
        </w:tc>
        <w:tc>
          <w:tcPr>
            <w:tcW w:type="dxa" w:w="1627"/>
          </w:tcPr>
          <w:p>
            <w:pPr>
              <w:spacing w:after="0"/>
              <w:jc w:val="left"/>
            </w:pPr>
            <w:r>
              <w:rPr>
                <w:sz w:val="16"/>
              </w:rPr>
              <w:t>Wildfire, 2011-09-13, $200,000 property; crops not reported (2011 dollars); NWS zone TXZ126</w:t>
            </w:r>
          </w:p>
        </w:tc>
        <w:tc>
          <w:tcPr>
            <w:tcW w:type="dxa" w:w="1590"/>
          </w:tcPr>
          <w:p>
            <w:pPr>
              <w:spacing w:after="0"/>
              <w:jc w:val="left"/>
            </w:pPr>
          </w:p>
        </w:tc>
        <w:tc>
          <w:tcPr>
            <w:tcW w:type="dxa" w:w="1924"/>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32"/>
          </w:tcPr>
          <w:p>
            <w:pPr>
              <w:spacing w:after="0"/>
              <w:jc w:val="right"/>
            </w:pPr>
            <w:r>
              <w:rPr>
                <w:sz w:val="16"/>
              </w:rPr>
              <w:t>26 records, 2006 to 2026 (26 zone-level)</w:t>
            </w:r>
          </w:p>
        </w:tc>
        <w:tc>
          <w:tcPr>
            <w:tcW w:type="dxa" w:w="1957"/>
          </w:tcPr>
          <w:p>
            <w:pPr>
              <w:spacing w:after="0"/>
              <w:jc w:val="left"/>
            </w:pPr>
          </w:p>
        </w:tc>
        <w:tc>
          <w:tcPr>
            <w:tcW w:type="dxa" w:w="1627"/>
          </w:tcPr>
          <w:p>
            <w:pPr>
              <w:spacing w:after="0"/>
              <w:jc w:val="left"/>
            </w:pPr>
            <w:r>
              <w:rPr>
                <w:sz w:val="16"/>
              </w:rPr>
              <w:t>No damage reported in 26 records.</w:t>
            </w:r>
          </w:p>
        </w:tc>
        <w:tc>
          <w:tcPr>
            <w:tcW w:type="dxa" w:w="1590"/>
          </w:tcPr>
          <w:p>
            <w:pPr>
              <w:spacing w:after="0"/>
              <w:jc w:val="left"/>
            </w:pPr>
          </w:p>
        </w:tc>
        <w:tc>
          <w:tcPr>
            <w:tcW w:type="dxa" w:w="1924"/>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2"/>
        <w:gridCol w:w="1670"/>
        <w:gridCol w:w="2984"/>
        <w:gridCol w:w="2739"/>
        <w:gridCol w:w="1498"/>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2"/>
            <w:shd w:val="clear" w:color="auto" w:fill="E8E8E8"/>
          </w:tcPr>
          <w:p>
            <w:pPr>
              <w:spacing w:after="0"/>
              <w:jc w:val="left"/>
            </w:pPr>
            <w:r>
              <w:rPr>
                <w:b/>
                <w:sz w:val="16"/>
              </w:rPr>
              <w:t>Type</w:t>
            </w:r>
          </w:p>
        </w:tc>
        <w:tc>
          <w:tcPr>
            <w:tcW w:type="dxa" w:w="1670"/>
            <w:shd w:val="clear" w:color="auto" w:fill="E8E8E8"/>
          </w:tcPr>
          <w:p>
            <w:pPr>
              <w:spacing w:after="0"/>
              <w:jc w:val="left"/>
            </w:pPr>
            <w:r>
              <w:rPr>
                <w:b/>
                <w:sz w:val="16"/>
              </w:rPr>
              <w:t>Title</w:t>
            </w:r>
          </w:p>
        </w:tc>
        <w:tc>
          <w:tcPr>
            <w:tcW w:type="dxa" w:w="2984"/>
            <w:shd w:val="clear" w:color="auto" w:fill="E8E8E8"/>
          </w:tcPr>
          <w:p>
            <w:pPr>
              <w:spacing w:after="0"/>
              <w:jc w:val="left"/>
            </w:pPr>
            <w:r>
              <w:rPr>
                <w:b/>
                <w:sz w:val="16"/>
              </w:rPr>
              <w:t>Mapped hazard</w:t>
            </w:r>
          </w:p>
        </w:tc>
        <w:tc>
          <w:tcPr>
            <w:tcW w:type="dxa" w:w="27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8"/>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32"/>
          </w:tcPr>
          <w:p>
            <w:pPr>
              <w:spacing w:after="0"/>
              <w:jc w:val="left"/>
            </w:pPr>
            <w:r>
              <w:rPr>
                <w:sz w:val="16"/>
              </w:rPr>
              <w:t>Major disaster</w:t>
            </w:r>
          </w:p>
        </w:tc>
        <w:tc>
          <w:tcPr>
            <w:tcW w:type="dxa" w:w="1670"/>
          </w:tcPr>
          <w:p>
            <w:pPr>
              <w:spacing w:after="0"/>
              <w:jc w:val="left"/>
            </w:pPr>
            <w:r>
              <w:rPr>
                <w:sz w:val="16"/>
              </w:rPr>
              <w:t>Hurricane Beryl</w:t>
            </w:r>
          </w:p>
        </w:tc>
        <w:tc>
          <w:tcPr>
            <w:tcW w:type="dxa" w:w="2984"/>
          </w:tcPr>
          <w:p>
            <w:pPr>
              <w:spacing w:after="0"/>
              <w:jc w:val="left"/>
            </w:pPr>
            <w:r>
              <w:rPr>
                <w:sz w:val="16"/>
              </w:rPr>
              <w:t>Hurricane</w:t>
            </w:r>
          </w:p>
        </w:tc>
        <w:tc>
          <w:tcPr>
            <w:tcW w:type="dxa" w:w="2739"/>
          </w:tcPr>
          <w:p>
            <w:pPr>
              <w:spacing w:after="0"/>
              <w:jc w:val="right"/>
            </w:pPr>
            <w:r>
              <w:rPr>
                <w:sz w:val="16"/>
              </w:rPr>
              <w:t>no Public Assistance recorded</w:t>
            </w:r>
          </w:p>
        </w:tc>
        <w:tc>
          <w:tcPr>
            <w:tcW w:type="dxa" w:w="1498"/>
          </w:tcPr>
          <w:p>
            <w:pPr>
              <w:spacing w:after="0"/>
              <w:jc w:val="left"/>
            </w:pPr>
            <w:r>
              <w:rPr>
                <w:sz w:val="16"/>
              </w:rPr>
              <w:t>in the 12 months before plan approval; within last 5 years</w:t>
            </w:r>
          </w:p>
        </w:tc>
        <w:tc>
          <w:tcPr>
            <w:tcW w:type="dxa" w:w="878"/>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32"/>
          </w:tcPr>
          <w:p>
            <w:pPr>
              <w:spacing w:after="0"/>
              <w:jc w:val="left"/>
            </w:pPr>
            <w:r>
              <w:rPr>
                <w:sz w:val="16"/>
              </w:rPr>
              <w:t>Major disaster</w:t>
            </w:r>
          </w:p>
        </w:tc>
        <w:tc>
          <w:tcPr>
            <w:tcW w:type="dxa" w:w="1670"/>
          </w:tcPr>
          <w:p>
            <w:pPr>
              <w:spacing w:after="0"/>
              <w:jc w:val="left"/>
            </w:pPr>
            <w:r>
              <w:rPr>
                <w:sz w:val="16"/>
              </w:rPr>
              <w:t>Severe Winter Storms</w:t>
            </w:r>
          </w:p>
        </w:tc>
        <w:tc>
          <w:tcPr>
            <w:tcW w:type="dxa" w:w="2984"/>
          </w:tcPr>
          <w:p>
            <w:pPr>
              <w:spacing w:after="0"/>
              <w:jc w:val="left"/>
            </w:pPr>
            <w:r>
              <w:rPr>
                <w:sz w:val="16"/>
              </w:rPr>
              <w:t>Ice Storm</w:t>
            </w:r>
          </w:p>
        </w:tc>
        <w:tc>
          <w:tcPr>
            <w:tcW w:type="dxa" w:w="2739"/>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32"/>
          </w:tcPr>
          <w:p>
            <w:pPr>
              <w:spacing w:after="0"/>
              <w:jc w:val="left"/>
            </w:pPr>
            <w:r>
              <w:rPr>
                <w:sz w:val="16"/>
              </w:rPr>
              <w:t>Emergency</w:t>
            </w:r>
          </w:p>
        </w:tc>
        <w:tc>
          <w:tcPr>
            <w:tcW w:type="dxa" w:w="1670"/>
          </w:tcPr>
          <w:p>
            <w:pPr>
              <w:spacing w:after="0"/>
              <w:jc w:val="left"/>
            </w:pPr>
            <w:r>
              <w:rPr>
                <w:sz w:val="16"/>
              </w:rPr>
              <w:t>Severe Winter Storm</w:t>
            </w:r>
          </w:p>
        </w:tc>
        <w:tc>
          <w:tcPr>
            <w:tcW w:type="dxa" w:w="2984"/>
          </w:tcPr>
          <w:p>
            <w:pPr>
              <w:spacing w:after="0"/>
              <w:jc w:val="left"/>
            </w:pPr>
            <w:r>
              <w:rPr>
                <w:sz w:val="16"/>
              </w:rPr>
              <w:t>Ice Storm</w:t>
            </w:r>
          </w:p>
        </w:tc>
        <w:tc>
          <w:tcPr>
            <w:tcW w:type="dxa" w:w="2739"/>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32"/>
          </w:tcPr>
          <w:p>
            <w:pPr>
              <w:spacing w:after="0"/>
              <w:jc w:val="left"/>
            </w:pPr>
            <w:r>
              <w:rPr>
                <w:sz w:val="16"/>
              </w:rPr>
              <w:t>Emergency</w:t>
            </w:r>
          </w:p>
        </w:tc>
        <w:tc>
          <w:tcPr>
            <w:tcW w:type="dxa" w:w="1670"/>
          </w:tcPr>
          <w:p>
            <w:pPr>
              <w:spacing w:after="0"/>
              <w:jc w:val="left"/>
            </w:pPr>
            <w:r>
              <w:rPr>
                <w:sz w:val="16"/>
              </w:rPr>
              <w:t>Tropical Storms Marco and Laura</w:t>
            </w:r>
          </w:p>
        </w:tc>
        <w:tc>
          <w:tcPr>
            <w:tcW w:type="dxa" w:w="2984"/>
          </w:tcPr>
          <w:p>
            <w:pPr>
              <w:spacing w:after="0"/>
              <w:jc w:val="left"/>
            </w:pPr>
            <w:r>
              <w:rPr>
                <w:sz w:val="16"/>
              </w:rPr>
              <w:t>Hurricane</w:t>
            </w:r>
          </w:p>
        </w:tc>
        <w:tc>
          <w:tcPr>
            <w:tcW w:type="dxa" w:w="2739"/>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32"/>
          </w:tcPr>
          <w:p>
            <w:pPr>
              <w:spacing w:after="0"/>
              <w:jc w:val="left"/>
            </w:pPr>
            <w:r>
              <w:rPr>
                <w:sz w:val="16"/>
              </w:rPr>
              <w:t>Major disaster</w:t>
            </w:r>
          </w:p>
        </w:tc>
        <w:tc>
          <w:tcPr>
            <w:tcW w:type="dxa" w:w="1670"/>
          </w:tcPr>
          <w:p>
            <w:pPr>
              <w:spacing w:after="0"/>
              <w:jc w:val="left"/>
            </w:pPr>
            <w:r>
              <w:rPr>
                <w:sz w:val="16"/>
              </w:rPr>
              <w:t>COVID-19 Pandemic</w:t>
            </w:r>
          </w:p>
        </w:tc>
        <w:tc>
          <w:tcPr>
            <w:tcW w:type="dxa" w:w="2984"/>
          </w:tcPr>
          <w:p>
            <w:pPr>
              <w:spacing w:after="0"/>
              <w:jc w:val="left"/>
            </w:pPr>
            <w:r>
              <w:rPr>
                <w:sz w:val="16"/>
              </w:rPr>
              <w:t>Non-natural, not counted</w:t>
            </w:r>
          </w:p>
        </w:tc>
        <w:tc>
          <w:tcPr>
            <w:tcW w:type="dxa" w:w="2739"/>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32"/>
          </w:tcPr>
          <w:p>
            <w:pPr>
              <w:spacing w:after="0"/>
              <w:jc w:val="left"/>
            </w:pPr>
            <w:r>
              <w:rPr>
                <w:sz w:val="16"/>
              </w:rPr>
              <w:t>Emergency</w:t>
            </w:r>
          </w:p>
        </w:tc>
        <w:tc>
          <w:tcPr>
            <w:tcW w:type="dxa" w:w="1670"/>
          </w:tcPr>
          <w:p>
            <w:pPr>
              <w:spacing w:after="0"/>
              <w:jc w:val="left"/>
            </w:pPr>
            <w:r>
              <w:rPr>
                <w:sz w:val="16"/>
              </w:rPr>
              <w:t>COVID-19</w:t>
            </w:r>
          </w:p>
        </w:tc>
        <w:tc>
          <w:tcPr>
            <w:tcW w:type="dxa" w:w="2984"/>
          </w:tcPr>
          <w:p>
            <w:pPr>
              <w:spacing w:after="0"/>
              <w:jc w:val="left"/>
            </w:pPr>
            <w:r>
              <w:rPr>
                <w:sz w:val="16"/>
              </w:rPr>
              <w:t>Non-natural, not counted</w:t>
            </w:r>
          </w:p>
        </w:tc>
        <w:tc>
          <w:tcPr>
            <w:tcW w:type="dxa" w:w="2739"/>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r>
              <w:rPr>
                <w:sz w:val="16"/>
              </w:rPr>
              <w:t>same incident as DR-4485</w:t>
            </w: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32"/>
          </w:tcPr>
          <w:p>
            <w:pPr>
              <w:spacing w:after="0"/>
              <w:jc w:val="left"/>
            </w:pPr>
            <w:r>
              <w:rPr>
                <w:sz w:val="16"/>
              </w:rPr>
              <w:t>Major disaster</w:t>
            </w:r>
          </w:p>
        </w:tc>
        <w:tc>
          <w:tcPr>
            <w:tcW w:type="dxa" w:w="1670"/>
          </w:tcPr>
          <w:p>
            <w:pPr>
              <w:spacing w:after="0"/>
              <w:jc w:val="left"/>
            </w:pPr>
            <w:r>
              <w:rPr>
                <w:sz w:val="16"/>
              </w:rPr>
              <w:t>Severe Storms, Tornadoes, and Flooding</w:t>
            </w:r>
          </w:p>
        </w:tc>
        <w:tc>
          <w:tcPr>
            <w:tcW w:type="dxa" w:w="2984"/>
          </w:tcPr>
          <w:p>
            <w:pPr>
              <w:spacing w:after="0"/>
              <w:jc w:val="left"/>
            </w:pPr>
            <w:r>
              <w:rPr>
                <w:sz w:val="16"/>
              </w:rPr>
              <w:t>Inland Flooding (primary); also designated: Tornado</w:t>
            </w:r>
          </w:p>
        </w:tc>
        <w:tc>
          <w:tcPr>
            <w:tcW w:type="dxa" w:w="2739"/>
          </w:tcPr>
          <w:p>
            <w:pPr>
              <w:spacing w:after="0"/>
              <w:jc w:val="right"/>
            </w:pPr>
            <w:r>
              <w:rPr>
                <w:sz w:val="16"/>
              </w:rPr>
              <w:t>$148,740.61</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32"/>
          </w:tcPr>
          <w:p>
            <w:pPr>
              <w:spacing w:after="0"/>
              <w:jc w:val="left"/>
            </w:pPr>
            <w:r>
              <w:rPr>
                <w:sz w:val="16"/>
              </w:rPr>
              <w:t>Major disaster</w:t>
            </w:r>
          </w:p>
        </w:tc>
        <w:tc>
          <w:tcPr>
            <w:tcW w:type="dxa" w:w="1670"/>
          </w:tcPr>
          <w:p>
            <w:pPr>
              <w:spacing w:after="0"/>
              <w:jc w:val="left"/>
            </w:pPr>
            <w:r>
              <w:rPr>
                <w:sz w:val="16"/>
              </w:rPr>
              <w:t>Wildfires</w:t>
            </w:r>
          </w:p>
        </w:tc>
        <w:tc>
          <w:tcPr>
            <w:tcW w:type="dxa" w:w="2984"/>
          </w:tcPr>
          <w:p>
            <w:pPr>
              <w:spacing w:after="0"/>
              <w:jc w:val="left"/>
            </w:pPr>
            <w:r>
              <w:rPr>
                <w:sz w:val="16"/>
              </w:rPr>
              <w:t>Wildfire</w:t>
            </w:r>
          </w:p>
        </w:tc>
        <w:tc>
          <w:tcPr>
            <w:tcW w:type="dxa" w:w="2739"/>
          </w:tcPr>
          <w:p>
            <w:pPr>
              <w:spacing w:after="0"/>
              <w:jc w:val="right"/>
            </w:pPr>
            <w:r>
              <w:rPr>
                <w:sz w:val="16"/>
              </w:rPr>
              <w:t>$77,062.35</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2011-09-06</w:t>
            </w:r>
          </w:p>
        </w:tc>
        <w:tc>
          <w:tcPr>
            <w:tcW w:type="dxa" w:w="1037"/>
          </w:tcPr>
          <w:p>
            <w:pPr>
              <w:spacing w:after="0"/>
              <w:jc w:val="left"/>
            </w:pPr>
            <w:r>
              <w:rPr>
                <w:sz w:val="16"/>
              </w:rPr>
              <w:t>2011-09-04</w:t>
            </w:r>
          </w:p>
        </w:tc>
        <w:tc>
          <w:tcPr>
            <w:tcW w:type="dxa" w:w="1037"/>
          </w:tcPr>
          <w:p>
            <w:pPr>
              <w:spacing w:after="0"/>
              <w:jc w:val="left"/>
            </w:pPr>
            <w:r>
              <w:rPr>
                <w:sz w:val="16"/>
              </w:rPr>
              <w:t>FM-2965-TX</w:t>
            </w:r>
          </w:p>
        </w:tc>
        <w:tc>
          <w:tcPr>
            <w:tcW w:type="dxa" w:w="1232"/>
          </w:tcPr>
          <w:p>
            <w:pPr>
              <w:spacing w:after="0"/>
              <w:jc w:val="left"/>
            </w:pPr>
            <w:r>
              <w:rPr>
                <w:sz w:val="16"/>
              </w:rPr>
              <w:t>Fire management</w:t>
            </w:r>
          </w:p>
        </w:tc>
        <w:tc>
          <w:tcPr>
            <w:tcW w:type="dxa" w:w="1670"/>
          </w:tcPr>
          <w:p>
            <w:pPr>
              <w:spacing w:after="0"/>
              <w:jc w:val="left"/>
            </w:pPr>
            <w:r>
              <w:rPr>
                <w:sz w:val="16"/>
              </w:rPr>
              <w:t>Bear Creek Fire</w:t>
            </w:r>
          </w:p>
        </w:tc>
        <w:tc>
          <w:tcPr>
            <w:tcW w:type="dxa" w:w="2984"/>
          </w:tcPr>
          <w:p>
            <w:pPr>
              <w:spacing w:after="0"/>
              <w:jc w:val="left"/>
            </w:pPr>
            <w:r>
              <w:rPr>
                <w:sz w:val="16"/>
              </w:rPr>
              <w:t>Wildfire</w:t>
            </w:r>
          </w:p>
        </w:tc>
        <w:tc>
          <w:tcPr>
            <w:tcW w:type="dxa" w:w="2739"/>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r>
              <w:rPr>
                <w:sz w:val="16"/>
              </w:rPr>
              <w:t>same incident as DR-4029</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32"/>
          </w:tcPr>
          <w:p>
            <w:pPr>
              <w:spacing w:after="0"/>
              <w:jc w:val="left"/>
            </w:pPr>
            <w:r>
              <w:rPr>
                <w:sz w:val="16"/>
              </w:rPr>
              <w:t>Major disaster</w:t>
            </w:r>
          </w:p>
        </w:tc>
        <w:tc>
          <w:tcPr>
            <w:tcW w:type="dxa" w:w="1670"/>
          </w:tcPr>
          <w:p>
            <w:pPr>
              <w:spacing w:after="0"/>
              <w:jc w:val="left"/>
            </w:pPr>
            <w:r>
              <w:rPr>
                <w:sz w:val="16"/>
              </w:rPr>
              <w:t>Wildfires</w:t>
            </w:r>
          </w:p>
        </w:tc>
        <w:tc>
          <w:tcPr>
            <w:tcW w:type="dxa" w:w="2984"/>
          </w:tcPr>
          <w:p>
            <w:pPr>
              <w:spacing w:after="0"/>
              <w:jc w:val="left"/>
            </w:pPr>
            <w:r>
              <w:rPr>
                <w:sz w:val="16"/>
              </w:rPr>
              <w:t>Wildfire</w:t>
            </w:r>
          </w:p>
        </w:tc>
        <w:tc>
          <w:tcPr>
            <w:tcW w:type="dxa" w:w="2739"/>
          </w:tcPr>
          <w:p>
            <w:pPr>
              <w:spacing w:after="0"/>
              <w:jc w:val="right"/>
            </w:pPr>
            <w:r>
              <w:rPr>
                <w:sz w:val="16"/>
              </w:rPr>
              <w:t>$24,548.07</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32"/>
          </w:tcPr>
          <w:p>
            <w:pPr>
              <w:spacing w:after="0"/>
              <w:jc w:val="left"/>
            </w:pPr>
            <w:r>
              <w:rPr>
                <w:sz w:val="16"/>
              </w:rPr>
              <w:t>Major disaster</w:t>
            </w:r>
          </w:p>
        </w:tc>
        <w:tc>
          <w:tcPr>
            <w:tcW w:type="dxa" w:w="1670"/>
          </w:tcPr>
          <w:p>
            <w:pPr>
              <w:spacing w:after="0"/>
              <w:jc w:val="left"/>
            </w:pPr>
            <w:r>
              <w:rPr>
                <w:sz w:val="16"/>
              </w:rPr>
              <w:t>Hurricane Ike</w:t>
            </w:r>
          </w:p>
        </w:tc>
        <w:tc>
          <w:tcPr>
            <w:tcW w:type="dxa" w:w="2984"/>
          </w:tcPr>
          <w:p>
            <w:pPr>
              <w:spacing w:after="0"/>
              <w:jc w:val="left"/>
            </w:pPr>
            <w:r>
              <w:rPr>
                <w:sz w:val="16"/>
              </w:rPr>
              <w:t>Hurricane (primary); also designated: Inland Flooding</w:t>
            </w:r>
          </w:p>
        </w:tc>
        <w:tc>
          <w:tcPr>
            <w:tcW w:type="dxa" w:w="2739"/>
          </w:tcPr>
          <w:p>
            <w:pPr>
              <w:spacing w:after="0"/>
              <w:jc w:val="right"/>
            </w:pPr>
            <w:r>
              <w:rPr>
                <w:sz w:val="16"/>
              </w:rPr>
              <w:t>none placed in this county by FEMA's record; $902,084.65 for this declaration is not placed in any county (see the state page)</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32"/>
          </w:tcPr>
          <w:p>
            <w:pPr>
              <w:spacing w:after="0"/>
              <w:jc w:val="left"/>
            </w:pPr>
            <w:r>
              <w:rPr>
                <w:sz w:val="16"/>
              </w:rPr>
              <w:t>Major disaster</w:t>
            </w:r>
          </w:p>
        </w:tc>
        <w:tc>
          <w:tcPr>
            <w:tcW w:type="dxa" w:w="1670"/>
          </w:tcPr>
          <w:p>
            <w:pPr>
              <w:spacing w:after="0"/>
              <w:jc w:val="left"/>
            </w:pPr>
            <w:r>
              <w:rPr>
                <w:sz w:val="16"/>
              </w:rPr>
              <w:t>Extreme Wildfire Threat</w:t>
            </w:r>
          </w:p>
        </w:tc>
        <w:tc>
          <w:tcPr>
            <w:tcW w:type="dxa" w:w="2984"/>
          </w:tcPr>
          <w:p>
            <w:pPr>
              <w:spacing w:after="0"/>
              <w:jc w:val="left"/>
            </w:pPr>
            <w:r>
              <w:rPr>
                <w:sz w:val="16"/>
              </w:rPr>
              <w:t>Wildfire</w:t>
            </w:r>
          </w:p>
        </w:tc>
        <w:tc>
          <w:tcPr>
            <w:tcW w:type="dxa" w:w="2739"/>
          </w:tcPr>
          <w:p>
            <w:pPr>
              <w:spacing w:after="0"/>
              <w:jc w:val="right"/>
            </w:pPr>
            <w:r>
              <w:rPr>
                <w:sz w:val="16"/>
              </w:rPr>
              <w:t>$3,748.75</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32"/>
          </w:tcPr>
          <w:p>
            <w:pPr>
              <w:spacing w:after="0"/>
              <w:jc w:val="left"/>
            </w:pPr>
            <w:r>
              <w:rPr>
                <w:sz w:val="16"/>
              </w:rPr>
              <w:t>Major disaster</w:t>
            </w:r>
          </w:p>
        </w:tc>
        <w:tc>
          <w:tcPr>
            <w:tcW w:type="dxa" w:w="1670"/>
          </w:tcPr>
          <w:p>
            <w:pPr>
              <w:spacing w:after="0"/>
              <w:jc w:val="left"/>
            </w:pPr>
            <w:r>
              <w:rPr>
                <w:sz w:val="16"/>
              </w:rPr>
              <w:t>Hurricane Rita</w:t>
            </w:r>
          </w:p>
        </w:tc>
        <w:tc>
          <w:tcPr>
            <w:tcW w:type="dxa" w:w="2984"/>
          </w:tcPr>
          <w:p>
            <w:pPr>
              <w:spacing w:after="0"/>
              <w:jc w:val="left"/>
            </w:pPr>
            <w:r>
              <w:rPr>
                <w:sz w:val="16"/>
              </w:rPr>
              <w:t>Hurricane: evacuation support (county designated for sheltering evacuees, no Individual Assistance), not a local hazard event; not counted</w:t>
            </w:r>
          </w:p>
        </w:tc>
        <w:tc>
          <w:tcPr>
            <w:tcW w:type="dxa" w:w="2739"/>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32"/>
          </w:tcPr>
          <w:p>
            <w:pPr>
              <w:spacing w:after="0"/>
              <w:jc w:val="left"/>
            </w:pPr>
            <w:r>
              <w:rPr>
                <w:sz w:val="16"/>
              </w:rPr>
              <w:t>Emergency</w:t>
            </w:r>
          </w:p>
        </w:tc>
        <w:tc>
          <w:tcPr>
            <w:tcW w:type="dxa" w:w="1670"/>
          </w:tcPr>
          <w:p>
            <w:pPr>
              <w:spacing w:after="0"/>
              <w:jc w:val="left"/>
            </w:pPr>
            <w:r>
              <w:rPr>
                <w:sz w:val="16"/>
              </w:rPr>
              <w:t>Hurricane Rita</w:t>
            </w:r>
          </w:p>
        </w:tc>
        <w:tc>
          <w:tcPr>
            <w:tcW w:type="dxa" w:w="2984"/>
          </w:tcPr>
          <w:p>
            <w:pPr>
              <w:spacing w:after="0"/>
              <w:jc w:val="left"/>
            </w:pPr>
            <w:r>
              <w:rPr>
                <w:sz w:val="16"/>
              </w:rPr>
              <w:t>Hurricane: evacuation support (county designated for sheltering evacuees, no Individual Assistance), not a local hazard event; not counted</w:t>
            </w:r>
          </w:p>
        </w:tc>
        <w:tc>
          <w:tcPr>
            <w:tcW w:type="dxa" w:w="2739"/>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32"/>
          </w:tcPr>
          <w:p>
            <w:pPr>
              <w:spacing w:after="0"/>
              <w:jc w:val="left"/>
            </w:pPr>
            <w:r>
              <w:rPr>
                <w:sz w:val="16"/>
              </w:rPr>
              <w:t>Emergency</w:t>
            </w:r>
          </w:p>
        </w:tc>
        <w:tc>
          <w:tcPr>
            <w:tcW w:type="dxa" w:w="1670"/>
          </w:tcPr>
          <w:p>
            <w:pPr>
              <w:spacing w:after="0"/>
              <w:jc w:val="left"/>
            </w:pPr>
            <w:r>
              <w:rPr>
                <w:sz w:val="16"/>
              </w:rPr>
              <w:t>Hurricane Katrina Evacuation</w:t>
            </w:r>
          </w:p>
        </w:tc>
        <w:tc>
          <w:tcPr>
            <w:tcW w:type="dxa" w:w="2984"/>
          </w:tcPr>
          <w:p>
            <w:pPr>
              <w:spacing w:after="0"/>
              <w:jc w:val="left"/>
            </w:pPr>
            <w:r>
              <w:rPr>
                <w:sz w:val="16"/>
              </w:rPr>
              <w:t>Hurricane: evacuation support, not a local hazard event; not counted</w:t>
            </w:r>
          </w:p>
        </w:tc>
        <w:tc>
          <w:tcPr>
            <w:tcW w:type="dxa" w:w="2739"/>
          </w:tcPr>
          <w:p>
            <w:pPr>
              <w:spacing w:after="0"/>
              <w:jc w:val="right"/>
            </w:pPr>
            <w:r>
              <w:rPr>
                <w:sz w:val="16"/>
              </w:rPr>
              <w:t>$2,343</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32"/>
          </w:tcPr>
          <w:p>
            <w:pPr>
              <w:spacing w:after="0"/>
              <w:jc w:val="left"/>
            </w:pPr>
            <w:r>
              <w:rPr>
                <w:sz w:val="16"/>
              </w:rPr>
              <w:t>Major disaster</w:t>
            </w:r>
          </w:p>
        </w:tc>
        <w:tc>
          <w:tcPr>
            <w:tcW w:type="dxa" w:w="1670"/>
          </w:tcPr>
          <w:p>
            <w:pPr>
              <w:spacing w:after="0"/>
              <w:jc w:val="left"/>
            </w:pPr>
            <w:r>
              <w:rPr>
                <w:sz w:val="16"/>
              </w:rPr>
              <w:t>Severe Winter Ice Storm</w:t>
            </w:r>
          </w:p>
        </w:tc>
        <w:tc>
          <w:tcPr>
            <w:tcW w:type="dxa" w:w="2984"/>
          </w:tcPr>
          <w:p>
            <w:pPr>
              <w:spacing w:after="0"/>
              <w:jc w:val="left"/>
            </w:pPr>
            <w:r>
              <w:rPr>
                <w:sz w:val="16"/>
              </w:rPr>
              <w:t>Ice Storm</w:t>
            </w:r>
          </w:p>
        </w:tc>
        <w:tc>
          <w:tcPr>
            <w:tcW w:type="dxa" w:w="2739"/>
          </w:tcPr>
          <w:p>
            <w:pPr>
              <w:spacing w:after="0"/>
              <w:jc w:val="right"/>
            </w:pPr>
            <w:r>
              <w:rPr>
                <w:sz w:val="16"/>
              </w:rPr>
              <w:t>$51,156.67</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32"/>
          </w:tcPr>
          <w:p>
            <w:pPr>
              <w:spacing w:after="0"/>
              <w:jc w:val="left"/>
            </w:pPr>
            <w:r>
              <w:rPr>
                <w:sz w:val="16"/>
              </w:rPr>
              <w:t>Emergency</w:t>
            </w:r>
          </w:p>
        </w:tc>
        <w:tc>
          <w:tcPr>
            <w:tcW w:type="dxa" w:w="1670"/>
          </w:tcPr>
          <w:p>
            <w:pPr>
              <w:spacing w:after="0"/>
              <w:jc w:val="left"/>
            </w:pPr>
            <w:r>
              <w:rPr>
                <w:sz w:val="16"/>
              </w:rPr>
              <w:t>Extreme Fire Hazards</w:t>
            </w:r>
          </w:p>
        </w:tc>
        <w:tc>
          <w:tcPr>
            <w:tcW w:type="dxa" w:w="2984"/>
          </w:tcPr>
          <w:p>
            <w:pPr>
              <w:spacing w:after="0"/>
              <w:jc w:val="left"/>
            </w:pPr>
            <w:r>
              <w:rPr>
                <w:sz w:val="16"/>
              </w:rPr>
              <w:t>Wildfire</w:t>
            </w:r>
          </w:p>
        </w:tc>
        <w:tc>
          <w:tcPr>
            <w:tcW w:type="dxa" w:w="2739"/>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32"/>
          </w:tcPr>
          <w:p>
            <w:pPr>
              <w:spacing w:after="0"/>
              <w:jc w:val="left"/>
            </w:pPr>
            <w:r>
              <w:rPr>
                <w:sz w:val="16"/>
              </w:rPr>
              <w:t>Major disaster</w:t>
            </w:r>
          </w:p>
        </w:tc>
        <w:tc>
          <w:tcPr>
            <w:tcW w:type="dxa" w:w="1670"/>
          </w:tcPr>
          <w:p>
            <w:pPr>
              <w:spacing w:after="0"/>
              <w:jc w:val="left"/>
            </w:pPr>
            <w:r>
              <w:rPr>
                <w:sz w:val="16"/>
              </w:rPr>
              <w:t>Tropical Storm Charley</w:t>
            </w:r>
          </w:p>
        </w:tc>
        <w:tc>
          <w:tcPr>
            <w:tcW w:type="dxa" w:w="2984"/>
          </w:tcPr>
          <w:p>
            <w:pPr>
              <w:spacing w:after="0"/>
              <w:jc w:val="left"/>
            </w:pPr>
            <w:r>
              <w:rPr>
                <w:sz w:val="16"/>
              </w:rPr>
              <w:t>Hurricane; Inland Flooding: designated for Hazard Mitigation only (no Public or Individual Assistance for this county); not counted</w:t>
            </w:r>
          </w:p>
        </w:tc>
        <w:tc>
          <w:tcPr>
            <w:tcW w:type="dxa" w:w="2739"/>
          </w:tcPr>
          <w:p>
            <w:pPr>
              <w:spacing w:after="0"/>
              <w:jc w:val="right"/>
            </w:pPr>
            <w:r>
              <w:rPr>
                <w:sz w:val="16"/>
              </w:rPr>
              <w:t>PA not declared for this county</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32"/>
          </w:tcPr>
          <w:p>
            <w:pPr>
              <w:spacing w:after="0"/>
              <w:jc w:val="left"/>
            </w:pPr>
            <w:r>
              <w:rPr>
                <w:sz w:val="16"/>
              </w:rPr>
              <w:t>Emergency</w:t>
            </w:r>
          </w:p>
        </w:tc>
        <w:tc>
          <w:tcPr>
            <w:tcW w:type="dxa" w:w="1670"/>
          </w:tcPr>
          <w:p>
            <w:pPr>
              <w:spacing w:after="0"/>
              <w:jc w:val="left"/>
            </w:pPr>
            <w:r>
              <w:rPr>
                <w:sz w:val="16"/>
              </w:rPr>
              <w:t>Extreme  Fire Hazard</w:t>
            </w:r>
          </w:p>
        </w:tc>
        <w:tc>
          <w:tcPr>
            <w:tcW w:type="dxa" w:w="2984"/>
          </w:tcPr>
          <w:p>
            <w:pPr>
              <w:spacing w:after="0"/>
              <w:jc w:val="left"/>
            </w:pPr>
            <w:r>
              <w:rPr>
                <w:sz w:val="16"/>
              </w:rPr>
              <w:t>Wildfire</w:t>
            </w:r>
          </w:p>
        </w:tc>
        <w:tc>
          <w:tcPr>
            <w:tcW w:type="dxa" w:w="2739"/>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32"/>
          </w:tcPr>
          <w:p>
            <w:pPr>
              <w:spacing w:after="0"/>
              <w:jc w:val="left"/>
            </w:pPr>
            <w:r>
              <w:rPr>
                <w:sz w:val="16"/>
              </w:rPr>
              <w:t>Major disaster</w:t>
            </w:r>
          </w:p>
        </w:tc>
        <w:tc>
          <w:tcPr>
            <w:tcW w:type="dxa" w:w="1670"/>
          </w:tcPr>
          <w:p>
            <w:pPr>
              <w:spacing w:after="0"/>
              <w:jc w:val="left"/>
            </w:pPr>
            <w:r>
              <w:rPr>
                <w:sz w:val="16"/>
              </w:rPr>
              <w:t>Severe Storms, Tornadoes &amp; Flooding</w:t>
            </w:r>
          </w:p>
        </w:tc>
        <w:tc>
          <w:tcPr>
            <w:tcW w:type="dxa" w:w="2984"/>
          </w:tcPr>
          <w:p>
            <w:pPr>
              <w:spacing w:after="0"/>
              <w:jc w:val="left"/>
            </w:pPr>
            <w:r>
              <w:rPr>
                <w:sz w:val="16"/>
              </w:rPr>
              <w:t>Inland Flooding; Tornado</w:t>
            </w:r>
          </w:p>
        </w:tc>
        <w:tc>
          <w:tcPr>
            <w:tcW w:type="dxa" w:w="2739"/>
          </w:tcPr>
          <w:p>
            <w:pPr>
              <w:spacing w:after="0"/>
              <w:jc w:val="right"/>
            </w:pPr>
            <w:r>
              <w:rPr>
                <w:sz w:val="16"/>
              </w:rPr>
              <w:t>PA not declared for this county</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1989-04-23</w:t>
            </w:r>
          </w:p>
        </w:tc>
        <w:tc>
          <w:tcPr>
            <w:tcW w:type="dxa" w:w="1037"/>
          </w:tcPr>
          <w:p>
            <w:pPr>
              <w:spacing w:after="0"/>
              <w:jc w:val="left"/>
            </w:pPr>
            <w:r>
              <w:rPr>
                <w:sz w:val="16"/>
              </w:rPr>
              <w:t>1989-03-28</w:t>
            </w:r>
          </w:p>
        </w:tc>
        <w:tc>
          <w:tcPr>
            <w:tcW w:type="dxa" w:w="1037"/>
          </w:tcPr>
          <w:p>
            <w:pPr>
              <w:spacing w:after="0"/>
              <w:jc w:val="left"/>
            </w:pPr>
            <w:r>
              <w:rPr>
                <w:sz w:val="16"/>
              </w:rPr>
              <w:t>DR-823-TX</w:t>
            </w:r>
          </w:p>
        </w:tc>
        <w:tc>
          <w:tcPr>
            <w:tcW w:type="dxa" w:w="1232"/>
          </w:tcPr>
          <w:p>
            <w:pPr>
              <w:spacing w:after="0"/>
              <w:jc w:val="left"/>
            </w:pPr>
            <w:r>
              <w:rPr>
                <w:sz w:val="16"/>
              </w:rPr>
              <w:t>Major disaster</w:t>
            </w:r>
          </w:p>
        </w:tc>
        <w:tc>
          <w:tcPr>
            <w:tcW w:type="dxa" w:w="1670"/>
          </w:tcPr>
          <w:p>
            <w:pPr>
              <w:spacing w:after="0"/>
              <w:jc w:val="left"/>
            </w:pPr>
            <w:r>
              <w:rPr>
                <w:sz w:val="16"/>
              </w:rPr>
              <w:t>Severe Storms &amp; Flooding</w:t>
            </w:r>
          </w:p>
        </w:tc>
        <w:tc>
          <w:tcPr>
            <w:tcW w:type="dxa" w:w="2984"/>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32"/>
          </w:tcPr>
          <w:p>
            <w:pPr>
              <w:spacing w:after="0"/>
              <w:jc w:val="left"/>
            </w:pPr>
            <w:r>
              <w:rPr>
                <w:sz w:val="16"/>
              </w:rPr>
              <w:t>Major disaster</w:t>
            </w:r>
          </w:p>
        </w:tc>
        <w:tc>
          <w:tcPr>
            <w:tcW w:type="dxa" w:w="1670"/>
          </w:tcPr>
          <w:p>
            <w:pPr>
              <w:spacing w:after="0"/>
              <w:jc w:val="left"/>
            </w:pPr>
            <w:r>
              <w:rPr>
                <w:sz w:val="16"/>
              </w:rPr>
              <w:t>Severe Storms &amp; Flooding</w:t>
            </w:r>
          </w:p>
        </w:tc>
        <w:tc>
          <w:tcPr>
            <w:tcW w:type="dxa" w:w="2984"/>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51</w:t>
            </w:r>
          </w:p>
        </w:tc>
        <w:tc>
          <w:tcPr>
            <w:tcW w:type="dxa" w:w="1123"/>
          </w:tcPr>
          <w:p>
            <w:pPr>
              <w:spacing w:after="0"/>
              <w:jc w:val="right"/>
            </w:pPr>
            <w:r>
              <w:rPr>
                <w:sz w:val="16"/>
              </w:rPr>
              <w:t>5</w:t>
            </w:r>
          </w:p>
        </w:tc>
        <w:tc>
          <w:tcPr>
            <w:tcW w:type="dxa" w:w="1964"/>
          </w:tcPr>
          <w:p>
            <w:pPr>
              <w:spacing w:after="0"/>
              <w:jc w:val="right"/>
            </w:pPr>
            <w:r>
              <w:rPr>
                <w:sz w:val="16"/>
              </w:rPr>
              <w:t>2</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101</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85</w:t>
            </w:r>
          </w:p>
        </w:tc>
        <w:tc>
          <w:tcPr>
            <w:tcW w:type="dxa" w:w="1123"/>
          </w:tcPr>
          <w:p>
            <w:pPr>
              <w:spacing w:after="0"/>
              <w:jc w:val="right"/>
            </w:pPr>
            <w:r>
              <w:rPr>
                <w:sz w:val="16"/>
              </w:rPr>
              <w:t>7</w:t>
            </w:r>
          </w:p>
        </w:tc>
        <w:tc>
          <w:tcPr>
            <w:tcW w:type="dxa" w:w="1964"/>
          </w:tcPr>
          <w:p>
            <w:pPr>
              <w:spacing w:after="0"/>
              <w:jc w:val="right"/>
            </w:pPr>
            <w:r>
              <w:rPr>
                <w:sz w:val="16"/>
              </w:rPr>
              <w:t>10</w:t>
            </w:r>
          </w:p>
        </w:tc>
        <w:tc>
          <w:tcPr>
            <w:tcW w:type="dxa" w:w="777"/>
          </w:tcPr>
          <w:p>
            <w:pPr>
              <w:spacing w:after="0"/>
              <w:jc w:val="right"/>
            </w:pPr>
            <w:r>
              <w:rPr>
                <w:sz w:val="16"/>
              </w:rPr>
              <w:t>45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57"/>
          </w:tcPr>
          <w:p>
            <w:pPr>
              <w:spacing w:after="0"/>
              <w:jc w:val="right"/>
            </w:pPr>
            <w:r>
              <w:rPr>
                <w:sz w:val="16"/>
              </w:rPr>
              <w:t>155</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23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26</w:t>
            </w:r>
          </w:p>
        </w:tc>
        <w:tc>
          <w:tcPr>
            <w:tcW w:type="dxa" w:w="1123"/>
          </w:tcPr>
          <w:p>
            <w:pPr>
              <w:spacing w:after="0"/>
              <w:jc w:val="right"/>
            </w:pPr>
            <w:r>
              <w:rPr>
                <w:sz w:val="16"/>
              </w:rPr>
              <w:t>1</w:t>
            </w:r>
          </w:p>
        </w:tc>
        <w:tc>
          <w:tcPr>
            <w:tcW w:type="dxa" w:w="1964"/>
          </w:tcPr>
          <w:p>
            <w:pPr>
              <w:spacing w:after="0"/>
              <w:jc w:val="right"/>
            </w:pPr>
            <w:r>
              <w:rPr>
                <w:sz w:val="16"/>
              </w:rPr>
              <w:t>2</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1916"/>
        <w:gridCol w:w="3073"/>
        <w:gridCol w:w="932"/>
        <w:gridCol w:w="2240"/>
        <w:gridCol w:w="1050"/>
        <w:gridCol w:w="2557"/>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1916"/>
            <w:shd w:val="clear" w:color="auto" w:fill="E8E8E8"/>
          </w:tcPr>
          <w:p>
            <w:pPr>
              <w:spacing w:after="0"/>
              <w:jc w:val="left"/>
            </w:pPr>
            <w:r>
              <w:rPr>
                <w:b/>
                <w:sz w:val="16"/>
              </w:rPr>
              <w:t>Magnitude or extent</w:t>
            </w:r>
          </w:p>
        </w:tc>
        <w:tc>
          <w:tcPr>
            <w:tcW w:type="dxa" w:w="3073"/>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0"/>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5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2026-03-07</w:t>
            </w:r>
          </w:p>
        </w:tc>
        <w:tc>
          <w:tcPr>
            <w:tcW w:type="dxa" w:w="1308"/>
          </w:tcPr>
          <w:p>
            <w:pPr>
              <w:spacing w:after="0"/>
              <w:jc w:val="left"/>
            </w:pPr>
            <w:r>
              <w:rPr>
                <w:sz w:val="16"/>
              </w:rPr>
              <w:t>Tornado</w:t>
            </w:r>
          </w:p>
        </w:tc>
        <w:tc>
          <w:tcPr>
            <w:tcW w:type="dxa" w:w="1916"/>
          </w:tcPr>
          <w:p>
            <w:pPr>
              <w:spacing w:after="0"/>
              <w:jc w:val="left"/>
            </w:pPr>
            <w:r>
              <w:rPr>
                <w:sz w:val="16"/>
              </w:rPr>
              <w:t>EF2, 3.02 mi within this county, 233 yd wide</w:t>
            </w:r>
          </w:p>
        </w:tc>
        <w:tc>
          <w:tcPr>
            <w:tcW w:type="dxa" w:w="3073"/>
          </w:tcPr>
          <w:p>
            <w:pPr>
              <w:spacing w:after="0"/>
              <w:jc w:val="left"/>
            </w:pPr>
            <w:r>
              <w:rPr>
                <w:sz w:val="16"/>
              </w:rPr>
              <w:t>$500,000 property; $0 crops (2026 dollars)</w:t>
            </w:r>
          </w:p>
        </w:tc>
        <w:tc>
          <w:tcPr>
            <w:tcW w:type="dxa" w:w="932"/>
          </w:tcPr>
          <w:p>
            <w:pPr>
              <w:spacing w:after="0"/>
              <w:jc w:val="right"/>
            </w:pPr>
            <w:r>
              <w:rPr>
                <w:sz w:val="16"/>
              </w:rPr>
              <w:t>0, 2</w:t>
            </w:r>
          </w:p>
        </w:tc>
        <w:tc>
          <w:tcPr>
            <w:tcW w:type="dxa" w:w="2240"/>
          </w:tcPr>
          <w:p>
            <w:pPr>
              <w:spacing w:after="0"/>
              <w:jc w:val="left"/>
            </w:pPr>
            <w:r>
              <w:rPr>
                <w:sz w:val="16"/>
              </w:rPr>
              <w:t>BEREA to LODI</w:t>
            </w:r>
          </w:p>
        </w:tc>
        <w:tc>
          <w:tcPr>
            <w:tcW w:type="dxa" w:w="1050"/>
          </w:tcPr>
          <w:p>
            <w:pPr>
              <w:spacing w:after="0"/>
              <w:jc w:val="left"/>
            </w:pPr>
            <w:r>
              <w:rPr>
                <w:sz w:val="16"/>
              </w:rPr>
              <w:t>new since last plan; within last 5 years</w:t>
            </w:r>
          </w:p>
        </w:tc>
        <w:tc>
          <w:tcPr>
            <w:tcW w:type="dxa" w:w="2557"/>
          </w:tcPr>
          <w:p>
            <w:pPr>
              <w:spacing w:after="0"/>
              <w:jc w:val="left"/>
            </w:pPr>
            <w:r>
              <w:rPr>
                <w:sz w:val="16"/>
              </w:rPr>
              <w:t>deaths or injuries recorded</w:t>
            </w:r>
          </w:p>
        </w:tc>
      </w:tr>
      <w:tr>
        <w:trPr>
          <w:cantSplit/>
        </w:trPr>
        <w:tc>
          <w:tcPr>
            <w:tcW w:type="dxa" w:w="1037"/>
          </w:tcPr>
          <w:p>
            <w:pPr>
              <w:spacing w:after="0"/>
              <w:jc w:val="left"/>
            </w:pPr>
            <w:r>
              <w:rPr>
                <w:sz w:val="16"/>
              </w:rPr>
              <w:t>2026-01-24</w:t>
            </w:r>
          </w:p>
        </w:tc>
        <w:tc>
          <w:tcPr>
            <w:tcW w:type="dxa" w:w="1308"/>
          </w:tcPr>
          <w:p>
            <w:pPr>
              <w:spacing w:after="0"/>
              <w:jc w:val="left"/>
            </w:pPr>
            <w:r>
              <w:rPr>
                <w:sz w:val="16"/>
              </w:rPr>
              <w:t>Cold/Wind Chill</w:t>
            </w:r>
          </w:p>
        </w:tc>
        <w:tc>
          <w:tcPr>
            <w:tcW w:type="dxa" w:w="1916"/>
          </w:tcPr>
          <w:p>
            <w:pPr>
              <w:spacing w:after="0"/>
              <w:jc w:val="left"/>
            </w:pPr>
          </w:p>
        </w:tc>
        <w:tc>
          <w:tcPr>
            <w:tcW w:type="dxa" w:w="3073"/>
          </w:tcPr>
          <w:p>
            <w:pPr>
              <w:spacing w:after="0"/>
              <w:jc w:val="left"/>
            </w:pPr>
            <w:r>
              <w:rPr>
                <w:sz w:val="16"/>
              </w:rPr>
              <w:t>$0 property; $0 crops (zone total, 2026 dollars)</w:t>
            </w:r>
          </w:p>
        </w:tc>
        <w:tc>
          <w:tcPr>
            <w:tcW w:type="dxa" w:w="932"/>
          </w:tcPr>
          <w:p>
            <w:pPr>
              <w:spacing w:after="0"/>
              <w:jc w:val="right"/>
            </w:pPr>
            <w:r>
              <w:rPr>
                <w:sz w:val="16"/>
              </w:rPr>
              <w:t>0, 0</w:t>
            </w:r>
          </w:p>
        </w:tc>
        <w:tc>
          <w:tcPr>
            <w:tcW w:type="dxa" w:w="2240"/>
          </w:tcPr>
          <w:p>
            <w:pPr>
              <w:spacing w:after="0"/>
              <w:jc w:val="left"/>
            </w:pPr>
            <w:r>
              <w:rPr>
                <w:sz w:val="16"/>
              </w:rPr>
              <w:t>NWS zone TXZ126 (MARION), zone-level</w:t>
            </w:r>
          </w:p>
        </w:tc>
        <w:tc>
          <w:tcPr>
            <w:tcW w:type="dxa" w:w="1050"/>
          </w:tcPr>
          <w:p>
            <w:pPr>
              <w:spacing w:after="0"/>
              <w:jc w:val="left"/>
            </w:pPr>
            <w:r>
              <w:rPr>
                <w:sz w:val="16"/>
              </w:rPr>
              <w:t>new since last plan; within last 5 years</w:t>
            </w:r>
          </w:p>
        </w:tc>
        <w:tc>
          <w:tcPr>
            <w:tcW w:type="dxa" w:w="25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2022-03-21</w:t>
            </w:r>
          </w:p>
        </w:tc>
        <w:tc>
          <w:tcPr>
            <w:tcW w:type="dxa" w:w="1308"/>
          </w:tcPr>
          <w:p>
            <w:pPr>
              <w:spacing w:after="0"/>
              <w:jc w:val="left"/>
            </w:pPr>
            <w:r>
              <w:rPr>
                <w:sz w:val="16"/>
              </w:rPr>
              <w:t>Tornado</w:t>
            </w:r>
          </w:p>
        </w:tc>
        <w:tc>
          <w:tcPr>
            <w:tcW w:type="dxa" w:w="1916"/>
          </w:tcPr>
          <w:p>
            <w:pPr>
              <w:spacing w:after="0"/>
              <w:jc w:val="left"/>
            </w:pPr>
            <w:r>
              <w:rPr>
                <w:sz w:val="16"/>
              </w:rPr>
              <w:t>EF2, 2.9 mi within this county, 350 yd wide</w:t>
            </w:r>
          </w:p>
        </w:tc>
        <w:tc>
          <w:tcPr>
            <w:tcW w:type="dxa" w:w="3073"/>
          </w:tcPr>
          <w:p>
            <w:pPr>
              <w:spacing w:after="0"/>
              <w:jc w:val="left"/>
            </w:pPr>
            <w:r>
              <w:rPr>
                <w:sz w:val="16"/>
              </w:rPr>
              <w:t>$350,000 property; $0 crops (2022 dollars)</w:t>
            </w:r>
          </w:p>
        </w:tc>
        <w:tc>
          <w:tcPr>
            <w:tcW w:type="dxa" w:w="932"/>
          </w:tcPr>
          <w:p>
            <w:pPr>
              <w:spacing w:after="0"/>
              <w:jc w:val="right"/>
            </w:pPr>
            <w:r>
              <w:rPr>
                <w:sz w:val="16"/>
              </w:rPr>
              <w:t>0, 1</w:t>
            </w:r>
          </w:p>
        </w:tc>
        <w:tc>
          <w:tcPr>
            <w:tcW w:type="dxa" w:w="2240"/>
          </w:tcPr>
          <w:p>
            <w:pPr>
              <w:spacing w:after="0"/>
              <w:jc w:val="left"/>
            </w:pPr>
            <w:r>
              <w:rPr>
                <w:sz w:val="16"/>
              </w:rPr>
              <w:t>ORRS</w:t>
            </w:r>
          </w:p>
        </w:tc>
        <w:tc>
          <w:tcPr>
            <w:tcW w:type="dxa" w:w="1050"/>
          </w:tcPr>
          <w:p>
            <w:pPr>
              <w:spacing w:after="0"/>
              <w:jc w:val="left"/>
            </w:pPr>
            <w:r>
              <w:rPr>
                <w:sz w:val="16"/>
              </w:rPr>
              <w:t>within last 5 years</w:t>
            </w:r>
          </w:p>
        </w:tc>
        <w:tc>
          <w:tcPr>
            <w:tcW w:type="dxa" w:w="2557"/>
          </w:tcPr>
          <w:p>
            <w:pPr>
              <w:spacing w:after="0"/>
              <w:jc w:val="left"/>
            </w:pPr>
            <w:r>
              <w:rPr>
                <w:sz w:val="16"/>
              </w:rPr>
              <w:t>deaths or injuries recorded</w:t>
            </w:r>
          </w:p>
        </w:tc>
      </w:tr>
      <w:tr>
        <w:trPr>
          <w:cantSplit/>
        </w:trPr>
        <w:tc>
          <w:tcPr>
            <w:tcW w:type="dxa" w:w="1037"/>
          </w:tcPr>
          <w:p>
            <w:pPr>
              <w:spacing w:after="0"/>
              <w:jc w:val="left"/>
            </w:pPr>
            <w:r>
              <w:rPr>
                <w:sz w:val="16"/>
              </w:rPr>
              <w:t>2018-03-10</w:t>
            </w:r>
          </w:p>
        </w:tc>
        <w:tc>
          <w:tcPr>
            <w:tcW w:type="dxa" w:w="1308"/>
          </w:tcPr>
          <w:p>
            <w:pPr>
              <w:spacing w:after="0"/>
              <w:jc w:val="left"/>
            </w:pPr>
            <w:r>
              <w:rPr>
                <w:sz w:val="16"/>
              </w:rPr>
              <w:t>Thunderstorm Wind</w:t>
            </w:r>
          </w:p>
        </w:tc>
        <w:tc>
          <w:tcPr>
            <w:tcW w:type="dxa" w:w="1916"/>
          </w:tcPr>
          <w:p>
            <w:pPr>
              <w:spacing w:after="0"/>
              <w:jc w:val="left"/>
            </w:pPr>
            <w:r>
              <w:rPr>
                <w:sz w:val="16"/>
              </w:rPr>
              <w:t>78 kt (90 mph) estimated gust</w:t>
            </w:r>
          </w:p>
        </w:tc>
        <w:tc>
          <w:tcPr>
            <w:tcW w:type="dxa" w:w="3073"/>
          </w:tcPr>
          <w:p>
            <w:pPr>
              <w:spacing w:after="0"/>
              <w:jc w:val="left"/>
            </w:pPr>
            <w:r>
              <w:rPr>
                <w:sz w:val="16"/>
              </w:rPr>
              <w:t>$300,000 property; $0 crops (2018 dollars)</w:t>
            </w:r>
          </w:p>
        </w:tc>
        <w:tc>
          <w:tcPr>
            <w:tcW w:type="dxa" w:w="932"/>
          </w:tcPr>
          <w:p>
            <w:pPr>
              <w:spacing w:after="0"/>
              <w:jc w:val="right"/>
            </w:pPr>
            <w:r>
              <w:rPr>
                <w:sz w:val="16"/>
              </w:rPr>
              <w:t>1, 7</w:t>
            </w:r>
          </w:p>
        </w:tc>
        <w:tc>
          <w:tcPr>
            <w:tcW w:type="dxa" w:w="2240"/>
          </w:tcPr>
          <w:p>
            <w:pPr>
              <w:spacing w:after="0"/>
              <w:jc w:val="left"/>
            </w:pPr>
            <w:r>
              <w:rPr>
                <w:sz w:val="16"/>
              </w:rPr>
              <w:t>ORRS</w:t>
            </w:r>
          </w:p>
        </w:tc>
        <w:tc>
          <w:tcPr>
            <w:tcW w:type="dxa" w:w="1050"/>
          </w:tcPr>
          <w:p>
            <w:pPr>
              <w:spacing w:after="0"/>
              <w:jc w:val="left"/>
            </w:pPr>
          </w:p>
        </w:tc>
        <w:tc>
          <w:tcPr>
            <w:tcW w:type="dxa" w:w="2557"/>
          </w:tcPr>
          <w:p>
            <w:pPr>
              <w:spacing w:after="0"/>
              <w:jc w:val="left"/>
            </w:pPr>
            <w:r>
              <w:rPr>
                <w:sz w:val="16"/>
              </w:rPr>
              <w:t>deaths or injuries recorded</w:t>
            </w:r>
          </w:p>
        </w:tc>
      </w:tr>
      <w:tr>
        <w:trPr>
          <w:cantSplit/>
        </w:trPr>
        <w:tc>
          <w:tcPr>
            <w:tcW w:type="dxa" w:w="1037"/>
          </w:tcPr>
          <w:p>
            <w:pPr>
              <w:spacing w:after="0"/>
              <w:jc w:val="left"/>
            </w:pPr>
            <w:r>
              <w:rPr>
                <w:sz w:val="16"/>
              </w:rPr>
              <w:t>2018-03-10</w:t>
            </w:r>
          </w:p>
        </w:tc>
        <w:tc>
          <w:tcPr>
            <w:tcW w:type="dxa" w:w="1308"/>
          </w:tcPr>
          <w:p>
            <w:pPr>
              <w:spacing w:after="0"/>
              <w:jc w:val="left"/>
            </w:pPr>
            <w:r>
              <w:rPr>
                <w:sz w:val="16"/>
              </w:rPr>
              <w:t>Thunderstorm Wind</w:t>
            </w:r>
          </w:p>
        </w:tc>
        <w:tc>
          <w:tcPr>
            <w:tcW w:type="dxa" w:w="1916"/>
          </w:tcPr>
          <w:p>
            <w:pPr>
              <w:spacing w:after="0"/>
              <w:jc w:val="left"/>
            </w:pPr>
            <w:r>
              <w:rPr>
                <w:sz w:val="16"/>
              </w:rPr>
              <w:t>78 kt (90 mph) estimated gust</w:t>
            </w:r>
          </w:p>
        </w:tc>
        <w:tc>
          <w:tcPr>
            <w:tcW w:type="dxa" w:w="3073"/>
          </w:tcPr>
          <w:p>
            <w:pPr>
              <w:spacing w:after="0"/>
              <w:jc w:val="left"/>
            </w:pPr>
            <w:r>
              <w:rPr>
                <w:sz w:val="16"/>
              </w:rPr>
              <w:t>$0 property; $0 crops (2018 dollars)</w:t>
            </w:r>
          </w:p>
        </w:tc>
        <w:tc>
          <w:tcPr>
            <w:tcW w:type="dxa" w:w="932"/>
          </w:tcPr>
          <w:p>
            <w:pPr>
              <w:spacing w:after="0"/>
              <w:jc w:val="right"/>
            </w:pPr>
            <w:r>
              <w:rPr>
                <w:sz w:val="16"/>
              </w:rPr>
              <w:t>0, 0</w:t>
            </w:r>
          </w:p>
        </w:tc>
        <w:tc>
          <w:tcPr>
            <w:tcW w:type="dxa" w:w="2240"/>
          </w:tcPr>
          <w:p>
            <w:pPr>
              <w:spacing w:after="0"/>
              <w:jc w:val="left"/>
            </w:pPr>
            <w:r>
              <w:rPr>
                <w:sz w:val="16"/>
              </w:rPr>
              <w:t>ORRS</w:t>
            </w:r>
          </w:p>
        </w:tc>
        <w:tc>
          <w:tcPr>
            <w:tcW w:type="dxa" w:w="1050"/>
          </w:tcPr>
          <w:p>
            <w:pPr>
              <w:spacing w:after="0"/>
              <w:jc w:val="left"/>
            </w:pPr>
          </w:p>
        </w:tc>
        <w:tc>
          <w:tcPr>
            <w:tcW w:type="dxa" w:w="2557"/>
          </w:tcPr>
          <w:p>
            <w:pPr>
              <w:spacing w:after="0"/>
              <w:jc w:val="left"/>
            </w:pPr>
            <w:r>
              <w:rPr>
                <w:sz w:val="16"/>
              </w:rPr>
              <w:t>B1-c worst recorded: Thunderstorm Wind</w:t>
            </w:r>
          </w:p>
        </w:tc>
      </w:tr>
      <w:tr>
        <w:trPr>
          <w:cantSplit/>
        </w:trPr>
        <w:tc>
          <w:tcPr>
            <w:tcW w:type="dxa" w:w="1037"/>
          </w:tcPr>
          <w:p>
            <w:pPr>
              <w:spacing w:after="0"/>
              <w:jc w:val="left"/>
            </w:pPr>
            <w:r>
              <w:rPr>
                <w:sz w:val="16"/>
              </w:rPr>
              <w:t>2011-09-13</w:t>
            </w:r>
          </w:p>
        </w:tc>
        <w:tc>
          <w:tcPr>
            <w:tcW w:type="dxa" w:w="1308"/>
          </w:tcPr>
          <w:p>
            <w:pPr>
              <w:spacing w:after="0"/>
              <w:jc w:val="left"/>
            </w:pPr>
            <w:r>
              <w:rPr>
                <w:sz w:val="16"/>
              </w:rPr>
              <w:t>Wildfire</w:t>
            </w:r>
          </w:p>
        </w:tc>
        <w:tc>
          <w:tcPr>
            <w:tcW w:type="dxa" w:w="1916"/>
          </w:tcPr>
          <w:p>
            <w:pPr>
              <w:spacing w:after="0"/>
              <w:jc w:val="left"/>
            </w:pPr>
          </w:p>
        </w:tc>
        <w:tc>
          <w:tcPr>
            <w:tcW w:type="dxa" w:w="3073"/>
          </w:tcPr>
          <w:p>
            <w:pPr>
              <w:spacing w:after="0"/>
              <w:jc w:val="left"/>
            </w:pPr>
            <w:r>
              <w:rPr>
                <w:sz w:val="16"/>
              </w:rPr>
              <w:t>$200,000 property; crops not reported (zone total, 2011 dollars)</w:t>
            </w:r>
          </w:p>
        </w:tc>
        <w:tc>
          <w:tcPr>
            <w:tcW w:type="dxa" w:w="932"/>
          </w:tcPr>
          <w:p>
            <w:pPr>
              <w:spacing w:after="0"/>
              <w:jc w:val="right"/>
            </w:pPr>
            <w:r>
              <w:rPr>
                <w:sz w:val="16"/>
              </w:rPr>
              <w:t>0, 0</w:t>
            </w:r>
          </w:p>
        </w:tc>
        <w:tc>
          <w:tcPr>
            <w:tcW w:type="dxa" w:w="2240"/>
          </w:tcPr>
          <w:p>
            <w:pPr>
              <w:spacing w:after="0"/>
              <w:jc w:val="left"/>
            </w:pPr>
            <w:r>
              <w:rPr>
                <w:sz w:val="16"/>
              </w:rPr>
              <w:t>NWS zone TXZ126 (MARION), zone-level</w:t>
            </w:r>
          </w:p>
        </w:tc>
        <w:tc>
          <w:tcPr>
            <w:tcW w:type="dxa" w:w="1050"/>
          </w:tcPr>
          <w:p>
            <w:pPr>
              <w:spacing w:after="0"/>
              <w:jc w:val="left"/>
            </w:pPr>
          </w:p>
        </w:tc>
        <w:tc>
          <w:tcPr>
            <w:tcW w:type="dxa" w:w="2557"/>
          </w:tcPr>
          <w:p>
            <w:pPr>
              <w:spacing w:after="0"/>
              <w:jc w:val="left"/>
            </w:pPr>
            <w:r>
              <w:rPr>
                <w:sz w:val="16"/>
              </w:rPr>
              <w:t>B1-c worst recorded: Wildfire</w:t>
            </w:r>
          </w:p>
        </w:tc>
      </w:tr>
      <w:tr>
        <w:trPr>
          <w:cantSplit/>
        </w:trPr>
        <w:tc>
          <w:tcPr>
            <w:tcW w:type="dxa" w:w="1037"/>
          </w:tcPr>
          <w:p>
            <w:pPr>
              <w:spacing w:after="0"/>
              <w:jc w:val="left"/>
            </w:pPr>
            <w:r>
              <w:rPr>
                <w:sz w:val="16"/>
              </w:rPr>
              <w:t>2011-06-01</w:t>
            </w:r>
          </w:p>
        </w:tc>
        <w:tc>
          <w:tcPr>
            <w:tcW w:type="dxa" w:w="1308"/>
          </w:tcPr>
          <w:p>
            <w:pPr>
              <w:spacing w:after="0"/>
              <w:jc w:val="left"/>
            </w:pPr>
            <w:r>
              <w:rPr>
                <w:sz w:val="16"/>
              </w:rPr>
              <w:t>Excessive Heat</w:t>
            </w:r>
          </w:p>
        </w:tc>
        <w:tc>
          <w:tcPr>
            <w:tcW w:type="dxa" w:w="1916"/>
          </w:tcPr>
          <w:p>
            <w:pPr>
              <w:spacing w:after="0"/>
              <w:jc w:val="left"/>
            </w:pPr>
          </w:p>
        </w:tc>
        <w:tc>
          <w:tcPr>
            <w:tcW w:type="dxa" w:w="3073"/>
          </w:tcPr>
          <w:p>
            <w:pPr>
              <w:spacing w:after="0"/>
              <w:jc w:val="left"/>
            </w:pPr>
            <w:r>
              <w:rPr>
                <w:sz w:val="16"/>
              </w:rPr>
              <w:t>$0 property; $0 crops (zone total, 2011 dollars)</w:t>
            </w:r>
          </w:p>
        </w:tc>
        <w:tc>
          <w:tcPr>
            <w:tcW w:type="dxa" w:w="932"/>
          </w:tcPr>
          <w:p>
            <w:pPr>
              <w:spacing w:after="0"/>
              <w:jc w:val="right"/>
            </w:pPr>
            <w:r>
              <w:rPr>
                <w:sz w:val="16"/>
              </w:rPr>
              <w:t>0, 0</w:t>
            </w:r>
          </w:p>
        </w:tc>
        <w:tc>
          <w:tcPr>
            <w:tcW w:type="dxa" w:w="2240"/>
          </w:tcPr>
          <w:p>
            <w:pPr>
              <w:spacing w:after="0"/>
              <w:jc w:val="left"/>
            </w:pPr>
            <w:r>
              <w:rPr>
                <w:sz w:val="16"/>
              </w:rPr>
              <w:t>NWS zone TXZ126 (MARION), zone-level</w:t>
            </w:r>
          </w:p>
        </w:tc>
        <w:tc>
          <w:tcPr>
            <w:tcW w:type="dxa" w:w="1050"/>
          </w:tcPr>
          <w:p>
            <w:pPr>
              <w:spacing w:after="0"/>
              <w:jc w:val="left"/>
            </w:pPr>
          </w:p>
        </w:tc>
        <w:tc>
          <w:tcPr>
            <w:tcW w:type="dxa" w:w="2557"/>
          </w:tcPr>
          <w:p>
            <w:pPr>
              <w:spacing w:after="0"/>
              <w:jc w:val="left"/>
            </w:pPr>
            <w:r>
              <w:rPr>
                <w:sz w:val="16"/>
              </w:rPr>
              <w:t>B1-c worst recorded: Excessive Heat, Heat</w:t>
            </w:r>
          </w:p>
        </w:tc>
      </w:tr>
      <w:tr>
        <w:trPr>
          <w:cantSplit/>
        </w:trPr>
        <w:tc>
          <w:tcPr>
            <w:tcW w:type="dxa" w:w="1037"/>
          </w:tcPr>
          <w:p>
            <w:pPr>
              <w:spacing w:after="0"/>
              <w:jc w:val="left"/>
            </w:pPr>
            <w:r>
              <w:rPr>
                <w:sz w:val="16"/>
              </w:rPr>
              <w:t>2010-12-01</w:t>
            </w:r>
          </w:p>
        </w:tc>
        <w:tc>
          <w:tcPr>
            <w:tcW w:type="dxa" w:w="1308"/>
          </w:tcPr>
          <w:p>
            <w:pPr>
              <w:spacing w:after="0"/>
              <w:jc w:val="left"/>
            </w:pPr>
            <w:r>
              <w:rPr>
                <w:sz w:val="16"/>
              </w:rPr>
              <w:t>Drought</w:t>
            </w:r>
          </w:p>
        </w:tc>
        <w:tc>
          <w:tcPr>
            <w:tcW w:type="dxa" w:w="1916"/>
          </w:tcPr>
          <w:p>
            <w:pPr>
              <w:spacing w:after="0"/>
              <w:jc w:val="left"/>
            </w:pPr>
          </w:p>
        </w:tc>
        <w:tc>
          <w:tcPr>
            <w:tcW w:type="dxa" w:w="3073"/>
          </w:tcPr>
          <w:p>
            <w:pPr>
              <w:spacing w:after="0"/>
              <w:jc w:val="left"/>
            </w:pPr>
            <w:r>
              <w:rPr>
                <w:sz w:val="16"/>
              </w:rPr>
              <w:t>$0 property; crops not reported (zone total, 2010 dollars)</w:t>
            </w:r>
          </w:p>
        </w:tc>
        <w:tc>
          <w:tcPr>
            <w:tcW w:type="dxa" w:w="932"/>
          </w:tcPr>
          <w:p>
            <w:pPr>
              <w:spacing w:after="0"/>
              <w:jc w:val="right"/>
            </w:pPr>
            <w:r>
              <w:rPr>
                <w:sz w:val="16"/>
              </w:rPr>
              <w:t>0, 0</w:t>
            </w:r>
          </w:p>
        </w:tc>
        <w:tc>
          <w:tcPr>
            <w:tcW w:type="dxa" w:w="2240"/>
          </w:tcPr>
          <w:p>
            <w:pPr>
              <w:spacing w:after="0"/>
              <w:jc w:val="left"/>
            </w:pPr>
            <w:r>
              <w:rPr>
                <w:sz w:val="16"/>
              </w:rPr>
              <w:t>NWS zone TXZ126 (MARION), zone-level</w:t>
            </w:r>
          </w:p>
        </w:tc>
        <w:tc>
          <w:tcPr>
            <w:tcW w:type="dxa" w:w="1050"/>
          </w:tcPr>
          <w:p>
            <w:pPr>
              <w:spacing w:after="0"/>
              <w:jc w:val="left"/>
            </w:pPr>
          </w:p>
        </w:tc>
        <w:tc>
          <w:tcPr>
            <w:tcW w:type="dxa" w:w="2557"/>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308"/>
          </w:tcPr>
          <w:p>
            <w:pPr>
              <w:spacing w:after="0"/>
              <w:jc w:val="left"/>
            </w:pPr>
            <w:r>
              <w:rPr>
                <w:sz w:val="16"/>
              </w:rPr>
              <w:t>Tropical Storm</w:t>
            </w:r>
          </w:p>
        </w:tc>
        <w:tc>
          <w:tcPr>
            <w:tcW w:type="dxa" w:w="1916"/>
          </w:tcPr>
          <w:p>
            <w:pPr>
              <w:spacing w:after="0"/>
              <w:jc w:val="left"/>
            </w:pPr>
          </w:p>
        </w:tc>
        <w:tc>
          <w:tcPr>
            <w:tcW w:type="dxa" w:w="3073"/>
          </w:tcPr>
          <w:p>
            <w:pPr>
              <w:spacing w:after="0"/>
              <w:jc w:val="left"/>
            </w:pPr>
            <w:r>
              <w:rPr>
                <w:sz w:val="16"/>
              </w:rPr>
              <w:t>$750,000 property; $0 crops (zone total, 2008 dollars)</w:t>
            </w:r>
          </w:p>
        </w:tc>
        <w:tc>
          <w:tcPr>
            <w:tcW w:type="dxa" w:w="932"/>
          </w:tcPr>
          <w:p>
            <w:pPr>
              <w:spacing w:after="0"/>
              <w:jc w:val="right"/>
            </w:pPr>
            <w:r>
              <w:rPr>
                <w:sz w:val="16"/>
              </w:rPr>
              <w:t>0, 0</w:t>
            </w:r>
          </w:p>
        </w:tc>
        <w:tc>
          <w:tcPr>
            <w:tcW w:type="dxa" w:w="2240"/>
          </w:tcPr>
          <w:p>
            <w:pPr>
              <w:spacing w:after="0"/>
              <w:jc w:val="left"/>
            </w:pPr>
            <w:r>
              <w:rPr>
                <w:sz w:val="16"/>
              </w:rPr>
              <w:t>NWS zone TXZ126 (MARION), zone-level</w:t>
            </w:r>
          </w:p>
        </w:tc>
        <w:tc>
          <w:tcPr>
            <w:tcW w:type="dxa" w:w="1050"/>
          </w:tcPr>
          <w:p>
            <w:pPr>
              <w:spacing w:after="0"/>
              <w:jc w:val="left"/>
            </w:pPr>
          </w:p>
        </w:tc>
        <w:tc>
          <w:tcPr>
            <w:tcW w:type="dxa" w:w="25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2003-05-07</w:t>
            </w:r>
          </w:p>
        </w:tc>
        <w:tc>
          <w:tcPr>
            <w:tcW w:type="dxa" w:w="1308"/>
          </w:tcPr>
          <w:p>
            <w:pPr>
              <w:spacing w:after="0"/>
              <w:jc w:val="left"/>
            </w:pPr>
            <w:r>
              <w:rPr>
                <w:sz w:val="16"/>
              </w:rPr>
              <w:t>Hail</w:t>
            </w:r>
          </w:p>
        </w:tc>
        <w:tc>
          <w:tcPr>
            <w:tcW w:type="dxa" w:w="1916"/>
          </w:tcPr>
          <w:p>
            <w:pPr>
              <w:spacing w:after="0"/>
              <w:jc w:val="left"/>
            </w:pPr>
            <w:r>
              <w:rPr>
                <w:sz w:val="16"/>
              </w:rPr>
              <w:t>2.75 in</w:t>
            </w:r>
          </w:p>
        </w:tc>
        <w:tc>
          <w:tcPr>
            <w:tcW w:type="dxa" w:w="3073"/>
          </w:tcPr>
          <w:p>
            <w:pPr>
              <w:spacing w:after="0"/>
              <w:jc w:val="left"/>
            </w:pPr>
            <w:r>
              <w:rPr>
                <w:sz w:val="16"/>
              </w:rPr>
              <w:t>damage not reported</w:t>
            </w:r>
          </w:p>
        </w:tc>
        <w:tc>
          <w:tcPr>
            <w:tcW w:type="dxa" w:w="932"/>
          </w:tcPr>
          <w:p>
            <w:pPr>
              <w:spacing w:after="0"/>
              <w:jc w:val="right"/>
            </w:pPr>
            <w:r>
              <w:rPr>
                <w:sz w:val="16"/>
              </w:rPr>
              <w:t>0, 0</w:t>
            </w:r>
          </w:p>
        </w:tc>
        <w:tc>
          <w:tcPr>
            <w:tcW w:type="dxa" w:w="2240"/>
          </w:tcPr>
          <w:p>
            <w:pPr>
              <w:spacing w:after="0"/>
              <w:jc w:val="left"/>
            </w:pPr>
            <w:r>
              <w:rPr>
                <w:sz w:val="16"/>
              </w:rPr>
              <w:t>JEFFERSON</w:t>
            </w:r>
          </w:p>
        </w:tc>
        <w:tc>
          <w:tcPr>
            <w:tcW w:type="dxa" w:w="1050"/>
          </w:tcPr>
          <w:p>
            <w:pPr>
              <w:spacing w:after="0"/>
              <w:jc w:val="left"/>
            </w:pPr>
          </w:p>
        </w:tc>
        <w:tc>
          <w:tcPr>
            <w:tcW w:type="dxa" w:w="2557"/>
          </w:tcPr>
          <w:p>
            <w:pPr>
              <w:spacing w:after="0"/>
              <w:jc w:val="left"/>
            </w:pPr>
            <w:r>
              <w:rPr>
                <w:sz w:val="16"/>
              </w:rPr>
              <w:t>B1-c worst recorded: Hail</w:t>
            </w:r>
          </w:p>
        </w:tc>
      </w:tr>
      <w:tr>
        <w:trPr>
          <w:cantSplit/>
        </w:trPr>
        <w:tc>
          <w:tcPr>
            <w:tcW w:type="dxa" w:w="1037"/>
          </w:tcPr>
          <w:p>
            <w:pPr>
              <w:spacing w:after="0"/>
              <w:jc w:val="left"/>
            </w:pPr>
            <w:r>
              <w:rPr>
                <w:sz w:val="16"/>
              </w:rPr>
              <w:t>2001-02-17</w:t>
            </w:r>
          </w:p>
        </w:tc>
        <w:tc>
          <w:tcPr>
            <w:tcW w:type="dxa" w:w="1308"/>
          </w:tcPr>
          <w:p>
            <w:pPr>
              <w:spacing w:after="0"/>
              <w:jc w:val="left"/>
            </w:pPr>
            <w:r>
              <w:rPr>
                <w:sz w:val="16"/>
              </w:rPr>
              <w:t>Flood</w:t>
            </w:r>
          </w:p>
        </w:tc>
        <w:tc>
          <w:tcPr>
            <w:tcW w:type="dxa" w:w="1916"/>
          </w:tcPr>
          <w:p>
            <w:pPr>
              <w:spacing w:after="0"/>
              <w:jc w:val="left"/>
            </w:pPr>
          </w:p>
        </w:tc>
        <w:tc>
          <w:tcPr>
            <w:tcW w:type="dxa" w:w="3073"/>
          </w:tcPr>
          <w:p>
            <w:pPr>
              <w:spacing w:after="0"/>
              <w:jc w:val="left"/>
            </w:pPr>
            <w:r>
              <w:rPr>
                <w:sz w:val="16"/>
              </w:rPr>
              <w:t>$300,000 property; crops not reported (zone total, 2001 dollars)</w:t>
            </w:r>
          </w:p>
        </w:tc>
        <w:tc>
          <w:tcPr>
            <w:tcW w:type="dxa" w:w="932"/>
          </w:tcPr>
          <w:p>
            <w:pPr>
              <w:spacing w:after="0"/>
              <w:jc w:val="right"/>
            </w:pPr>
            <w:r>
              <w:rPr>
                <w:sz w:val="16"/>
              </w:rPr>
              <w:t>0, 0</w:t>
            </w:r>
          </w:p>
        </w:tc>
        <w:tc>
          <w:tcPr>
            <w:tcW w:type="dxa" w:w="2240"/>
          </w:tcPr>
          <w:p>
            <w:pPr>
              <w:spacing w:after="0"/>
              <w:jc w:val="left"/>
            </w:pPr>
            <w:r>
              <w:rPr>
                <w:sz w:val="16"/>
              </w:rPr>
              <w:t>NWS zone TXZ126 (MARION), zone-level</w:t>
            </w:r>
          </w:p>
        </w:tc>
        <w:tc>
          <w:tcPr>
            <w:tcW w:type="dxa" w:w="1050"/>
          </w:tcPr>
          <w:p>
            <w:pPr>
              <w:spacing w:after="0"/>
              <w:jc w:val="left"/>
            </w:pPr>
          </w:p>
        </w:tc>
        <w:tc>
          <w:tcPr>
            <w:tcW w:type="dxa" w:w="25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1979-04-01</w:t>
            </w:r>
          </w:p>
        </w:tc>
        <w:tc>
          <w:tcPr>
            <w:tcW w:type="dxa" w:w="1308"/>
          </w:tcPr>
          <w:p>
            <w:pPr>
              <w:spacing w:after="0"/>
              <w:jc w:val="left"/>
            </w:pPr>
            <w:r>
              <w:rPr>
                <w:sz w:val="16"/>
              </w:rPr>
              <w:t>Tornado</w:t>
            </w:r>
          </w:p>
        </w:tc>
        <w:tc>
          <w:tcPr>
            <w:tcW w:type="dxa" w:w="1916"/>
          </w:tcPr>
          <w:p>
            <w:pPr>
              <w:spacing w:after="0"/>
              <w:jc w:val="left"/>
            </w:pPr>
            <w:r>
              <w:rPr>
                <w:sz w:val="16"/>
              </w:rPr>
              <w:t>F2, 7.1 mi path length (whole path, pre-1996), 440 yd wide</w:t>
            </w:r>
          </w:p>
        </w:tc>
        <w:tc>
          <w:tcPr>
            <w:tcW w:type="dxa" w:w="3073"/>
          </w:tcPr>
          <w:p>
            <w:pPr>
              <w:spacing w:after="0"/>
              <w:jc w:val="left"/>
            </w:pPr>
            <w:r>
              <w:rPr>
                <w:sz w:val="16"/>
              </w:rPr>
              <w:t>$2,500,000 property; crops not recorded (1979 dollars)</w:t>
            </w:r>
          </w:p>
        </w:tc>
        <w:tc>
          <w:tcPr>
            <w:tcW w:type="dxa" w:w="932"/>
          </w:tcPr>
          <w:p>
            <w:pPr>
              <w:spacing w:after="0"/>
              <w:jc w:val="right"/>
            </w:pPr>
            <w:r>
              <w:rPr>
                <w:sz w:val="16"/>
              </w:rPr>
              <w:t>0, 1</w:t>
            </w:r>
          </w:p>
        </w:tc>
        <w:tc>
          <w:tcPr>
            <w:tcW w:type="dxa" w:w="2240"/>
          </w:tcPr>
          <w:p>
            <w:pPr>
              <w:spacing w:after="0"/>
              <w:jc w:val="left"/>
            </w:pPr>
            <w:r>
              <w:rPr>
                <w:sz w:val="16"/>
              </w:rPr>
              <w:t>location not recorded</w:t>
            </w:r>
          </w:p>
        </w:tc>
        <w:tc>
          <w:tcPr>
            <w:tcW w:type="dxa" w:w="1050"/>
          </w:tcPr>
          <w:p>
            <w:pPr>
              <w:spacing w:after="0"/>
              <w:jc w:val="left"/>
            </w:pPr>
          </w:p>
        </w:tc>
        <w:tc>
          <w:tcPr>
            <w:tcW w:type="dxa" w:w="2557"/>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0.789</w:t>
            </w:r>
          </w:p>
        </w:tc>
        <w:tc>
          <w:tcPr>
            <w:tcW w:type="dxa" w:w="1335"/>
          </w:tcPr>
          <w:p>
            <w:pPr>
              <w:spacing w:after="0"/>
              <w:jc w:val="left"/>
            </w:pPr>
            <w:r>
              <w:rPr>
                <w:sz w:val="16"/>
              </w:rPr>
              <w:t>event-days per year</w:t>
            </w:r>
          </w:p>
        </w:tc>
        <w:tc>
          <w:tcPr>
            <w:tcW w:type="dxa" w:w="1717"/>
          </w:tcPr>
          <w:p>
            <w:pPr>
              <w:spacing w:after="0"/>
              <w:jc w:val="left"/>
            </w:pPr>
            <w:r>
              <w:rPr>
                <w:sz w:val="16"/>
              </w:rPr>
              <w:t>about 0.789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27.2</w:t>
            </w:r>
          </w:p>
        </w:tc>
        <w:tc>
          <w:tcPr>
            <w:tcW w:type="dxa" w:w="1335"/>
          </w:tcPr>
          <w:p>
            <w:pPr>
              <w:spacing w:after="0"/>
              <w:jc w:val="left"/>
            </w:pPr>
            <w:r>
              <w:rPr>
                <w:sz w:val="16"/>
              </w:rPr>
              <w:t>event-days per year</w:t>
            </w:r>
          </w:p>
        </w:tc>
        <w:tc>
          <w:tcPr>
            <w:tcW w:type="dxa" w:w="1717"/>
          </w:tcPr>
          <w:p>
            <w:pPr>
              <w:spacing w:after="0"/>
              <w:jc w:val="left"/>
            </w:pPr>
            <w:r>
              <w:rPr>
                <w:sz w:val="16"/>
              </w:rPr>
              <w:t>about 27.2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16 of 30 years, 1996 to 2025 (53.3%)</w:t>
            </w:r>
          </w:p>
        </w:tc>
        <w:tc>
          <w:tcPr>
            <w:tcW w:type="dxa" w:w="1572"/>
          </w:tcPr>
          <w:p>
            <w:pPr>
              <w:spacing w:after="0"/>
              <w:jc w:val="right"/>
            </w:pPr>
            <w:r>
              <w:rPr>
                <w:sz w:val="16"/>
              </w:rPr>
              <w:t>777</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0.00124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0.124%</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5.73</w:t>
            </w:r>
          </w:p>
        </w:tc>
        <w:tc>
          <w:tcPr>
            <w:tcW w:type="dxa" w:w="1335"/>
          </w:tcPr>
          <w:p>
            <w:pPr>
              <w:spacing w:after="0"/>
              <w:jc w:val="left"/>
            </w:pPr>
            <w:r>
              <w:rPr>
                <w:sz w:val="16"/>
              </w:rPr>
              <w:t>events per year</w:t>
            </w:r>
          </w:p>
        </w:tc>
        <w:tc>
          <w:tcPr>
            <w:tcW w:type="dxa" w:w="1717"/>
          </w:tcPr>
          <w:p>
            <w:pPr>
              <w:spacing w:after="0"/>
              <w:jc w:val="left"/>
            </w:pPr>
            <w:r>
              <w:rPr>
                <w:sz w:val="16"/>
              </w:rPr>
              <w:t>about 5.73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217.6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19.7</w:t>
            </w:r>
          </w:p>
        </w:tc>
        <w:tc>
          <w:tcPr>
            <w:tcW w:type="dxa" w:w="1335"/>
          </w:tcPr>
          <w:p>
            <w:pPr>
              <w:spacing w:after="0"/>
              <w:jc w:val="left"/>
            </w:pPr>
            <w:r>
              <w:rPr>
                <w:sz w:val="16"/>
              </w:rPr>
              <w:t>event-days per year</w:t>
            </w:r>
          </w:p>
        </w:tc>
        <w:tc>
          <w:tcPr>
            <w:tcW w:type="dxa" w:w="1717"/>
          </w:tcPr>
          <w:p>
            <w:pPr>
              <w:spacing w:after="0"/>
              <w:jc w:val="left"/>
            </w:pPr>
            <w:r>
              <w:rPr>
                <w:sz w:val="16"/>
              </w:rPr>
              <w:t>about 19.7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331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0.0213</w:t>
            </w:r>
          </w:p>
        </w:tc>
        <w:tc>
          <w:tcPr>
            <w:tcW w:type="dxa" w:w="1335"/>
          </w:tcPr>
          <w:p>
            <w:pPr>
              <w:spacing w:after="0"/>
              <w:jc w:val="left"/>
            </w:pPr>
            <w:r>
              <w:rPr>
                <w:sz w:val="16"/>
              </w:rPr>
              <w:t>events per year</w:t>
            </w:r>
          </w:p>
        </w:tc>
        <w:tc>
          <w:tcPr>
            <w:tcW w:type="dxa" w:w="1717"/>
          </w:tcPr>
          <w:p>
            <w:pPr>
              <w:spacing w:after="0"/>
              <w:jc w:val="left"/>
            </w:pPr>
            <w:r>
              <w:rPr>
                <w:sz w:val="16"/>
              </w:rPr>
              <w:t>about 1 in 47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1.1</w:t>
            </w:r>
          </w:p>
        </w:tc>
        <w:tc>
          <w:tcPr>
            <w:tcW w:type="dxa" w:w="1335"/>
          </w:tcPr>
          <w:p>
            <w:pPr>
              <w:spacing w:after="0"/>
              <w:jc w:val="left"/>
            </w:pPr>
            <w:r>
              <w:rPr>
                <w:sz w:val="16"/>
              </w:rPr>
              <w:t>event-days per year</w:t>
            </w:r>
          </w:p>
        </w:tc>
        <w:tc>
          <w:tcPr>
            <w:tcW w:type="dxa" w:w="1717"/>
          </w:tcPr>
          <w:p>
            <w:pPr>
              <w:spacing w:after="0"/>
              <w:jc w:val="left"/>
            </w:pPr>
            <w:r>
              <w:rPr>
                <w:sz w:val="16"/>
              </w:rPr>
              <w:t>about 1.1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75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0.214</w:t>
            </w:r>
          </w:p>
        </w:tc>
        <w:tc>
          <w:tcPr>
            <w:tcW w:type="dxa" w:w="1335"/>
          </w:tcPr>
          <w:p>
            <w:pPr>
              <w:spacing w:after="0"/>
              <w:jc w:val="left"/>
            </w:pPr>
            <w:r>
              <w:rPr>
                <w:sz w:val="16"/>
              </w:rPr>
              <w:t>event-days per year</w:t>
            </w:r>
          </w:p>
        </w:tc>
        <w:tc>
          <w:tcPr>
            <w:tcW w:type="dxa" w:w="1717"/>
          </w:tcPr>
          <w:p>
            <w:pPr>
              <w:spacing w:after="0"/>
              <w:jc w:val="left"/>
            </w:pPr>
            <w:r>
              <w:rPr>
                <w:sz w:val="16"/>
              </w:rPr>
              <w:t>about 0.214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0.108</w:t>
            </w:r>
          </w:p>
        </w:tc>
        <w:tc>
          <w:tcPr>
            <w:tcW w:type="dxa" w:w="1335"/>
          </w:tcPr>
          <w:p>
            <w:pPr>
              <w:spacing w:after="0"/>
              <w:jc w:val="left"/>
            </w:pPr>
            <w:r>
              <w:rPr>
                <w:sz w:val="16"/>
              </w:rPr>
              <w:t>events per year (modeled)</w:t>
            </w:r>
          </w:p>
        </w:tc>
        <w:tc>
          <w:tcPr>
            <w:tcW w:type="dxa" w:w="1717"/>
          </w:tcPr>
          <w:p>
            <w:pPr>
              <w:spacing w:after="0"/>
              <w:jc w:val="left"/>
            </w:pPr>
            <w:r>
              <w:rPr>
                <w:sz w:val="16"/>
              </w:rPr>
              <w:t>about 1 in 9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60.1</w:t>
            </w:r>
          </w:p>
        </w:tc>
        <w:tc>
          <w:tcPr>
            <w:tcW w:type="dxa" w:w="1335"/>
          </w:tcPr>
          <w:p>
            <w:pPr>
              <w:spacing w:after="0"/>
              <w:jc w:val="left"/>
            </w:pPr>
            <w:r>
              <w:rPr>
                <w:sz w:val="16"/>
              </w:rPr>
              <w:t>days per year with a strike</w:t>
            </w:r>
          </w:p>
        </w:tc>
        <w:tc>
          <w:tcPr>
            <w:tcW w:type="dxa" w:w="1717"/>
          </w:tcPr>
          <w:p>
            <w:pPr>
              <w:spacing w:after="0"/>
              <w:jc w:val="left"/>
            </w:pPr>
            <w:r>
              <w:rPr>
                <w:sz w:val="16"/>
              </w:rPr>
              <w:t>about 60.1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6.33</w:t>
            </w:r>
          </w:p>
        </w:tc>
        <w:tc>
          <w:tcPr>
            <w:tcW w:type="dxa" w:w="1335"/>
          </w:tcPr>
          <w:p>
            <w:pPr>
              <w:spacing w:after="0"/>
              <w:jc w:val="left"/>
            </w:pPr>
            <w:r>
              <w:rPr>
                <w:sz w:val="16"/>
              </w:rPr>
              <w:t>events per year</w:t>
            </w:r>
          </w:p>
        </w:tc>
        <w:tc>
          <w:tcPr>
            <w:tcW w:type="dxa" w:w="1717"/>
          </w:tcPr>
          <w:p>
            <w:pPr>
              <w:spacing w:after="0"/>
              <w:jc w:val="left"/>
            </w:pPr>
            <w:r>
              <w:rPr>
                <w:sz w:val="16"/>
              </w:rPr>
              <w:t>about 6.33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241</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0.375</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0.00117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0.117%</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3.16</w:t>
            </w:r>
          </w:p>
        </w:tc>
        <w:tc>
          <w:tcPr>
            <w:tcW w:type="dxa" w:w="1335"/>
          </w:tcPr>
          <w:p>
            <w:pPr>
              <w:spacing w:after="0"/>
              <w:jc w:val="left"/>
            </w:pPr>
            <w:r>
              <w:rPr>
                <w:sz w:val="16"/>
              </w:rPr>
              <w:t>event-days per year</w:t>
            </w:r>
          </w:p>
        </w:tc>
        <w:tc>
          <w:tcPr>
            <w:tcW w:type="dxa" w:w="1717"/>
          </w:tcPr>
          <w:p>
            <w:pPr>
              <w:spacing w:after="0"/>
              <w:jc w:val="left"/>
            </w:pPr>
            <w:r>
              <w:rPr>
                <w:sz w:val="16"/>
              </w:rPr>
              <w:t>about 3.16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14 of 30 years, 1996 to 2025 (46.7%)</w:t>
            </w:r>
          </w:p>
        </w:tc>
        <w:tc>
          <w:tcPr>
            <w:tcW w:type="dxa" w:w="1572"/>
          </w:tcPr>
          <w:p>
            <w:pPr>
              <w:spacing w:after="0"/>
              <w:jc w:val="right"/>
            </w:pPr>
            <w:r>
              <w:rPr>
                <w:sz w:val="16"/>
              </w:rPr>
              <w:t>60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58.6</w:t>
            </w:r>
          </w:p>
        </w:tc>
        <w:tc>
          <w:tcPr>
            <w:tcW w:type="dxa" w:w="1311"/>
          </w:tcPr>
          <w:p>
            <w:pPr>
              <w:spacing w:after="0"/>
              <w:jc w:val="right"/>
            </w:pPr>
            <w:r>
              <w:rPr>
                <w:sz w:val="16"/>
              </w:rPr>
              <w:t>63.9</w:t>
            </w:r>
          </w:p>
        </w:tc>
        <w:tc>
          <w:tcPr>
            <w:tcW w:type="dxa" w:w="1250"/>
          </w:tcPr>
          <w:p>
            <w:pPr>
              <w:spacing w:after="0"/>
              <w:jc w:val="right"/>
            </w:pPr>
            <w:r>
              <w:rPr>
                <w:sz w:val="16"/>
              </w:rPr>
              <w:t>69.1</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4</w:t>
            </w:r>
          </w:p>
        </w:tc>
        <w:tc>
          <w:tcPr>
            <w:tcW w:type="dxa" w:w="1250"/>
          </w:tcPr>
          <w:p>
            <w:pPr>
              <w:spacing w:after="0"/>
              <w:jc w:val="right"/>
            </w:pPr>
            <w:r>
              <w:rPr>
                <w:sz w:val="16"/>
              </w:rPr>
              <w:t>97.0</w:t>
            </w:r>
          </w:p>
        </w:tc>
        <w:tc>
          <w:tcPr>
            <w:tcW w:type="dxa" w:w="1311"/>
          </w:tcPr>
          <w:p>
            <w:pPr>
              <w:spacing w:after="0"/>
              <w:jc w:val="right"/>
            </w:pPr>
            <w:r>
              <w:rPr>
                <w:sz w:val="16"/>
              </w:rPr>
              <w:t>97.6</w:t>
            </w:r>
          </w:p>
        </w:tc>
        <w:tc>
          <w:tcPr>
            <w:tcW w:type="dxa" w:w="1250"/>
          </w:tcPr>
          <w:p>
            <w:pPr>
              <w:spacing w:after="0"/>
              <w:jc w:val="right"/>
            </w:pPr>
            <w:r>
              <w:rPr>
                <w:sz w:val="16"/>
              </w:rPr>
              <w:t>98.2</w:t>
            </w:r>
          </w:p>
        </w:tc>
        <w:tc>
          <w:tcPr>
            <w:tcW w:type="dxa" w:w="6992"/>
          </w:tcPr>
          <w:p>
            <w:pPr>
              <w:spacing w:after="0"/>
              <w:jc w:val="left"/>
            </w:pPr>
            <w:r>
              <w:rPr>
                <w:sz w:val="16"/>
              </w:rPr>
              <w:t>Relatively High 1, Relatively Moderate 1, 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25.2</w:t>
            </w:r>
          </w:p>
        </w:tc>
        <w:tc>
          <w:tcPr>
            <w:tcW w:type="dxa" w:w="1311"/>
          </w:tcPr>
          <w:p>
            <w:pPr>
              <w:spacing w:after="0"/>
              <w:jc w:val="right"/>
            </w:pPr>
            <w:r>
              <w:rPr>
                <w:sz w:val="16"/>
              </w:rPr>
              <w:t>34.9</w:t>
            </w:r>
          </w:p>
        </w:tc>
        <w:tc>
          <w:tcPr>
            <w:tcW w:type="dxa" w:w="1250"/>
          </w:tcPr>
          <w:p>
            <w:pPr>
              <w:spacing w:after="0"/>
              <w:jc w:val="right"/>
            </w:pPr>
            <w:r>
              <w:rPr>
                <w:sz w:val="16"/>
              </w:rPr>
              <w:t>59.2</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88.3</w:t>
            </w:r>
          </w:p>
        </w:tc>
        <w:tc>
          <w:tcPr>
            <w:tcW w:type="dxa" w:w="1311"/>
          </w:tcPr>
          <w:p>
            <w:pPr>
              <w:spacing w:after="0"/>
              <w:jc w:val="right"/>
            </w:pPr>
            <w:r>
              <w:rPr>
                <w:sz w:val="16"/>
              </w:rPr>
              <w:t>91.1</w:t>
            </w:r>
          </w:p>
        </w:tc>
        <w:tc>
          <w:tcPr>
            <w:tcW w:type="dxa" w:w="1250"/>
          </w:tcPr>
          <w:p>
            <w:pPr>
              <w:spacing w:after="0"/>
              <w:jc w:val="right"/>
            </w:pPr>
            <w:r>
              <w:rPr>
                <w:sz w:val="16"/>
              </w:rPr>
              <w:t>95.9</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82.5</w:t>
            </w:r>
          </w:p>
        </w:tc>
        <w:tc>
          <w:tcPr>
            <w:tcW w:type="dxa" w:w="1311"/>
          </w:tcPr>
          <w:p>
            <w:pPr>
              <w:spacing w:after="0"/>
              <w:jc w:val="right"/>
            </w:pPr>
            <w:r>
              <w:rPr>
                <w:sz w:val="16"/>
              </w:rPr>
              <w:t>86.2</w:t>
            </w:r>
          </w:p>
        </w:tc>
        <w:tc>
          <w:tcPr>
            <w:tcW w:type="dxa" w:w="1250"/>
          </w:tcPr>
          <w:p>
            <w:pPr>
              <w:spacing w:after="0"/>
              <w:jc w:val="right"/>
            </w:pPr>
            <w:r>
              <w:rPr>
                <w:sz w:val="16"/>
              </w:rPr>
              <w:t>89.7</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53.5</w:t>
            </w:r>
          </w:p>
        </w:tc>
        <w:tc>
          <w:tcPr>
            <w:tcW w:type="dxa" w:w="1311"/>
          </w:tcPr>
          <w:p>
            <w:pPr>
              <w:spacing w:after="0"/>
              <w:jc w:val="right"/>
            </w:pPr>
            <w:r>
              <w:rPr>
                <w:sz w:val="16"/>
              </w:rPr>
              <w:t>54.7</w:t>
            </w:r>
          </w:p>
        </w:tc>
        <w:tc>
          <w:tcPr>
            <w:tcW w:type="dxa" w:w="1250"/>
          </w:tcPr>
          <w:p>
            <w:pPr>
              <w:spacing w:after="0"/>
              <w:jc w:val="right"/>
            </w:pPr>
            <w:r>
              <w:rPr>
                <w:sz w:val="16"/>
              </w:rPr>
              <w:t>63.9</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97.9</w:t>
            </w:r>
          </w:p>
        </w:tc>
        <w:tc>
          <w:tcPr>
            <w:tcW w:type="dxa" w:w="1311"/>
          </w:tcPr>
          <w:p>
            <w:pPr>
              <w:spacing w:after="0"/>
              <w:jc w:val="right"/>
            </w:pPr>
            <w:r>
              <w:rPr>
                <w:sz w:val="16"/>
              </w:rPr>
              <w:t>98.5</w:t>
            </w:r>
          </w:p>
        </w:tc>
        <w:tc>
          <w:tcPr>
            <w:tcW w:type="dxa" w:w="1250"/>
          </w:tcPr>
          <w:p>
            <w:pPr>
              <w:spacing w:after="0"/>
              <w:jc w:val="right"/>
            </w:pPr>
            <w:r>
              <w:rPr>
                <w:sz w:val="16"/>
              </w:rPr>
              <w:t>99.7</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40.8</w:t>
            </w:r>
          </w:p>
        </w:tc>
        <w:tc>
          <w:tcPr>
            <w:tcW w:type="dxa" w:w="1311"/>
          </w:tcPr>
          <w:p>
            <w:pPr>
              <w:spacing w:after="0"/>
              <w:jc w:val="right"/>
            </w:pPr>
            <w:r>
              <w:rPr>
                <w:sz w:val="16"/>
              </w:rPr>
              <w:t>50.1</w:t>
            </w:r>
          </w:p>
        </w:tc>
        <w:tc>
          <w:tcPr>
            <w:tcW w:type="dxa" w:w="1250"/>
          </w:tcPr>
          <w:p>
            <w:pPr>
              <w:spacing w:after="0"/>
              <w:jc w:val="right"/>
            </w:pPr>
            <w:r>
              <w:rPr>
                <w:sz w:val="16"/>
              </w:rPr>
              <w:t>78.6</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51.0</w:t>
            </w:r>
          </w:p>
        </w:tc>
        <w:tc>
          <w:tcPr>
            <w:tcW w:type="dxa" w:w="1311"/>
          </w:tcPr>
          <w:p>
            <w:pPr>
              <w:spacing w:after="0"/>
              <w:jc w:val="right"/>
            </w:pPr>
            <w:r>
              <w:rPr>
                <w:sz w:val="16"/>
              </w:rPr>
              <w:t>79.3</w:t>
            </w:r>
          </w:p>
        </w:tc>
        <w:tc>
          <w:tcPr>
            <w:tcW w:type="dxa" w:w="1250"/>
          </w:tcPr>
          <w:p>
            <w:pPr>
              <w:spacing w:after="0"/>
              <w:jc w:val="right"/>
            </w:pPr>
            <w:r>
              <w:rPr>
                <w:sz w:val="16"/>
              </w:rPr>
              <w:t>80.7</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60.0</w:t>
            </w:r>
          </w:p>
        </w:tc>
        <w:tc>
          <w:tcPr>
            <w:tcW w:type="dxa" w:w="1311"/>
          </w:tcPr>
          <w:p>
            <w:pPr>
              <w:spacing w:after="0"/>
              <w:jc w:val="right"/>
            </w:pPr>
            <w:r>
              <w:rPr>
                <w:sz w:val="16"/>
              </w:rPr>
              <w:t>68.2</w:t>
            </w:r>
          </w:p>
        </w:tc>
        <w:tc>
          <w:tcPr>
            <w:tcW w:type="dxa" w:w="1250"/>
          </w:tcPr>
          <w:p>
            <w:pPr>
              <w:spacing w:after="0"/>
              <w:jc w:val="right"/>
            </w:pPr>
            <w:r>
              <w:rPr>
                <w:sz w:val="16"/>
              </w:rPr>
              <w:t>72.3</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98.9</w:t>
            </w:r>
          </w:p>
        </w:tc>
        <w:tc>
          <w:tcPr>
            <w:tcW w:type="dxa" w:w="1311"/>
          </w:tcPr>
          <w:p>
            <w:pPr>
              <w:spacing w:after="0"/>
              <w:jc w:val="right"/>
            </w:pPr>
            <w:r>
              <w:rPr>
                <w:sz w:val="16"/>
              </w:rPr>
              <w:t>99.4</w:t>
            </w:r>
          </w:p>
        </w:tc>
        <w:tc>
          <w:tcPr>
            <w:tcW w:type="dxa" w:w="1250"/>
          </w:tcPr>
          <w:p>
            <w:pPr>
              <w:spacing w:after="0"/>
              <w:jc w:val="right"/>
            </w:pPr>
            <w:r>
              <w:rPr>
                <w:sz w:val="16"/>
              </w:rPr>
              <w:t>99.5</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77.8</w:t>
            </w:r>
          </w:p>
        </w:tc>
        <w:tc>
          <w:tcPr>
            <w:tcW w:type="dxa" w:w="1311"/>
          </w:tcPr>
          <w:p>
            <w:pPr>
              <w:spacing w:after="0"/>
              <w:jc w:val="right"/>
            </w:pPr>
            <w:r>
              <w:rPr>
                <w:sz w:val="16"/>
              </w:rPr>
              <w:t>88.3</w:t>
            </w:r>
          </w:p>
        </w:tc>
        <w:tc>
          <w:tcPr>
            <w:tcW w:type="dxa" w:w="1250"/>
          </w:tcPr>
          <w:p>
            <w:pPr>
              <w:spacing w:after="0"/>
              <w:jc w:val="right"/>
            </w:pPr>
            <w:r>
              <w:rPr>
                <w:sz w:val="16"/>
              </w:rPr>
              <w:t>89.7</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71.6</w:t>
            </w:r>
          </w:p>
        </w:tc>
        <w:tc>
          <w:tcPr>
            <w:tcW w:type="dxa" w:w="1311"/>
          </w:tcPr>
          <w:p>
            <w:pPr>
              <w:spacing w:after="0"/>
              <w:jc w:val="right"/>
            </w:pPr>
            <w:r>
              <w:rPr>
                <w:sz w:val="16"/>
              </w:rPr>
              <w:t>84.2</w:t>
            </w:r>
          </w:p>
        </w:tc>
        <w:tc>
          <w:tcPr>
            <w:tcW w:type="dxa" w:w="1250"/>
          </w:tcPr>
          <w:p>
            <w:pPr>
              <w:spacing w:after="0"/>
              <w:jc w:val="right"/>
            </w:pPr>
            <w:r>
              <w:rPr>
                <w:sz w:val="16"/>
              </w:rPr>
              <w:t>88.4</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57.7</w:t>
            </w:r>
          </w:p>
        </w:tc>
        <w:tc>
          <w:tcPr>
            <w:tcW w:type="dxa" w:w="1311"/>
          </w:tcPr>
          <w:p>
            <w:pPr>
              <w:spacing w:after="0"/>
              <w:jc w:val="right"/>
            </w:pPr>
            <w:r>
              <w:rPr>
                <w:sz w:val="16"/>
              </w:rPr>
              <w:t>64.6</w:t>
            </w:r>
          </w:p>
        </w:tc>
        <w:tc>
          <w:tcPr>
            <w:tcW w:type="dxa" w:w="1250"/>
          </w:tcPr>
          <w:p>
            <w:pPr>
              <w:spacing w:after="0"/>
              <w:jc w:val="right"/>
            </w:pPr>
            <w:r>
              <w:rPr>
                <w:sz w:val="16"/>
              </w:rPr>
              <w:t>77.0</w:t>
            </w:r>
          </w:p>
        </w:tc>
        <w:tc>
          <w:tcPr>
            <w:tcW w:type="dxa" w:w="6992"/>
          </w:tcPr>
          <w:p>
            <w:pPr>
              <w:spacing w:after="0"/>
              <w:jc w:val="left"/>
            </w:pPr>
            <w:r>
              <w:rPr>
                <w:sz w:val="16"/>
              </w:rPr>
              <w:t>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7"/>
        <w:gridCol w:w="691"/>
        <w:gridCol w:w="2689"/>
        <w:gridCol w:w="2144"/>
        <w:gridCol w:w="2217"/>
        <w:gridCol w:w="2417"/>
        <w:gridCol w:w="2626"/>
      </w:tblGrid>
      <w:tr>
        <w:trPr>
          <w:cantSplit/>
          <w:tblHeader/>
        </w:trPr>
        <w:tc>
          <w:tcPr>
            <w:tcW w:type="dxa" w:w="1327"/>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689"/>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6"/>
            <w:shd w:val="clear" w:color="auto" w:fill="E8E8E8"/>
          </w:tcPr>
          <w:p>
            <w:pPr>
              <w:spacing w:after="0"/>
              <w:jc w:val="left"/>
            </w:pPr>
            <w:r>
              <w:rPr>
                <w:b/>
                <w:sz w:val="16"/>
              </w:rPr>
              <w:t>Notes</w:t>
            </w:r>
          </w:p>
        </w:tc>
      </w:tr>
      <w:tr>
        <w:trPr>
          <w:cantSplit/>
        </w:trPr>
        <w:tc>
          <w:tcPr>
            <w:tcW w:type="dxa" w:w="1327"/>
          </w:tcPr>
          <w:p>
            <w:pPr>
              <w:spacing w:after="0"/>
              <w:jc w:val="left"/>
            </w:pPr>
            <w:r>
              <w:rPr>
                <w:sz w:val="16"/>
              </w:rPr>
              <w:t>Marion County</w:t>
            </w:r>
          </w:p>
        </w:tc>
        <w:tc>
          <w:tcPr>
            <w:tcW w:type="dxa" w:w="691"/>
          </w:tcPr>
          <w:p>
            <w:pPr>
              <w:spacing w:after="0"/>
              <w:jc w:val="left"/>
            </w:pPr>
            <w:r>
              <w:rPr>
                <w:sz w:val="16"/>
              </w:rPr>
              <w:t>County</w:t>
            </w:r>
          </w:p>
        </w:tc>
        <w:tc>
          <w:tcPr>
            <w:tcW w:type="dxa" w:w="2689"/>
          </w:tcPr>
          <w:p>
            <w:pPr>
              <w:spacing w:after="0"/>
              <w:jc w:val="left"/>
            </w:pPr>
            <w:r>
              <w:rPr>
                <w:sz w:val="16"/>
              </w:rPr>
              <w:t>Approved, expires 2030-06-24</w:t>
            </w:r>
          </w:p>
        </w:tc>
        <w:tc>
          <w:tcPr>
            <w:tcW w:type="dxa" w:w="2144"/>
          </w:tcPr>
          <w:p>
            <w:pPr>
              <w:spacing w:after="0"/>
              <w:jc w:val="right"/>
            </w:pPr>
            <w:r>
              <w:rPr>
                <w:sz w:val="16"/>
              </w:rPr>
              <w:t>FMA RL 0, SRL 2; any 5</w:t>
            </w:r>
          </w:p>
        </w:tc>
        <w:tc>
          <w:tcPr>
            <w:tcW w:type="dxa" w:w="2217"/>
          </w:tcPr>
          <w:p>
            <w:pPr>
              <w:spacing w:after="0"/>
              <w:jc w:val="right"/>
            </w:pPr>
            <w:r>
              <w:rPr>
                <w:sz w:val="16"/>
              </w:rPr>
              <w:t>$230,162.70</w:t>
            </w:r>
          </w:p>
        </w:tc>
        <w:tc>
          <w:tcPr>
            <w:tcW w:type="dxa" w:w="2417"/>
          </w:tcPr>
          <w:p>
            <w:pPr>
              <w:spacing w:after="0"/>
              <w:jc w:val="right"/>
            </w:pPr>
            <w:r>
              <w:rPr>
                <w:sz w:val="16"/>
              </w:rPr>
              <w:t>0 total; 0 since its plan</w:t>
            </w:r>
          </w:p>
        </w:tc>
        <w:tc>
          <w:tcPr>
            <w:tcW w:type="dxa" w:w="2626"/>
          </w:tcPr>
          <w:p>
            <w:pPr>
              <w:spacing w:after="0"/>
              <w:jc w:val="left"/>
            </w:pPr>
          </w:p>
        </w:tc>
      </w:tr>
      <w:tr>
        <w:trPr>
          <w:cantSplit/>
        </w:trPr>
        <w:tc>
          <w:tcPr>
            <w:tcW w:type="dxa" w:w="1327"/>
          </w:tcPr>
          <w:p>
            <w:pPr>
              <w:spacing w:after="0"/>
              <w:jc w:val="left"/>
            </w:pPr>
            <w:r>
              <w:rPr>
                <w:sz w:val="16"/>
              </w:rPr>
              <w:t>Jefferson city</w:t>
            </w:r>
          </w:p>
        </w:tc>
        <w:tc>
          <w:tcPr>
            <w:tcW w:type="dxa" w:w="691"/>
          </w:tcPr>
          <w:p>
            <w:pPr>
              <w:spacing w:after="0"/>
              <w:jc w:val="left"/>
            </w:pPr>
            <w:r>
              <w:rPr>
                <w:sz w:val="16"/>
              </w:rPr>
              <w:t>City</w:t>
            </w:r>
          </w:p>
        </w:tc>
        <w:tc>
          <w:tcPr>
            <w:tcW w:type="dxa" w:w="2689"/>
          </w:tcPr>
          <w:p>
            <w:pPr>
              <w:spacing w:after="0"/>
              <w:jc w:val="left"/>
            </w:pPr>
            <w:r>
              <w:rPr>
                <w:sz w:val="16"/>
              </w:rPr>
              <w:t>Approved, expires 2030-06-24</w:t>
            </w:r>
          </w:p>
        </w:tc>
        <w:tc>
          <w:tcPr>
            <w:tcW w:type="dxa" w:w="2144"/>
          </w:tcPr>
          <w:p>
            <w:pPr>
              <w:spacing w:after="0"/>
              <w:jc w:val="right"/>
            </w:pPr>
            <w:r>
              <w:rPr>
                <w:sz w:val="16"/>
              </w:rPr>
              <w:t>FMA RL 1, SRL 1; any 2</w:t>
            </w:r>
          </w:p>
        </w:tc>
        <w:tc>
          <w:tcPr>
            <w:tcW w:type="dxa" w:w="2217"/>
          </w:tcPr>
          <w:p>
            <w:pPr>
              <w:spacing w:after="0"/>
              <w:jc w:val="right"/>
            </w:pPr>
            <w:r>
              <w:rPr>
                <w:sz w:val="16"/>
              </w:rPr>
              <w:t>$77,436.75</w:t>
            </w:r>
          </w:p>
        </w:tc>
        <w:tc>
          <w:tcPr>
            <w:tcW w:type="dxa" w:w="2417"/>
          </w:tcPr>
          <w:p>
            <w:pPr>
              <w:spacing w:after="0"/>
              <w:jc w:val="right"/>
            </w:pPr>
            <w:r>
              <w:rPr>
                <w:sz w:val="16"/>
              </w:rPr>
              <w:t>88 total; 0 since its plan</w:t>
            </w:r>
          </w:p>
        </w:tc>
        <w:tc>
          <w:tcPr>
            <w:tcW w:type="dxa" w:w="2626"/>
          </w:tcPr>
          <w:p>
            <w:pPr>
              <w:spacing w:after="0"/>
              <w:jc w:val="left"/>
            </w:pPr>
            <w:r>
              <w:rPr>
                <w:sz w:val="16"/>
              </w:rPr>
              <w:t>Includes $2,343 for declarations not counted as hazard incidents (EM-3216-TX).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2025-06-25</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$1,920,078,260</w:t>
            </w:r>
          </w:p>
        </w:tc>
        <w:tc>
          <w:tcPr>
            <w:tcW w:type="dxa" w:w="1136"/>
          </w:tcPr>
          <w:p>
            <w:pPr>
              <w:spacing w:after="0"/>
              <w:jc w:val="right"/>
            </w:pPr>
            <w:r>
              <w:rPr>
                <w:sz w:val="16"/>
              </w:rPr>
              <w:t>$7,574,287</w:t>
            </w:r>
          </w:p>
        </w:tc>
        <w:tc>
          <w:tcPr>
            <w:tcW w:type="dxa" w:w="1045"/>
          </w:tcPr>
          <w:p>
            <w:pPr>
              <w:spacing w:after="0"/>
              <w:jc w:val="right"/>
            </w:pPr>
            <w:r>
              <w:rPr>
                <w:sz w:val="16"/>
              </w:rPr>
              <w:t>9,713</w:t>
            </w:r>
          </w:p>
        </w:tc>
        <w:tc>
          <w:tcPr>
            <w:tcW w:type="dxa" w:w="1037"/>
          </w:tcPr>
          <w:p>
            <w:pPr>
              <w:spacing w:after="0"/>
              <w:jc w:val="right"/>
            </w:pPr>
            <w:r>
              <w:rPr>
                <w:sz w:val="16"/>
              </w:rPr>
              <w:t>$2,601</w:t>
            </w:r>
          </w:p>
        </w:tc>
        <w:tc>
          <w:tcPr>
            <w:tcW w:type="dxa" w:w="1126"/>
          </w:tcPr>
          <w:p>
            <w:pPr>
              <w:spacing w:after="0"/>
              <w:jc w:val="right"/>
            </w:pPr>
            <w:r>
              <w:rPr>
                <w:sz w:val="16"/>
              </w:rPr>
              <w:t>$5</w:t>
            </w:r>
          </w:p>
        </w:tc>
        <w:tc>
          <w:tcPr>
            <w:tcW w:type="dxa" w:w="995"/>
          </w:tcPr>
          <w:p>
            <w:pPr>
              <w:spacing w:after="0"/>
              <w:jc w:val="right"/>
            </w:pPr>
            <w:r>
              <w:rPr>
                <w:sz w:val="16"/>
              </w:rPr>
              <w:t>$227,530</w:t>
            </w:r>
          </w:p>
        </w:tc>
        <w:tc>
          <w:tcPr>
            <w:tcW w:type="dxa" w:w="1305"/>
          </w:tcPr>
          <w:p>
            <w:pPr>
              <w:spacing w:after="0"/>
              <w:jc w:val="right"/>
            </w:pPr>
            <w:r>
              <w:rPr>
                <w:sz w:val="16"/>
              </w:rPr>
              <w:t>0.000135%</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$619,263</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$355,909</w:t>
            </w:r>
          </w:p>
        </w:tc>
        <w:tc>
          <w:tcPr>
            <w:tcW w:type="dxa" w:w="995"/>
          </w:tcPr>
          <w:p>
            <w:pPr>
              <w:spacing w:after="0"/>
              <w:jc w:val="right"/>
            </w:pPr>
            <w:r>
              <w:rPr>
                <w:sz w:val="16"/>
              </w:rPr>
              <w:t>n/a</w:t>
            </w:r>
          </w:p>
        </w:tc>
        <w:tc>
          <w:tcPr>
            <w:tcW w:type="dxa" w:w="1305"/>
          </w:tcPr>
          <w:p>
            <w:pPr>
              <w:spacing w:after="0"/>
              <w:jc w:val="right"/>
            </w:pPr>
            <w:r>
              <w:rPr>
                <w:sz w:val="16"/>
              </w:rPr>
              <w:t>57.5% (agriculture)</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$3,302,602,221</w:t>
            </w:r>
          </w:p>
        </w:tc>
        <w:tc>
          <w:tcPr>
            <w:tcW w:type="dxa" w:w="1136"/>
          </w:tcPr>
          <w:p>
            <w:pPr>
              <w:spacing w:after="0"/>
              <w:jc w:val="right"/>
            </w:pPr>
            <w:r>
              <w:rPr>
                <w:sz w:val="16"/>
              </w:rPr>
              <w:t>n/a</w:t>
            </w:r>
          </w:p>
        </w:tc>
        <w:tc>
          <w:tcPr>
            <w:tcW w:type="dxa" w:w="1045"/>
          </w:tcPr>
          <w:p>
            <w:pPr>
              <w:spacing w:after="0"/>
              <w:jc w:val="right"/>
            </w:pPr>
            <w:r>
              <w:rPr>
                <w:sz w:val="16"/>
              </w:rPr>
              <w:t>9,725</w:t>
            </w:r>
          </w:p>
        </w:tc>
        <w:tc>
          <w:tcPr>
            <w:tcW w:type="dxa" w:w="1037"/>
          </w:tcPr>
          <w:p>
            <w:pPr>
              <w:spacing w:after="0"/>
              <w:jc w:val="right"/>
            </w:pPr>
            <w:r>
              <w:rPr>
                <w:sz w:val="16"/>
              </w:rPr>
              <w:t>$39,810</w:t>
            </w:r>
          </w:p>
        </w:tc>
        <w:tc>
          <w:tcPr>
            <w:tcW w:type="dxa" w:w="1126"/>
          </w:tcPr>
          <w:p>
            <w:pPr>
              <w:spacing w:after="0"/>
              <w:jc w:val="right"/>
            </w:pPr>
            <w:r>
              <w:rPr>
                <w:sz w:val="16"/>
              </w:rPr>
              <w:t>n/a</w:t>
            </w:r>
          </w:p>
        </w:tc>
        <w:tc>
          <w:tcPr>
            <w:tcW w:type="dxa" w:w="995"/>
          </w:tcPr>
          <w:p>
            <w:pPr>
              <w:spacing w:after="0"/>
              <w:jc w:val="right"/>
            </w:pPr>
            <w:r>
              <w:rPr>
                <w:sz w:val="16"/>
              </w:rPr>
              <w:t>$14,838</w:t>
            </w:r>
          </w:p>
        </w:tc>
        <w:tc>
          <w:tcPr>
            <w:tcW w:type="dxa" w:w="1305"/>
          </w:tcPr>
          <w:p>
            <w:pPr>
              <w:spacing w:after="0"/>
              <w:jc w:val="right"/>
            </w:pPr>
            <w:r>
              <w:rPr>
                <w:sz w:val="16"/>
              </w:rPr>
              <w:t>0.00121%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$1,920,078,260</w:t>
            </w:r>
          </w:p>
        </w:tc>
        <w:tc>
          <w:tcPr>
            <w:tcW w:type="dxa" w:w="1136"/>
          </w:tcPr>
          <w:p>
            <w:pPr>
              <w:spacing w:after="0"/>
              <w:jc w:val="right"/>
            </w:pPr>
            <w:r>
              <w:rPr>
                <w:sz w:val="16"/>
              </w:rPr>
              <w:t>$7,574,287</w:t>
            </w:r>
          </w:p>
        </w:tc>
        <w:tc>
          <w:tcPr>
            <w:tcW w:type="dxa" w:w="1045"/>
          </w:tcPr>
          <w:p>
            <w:pPr>
              <w:spacing w:after="0"/>
              <w:jc w:val="right"/>
            </w:pPr>
            <w:r>
              <w:rPr>
                <w:sz w:val="16"/>
              </w:rPr>
              <w:t>9,713</w:t>
            </w:r>
          </w:p>
        </w:tc>
        <w:tc>
          <w:tcPr>
            <w:tcW w:type="dxa" w:w="1037"/>
          </w:tcPr>
          <w:p>
            <w:pPr>
              <w:spacing w:after="0"/>
              <w:jc w:val="right"/>
            </w:pPr>
            <w:r>
              <w:rPr>
                <w:sz w:val="16"/>
              </w:rPr>
              <w:t>$294,222</w:t>
            </w:r>
          </w:p>
        </w:tc>
        <w:tc>
          <w:tcPr>
            <w:tcW w:type="dxa" w:w="1126"/>
          </w:tcPr>
          <w:p>
            <w:pPr>
              <w:spacing w:after="0"/>
              <w:jc w:val="right"/>
            </w:pPr>
            <w:r>
              <w:rPr>
                <w:sz w:val="16"/>
              </w:rPr>
              <w:t>$31</w:t>
            </w:r>
          </w:p>
        </w:tc>
        <w:tc>
          <w:tcPr>
            <w:tcW w:type="dxa" w:w="995"/>
          </w:tcPr>
          <w:p>
            <w:pPr>
              <w:spacing w:after="0"/>
              <w:jc w:val="right"/>
            </w:pPr>
            <w:r>
              <w:rPr>
                <w:sz w:val="16"/>
              </w:rPr>
              <w:t>$14,237</w:t>
            </w:r>
          </w:p>
        </w:tc>
        <w:tc>
          <w:tcPr>
            <w:tcW w:type="dxa" w:w="1305"/>
          </w:tcPr>
          <w:p>
            <w:pPr>
              <w:spacing w:after="0"/>
              <w:jc w:val="right"/>
            </w:pPr>
            <w:r>
              <w:rPr>
                <w:sz w:val="16"/>
              </w:rPr>
              <w:t>0.0153%</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$1,920,078,260</w:t>
            </w:r>
          </w:p>
        </w:tc>
        <w:tc>
          <w:tcPr>
            <w:tcW w:type="dxa" w:w="1136"/>
          </w:tcPr>
          <w:p>
            <w:pPr>
              <w:spacing w:after="0"/>
              <w:jc w:val="right"/>
            </w:pPr>
            <w:r>
              <w:rPr>
                <w:sz w:val="16"/>
              </w:rPr>
              <w:t>$7,574,287</w:t>
            </w:r>
          </w:p>
        </w:tc>
        <w:tc>
          <w:tcPr>
            <w:tcW w:type="dxa" w:w="1045"/>
          </w:tcPr>
          <w:p>
            <w:pPr>
              <w:spacing w:after="0"/>
              <w:jc w:val="right"/>
            </w:pPr>
            <w:r>
              <w:rPr>
                <w:sz w:val="16"/>
              </w:rPr>
              <w:t>9,713</w:t>
            </w:r>
          </w:p>
        </w:tc>
        <w:tc>
          <w:tcPr>
            <w:tcW w:type="dxa" w:w="1037"/>
          </w:tcPr>
          <w:p>
            <w:pPr>
              <w:spacing w:after="0"/>
              <w:jc w:val="right"/>
            </w:pPr>
            <w:r>
              <w:rPr>
                <w:sz w:val="16"/>
              </w:rPr>
              <w:t>$665</w:t>
            </w:r>
          </w:p>
        </w:tc>
        <w:tc>
          <w:tcPr>
            <w:tcW w:type="dxa" w:w="1126"/>
          </w:tcPr>
          <w:p>
            <w:pPr>
              <w:spacing w:after="0"/>
              <w:jc w:val="right"/>
            </w:pPr>
            <w:r>
              <w:rPr>
                <w:sz w:val="16"/>
              </w:rPr>
              <w:t>$41</w:t>
            </w:r>
          </w:p>
        </w:tc>
        <w:tc>
          <w:tcPr>
            <w:tcW w:type="dxa" w:w="995"/>
          </w:tcPr>
          <w:p>
            <w:pPr>
              <w:spacing w:after="0"/>
              <w:jc w:val="right"/>
            </w:pPr>
            <w:r>
              <w:rPr>
                <w:sz w:val="16"/>
              </w:rPr>
              <w:t>$377,736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$1,915,298,587</w:t>
            </w:r>
          </w:p>
        </w:tc>
        <w:tc>
          <w:tcPr>
            <w:tcW w:type="dxa" w:w="1136"/>
          </w:tcPr>
          <w:p>
            <w:pPr>
              <w:spacing w:after="0"/>
              <w:jc w:val="right"/>
            </w:pPr>
            <w:r>
              <w:rPr>
                <w:sz w:val="16"/>
              </w:rPr>
              <w:t>$7,531,725</w:t>
            </w:r>
          </w:p>
        </w:tc>
        <w:tc>
          <w:tcPr>
            <w:tcW w:type="dxa" w:w="1045"/>
          </w:tcPr>
          <w:p>
            <w:pPr>
              <w:spacing w:after="0"/>
              <w:jc w:val="right"/>
            </w:pPr>
            <w:r>
              <w:rPr>
                <w:sz w:val="16"/>
              </w:rPr>
              <w:t>9,701</w:t>
            </w:r>
          </w:p>
        </w:tc>
        <w:tc>
          <w:tcPr>
            <w:tcW w:type="dxa" w:w="1037"/>
          </w:tcPr>
          <w:p>
            <w:pPr>
              <w:spacing w:after="0"/>
              <w:jc w:val="right"/>
            </w:pPr>
            <w:r>
              <w:rPr>
                <w:sz w:val="16"/>
              </w:rPr>
              <w:t>$46,093</w:t>
            </w:r>
          </w:p>
        </w:tc>
        <w:tc>
          <w:tcPr>
            <w:tcW w:type="dxa" w:w="1126"/>
          </w:tcPr>
          <w:p>
            <w:pPr>
              <w:spacing w:after="0"/>
              <w:jc w:val="right"/>
            </w:pPr>
            <w:r>
              <w:rPr>
                <w:sz w:val="16"/>
              </w:rPr>
              <w:t>$2,734</w:t>
            </w:r>
          </w:p>
        </w:tc>
        <w:tc>
          <w:tcPr>
            <w:tcW w:type="dxa" w:w="995"/>
          </w:tcPr>
          <w:p>
            <w:pPr>
              <w:spacing w:after="0"/>
              <w:jc w:val="right"/>
            </w:pPr>
            <w:r>
              <w:rPr>
                <w:sz w:val="16"/>
              </w:rPr>
              <w:t>$1,440</w:t>
            </w:r>
          </w:p>
        </w:tc>
        <w:tc>
          <w:tcPr>
            <w:tcW w:type="dxa" w:w="1305"/>
          </w:tcPr>
          <w:p>
            <w:pPr>
              <w:spacing w:after="0"/>
              <w:jc w:val="right"/>
            </w:pPr>
            <w:r>
              <w:rPr>
                <w:sz w:val="16"/>
              </w:rPr>
              <w:t>0.00241%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$1,920,078,260</w:t>
            </w:r>
          </w:p>
        </w:tc>
        <w:tc>
          <w:tcPr>
            <w:tcW w:type="dxa" w:w="1136"/>
          </w:tcPr>
          <w:p>
            <w:pPr>
              <w:spacing w:after="0"/>
              <w:jc w:val="right"/>
            </w:pPr>
            <w:r>
              <w:rPr>
                <w:sz w:val="16"/>
              </w:rPr>
              <w:t>n/a</w:t>
            </w:r>
          </w:p>
        </w:tc>
        <w:tc>
          <w:tcPr>
            <w:tcW w:type="dxa" w:w="1045"/>
          </w:tcPr>
          <w:p>
            <w:pPr>
              <w:spacing w:after="0"/>
              <w:jc w:val="right"/>
            </w:pPr>
            <w:r>
              <w:rPr>
                <w:sz w:val="16"/>
              </w:rPr>
              <w:t>9,713</w:t>
            </w:r>
          </w:p>
        </w:tc>
        <w:tc>
          <w:tcPr>
            <w:tcW w:type="dxa" w:w="1037"/>
          </w:tcPr>
          <w:p>
            <w:pPr>
              <w:spacing w:after="0"/>
              <w:jc w:val="right"/>
            </w:pPr>
            <w:r>
              <w:rPr>
                <w:sz w:val="16"/>
              </w:rPr>
              <w:t>$477,356</w:t>
            </w:r>
          </w:p>
        </w:tc>
        <w:tc>
          <w:tcPr>
            <w:tcW w:type="dxa" w:w="1126"/>
          </w:tcPr>
          <w:p>
            <w:pPr>
              <w:spacing w:after="0"/>
              <w:jc w:val="right"/>
            </w:pPr>
            <w:r>
              <w:rPr>
                <w:sz w:val="16"/>
              </w:rPr>
              <w:t>n/a</w:t>
            </w:r>
          </w:p>
        </w:tc>
        <w:tc>
          <w:tcPr>
            <w:tcW w:type="dxa" w:w="995"/>
          </w:tcPr>
          <w:p>
            <w:pPr>
              <w:spacing w:after="0"/>
              <w:jc w:val="right"/>
            </w:pPr>
            <w:r>
              <w:rPr>
                <w:sz w:val="16"/>
              </w:rPr>
              <w:t>$20,554</w:t>
            </w:r>
          </w:p>
        </w:tc>
        <w:tc>
          <w:tcPr>
            <w:tcW w:type="dxa" w:w="1305"/>
          </w:tcPr>
          <w:p>
            <w:pPr>
              <w:spacing w:after="0"/>
              <w:jc w:val="right"/>
            </w:pPr>
            <w:r>
              <w:rPr>
                <w:sz w:val="16"/>
              </w:rPr>
              <w:t>0.0249%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$1,918,690,342</w:t>
            </w:r>
          </w:p>
        </w:tc>
        <w:tc>
          <w:tcPr>
            <w:tcW w:type="dxa" w:w="1136"/>
          </w:tcPr>
          <w:p>
            <w:pPr>
              <w:spacing w:after="0"/>
              <w:jc w:val="right"/>
            </w:pPr>
            <w:r>
              <w:rPr>
                <w:sz w:val="16"/>
              </w:rPr>
              <w:t>$45,663</w:t>
            </w:r>
          </w:p>
        </w:tc>
        <w:tc>
          <w:tcPr>
            <w:tcW w:type="dxa" w:w="1045"/>
          </w:tcPr>
          <w:p>
            <w:pPr>
              <w:spacing w:after="0"/>
              <w:jc w:val="right"/>
            </w:pPr>
            <w:r>
              <w:rPr>
                <w:sz w:val="16"/>
              </w:rPr>
              <w:t>88</w:t>
            </w:r>
          </w:p>
        </w:tc>
        <w:tc>
          <w:tcPr>
            <w:tcW w:type="dxa" w:w="1037"/>
          </w:tcPr>
          <w:p>
            <w:pPr>
              <w:spacing w:after="0"/>
              <w:jc w:val="right"/>
            </w:pPr>
            <w:r>
              <w:rPr>
                <w:sz w:val="16"/>
              </w:rPr>
              <w:t>$1,785,138</w:t>
            </w:r>
          </w:p>
        </w:tc>
        <w:tc>
          <w:tcPr>
            <w:tcW w:type="dxa" w:w="1126"/>
          </w:tcPr>
          <w:p>
            <w:pPr>
              <w:spacing w:after="0"/>
              <w:jc w:val="right"/>
            </w:pPr>
            <w:r>
              <w:rPr>
                <w:sz w:val="16"/>
              </w:rPr>
              <w:t>$140</w:t>
            </w:r>
          </w:p>
        </w:tc>
        <w:tc>
          <w:tcPr>
            <w:tcW w:type="dxa" w:w="995"/>
          </w:tcPr>
          <w:p>
            <w:pPr>
              <w:spacing w:after="0"/>
              <w:jc w:val="right"/>
            </w:pPr>
            <w:r>
              <w:rPr>
                <w:sz w:val="16"/>
              </w:rPr>
              <w:t>$1,261</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$25,675,409</w:t>
            </w:r>
          </w:p>
        </w:tc>
        <w:tc>
          <w:tcPr>
            <w:tcW w:type="dxa" w:w="1136"/>
          </w:tcPr>
          <w:p>
            <w:pPr>
              <w:spacing w:after="0"/>
              <w:jc w:val="right"/>
            </w:pPr>
            <w:r>
              <w:rPr>
                <w:sz w:val="16"/>
              </w:rPr>
              <w:t>n/a</w:t>
            </w:r>
          </w:p>
        </w:tc>
        <w:tc>
          <w:tcPr>
            <w:tcW w:type="dxa" w:w="1045"/>
          </w:tcPr>
          <w:p>
            <w:pPr>
              <w:spacing w:after="0"/>
              <w:jc w:val="right"/>
            </w:pPr>
            <w:r>
              <w:rPr>
                <w:sz w:val="16"/>
              </w:rPr>
              <w:t>140</w:t>
            </w:r>
          </w:p>
        </w:tc>
        <w:tc>
          <w:tcPr>
            <w:tcW w:type="dxa" w:w="1037"/>
          </w:tcPr>
          <w:p>
            <w:pPr>
              <w:spacing w:after="0"/>
              <w:jc w:val="right"/>
            </w:pPr>
            <w:r>
              <w:rPr>
                <w:sz w:val="16"/>
              </w:rPr>
              <w:t>$152</w:t>
            </w:r>
          </w:p>
        </w:tc>
        <w:tc>
          <w:tcPr>
            <w:tcW w:type="dxa" w:w="1126"/>
          </w:tcPr>
          <w:p>
            <w:pPr>
              <w:spacing w:after="0"/>
              <w:jc w:val="right"/>
            </w:pPr>
            <w:r>
              <w:rPr>
                <w:sz w:val="16"/>
              </w:rPr>
              <w:t>n/a</w:t>
            </w:r>
          </w:p>
        </w:tc>
        <w:tc>
          <w:tcPr>
            <w:tcW w:type="dxa" w:w="995"/>
          </w:tcPr>
          <w:p>
            <w:pPr>
              <w:spacing w:after="0"/>
              <w:jc w:val="right"/>
            </w:pPr>
            <w:r>
              <w:rPr>
                <w:sz w:val="16"/>
              </w:rPr>
              <w:t>$15</w:t>
            </w:r>
          </w:p>
        </w:tc>
        <w:tc>
          <w:tcPr>
            <w:tcW w:type="dxa" w:w="1305"/>
          </w:tcPr>
          <w:p>
            <w:pPr>
              <w:spacing w:after="0"/>
              <w:jc w:val="right"/>
            </w:pPr>
            <w:r>
              <w:rPr>
                <w:sz w:val="16"/>
              </w:rPr>
              <w:t>0.000592%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$1,920,078,260</w:t>
            </w:r>
          </w:p>
        </w:tc>
        <w:tc>
          <w:tcPr>
            <w:tcW w:type="dxa" w:w="1136"/>
          </w:tcPr>
          <w:p>
            <w:pPr>
              <w:spacing w:after="0"/>
              <w:jc w:val="right"/>
            </w:pPr>
            <w:r>
              <w:rPr>
                <w:sz w:val="16"/>
              </w:rPr>
              <w:t>n/a</w:t>
            </w:r>
          </w:p>
        </w:tc>
        <w:tc>
          <w:tcPr>
            <w:tcW w:type="dxa" w:w="1045"/>
          </w:tcPr>
          <w:p>
            <w:pPr>
              <w:spacing w:after="0"/>
              <w:jc w:val="right"/>
            </w:pPr>
            <w:r>
              <w:rPr>
                <w:sz w:val="16"/>
              </w:rPr>
              <w:t>9,713</w:t>
            </w:r>
          </w:p>
        </w:tc>
        <w:tc>
          <w:tcPr>
            <w:tcW w:type="dxa" w:w="1037"/>
          </w:tcPr>
          <w:p>
            <w:pPr>
              <w:spacing w:after="0"/>
              <w:jc w:val="right"/>
            </w:pPr>
            <w:r>
              <w:rPr>
                <w:sz w:val="16"/>
              </w:rPr>
              <w:t>$6,633</w:t>
            </w:r>
          </w:p>
        </w:tc>
        <w:tc>
          <w:tcPr>
            <w:tcW w:type="dxa" w:w="1126"/>
          </w:tcPr>
          <w:p>
            <w:pPr>
              <w:spacing w:after="0"/>
              <w:jc w:val="right"/>
            </w:pPr>
            <w:r>
              <w:rPr>
                <w:sz w:val="16"/>
              </w:rPr>
              <w:t>n/a</w:t>
            </w:r>
          </w:p>
        </w:tc>
        <w:tc>
          <w:tcPr>
            <w:tcW w:type="dxa" w:w="995"/>
          </w:tcPr>
          <w:p>
            <w:pPr>
              <w:spacing w:after="0"/>
              <w:jc w:val="right"/>
            </w:pPr>
            <w:r>
              <w:rPr>
                <w:sz w:val="16"/>
              </w:rPr>
              <w:t>$44,896</w:t>
            </w:r>
          </w:p>
        </w:tc>
        <w:tc>
          <w:tcPr>
            <w:tcW w:type="dxa" w:w="1305"/>
          </w:tcPr>
          <w:p>
            <w:pPr>
              <w:spacing w:after="0"/>
              <w:jc w:val="right"/>
            </w:pPr>
            <w:r>
              <w:rPr>
                <w:sz w:val="16"/>
              </w:rPr>
              <w:t>0.000345%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$1,920,078,260</w:t>
            </w:r>
          </w:p>
        </w:tc>
        <w:tc>
          <w:tcPr>
            <w:tcW w:type="dxa" w:w="1136"/>
          </w:tcPr>
          <w:p>
            <w:pPr>
              <w:spacing w:after="0"/>
              <w:jc w:val="right"/>
            </w:pPr>
            <w:r>
              <w:rPr>
                <w:sz w:val="16"/>
              </w:rPr>
              <w:t>$7,574,287</w:t>
            </w:r>
          </w:p>
        </w:tc>
        <w:tc>
          <w:tcPr>
            <w:tcW w:type="dxa" w:w="1045"/>
          </w:tcPr>
          <w:p>
            <w:pPr>
              <w:spacing w:after="0"/>
              <w:jc w:val="right"/>
            </w:pPr>
            <w:r>
              <w:rPr>
                <w:sz w:val="16"/>
              </w:rPr>
              <w:t>9,713</w:t>
            </w:r>
          </w:p>
        </w:tc>
        <w:tc>
          <w:tcPr>
            <w:tcW w:type="dxa" w:w="1037"/>
          </w:tcPr>
          <w:p>
            <w:pPr>
              <w:spacing w:after="0"/>
              <w:jc w:val="right"/>
            </w:pPr>
            <w:r>
              <w:rPr>
                <w:sz w:val="16"/>
              </w:rPr>
              <w:t>$171,488</w:t>
            </w:r>
          </w:p>
        </w:tc>
        <w:tc>
          <w:tcPr>
            <w:tcW w:type="dxa" w:w="1126"/>
          </w:tcPr>
          <w:p>
            <w:pPr>
              <w:spacing w:after="0"/>
              <w:jc w:val="right"/>
            </w:pPr>
            <w:r>
              <w:rPr>
                <w:sz w:val="16"/>
              </w:rPr>
              <w:t>$1,700</w:t>
            </w:r>
          </w:p>
        </w:tc>
        <w:tc>
          <w:tcPr>
            <w:tcW w:type="dxa" w:w="995"/>
          </w:tcPr>
          <w:p>
            <w:pPr>
              <w:spacing w:after="0"/>
              <w:jc w:val="right"/>
            </w:pPr>
            <w:r>
              <w:rPr>
                <w:sz w:val="16"/>
              </w:rPr>
              <w:t>$831,786</w:t>
            </w:r>
          </w:p>
        </w:tc>
        <w:tc>
          <w:tcPr>
            <w:tcW w:type="dxa" w:w="1305"/>
          </w:tcPr>
          <w:p>
            <w:pPr>
              <w:spacing w:after="0"/>
              <w:jc w:val="right"/>
            </w:pPr>
            <w:r>
              <w:rPr>
                <w:sz w:val="16"/>
              </w:rPr>
              <w:t>0.00893%</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$1,920,078,260</w:t>
            </w:r>
          </w:p>
        </w:tc>
        <w:tc>
          <w:tcPr>
            <w:tcW w:type="dxa" w:w="1136"/>
          </w:tcPr>
          <w:p>
            <w:pPr>
              <w:spacing w:after="0"/>
              <w:jc w:val="right"/>
            </w:pPr>
            <w:r>
              <w:rPr>
                <w:sz w:val="16"/>
              </w:rPr>
              <w:t>$7,574,287</w:t>
            </w:r>
          </w:p>
        </w:tc>
        <w:tc>
          <w:tcPr>
            <w:tcW w:type="dxa" w:w="1045"/>
          </w:tcPr>
          <w:p>
            <w:pPr>
              <w:spacing w:after="0"/>
              <w:jc w:val="right"/>
            </w:pPr>
            <w:r>
              <w:rPr>
                <w:sz w:val="16"/>
              </w:rPr>
              <w:t>9,713</w:t>
            </w:r>
          </w:p>
        </w:tc>
        <w:tc>
          <w:tcPr>
            <w:tcW w:type="dxa" w:w="1037"/>
          </w:tcPr>
          <w:p>
            <w:pPr>
              <w:spacing w:after="0"/>
              <w:jc w:val="right"/>
            </w:pPr>
            <w:r>
              <w:rPr>
                <w:sz w:val="16"/>
              </w:rPr>
              <w:t>$351,145</w:t>
            </w:r>
          </w:p>
        </w:tc>
        <w:tc>
          <w:tcPr>
            <w:tcW w:type="dxa" w:w="1126"/>
          </w:tcPr>
          <w:p>
            <w:pPr>
              <w:spacing w:after="0"/>
              <w:jc w:val="right"/>
            </w:pPr>
            <w:r>
              <w:rPr>
                <w:sz w:val="16"/>
              </w:rPr>
              <w:t>$182</w:t>
            </w:r>
          </w:p>
        </w:tc>
        <w:tc>
          <w:tcPr>
            <w:tcW w:type="dxa" w:w="995"/>
          </w:tcPr>
          <w:p>
            <w:pPr>
              <w:spacing w:after="0"/>
              <w:jc w:val="right"/>
            </w:pPr>
            <w:r>
              <w:rPr>
                <w:sz w:val="16"/>
              </w:rPr>
              <w:t>$484,852</w:t>
            </w:r>
          </w:p>
        </w:tc>
        <w:tc>
          <w:tcPr>
            <w:tcW w:type="dxa" w:w="1305"/>
          </w:tcPr>
          <w:p>
            <w:pPr>
              <w:spacing w:after="0"/>
              <w:jc w:val="right"/>
            </w:pPr>
            <w:r>
              <w:rPr>
                <w:sz w:val="16"/>
              </w:rPr>
              <w:t>0.0183%</w:t>
            </w:r>
          </w:p>
        </w:tc>
        <w:tc>
          <w:tcPr>
            <w:tcW w:type="dxa" w:w="1217"/>
          </w:tcPr>
          <w:p>
            <w:pPr>
              <w:spacing w:after="0"/>
              <w:jc w:val="right"/>
            </w:pPr>
            <w:r>
              <w:rPr>
                <w:sz w:val="16"/>
              </w:rPr>
              <w:t>$500,000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$259,273,529</w:t>
            </w:r>
          </w:p>
        </w:tc>
        <w:tc>
          <w:tcPr>
            <w:tcW w:type="dxa" w:w="1136"/>
          </w:tcPr>
          <w:p>
            <w:pPr>
              <w:spacing w:after="0"/>
              <w:jc w:val="right"/>
            </w:pPr>
            <w:r>
              <w:rPr>
                <w:sz w:val="16"/>
              </w:rPr>
              <w:t>$4,256,446</w:t>
            </w:r>
          </w:p>
        </w:tc>
        <w:tc>
          <w:tcPr>
            <w:tcW w:type="dxa" w:w="1045"/>
          </w:tcPr>
          <w:p>
            <w:pPr>
              <w:spacing w:after="0"/>
              <w:jc w:val="right"/>
            </w:pPr>
            <w:r>
              <w:rPr>
                <w:sz w:val="16"/>
              </w:rPr>
              <w:t>3,358</w:t>
            </w:r>
          </w:p>
        </w:tc>
        <w:tc>
          <w:tcPr>
            <w:tcW w:type="dxa" w:w="1037"/>
          </w:tcPr>
          <w:p>
            <w:pPr>
              <w:spacing w:after="0"/>
              <w:jc w:val="right"/>
            </w:pPr>
            <w:r>
              <w:rPr>
                <w:sz w:val="16"/>
              </w:rPr>
              <w:t>$24,370</w:t>
            </w:r>
          </w:p>
        </w:tc>
        <w:tc>
          <w:tcPr>
            <w:tcW w:type="dxa" w:w="1126"/>
          </w:tcPr>
          <w:p>
            <w:pPr>
              <w:spacing w:after="0"/>
              <w:jc w:val="right"/>
            </w:pPr>
            <w:r>
              <w:rPr>
                <w:sz w:val="16"/>
              </w:rPr>
              <w:t>$35</w:t>
            </w:r>
          </w:p>
        </w:tc>
        <w:tc>
          <w:tcPr>
            <w:tcW w:type="dxa" w:w="995"/>
          </w:tcPr>
          <w:p>
            <w:pPr>
              <w:spacing w:after="0"/>
              <w:jc w:val="right"/>
            </w:pPr>
            <w:r>
              <w:rPr>
                <w:sz w:val="16"/>
              </w:rPr>
              <w:t>$5,421</w:t>
            </w:r>
          </w:p>
        </w:tc>
        <w:tc>
          <w:tcPr>
            <w:tcW w:type="dxa" w:w="1305"/>
          </w:tcPr>
          <w:p>
            <w:pPr>
              <w:spacing w:after="0"/>
              <w:jc w:val="right"/>
            </w:pPr>
            <w:r>
              <w:rPr>
                <w:sz w:val="16"/>
              </w:rPr>
              <w:t>0.0094%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$1,920,078,260</w:t>
            </w:r>
          </w:p>
        </w:tc>
        <w:tc>
          <w:tcPr>
            <w:tcW w:type="dxa" w:w="1136"/>
          </w:tcPr>
          <w:p>
            <w:pPr>
              <w:spacing w:after="0"/>
              <w:jc w:val="right"/>
            </w:pPr>
            <w:r>
              <w:rPr>
                <w:sz w:val="16"/>
              </w:rPr>
              <w:t>$7,574,287</w:t>
            </w:r>
          </w:p>
        </w:tc>
        <w:tc>
          <w:tcPr>
            <w:tcW w:type="dxa" w:w="1045"/>
          </w:tcPr>
          <w:p>
            <w:pPr>
              <w:spacing w:after="0"/>
              <w:jc w:val="right"/>
            </w:pPr>
            <w:r>
              <w:rPr>
                <w:sz w:val="16"/>
              </w:rPr>
              <w:t>9,713</w:t>
            </w:r>
          </w:p>
        </w:tc>
        <w:tc>
          <w:tcPr>
            <w:tcW w:type="dxa" w:w="1037"/>
          </w:tcPr>
          <w:p>
            <w:pPr>
              <w:spacing w:after="0"/>
              <w:jc w:val="right"/>
            </w:pPr>
            <w:r>
              <w:rPr>
                <w:sz w:val="16"/>
              </w:rPr>
              <w:t>$11,240</w:t>
            </w:r>
          </w:p>
        </w:tc>
        <w:tc>
          <w:tcPr>
            <w:tcW w:type="dxa" w:w="1126"/>
          </w:tcPr>
          <w:p>
            <w:pPr>
              <w:spacing w:after="0"/>
              <w:jc w:val="right"/>
            </w:pPr>
            <w:r>
              <w:rPr>
                <w:sz w:val="16"/>
              </w:rPr>
              <w:t>$29</w:t>
            </w:r>
          </w:p>
        </w:tc>
        <w:tc>
          <w:tcPr>
            <w:tcW w:type="dxa" w:w="995"/>
          </w:tcPr>
          <w:p>
            <w:pPr>
              <w:spacing w:after="0"/>
              <w:jc w:val="right"/>
            </w:pPr>
            <w:r>
              <w:rPr>
                <w:sz w:val="16"/>
              </w:rPr>
              <w:t>$2,375</w:t>
            </w:r>
          </w:p>
        </w:tc>
        <w:tc>
          <w:tcPr>
            <w:tcW w:type="dxa" w:w="1305"/>
          </w:tcPr>
          <w:p>
            <w:pPr>
              <w:spacing w:after="0"/>
              <w:jc w:val="right"/>
            </w:pPr>
            <w:r>
              <w:rPr>
                <w:sz w:val="16"/>
              </w:rPr>
              <w:t>0.000585%</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2025-06-25 (Storm Events through 2026-06-30): 3 county-coded records, 3 with a damage value recorded (including $0), $500,000; 14 zone-level records, 14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9,713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$1,920,078,260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$7,574,287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$3,571,716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$2,026,941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7</w:t>
            </w:r>
          </w:p>
        </w:tc>
        <w:tc>
          <w:tcPr>
            <w:tcW w:type="dxa" w:w="1336"/>
          </w:tcPr>
          <w:p>
            <w:pPr>
              <w:spacing w:after="0"/>
              <w:jc w:val="right"/>
            </w:pPr>
            <w:r>
              <w:rPr>
                <w:sz w:val="16"/>
              </w:rPr>
              <w:t>3</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Jefferson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Marion County (unincorporated area)</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Marion County</w:t>
            </w:r>
          </w:p>
        </w:tc>
        <w:tc>
          <w:tcPr>
            <w:tcW w:type="dxa" w:w="1636"/>
          </w:tcPr>
          <w:p>
            <w:pPr>
              <w:spacing w:after="0"/>
              <w:jc w:val="left"/>
            </w:pPr>
            <w:r>
              <w:rPr>
                <w:sz w:val="16"/>
              </w:rPr>
              <w:t>481630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5</w:t>
            </w:r>
          </w:p>
        </w:tc>
        <w:tc>
          <w:tcPr>
            <w:tcW w:type="dxa" w:w="1470"/>
          </w:tcPr>
          <w:p>
            <w:pPr>
              <w:spacing w:after="0"/>
              <w:jc w:val="right"/>
            </w:pPr>
            <w:r>
              <w:rPr>
                <w:sz w:val="16"/>
              </w:rPr>
              <w:t>2</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Jefferson city</w:t>
            </w:r>
          </w:p>
        </w:tc>
        <w:tc>
          <w:tcPr>
            <w:tcW w:type="dxa" w:w="1636"/>
          </w:tcPr>
          <w:p>
            <w:pPr>
              <w:spacing w:after="0"/>
              <w:jc w:val="left"/>
            </w:pPr>
            <w:r>
              <w:rPr>
                <w:sz w:val="16"/>
              </w:rPr>
              <w:t>480465</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Marion County, TX: risk-assessment baseline packet, release 2026-10 (data as of 2026-09-30; County FIPS 48315). Automated baseline. </w:t>
      </w:r>
      <w:hyperlink r:id="rId15">
        <w:r>
          <w:rPr>
            <w:color w:val="1F4E99"/>
            <w:sz w:val="17"/>
            <w:u w:val="single"/>
          </w:rPr>
          <w:t>https://hazardplain.org/tx/48315/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TX: Risk-assessment baseline packet</dc:title>
  <dc:subject>Hazard Plain release 2026-10, as of 2026-09-30. Automated baseline</dc:subject>
  <dc:creator>Hazard Plain</dc:creator>
  <cp:keywords>Hazard Plain; hazard mitigation; risk assessment; 48315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