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Harrison County, TX</w:t>
      </w:r>
    </w:p>
    <w:p>
      <w:pPr>
        <w:spacing w:after="120" w:before="0"/>
      </w:pPr>
      <w:r>
        <w:rPr>
          <w:color w:val="555555"/>
          <w:sz w:val="24"/>
        </w:rPr>
        <w:t>Risk-assessment baseline packet</w:t>
      </w:r>
    </w:p>
    <w:p>
      <w:pPr>
        <w:spacing w:after="120" w:before="0"/>
      </w:pPr>
      <w:r>
        <w:rPr>
          <w:b/>
          <w:sz w:val="18"/>
        </w:rPr>
        <w:t xml:space="preserve">County FIPS: </w:t>
      </w:r>
      <w:r>
        <w:rPr>
          <w:sz w:val="18"/>
        </w:rPr>
        <w:t>48203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($7,659,000 a year), Tornado ($7,502,549) and Cold Wave ($4,992,754).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8"/>
        <w:gridCol w:w="829"/>
        <w:gridCol w:w="3152"/>
        <w:gridCol w:w="1423"/>
        <w:gridCol w:w="1326"/>
        <w:gridCol w:w="1326"/>
        <w:gridCol w:w="1143"/>
        <w:gridCol w:w="1583"/>
        <w:gridCol w:w="1663"/>
      </w:tblGrid>
      <w:tr>
        <w:trPr>
          <w:cantSplit/>
          <w:tblHeader/>
        </w:trPr>
        <w:tc>
          <w:tcPr>
            <w:tcW w:type="dxa" w:w="1668"/>
            <w:shd w:val="clear" w:color="auto" w:fill="E8E8E8"/>
          </w:tcPr>
          <w:p>
            <w:pPr>
              <w:spacing w:after="0"/>
              <w:jc w:val="left"/>
            </w:pPr>
            <w:r>
              <w:rPr>
                <w:b/>
                <w:sz w:val="16"/>
              </w:rPr>
              <w:t>Jurisdiction</w:t>
            </w:r>
          </w:p>
        </w:tc>
        <w:tc>
          <w:tcPr>
            <w:tcW w:type="dxa" w:w="829"/>
            <w:shd w:val="clear" w:color="auto" w:fill="E8E8E8"/>
          </w:tcPr>
          <w:p>
            <w:pPr>
              <w:spacing w:after="0"/>
              <w:jc w:val="left"/>
            </w:pPr>
            <w:r>
              <w:rPr>
                <w:b/>
                <w:sz w:val="16"/>
              </w:rPr>
              <w:t>Type</w:t>
            </w:r>
          </w:p>
        </w:tc>
        <w:tc>
          <w:tcPr>
            <w:tcW w:type="dxa" w:w="3152"/>
            <w:shd w:val="clear" w:color="auto" w:fill="E8E8E8"/>
          </w:tcPr>
          <w:p>
            <w:pPr>
              <w:spacing w:after="0"/>
              <w:jc w:val="left"/>
            </w:pPr>
            <w:r>
              <w:rPr>
                <w:b/>
                <w:sz w:val="16"/>
              </w:rPr>
              <w:t>Status</w:t>
            </w:r>
          </w:p>
        </w:tc>
        <w:tc>
          <w:tcPr>
            <w:tcW w:type="dxa" w:w="1423"/>
            <w:shd w:val="clear" w:color="auto" w:fill="E8E8E8"/>
          </w:tcPr>
          <w:p>
            <w:pPr>
              <w:spacing w:after="0"/>
              <w:jc w:val="left"/>
            </w:pPr>
            <w:r>
              <w:rPr>
                <w:b/>
                <w:sz w:val="16"/>
              </w:rPr>
              <w:t>Plan</w:t>
            </w:r>
          </w:p>
        </w:tc>
        <w:tc>
          <w:tcPr>
            <w:tcW w:type="dxa" w:w="1326"/>
            <w:shd w:val="clear" w:color="auto" w:fill="E8E8E8"/>
          </w:tcPr>
          <w:p>
            <w:pPr>
              <w:spacing w:after="0"/>
              <w:jc w:val="left"/>
            </w:pPr>
            <w:r>
              <w:rPr>
                <w:b/>
                <w:sz w:val="16"/>
              </w:rPr>
              <w:t>Approved</w:t>
            </w:r>
          </w:p>
        </w:tc>
        <w:tc>
          <w:tcPr>
            <w:tcW w:type="dxa" w:w="1326"/>
            <w:shd w:val="clear" w:color="auto" w:fill="E8E8E8"/>
          </w:tcPr>
          <w:p>
            <w:pPr>
              <w:spacing w:after="0"/>
              <w:jc w:val="left"/>
            </w:pPr>
            <w:r>
              <w:rPr>
                <w:b/>
                <w:sz w:val="16"/>
              </w:rPr>
              <w:t>Expires</w:t>
            </w:r>
          </w:p>
        </w:tc>
        <w:tc>
          <w:tcPr>
            <w:tcW w:type="dxa" w:w="11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83"/>
            <w:shd w:val="clear" w:color="auto" w:fill="E8E8E8"/>
          </w:tcPr>
          <w:p>
            <w:pPr>
              <w:spacing w:after="0"/>
              <w:jc w:val="left"/>
            </w:pPr>
            <w:r>
              <w:rPr>
                <w:b/>
                <w:sz w:val="16"/>
              </w:rPr>
              <w:t>Update underway</w:t>
            </w:r>
          </w:p>
        </w:tc>
        <w:tc>
          <w:tcPr>
            <w:tcW w:type="dxa" w:w="1663"/>
            <w:shd w:val="clear" w:color="auto" w:fill="E8E8E8"/>
          </w:tcPr>
          <w:p>
            <w:pPr>
              <w:spacing w:after="0"/>
              <w:jc w:val="left"/>
            </w:pPr>
            <w:r>
              <w:rPr>
                <w:b/>
                <w:sz w:val="16"/>
              </w:rPr>
              <w:t>Notes</w:t>
            </w:r>
          </w:p>
        </w:tc>
      </w:tr>
      <w:tr>
        <w:trPr>
          <w:cantSplit/>
        </w:trPr>
        <w:tc>
          <w:tcPr>
            <w:tcW w:type="dxa" w:w="1668"/>
          </w:tcPr>
          <w:p>
            <w:pPr>
              <w:spacing w:after="0"/>
              <w:jc w:val="left"/>
            </w:pPr>
            <w:r>
              <w:rPr>
                <w:sz w:val="16"/>
              </w:rPr>
              <w:t>Longview city</w:t>
            </w:r>
          </w:p>
        </w:tc>
        <w:tc>
          <w:tcPr>
            <w:tcW w:type="dxa" w:w="829"/>
          </w:tcPr>
          <w:p>
            <w:pPr>
              <w:spacing w:after="0"/>
              <w:jc w:val="left"/>
            </w:pPr>
            <w:r>
              <w:rPr>
                <w:sz w:val="16"/>
              </w:rPr>
              <w:t>City</w:t>
            </w:r>
          </w:p>
        </w:tc>
        <w:tc>
          <w:tcPr>
            <w:tcW w:type="dxa" w:w="3152"/>
          </w:tcPr>
          <w:p>
            <w:pPr>
              <w:spacing w:after="0"/>
              <w:jc w:val="left"/>
            </w:pPr>
            <w:r>
              <w:rPr>
                <w:sz w:val="16"/>
              </w:rPr>
              <w:t>Approved, expires 2030-01-01</w:t>
            </w:r>
          </w:p>
        </w:tc>
        <w:tc>
          <w:tcPr>
            <w:tcW w:type="dxa" w:w="1423"/>
          </w:tcPr>
          <w:p>
            <w:pPr>
              <w:spacing w:after="0"/>
              <w:jc w:val="left"/>
            </w:pPr>
            <w:r>
              <w:rPr>
                <w:sz w:val="16"/>
              </w:rPr>
              <w:t>Gregg County (FEMA plan 110031)</w:t>
            </w:r>
          </w:p>
        </w:tc>
        <w:tc>
          <w:tcPr>
            <w:tcW w:type="dxa" w:w="1326"/>
          </w:tcPr>
          <w:p>
            <w:pPr>
              <w:spacing w:after="0"/>
              <w:jc w:val="left"/>
            </w:pPr>
            <w:r>
              <w:rPr>
                <w:sz w:val="16"/>
              </w:rPr>
              <w:t>2025-01-02</w:t>
            </w:r>
          </w:p>
        </w:tc>
        <w:tc>
          <w:tcPr>
            <w:tcW w:type="dxa" w:w="1326"/>
          </w:tcPr>
          <w:p>
            <w:pPr>
              <w:spacing w:after="0"/>
              <w:jc w:val="left"/>
            </w:pPr>
            <w:r>
              <w:rPr>
                <w:sz w:val="16"/>
              </w:rPr>
              <w:t>2030-01-01</w:t>
            </w:r>
          </w:p>
        </w:tc>
        <w:tc>
          <w:tcPr>
            <w:tcW w:type="dxa" w:w="1143"/>
          </w:tcPr>
          <w:p>
            <w:pPr>
              <w:spacing w:after="0"/>
              <w:jc w:val="right"/>
            </w:pPr>
            <w:r>
              <w:rPr>
                <w:sz w:val="16"/>
              </w:rPr>
              <w:t>1,189</w:t>
            </w:r>
          </w:p>
        </w:tc>
        <w:tc>
          <w:tcPr>
            <w:tcW w:type="dxa" w:w="1583"/>
          </w:tcPr>
          <w:p>
            <w:pPr>
              <w:spacing w:after="0"/>
              <w:jc w:val="left"/>
            </w:pPr>
          </w:p>
        </w:tc>
        <w:tc>
          <w:tcPr>
            <w:tcW w:type="dxa" w:w="1663"/>
          </w:tcPr>
          <w:p>
            <w:pPr>
              <w:spacing w:after="0"/>
              <w:jc w:val="left"/>
            </w:pPr>
            <w:r>
              <w:rPr>
                <w:sz w:val="16"/>
              </w:rPr>
              <w:t>this jurisdiction approved 2025-01-21</w:t>
            </w:r>
          </w:p>
        </w:tc>
      </w:tr>
      <w:tr>
        <w:trPr>
          <w:cantSplit/>
        </w:trPr>
        <w:tc>
          <w:tcPr>
            <w:tcW w:type="dxa" w:w="1668"/>
          </w:tcPr>
          <w:p>
            <w:pPr>
              <w:spacing w:after="0"/>
              <w:jc w:val="left"/>
            </w:pPr>
            <w:r>
              <w:rPr>
                <w:sz w:val="16"/>
              </w:rPr>
              <w:t>Marshall city</w:t>
            </w:r>
          </w:p>
        </w:tc>
        <w:tc>
          <w:tcPr>
            <w:tcW w:type="dxa" w:w="829"/>
          </w:tcPr>
          <w:p>
            <w:pPr>
              <w:spacing w:after="0"/>
              <w:jc w:val="left"/>
            </w:pPr>
            <w:r>
              <w:rPr>
                <w:sz w:val="16"/>
              </w:rPr>
              <w:t>City</w:t>
            </w:r>
          </w:p>
        </w:tc>
        <w:tc>
          <w:tcPr>
            <w:tcW w:type="dxa" w:w="3152"/>
          </w:tcPr>
          <w:p>
            <w:pPr>
              <w:spacing w:after="0"/>
              <w:jc w:val="left"/>
            </w:pPr>
            <w:r>
              <w:rPr>
                <w:sz w:val="16"/>
              </w:rPr>
              <w:t>No approved plan on record</w:t>
            </w:r>
          </w:p>
        </w:tc>
        <w:tc>
          <w:tcPr>
            <w:tcW w:type="dxa" w:w="1423"/>
          </w:tcPr>
          <w:p>
            <w:pPr>
              <w:spacing w:after="0"/>
              <w:jc w:val="left"/>
            </w:pPr>
            <w:r>
              <w:rPr>
                <w:sz w:val="16"/>
              </w:rPr>
              <w:t>none</w:t>
            </w:r>
          </w:p>
        </w:tc>
        <w:tc>
          <w:tcPr>
            <w:tcW w:type="dxa" w:w="1326"/>
          </w:tcPr>
          <w:p>
            <w:pPr>
              <w:spacing w:after="0"/>
              <w:jc w:val="left"/>
            </w:pPr>
            <w:r>
              <w:rPr>
                <w:sz w:val="16"/>
              </w:rPr>
              <w:t>none</w:t>
            </w:r>
          </w:p>
        </w:tc>
        <w:tc>
          <w:tcPr>
            <w:tcW w:type="dxa" w:w="1326"/>
          </w:tcPr>
          <w:p>
            <w:pPr>
              <w:spacing w:after="0"/>
              <w:jc w:val="left"/>
            </w:pPr>
            <w:r>
              <w:rPr>
                <w:sz w:val="16"/>
              </w:rPr>
              <w:t>none</w:t>
            </w:r>
          </w:p>
        </w:tc>
        <w:tc>
          <w:tcPr>
            <w:tcW w:type="dxa" w:w="1143"/>
          </w:tcPr>
          <w:p>
            <w:pPr>
              <w:spacing w:after="0"/>
              <w:jc w:val="right"/>
            </w:pPr>
          </w:p>
        </w:tc>
        <w:tc>
          <w:tcPr>
            <w:tcW w:type="dxa" w:w="1583"/>
          </w:tcPr>
          <w:p>
            <w:pPr>
              <w:spacing w:after="0"/>
              <w:jc w:val="left"/>
            </w:pPr>
            <w:r>
              <w:rPr>
                <w:sz w:val="16"/>
              </w:rPr>
              <w:t>FEMA tracker shows a plan in review</w:t>
            </w:r>
          </w:p>
        </w:tc>
        <w:tc>
          <w:tcPr>
            <w:tcW w:type="dxa" w:w="166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472"/>
        <w:gridCol w:w="1472"/>
        <w:gridCol w:w="1037"/>
        <w:gridCol w:w="1126"/>
        <w:gridCol w:w="1598"/>
        <w:gridCol w:w="1133"/>
        <w:gridCol w:w="1714"/>
        <w:gridCol w:w="28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2"/>
            <w:shd w:val="clear" w:color="auto" w:fill="E8E8E8"/>
          </w:tcPr>
          <w:p>
            <w:pPr>
              <w:spacing w:after="0"/>
              <w:jc w:val="left"/>
            </w:pPr>
            <w:r>
              <w:rPr>
                <w:b/>
                <w:sz w:val="16"/>
              </w:rPr>
              <w:t>NRI risk rating</w:t>
            </w:r>
          </w:p>
        </w:tc>
        <w:tc>
          <w:tcPr>
            <w:tcW w:type="dxa" w:w="14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$7,472,554</w:t>
            </w:r>
          </w:p>
        </w:tc>
        <w:tc>
          <w:tcPr>
            <w:tcW w:type="dxa" w:w="1126"/>
          </w:tcPr>
          <w:p>
            <w:pPr>
              <w:spacing w:after="0"/>
              <w:jc w:val="right"/>
            </w:pPr>
            <w:r>
              <w:rPr>
                <w:sz w:val="16"/>
              </w:rPr>
              <w:t>$22,946</w:t>
            </w:r>
          </w:p>
        </w:tc>
        <w:tc>
          <w:tcPr>
            <w:tcW w:type="dxa" w:w="1598"/>
          </w:tcPr>
          <w:p>
            <w:pPr>
              <w:spacing w:after="0"/>
              <w:jc w:val="right"/>
            </w:pPr>
            <w:r>
              <w:rPr>
                <w:sz w:val="16"/>
              </w:rPr>
              <w:t>$163,500</w:t>
            </w:r>
          </w:p>
        </w:tc>
        <w:tc>
          <w:tcPr>
            <w:tcW w:type="dxa" w:w="1133"/>
          </w:tcPr>
          <w:p>
            <w:pPr>
              <w:spacing w:after="0"/>
              <w:jc w:val="right"/>
            </w:pPr>
            <w:r>
              <w:rPr>
                <w:sz w:val="16"/>
              </w:rPr>
              <w:t>$7,659,000</w:t>
            </w:r>
          </w:p>
        </w:tc>
        <w:tc>
          <w:tcPr>
            <w:tcW w:type="dxa" w:w="1714"/>
          </w:tcPr>
          <w:p>
            <w:pPr>
              <w:spacing w:after="0"/>
              <w:jc w:val="right"/>
            </w:pPr>
            <w:r>
              <w:rPr>
                <w:sz w:val="16"/>
              </w:rPr>
              <w:t>93</w:t>
            </w:r>
          </w:p>
        </w:tc>
        <w:tc>
          <w:tcPr>
            <w:tcW w:type="dxa" w:w="28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472"/>
          </w:tcPr>
          <w:p>
            <w:pPr>
              <w:spacing w:after="0"/>
              <w:jc w:val="left"/>
            </w:pPr>
            <w:r>
              <w:rPr>
                <w:sz w:val="16"/>
              </w:rPr>
              <w:t>Relatively High</w:t>
            </w:r>
          </w:p>
        </w:tc>
        <w:tc>
          <w:tcPr>
            <w:tcW w:type="dxa" w:w="1472"/>
          </w:tcPr>
          <w:p>
            <w:pPr>
              <w:spacing w:after="0"/>
              <w:jc w:val="left"/>
            </w:pPr>
            <w:r>
              <w:rPr>
                <w:sz w:val="16"/>
              </w:rPr>
              <w:t>Relatively Moderate</w:t>
            </w:r>
          </w:p>
        </w:tc>
        <w:tc>
          <w:tcPr>
            <w:tcW w:type="dxa" w:w="1037"/>
          </w:tcPr>
          <w:p>
            <w:pPr>
              <w:spacing w:after="0"/>
              <w:jc w:val="right"/>
            </w:pPr>
            <w:r>
              <w:rPr>
                <w:sz w:val="16"/>
              </w:rPr>
              <w:t>$2,573,701</w:t>
            </w:r>
          </w:p>
        </w:tc>
        <w:tc>
          <w:tcPr>
            <w:tcW w:type="dxa" w:w="1126"/>
          </w:tcPr>
          <w:p>
            <w:pPr>
              <w:spacing w:after="0"/>
              <w:jc w:val="right"/>
            </w:pPr>
            <w:r>
              <w:rPr>
                <w:sz w:val="16"/>
              </w:rPr>
              <w:t>$552</w:t>
            </w:r>
          </w:p>
        </w:tc>
        <w:tc>
          <w:tcPr>
            <w:tcW w:type="dxa" w:w="1598"/>
          </w:tcPr>
          <w:p>
            <w:pPr>
              <w:spacing w:after="0"/>
              <w:jc w:val="right"/>
            </w:pPr>
            <w:r>
              <w:rPr>
                <w:sz w:val="16"/>
              </w:rPr>
              <w:t>$4,928,295</w:t>
            </w:r>
          </w:p>
        </w:tc>
        <w:tc>
          <w:tcPr>
            <w:tcW w:type="dxa" w:w="1133"/>
          </w:tcPr>
          <w:p>
            <w:pPr>
              <w:spacing w:after="0"/>
              <w:jc w:val="right"/>
            </w:pPr>
            <w:r>
              <w:rPr>
                <w:sz w:val="16"/>
              </w:rPr>
              <w:t>$7,502,549</w:t>
            </w:r>
          </w:p>
        </w:tc>
        <w:tc>
          <w:tcPr>
            <w:tcW w:type="dxa" w:w="1714"/>
          </w:tcPr>
          <w:p>
            <w:pPr>
              <w:spacing w:after="0"/>
              <w:jc w:val="right"/>
            </w:pPr>
            <w:r>
              <w:rPr>
                <w:sz w:val="16"/>
              </w:rPr>
              <w:t>51</w:t>
            </w:r>
          </w:p>
        </w:tc>
        <w:tc>
          <w:tcPr>
            <w:tcW w:type="dxa" w:w="28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Cold Wave</w:t>
            </w:r>
          </w:p>
        </w:tc>
        <w:tc>
          <w:tcPr>
            <w:tcW w:type="dxa" w:w="1472"/>
          </w:tcPr>
          <w:p>
            <w:pPr>
              <w:spacing w:after="0"/>
              <w:jc w:val="left"/>
            </w:pPr>
            <w:r>
              <w:rPr>
                <w:sz w:val="16"/>
              </w:rPr>
              <w:t>Relatively High</w:t>
            </w:r>
          </w:p>
        </w:tc>
        <w:tc>
          <w:tcPr>
            <w:tcW w:type="dxa" w:w="1472"/>
          </w:tcPr>
          <w:p>
            <w:pPr>
              <w:spacing w:after="0"/>
              <w:jc w:val="left"/>
            </w:pPr>
            <w:r>
              <w:rPr>
                <w:sz w:val="16"/>
              </w:rPr>
              <w:t>Relatively High</w:t>
            </w:r>
          </w:p>
        </w:tc>
        <w:tc>
          <w:tcPr>
            <w:tcW w:type="dxa" w:w="1037"/>
          </w:tcPr>
          <w:p>
            <w:pPr>
              <w:spacing w:after="0"/>
              <w:jc w:val="right"/>
            </w:pPr>
            <w:r>
              <w:rPr>
                <w:sz w:val="16"/>
              </w:rPr>
              <w:t>$10,759</w:t>
            </w:r>
          </w:p>
        </w:tc>
        <w:tc>
          <w:tcPr>
            <w:tcW w:type="dxa" w:w="1126"/>
          </w:tcPr>
          <w:p>
            <w:pPr>
              <w:spacing w:after="0"/>
              <w:jc w:val="right"/>
            </w:pPr>
            <w:r>
              <w:rPr>
                <w:sz w:val="16"/>
              </w:rPr>
              <w:t>$11</w:t>
            </w:r>
          </w:p>
        </w:tc>
        <w:tc>
          <w:tcPr>
            <w:tcW w:type="dxa" w:w="1598"/>
          </w:tcPr>
          <w:p>
            <w:pPr>
              <w:spacing w:after="0"/>
              <w:jc w:val="right"/>
            </w:pPr>
            <w:r>
              <w:rPr>
                <w:sz w:val="16"/>
              </w:rPr>
              <w:t>$4,981,984</w:t>
            </w:r>
          </w:p>
        </w:tc>
        <w:tc>
          <w:tcPr>
            <w:tcW w:type="dxa" w:w="1133"/>
          </w:tcPr>
          <w:p>
            <w:pPr>
              <w:spacing w:after="0"/>
              <w:jc w:val="right"/>
            </w:pPr>
            <w:r>
              <w:rPr>
                <w:sz w:val="16"/>
              </w:rPr>
              <w:t>$4,992,754</w:t>
            </w:r>
          </w:p>
        </w:tc>
        <w:tc>
          <w:tcPr>
            <w:tcW w:type="dxa" w:w="1714"/>
          </w:tcPr>
          <w:p>
            <w:pPr>
              <w:spacing w:after="0"/>
              <w:jc w:val="right"/>
            </w:pPr>
            <w:r>
              <w:rPr>
                <w:sz w:val="16"/>
              </w:rPr>
              <w:t>6</w:t>
            </w:r>
          </w:p>
        </w:tc>
        <w:tc>
          <w:tcPr>
            <w:tcW w:type="dxa" w:w="28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Heat Wave</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$574</w:t>
            </w:r>
          </w:p>
        </w:tc>
        <w:tc>
          <w:tcPr>
            <w:tcW w:type="dxa" w:w="1126"/>
          </w:tcPr>
          <w:p>
            <w:pPr>
              <w:spacing w:after="0"/>
              <w:jc w:val="right"/>
            </w:pPr>
            <w:r>
              <w:rPr>
                <w:sz w:val="16"/>
              </w:rPr>
              <w:t>$111</w:t>
            </w:r>
          </w:p>
        </w:tc>
        <w:tc>
          <w:tcPr>
            <w:tcW w:type="dxa" w:w="1598"/>
          </w:tcPr>
          <w:p>
            <w:pPr>
              <w:spacing w:after="0"/>
              <w:jc w:val="right"/>
            </w:pPr>
            <w:r>
              <w:rPr>
                <w:sz w:val="16"/>
              </w:rPr>
              <w:t>$2,802,180</w:t>
            </w:r>
          </w:p>
        </w:tc>
        <w:tc>
          <w:tcPr>
            <w:tcW w:type="dxa" w:w="1133"/>
          </w:tcPr>
          <w:p>
            <w:pPr>
              <w:spacing w:after="0"/>
              <w:jc w:val="right"/>
            </w:pPr>
            <w:r>
              <w:rPr>
                <w:sz w:val="16"/>
              </w:rPr>
              <w:t>$2,802,865</w:t>
            </w:r>
          </w:p>
        </w:tc>
        <w:tc>
          <w:tcPr>
            <w:tcW w:type="dxa" w:w="1714"/>
          </w:tcPr>
          <w:p>
            <w:pPr>
              <w:spacing w:after="0"/>
              <w:jc w:val="right"/>
            </w:pPr>
            <w:r>
              <w:rPr>
                <w:sz w:val="16"/>
              </w:rPr>
              <w:t>88</w:t>
            </w:r>
          </w:p>
        </w:tc>
        <w:tc>
          <w:tcPr>
            <w:tcW w:type="dxa" w:w="28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Ice Storm</w:t>
            </w:r>
          </w:p>
        </w:tc>
        <w:tc>
          <w:tcPr>
            <w:tcW w:type="dxa" w:w="1472"/>
          </w:tcPr>
          <w:p>
            <w:pPr>
              <w:spacing w:after="0"/>
              <w:jc w:val="left"/>
            </w:pPr>
            <w:r>
              <w:rPr>
                <w:sz w:val="16"/>
              </w:rPr>
              <w:t>Very High</w:t>
            </w:r>
          </w:p>
        </w:tc>
        <w:tc>
          <w:tcPr>
            <w:tcW w:type="dxa" w:w="1472"/>
          </w:tcPr>
          <w:p>
            <w:pPr>
              <w:spacing w:after="0"/>
              <w:jc w:val="left"/>
            </w:pPr>
            <w:r>
              <w:rPr>
                <w:sz w:val="16"/>
              </w:rPr>
              <w:t>Very High</w:t>
            </w:r>
          </w:p>
        </w:tc>
        <w:tc>
          <w:tcPr>
            <w:tcW w:type="dxa" w:w="1037"/>
          </w:tcPr>
          <w:p>
            <w:pPr>
              <w:spacing w:after="0"/>
              <w:jc w:val="right"/>
            </w:pPr>
            <w:r>
              <w:rPr>
                <w:sz w:val="16"/>
              </w:rPr>
              <w:t>$1,821,566</w:t>
            </w:r>
          </w:p>
        </w:tc>
        <w:tc>
          <w:tcPr>
            <w:tcW w:type="dxa" w:w="1126"/>
          </w:tcPr>
          <w:p>
            <w:pPr>
              <w:spacing w:after="0"/>
              <w:jc w:val="right"/>
            </w:pPr>
            <w:r>
              <w:rPr>
                <w:sz w:val="16"/>
              </w:rPr>
              <w:t>n/a</w:t>
            </w:r>
          </w:p>
        </w:tc>
        <w:tc>
          <w:tcPr>
            <w:tcW w:type="dxa" w:w="1598"/>
          </w:tcPr>
          <w:p>
            <w:pPr>
              <w:spacing w:after="0"/>
              <w:jc w:val="right"/>
            </w:pPr>
            <w:r>
              <w:rPr>
                <w:sz w:val="16"/>
              </w:rPr>
              <w:t>$256,788</w:t>
            </w:r>
          </w:p>
        </w:tc>
        <w:tc>
          <w:tcPr>
            <w:tcW w:type="dxa" w:w="1133"/>
          </w:tcPr>
          <w:p>
            <w:pPr>
              <w:spacing w:after="0"/>
              <w:jc w:val="right"/>
            </w:pPr>
            <w:r>
              <w:rPr>
                <w:sz w:val="16"/>
              </w:rPr>
              <w:t>$2,078,354</w:t>
            </w:r>
          </w:p>
        </w:tc>
        <w:tc>
          <w:tcPr>
            <w:tcW w:type="dxa" w:w="1714"/>
          </w:tcPr>
          <w:p>
            <w:pPr>
              <w:spacing w:after="0"/>
              <w:jc w:val="right"/>
            </w:pPr>
            <w:r>
              <w:rPr>
                <w:sz w:val="16"/>
              </w:rPr>
              <w:t>5</w:t>
            </w:r>
          </w:p>
        </w:tc>
        <w:tc>
          <w:tcPr>
            <w:tcW w:type="dxa" w:w="28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Hail</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$1,260,504</w:t>
            </w:r>
          </w:p>
        </w:tc>
        <w:tc>
          <w:tcPr>
            <w:tcW w:type="dxa" w:w="1126"/>
          </w:tcPr>
          <w:p>
            <w:pPr>
              <w:spacing w:after="0"/>
              <w:jc w:val="right"/>
            </w:pPr>
            <w:r>
              <w:rPr>
                <w:sz w:val="16"/>
              </w:rPr>
              <w:t>$115</w:t>
            </w:r>
          </w:p>
        </w:tc>
        <w:tc>
          <w:tcPr>
            <w:tcW w:type="dxa" w:w="1598"/>
          </w:tcPr>
          <w:p>
            <w:pPr>
              <w:spacing w:after="0"/>
              <w:jc w:val="right"/>
            </w:pPr>
            <w:r>
              <w:rPr>
                <w:sz w:val="16"/>
              </w:rPr>
              <w:t>$10,519</w:t>
            </w:r>
          </w:p>
        </w:tc>
        <w:tc>
          <w:tcPr>
            <w:tcW w:type="dxa" w:w="1133"/>
          </w:tcPr>
          <w:p>
            <w:pPr>
              <w:spacing w:after="0"/>
              <w:jc w:val="right"/>
            </w:pPr>
            <w:r>
              <w:rPr>
                <w:sz w:val="16"/>
              </w:rPr>
              <w:t>$1,271,138</w:t>
            </w:r>
          </w:p>
        </w:tc>
        <w:tc>
          <w:tcPr>
            <w:tcW w:type="dxa" w:w="1714"/>
          </w:tcPr>
          <w:p>
            <w:pPr>
              <w:spacing w:after="0"/>
              <w:jc w:val="right"/>
            </w:pPr>
            <w:r>
              <w:rPr>
                <w:sz w:val="16"/>
              </w:rPr>
              <w:t>148</w:t>
            </w:r>
          </w:p>
        </w:tc>
        <w:tc>
          <w:tcPr>
            <w:tcW w:type="dxa" w:w="28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Strong Wind</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$130,099</w:t>
            </w:r>
          </w:p>
        </w:tc>
        <w:tc>
          <w:tcPr>
            <w:tcW w:type="dxa" w:w="1126"/>
          </w:tcPr>
          <w:p>
            <w:pPr>
              <w:spacing w:after="0"/>
              <w:jc w:val="right"/>
            </w:pPr>
            <w:r>
              <w:rPr>
                <w:sz w:val="16"/>
              </w:rPr>
              <w:t>$31,573</w:t>
            </w:r>
          </w:p>
        </w:tc>
        <w:tc>
          <w:tcPr>
            <w:tcW w:type="dxa" w:w="1598"/>
          </w:tcPr>
          <w:p>
            <w:pPr>
              <w:spacing w:after="0"/>
              <w:jc w:val="right"/>
            </w:pPr>
            <w:r>
              <w:rPr>
                <w:sz w:val="16"/>
              </w:rPr>
              <w:t>$540,379</w:t>
            </w:r>
          </w:p>
        </w:tc>
        <w:tc>
          <w:tcPr>
            <w:tcW w:type="dxa" w:w="1133"/>
          </w:tcPr>
          <w:p>
            <w:pPr>
              <w:spacing w:after="0"/>
              <w:jc w:val="right"/>
            </w:pPr>
            <w:r>
              <w:rPr>
                <w:sz w:val="16"/>
              </w:rPr>
              <w:t>$702,052</w:t>
            </w:r>
          </w:p>
        </w:tc>
        <w:tc>
          <w:tcPr>
            <w:tcW w:type="dxa" w:w="1714"/>
          </w:tcPr>
          <w:p>
            <w:pPr>
              <w:spacing w:after="0"/>
              <w:jc w:val="right"/>
            </w:pPr>
            <w:r>
              <w:rPr>
                <w:sz w:val="16"/>
              </w:rPr>
              <w:t>263</w:t>
            </w:r>
          </w:p>
        </w:tc>
        <w:tc>
          <w:tcPr>
            <w:tcW w:type="dxa" w:w="2830"/>
          </w:tcPr>
          <w:p>
            <w:pPr>
              <w:spacing w:after="0"/>
              <w:jc w:val="left"/>
            </w:pPr>
            <w:r>
              <w:rPr>
                <w:sz w:val="16"/>
              </w:rPr>
              <w:t>Includes 1 High Wind and 3 Strong Wind records (NOAA non-thunderstorm wind types, outside NRI's Strong Wind definition).</w:t>
            </w:r>
          </w:p>
        </w:tc>
      </w:tr>
      <w:tr>
        <w:trPr>
          <w:cantSplit/>
        </w:trPr>
        <w:tc>
          <w:tcPr>
            <w:tcW w:type="dxa" w:w="694"/>
          </w:tcPr>
          <w:p>
            <w:pPr>
              <w:spacing w:after="0"/>
              <w:jc w:val="right"/>
            </w:pPr>
            <w:r>
              <w:rPr>
                <w:sz w:val="16"/>
              </w:rPr>
              <w:t>8</w:t>
            </w:r>
          </w:p>
        </w:tc>
        <w:tc>
          <w:tcPr>
            <w:tcW w:type="dxa" w:w="1037"/>
          </w:tcPr>
          <w:p>
            <w:pPr>
              <w:spacing w:after="0"/>
              <w:jc w:val="left"/>
            </w:pPr>
            <w:r>
              <w:rPr>
                <w:sz w:val="16"/>
              </w:rPr>
              <w:t>Hurricane</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$394,908</w:t>
            </w:r>
          </w:p>
        </w:tc>
        <w:tc>
          <w:tcPr>
            <w:tcW w:type="dxa" w:w="1126"/>
          </w:tcPr>
          <w:p>
            <w:pPr>
              <w:spacing w:after="0"/>
              <w:jc w:val="right"/>
            </w:pPr>
            <w:r>
              <w:rPr>
                <w:sz w:val="16"/>
              </w:rPr>
              <w:t>$17,608</w:t>
            </w:r>
          </w:p>
        </w:tc>
        <w:tc>
          <w:tcPr>
            <w:tcW w:type="dxa" w:w="1598"/>
          </w:tcPr>
          <w:p>
            <w:pPr>
              <w:spacing w:after="0"/>
              <w:jc w:val="right"/>
            </w:pPr>
            <w:r>
              <w:rPr>
                <w:sz w:val="16"/>
              </w:rPr>
              <w:t>$21,103</w:t>
            </w:r>
          </w:p>
        </w:tc>
        <w:tc>
          <w:tcPr>
            <w:tcW w:type="dxa" w:w="1133"/>
          </w:tcPr>
          <w:p>
            <w:pPr>
              <w:spacing w:after="0"/>
              <w:jc w:val="right"/>
            </w:pPr>
            <w:r>
              <w:rPr>
                <w:sz w:val="16"/>
              </w:rPr>
              <w:t>$433,620</w:t>
            </w:r>
          </w:p>
        </w:tc>
        <w:tc>
          <w:tcPr>
            <w:tcW w:type="dxa" w:w="1714"/>
          </w:tcPr>
          <w:p>
            <w:pPr>
              <w:spacing w:after="0"/>
              <w:jc w:val="right"/>
            </w:pPr>
            <w:r>
              <w:rPr>
                <w:sz w:val="16"/>
              </w:rPr>
              <w:t>2</w:t>
            </w:r>
          </w:p>
        </w:tc>
        <w:tc>
          <w:tcPr>
            <w:tcW w:type="dxa" w:w="28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Lightning</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$55,141</w:t>
            </w:r>
          </w:p>
        </w:tc>
        <w:tc>
          <w:tcPr>
            <w:tcW w:type="dxa" w:w="1126"/>
          </w:tcPr>
          <w:p>
            <w:pPr>
              <w:spacing w:after="0"/>
              <w:jc w:val="right"/>
            </w:pPr>
            <w:r>
              <w:rPr>
                <w:sz w:val="16"/>
              </w:rPr>
              <w:t>n/a</w:t>
            </w:r>
          </w:p>
        </w:tc>
        <w:tc>
          <w:tcPr>
            <w:tcW w:type="dxa" w:w="1598"/>
          </w:tcPr>
          <w:p>
            <w:pPr>
              <w:spacing w:after="0"/>
              <w:jc w:val="right"/>
            </w:pPr>
            <w:r>
              <w:rPr>
                <w:sz w:val="16"/>
              </w:rPr>
              <w:t>$282,921</w:t>
            </w:r>
          </w:p>
        </w:tc>
        <w:tc>
          <w:tcPr>
            <w:tcW w:type="dxa" w:w="1133"/>
          </w:tcPr>
          <w:p>
            <w:pPr>
              <w:spacing w:after="0"/>
              <w:jc w:val="right"/>
            </w:pPr>
            <w:r>
              <w:rPr>
                <w:sz w:val="16"/>
              </w:rPr>
              <w:t>$338,062</w:t>
            </w:r>
          </w:p>
        </w:tc>
        <w:tc>
          <w:tcPr>
            <w:tcW w:type="dxa" w:w="1714"/>
          </w:tcPr>
          <w:p>
            <w:pPr>
              <w:spacing w:after="0"/>
              <w:jc w:val="right"/>
            </w:pPr>
            <w:r>
              <w:rPr>
                <w:sz w:val="16"/>
              </w:rPr>
              <w:t>8</w:t>
            </w:r>
          </w:p>
        </w:tc>
        <w:tc>
          <w:tcPr>
            <w:tcW w:type="dxa" w:w="28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Drought</w:t>
            </w:r>
          </w:p>
        </w:tc>
        <w:tc>
          <w:tcPr>
            <w:tcW w:type="dxa" w:w="1472"/>
          </w:tcPr>
          <w:p>
            <w:pPr>
              <w:spacing w:after="0"/>
              <w:jc w:val="left"/>
            </w:pPr>
            <w:r>
              <w:rPr>
                <w:sz w:val="16"/>
              </w:rPr>
              <w:t>Relatively Moderate</w:t>
            </w:r>
          </w:p>
        </w:tc>
        <w:tc>
          <w:tcPr>
            <w:tcW w:type="dxa" w:w="147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$334,842</w:t>
            </w:r>
          </w:p>
        </w:tc>
        <w:tc>
          <w:tcPr>
            <w:tcW w:type="dxa" w:w="1598"/>
          </w:tcPr>
          <w:p>
            <w:pPr>
              <w:spacing w:after="0"/>
              <w:jc w:val="right"/>
            </w:pPr>
            <w:r>
              <w:rPr>
                <w:sz w:val="16"/>
              </w:rPr>
              <w:t>n/a</w:t>
            </w:r>
          </w:p>
        </w:tc>
        <w:tc>
          <w:tcPr>
            <w:tcW w:type="dxa" w:w="1133"/>
          </w:tcPr>
          <w:p>
            <w:pPr>
              <w:spacing w:after="0"/>
              <w:jc w:val="right"/>
            </w:pPr>
            <w:r>
              <w:rPr>
                <w:sz w:val="16"/>
              </w:rPr>
              <w:t>$334,842</w:t>
            </w:r>
          </w:p>
        </w:tc>
        <w:tc>
          <w:tcPr>
            <w:tcW w:type="dxa" w:w="1714"/>
          </w:tcPr>
          <w:p>
            <w:pPr>
              <w:spacing w:after="0"/>
              <w:jc w:val="right"/>
            </w:pPr>
            <w:r>
              <w:rPr>
                <w:sz w:val="16"/>
              </w:rPr>
              <w:t>51</w:t>
            </w:r>
          </w:p>
        </w:tc>
        <w:tc>
          <w:tcPr>
            <w:tcW w:type="dxa" w:w="28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472"/>
          </w:tcPr>
          <w:p>
            <w:pPr>
              <w:spacing w:after="0"/>
              <w:jc w:val="left"/>
            </w:pPr>
            <w:r>
              <w:rPr>
                <w:sz w:val="16"/>
              </w:rPr>
              <w:t>Very Low</w:t>
            </w:r>
          </w:p>
        </w:tc>
        <w:tc>
          <w:tcPr>
            <w:tcW w:type="dxa" w:w="1472"/>
          </w:tcPr>
          <w:p>
            <w:pPr>
              <w:spacing w:after="0"/>
              <w:jc w:val="left"/>
            </w:pPr>
            <w:r>
              <w:rPr>
                <w:sz w:val="16"/>
              </w:rPr>
              <w:t>Very Low</w:t>
            </w:r>
          </w:p>
        </w:tc>
        <w:tc>
          <w:tcPr>
            <w:tcW w:type="dxa" w:w="1037"/>
          </w:tcPr>
          <w:p>
            <w:pPr>
              <w:spacing w:after="0"/>
              <w:jc w:val="right"/>
            </w:pPr>
            <w:r>
              <w:rPr>
                <w:sz w:val="16"/>
              </w:rPr>
              <w:t>$223,949</w:t>
            </w:r>
          </w:p>
        </w:tc>
        <w:tc>
          <w:tcPr>
            <w:tcW w:type="dxa" w:w="1126"/>
          </w:tcPr>
          <w:p>
            <w:pPr>
              <w:spacing w:after="0"/>
              <w:jc w:val="right"/>
            </w:pPr>
            <w:r>
              <w:rPr>
                <w:sz w:val="16"/>
              </w:rPr>
              <w:t>n/a</w:t>
            </w:r>
          </w:p>
        </w:tc>
        <w:tc>
          <w:tcPr>
            <w:tcW w:type="dxa" w:w="1598"/>
          </w:tcPr>
          <w:p>
            <w:pPr>
              <w:spacing w:after="0"/>
              <w:jc w:val="right"/>
            </w:pPr>
            <w:r>
              <w:rPr>
                <w:sz w:val="16"/>
              </w:rPr>
              <w:t>$56,978</w:t>
            </w:r>
          </w:p>
        </w:tc>
        <w:tc>
          <w:tcPr>
            <w:tcW w:type="dxa" w:w="1133"/>
          </w:tcPr>
          <w:p>
            <w:pPr>
              <w:spacing w:after="0"/>
              <w:jc w:val="right"/>
            </w:pPr>
            <w:r>
              <w:rPr>
                <w:sz w:val="16"/>
              </w:rPr>
              <w:t>$280,927</w:t>
            </w:r>
          </w:p>
        </w:tc>
        <w:tc>
          <w:tcPr>
            <w:tcW w:type="dxa" w:w="1714"/>
          </w:tcPr>
          <w:p>
            <w:pPr>
              <w:spacing w:after="0"/>
              <w:jc w:val="right"/>
            </w:pPr>
          </w:p>
        </w:tc>
        <w:tc>
          <w:tcPr>
            <w:tcW w:type="dxa" w:w="2830"/>
          </w:tcPr>
          <w:p>
            <w:pPr>
              <w:spacing w:after="0"/>
              <w:jc w:val="left"/>
            </w:pPr>
            <w:r>
              <w:rPr>
                <w:sz w:val="16"/>
              </w:rPr>
              <w:t>Storm Events does not record earthquakes.</w:t>
            </w: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472"/>
          </w:tcPr>
          <w:p>
            <w:pPr>
              <w:spacing w:after="0"/>
              <w:jc w:val="left"/>
            </w:pPr>
            <w:r>
              <w:rPr>
                <w:sz w:val="16"/>
              </w:rPr>
              <w:t>Relatively Low</w:t>
            </w:r>
          </w:p>
        </w:tc>
        <w:tc>
          <w:tcPr>
            <w:tcW w:type="dxa" w:w="1472"/>
          </w:tcPr>
          <w:p>
            <w:pPr>
              <w:spacing w:after="0"/>
              <w:jc w:val="left"/>
            </w:pPr>
            <w:r>
              <w:rPr>
                <w:sz w:val="16"/>
              </w:rPr>
              <w:t>Relatively Low</w:t>
            </w:r>
          </w:p>
        </w:tc>
        <w:tc>
          <w:tcPr>
            <w:tcW w:type="dxa" w:w="1037"/>
          </w:tcPr>
          <w:p>
            <w:pPr>
              <w:spacing w:after="0"/>
              <w:jc w:val="right"/>
            </w:pPr>
            <w:r>
              <w:rPr>
                <w:sz w:val="16"/>
              </w:rPr>
              <w:t>$202,857</w:t>
            </w:r>
          </w:p>
        </w:tc>
        <w:tc>
          <w:tcPr>
            <w:tcW w:type="dxa" w:w="1126"/>
          </w:tcPr>
          <w:p>
            <w:pPr>
              <w:spacing w:after="0"/>
              <w:jc w:val="right"/>
            </w:pPr>
            <w:r>
              <w:rPr>
                <w:sz w:val="16"/>
              </w:rPr>
              <w:t>$91</w:t>
            </w:r>
          </w:p>
        </w:tc>
        <w:tc>
          <w:tcPr>
            <w:tcW w:type="dxa" w:w="1598"/>
          </w:tcPr>
          <w:p>
            <w:pPr>
              <w:spacing w:after="0"/>
              <w:jc w:val="right"/>
            </w:pPr>
            <w:r>
              <w:rPr>
                <w:sz w:val="16"/>
              </w:rPr>
              <w:t>$32,781</w:t>
            </w:r>
          </w:p>
        </w:tc>
        <w:tc>
          <w:tcPr>
            <w:tcW w:type="dxa" w:w="1133"/>
          </w:tcPr>
          <w:p>
            <w:pPr>
              <w:spacing w:after="0"/>
              <w:jc w:val="right"/>
            </w:pPr>
            <w:r>
              <w:rPr>
                <w:sz w:val="16"/>
              </w:rPr>
              <w:t>$235,728</w:t>
            </w:r>
          </w:p>
        </w:tc>
        <w:tc>
          <w:tcPr>
            <w:tcW w:type="dxa" w:w="1714"/>
          </w:tcPr>
          <w:p>
            <w:pPr>
              <w:spacing w:after="0"/>
              <w:jc w:val="right"/>
            </w:pPr>
            <w:r>
              <w:rPr>
                <w:sz w:val="16"/>
              </w:rPr>
              <w:t>4</w:t>
            </w:r>
          </w:p>
        </w:tc>
        <w:tc>
          <w:tcPr>
            <w:tcW w:type="dxa" w:w="2830"/>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Winter Weather</w:t>
            </w:r>
          </w:p>
        </w:tc>
        <w:tc>
          <w:tcPr>
            <w:tcW w:type="dxa" w:w="1472"/>
          </w:tcPr>
          <w:p>
            <w:pPr>
              <w:spacing w:after="0"/>
              <w:jc w:val="left"/>
            </w:pPr>
            <w:r>
              <w:rPr>
                <w:sz w:val="16"/>
              </w:rPr>
              <w:t>Relatively Moderate</w:t>
            </w:r>
          </w:p>
        </w:tc>
        <w:tc>
          <w:tcPr>
            <w:tcW w:type="dxa" w:w="1472"/>
          </w:tcPr>
          <w:p>
            <w:pPr>
              <w:spacing w:after="0"/>
              <w:jc w:val="left"/>
            </w:pPr>
            <w:r>
              <w:rPr>
                <w:sz w:val="16"/>
              </w:rPr>
              <w:t>Relatively Moderate</w:t>
            </w:r>
          </w:p>
        </w:tc>
        <w:tc>
          <w:tcPr>
            <w:tcW w:type="dxa" w:w="1037"/>
          </w:tcPr>
          <w:p>
            <w:pPr>
              <w:spacing w:after="0"/>
              <w:jc w:val="right"/>
            </w:pPr>
            <w:r>
              <w:rPr>
                <w:sz w:val="16"/>
              </w:rPr>
              <w:t>$88,478</w:t>
            </w:r>
          </w:p>
        </w:tc>
        <w:tc>
          <w:tcPr>
            <w:tcW w:type="dxa" w:w="1126"/>
          </w:tcPr>
          <w:p>
            <w:pPr>
              <w:spacing w:after="0"/>
              <w:jc w:val="right"/>
            </w:pPr>
            <w:r>
              <w:rPr>
                <w:sz w:val="16"/>
              </w:rPr>
              <w:t>$75</w:t>
            </w:r>
          </w:p>
        </w:tc>
        <w:tc>
          <w:tcPr>
            <w:tcW w:type="dxa" w:w="1598"/>
          </w:tcPr>
          <w:p>
            <w:pPr>
              <w:spacing w:after="0"/>
              <w:jc w:val="right"/>
            </w:pPr>
            <w:r>
              <w:rPr>
                <w:sz w:val="16"/>
              </w:rPr>
              <w:t>$17,187</w:t>
            </w:r>
          </w:p>
        </w:tc>
        <w:tc>
          <w:tcPr>
            <w:tcW w:type="dxa" w:w="1133"/>
          </w:tcPr>
          <w:p>
            <w:pPr>
              <w:spacing w:after="0"/>
              <w:jc w:val="right"/>
            </w:pPr>
            <w:r>
              <w:rPr>
                <w:sz w:val="16"/>
              </w:rPr>
              <w:t>$105,740</w:t>
            </w:r>
          </w:p>
        </w:tc>
        <w:tc>
          <w:tcPr>
            <w:tcW w:type="dxa" w:w="1714"/>
          </w:tcPr>
          <w:p>
            <w:pPr>
              <w:spacing w:after="0"/>
              <w:jc w:val="right"/>
            </w:pPr>
            <w:r>
              <w:rPr>
                <w:sz w:val="16"/>
              </w:rPr>
              <w:t>25</w:t>
            </w:r>
          </w:p>
        </w:tc>
        <w:tc>
          <w:tcPr>
            <w:tcW w:type="dxa" w:w="2830"/>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472"/>
          </w:tcPr>
          <w:p>
            <w:pPr>
              <w:spacing w:after="0"/>
              <w:jc w:val="left"/>
            </w:pPr>
            <w:r>
              <w:rPr>
                <w:sz w:val="16"/>
              </w:rPr>
              <w:t>Very Low</w:t>
            </w:r>
          </w:p>
        </w:tc>
        <w:tc>
          <w:tcPr>
            <w:tcW w:type="dxa" w:w="1472"/>
          </w:tcPr>
          <w:p>
            <w:pPr>
              <w:spacing w:after="0"/>
              <w:jc w:val="left"/>
            </w:pPr>
            <w:r>
              <w:rPr>
                <w:sz w:val="16"/>
              </w:rPr>
              <w:t>Very Low</w:t>
            </w:r>
          </w:p>
        </w:tc>
        <w:tc>
          <w:tcPr>
            <w:tcW w:type="dxa" w:w="1037"/>
          </w:tcPr>
          <w:p>
            <w:pPr>
              <w:spacing w:after="0"/>
              <w:jc w:val="right"/>
            </w:pPr>
            <w:r>
              <w:rPr>
                <w:sz w:val="16"/>
              </w:rPr>
              <w:t>$614</w:t>
            </w:r>
          </w:p>
        </w:tc>
        <w:tc>
          <w:tcPr>
            <w:tcW w:type="dxa" w:w="1126"/>
          </w:tcPr>
          <w:p>
            <w:pPr>
              <w:spacing w:after="0"/>
              <w:jc w:val="right"/>
            </w:pPr>
            <w:r>
              <w:rPr>
                <w:sz w:val="16"/>
              </w:rPr>
              <w:t>n/a</w:t>
            </w:r>
          </w:p>
        </w:tc>
        <w:tc>
          <w:tcPr>
            <w:tcW w:type="dxa" w:w="1598"/>
          </w:tcPr>
          <w:p>
            <w:pPr>
              <w:spacing w:after="0"/>
              <w:jc w:val="right"/>
            </w:pPr>
            <w:r>
              <w:rPr>
                <w:sz w:val="16"/>
              </w:rPr>
              <w:t>$21</w:t>
            </w:r>
          </w:p>
        </w:tc>
        <w:tc>
          <w:tcPr>
            <w:tcW w:type="dxa" w:w="1133"/>
          </w:tcPr>
          <w:p>
            <w:pPr>
              <w:spacing w:after="0"/>
              <w:jc w:val="right"/>
            </w:pPr>
            <w:r>
              <w:rPr>
                <w:sz w:val="16"/>
              </w:rPr>
              <w:t>$635</w:t>
            </w:r>
          </w:p>
        </w:tc>
        <w:tc>
          <w:tcPr>
            <w:tcW w:type="dxa" w:w="1714"/>
          </w:tcPr>
          <w:p>
            <w:pPr>
              <w:spacing w:after="0"/>
              <w:jc w:val="right"/>
            </w:pPr>
            <w:r>
              <w:rPr>
                <w:sz w:val="16"/>
              </w:rPr>
              <w:t>0</w:t>
            </w:r>
          </w:p>
        </w:tc>
        <w:tc>
          <w:tcPr>
            <w:tcW w:type="dxa" w:w="283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205.01 (Relatively Low, 62.6); tract 204.02 (Relatively Low, 56.5); tract 205.02 (Relatively Low, 53.7)</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201.04 (Relatively Low, 68.2); tract 204.01 (Relatively Low, 67.2); tract 201.03 (Relatively Low, 66.5)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206.05 (Relatively Low, 86.5); tract 202.01 (Relatively Low, 85.3); tract 201.04 (Very Low, 78.8)</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206.05 (Very High, 98.8); tract 204.01 (Very High, 98.3); tract 204.02 (Very High, 98.2)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201.03 (Relatively Moderate, 90.7); tract 201.04 (Relatively Moderate, 90.6); tract 206.05 (Relatively Moderate, 90.4)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205.01 is Census Tract 205.01).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0"/>
        <w:gridCol w:w="1915"/>
        <w:gridCol w:w="1796"/>
        <w:gridCol w:w="2099"/>
        <w:gridCol w:w="1670"/>
        <w:gridCol w:w="1513"/>
        <w:gridCol w:w="1594"/>
        <w:gridCol w:w="1613"/>
      </w:tblGrid>
      <w:tr>
        <w:trPr>
          <w:cantSplit/>
          <w:tblHeader/>
        </w:trPr>
        <w:tc>
          <w:tcPr>
            <w:tcW w:type="dxa" w:w="1910"/>
            <w:shd w:val="clear" w:color="auto" w:fill="E8E8E8"/>
          </w:tcPr>
          <w:p>
            <w:pPr>
              <w:spacing w:after="0"/>
              <w:jc w:val="left"/>
            </w:pPr>
            <w:r>
              <w:rPr>
                <w:b/>
                <w:sz w:val="16"/>
              </w:rPr>
              <w:t>Hazard</w:t>
            </w:r>
          </w:p>
        </w:tc>
        <w:tc>
          <w:tcPr>
            <w:tcW w:type="dxa" w:w="1915"/>
            <w:shd w:val="clear" w:color="auto" w:fill="E8E8E8"/>
          </w:tcPr>
          <w:p>
            <w:pPr>
              <w:spacing w:after="0"/>
              <w:jc w:val="left"/>
            </w:pPr>
            <w:r>
              <w:rPr>
                <w:b/>
                <w:sz w:val="16"/>
              </w:rPr>
              <w:t>Scale</w:t>
            </w:r>
          </w:p>
        </w:tc>
        <w:tc>
          <w:tcPr>
            <w:tcW w:type="dxa" w:w="17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9"/>
            <w:shd w:val="clear" w:color="auto" w:fill="E8E8E8"/>
          </w:tcPr>
          <w:p>
            <w:pPr>
              <w:spacing w:after="0"/>
              <w:jc w:val="left"/>
            </w:pPr>
            <w:r>
              <w:rPr>
                <w:b/>
                <w:sz w:val="16"/>
              </w:rPr>
              <w:t>Observed range</w:t>
            </w:r>
          </w:p>
        </w:tc>
        <w:tc>
          <w:tcPr>
            <w:tcW w:type="dxa" w:w="1670"/>
            <w:shd w:val="clear" w:color="auto" w:fill="E8E8E8"/>
          </w:tcPr>
          <w:p>
            <w:pPr>
              <w:spacing w:after="0"/>
              <w:jc w:val="left"/>
            </w:pPr>
            <w:r>
              <w:rPr>
                <w:b/>
                <w:sz w:val="16"/>
              </w:rPr>
              <w:t>Worst recorded event</w:t>
            </w:r>
          </w:p>
        </w:tc>
        <w:tc>
          <w:tcPr>
            <w:tcW w:type="dxa" w:w="1513"/>
            <w:shd w:val="clear" w:color="auto" w:fill="E8E8E8"/>
          </w:tcPr>
          <w:p>
            <w:pPr>
              <w:spacing w:after="0"/>
              <w:jc w:val="left"/>
            </w:pPr>
            <w:r>
              <w:rPr>
                <w:b/>
                <w:sz w:val="16"/>
              </w:rPr>
              <w:t>Most damaging (when different)</w:t>
            </w:r>
          </w:p>
        </w:tc>
        <w:tc>
          <w:tcPr>
            <w:tcW w:type="dxa" w:w="1594"/>
            <w:shd w:val="clear" w:color="auto" w:fill="E8E8E8"/>
          </w:tcPr>
          <w:p>
            <w:pPr>
              <w:spacing w:after="0"/>
              <w:jc w:val="left"/>
            </w:pPr>
            <w:r>
              <w:rPr>
                <w:b/>
                <w:sz w:val="16"/>
              </w:rPr>
              <w:t>How it applies to jurisdictions</w:t>
            </w:r>
          </w:p>
        </w:tc>
        <w:tc>
          <w:tcPr>
            <w:tcW w:type="dxa" w:w="1613"/>
            <w:shd w:val="clear" w:color="auto" w:fill="E8E8E8"/>
          </w:tcPr>
          <w:p>
            <w:pPr>
              <w:spacing w:after="0"/>
              <w:jc w:val="left"/>
            </w:pPr>
            <w:r>
              <w:rPr>
                <w:b/>
                <w:sz w:val="16"/>
              </w:rPr>
              <w:t>Note</w:t>
            </w:r>
          </w:p>
        </w:tc>
      </w:tr>
      <w:tr>
        <w:trPr>
          <w:cantSplit/>
        </w:trPr>
        <w:tc>
          <w:tcPr>
            <w:tcW w:type="dxa" w:w="1910"/>
          </w:tcPr>
          <w:p>
            <w:pPr>
              <w:spacing w:after="0"/>
              <w:jc w:val="left"/>
            </w:pPr>
            <w:r>
              <w:rPr>
                <w:sz w:val="16"/>
              </w:rPr>
              <w:t>Cold/Wind Chill, Extreme Cold/Wind Chill</w:t>
            </w:r>
          </w:p>
        </w:tc>
        <w:tc>
          <w:tcPr>
            <w:tcW w:type="dxa" w:w="1915"/>
          </w:tcPr>
          <w:p>
            <w:pPr>
              <w:spacing w:after="0"/>
              <w:jc w:val="left"/>
            </w:pPr>
            <w:r>
              <w:rPr>
                <w:sz w:val="16"/>
              </w:rPr>
              <w:t>wind chill</w:t>
            </w:r>
          </w:p>
        </w:tc>
        <w:tc>
          <w:tcPr>
            <w:tcW w:type="dxa" w:w="1796"/>
          </w:tcPr>
          <w:p>
            <w:pPr>
              <w:spacing w:after="0"/>
              <w:jc w:val="right"/>
            </w:pPr>
            <w:r>
              <w:rPr>
                <w:sz w:val="16"/>
              </w:rPr>
              <w:t>6 records, 2010 to 2026 (6 zone-level)</w:t>
            </w:r>
          </w:p>
        </w:tc>
        <w:tc>
          <w:tcPr>
            <w:tcW w:type="dxa" w:w="2099"/>
          </w:tcPr>
          <w:p>
            <w:pPr>
              <w:spacing w:after="0"/>
              <w:jc w:val="left"/>
            </w:pPr>
            <w:r>
              <w:rPr>
                <w:sz w:val="16"/>
              </w:rPr>
              <w:t>2 days to 4 days (median 3 days); 6 with a recorded value</w:t>
            </w:r>
          </w:p>
        </w:tc>
        <w:tc>
          <w:tcPr>
            <w:tcW w:type="dxa" w:w="1670"/>
          </w:tcPr>
          <w:p>
            <w:pPr>
              <w:spacing w:after="0"/>
              <w:jc w:val="left"/>
            </w:pPr>
            <w:r>
              <w:rPr>
                <w:sz w:val="16"/>
              </w:rPr>
              <w:t>4 consecutive days, 2026-01-24 to 2026-01-27, zone-level</w:t>
            </w:r>
          </w:p>
        </w:tc>
        <w:tc>
          <w:tcPr>
            <w:tcW w:type="dxa" w:w="1513"/>
          </w:tcPr>
          <w:p>
            <w:pPr>
              <w:spacing w:after="0"/>
              <w:jc w:val="left"/>
            </w:pPr>
            <w:r>
              <w:rPr>
                <w:sz w:val="16"/>
              </w:rPr>
              <w:t>Cold/Wind Chill, 2010-01-07, $100,000 property; $0 crops (zone total, 2010 dollars)</w:t>
            </w:r>
          </w:p>
        </w:tc>
        <w:tc>
          <w:tcPr>
            <w:tcW w:type="dxa" w:w="1594"/>
          </w:tcPr>
          <w:p>
            <w:pPr>
              <w:spacing w:after="0"/>
              <w:jc w:val="left"/>
            </w:pPr>
            <w:r>
              <w:rPr>
                <w:sz w:val="16"/>
              </w:rPr>
              <w:t>Countywide (zone-level records).</w:t>
            </w:r>
          </w:p>
        </w:tc>
        <w:tc>
          <w:tcPr>
            <w:tcW w:type="dxa" w:w="1613"/>
          </w:tcPr>
          <w:p>
            <w:pPr>
              <w:spacing w:after="0"/>
              <w:jc w:val="left"/>
            </w:pPr>
          </w:p>
        </w:tc>
      </w:tr>
      <w:tr>
        <w:trPr>
          <w:cantSplit/>
        </w:trPr>
        <w:tc>
          <w:tcPr>
            <w:tcW w:type="dxa" w:w="1910"/>
          </w:tcPr>
          <w:p>
            <w:pPr>
              <w:spacing w:after="0"/>
              <w:jc w:val="left"/>
            </w:pPr>
            <w:r>
              <w:rPr>
                <w:sz w:val="16"/>
              </w:rPr>
              <w:t>Frost/Freeze (outside NRI's Cold Wave definition)</w:t>
            </w:r>
          </w:p>
        </w:tc>
        <w:tc>
          <w:tcPr>
            <w:tcW w:type="dxa" w:w="1915"/>
          </w:tcPr>
          <w:p>
            <w:pPr>
              <w:spacing w:after="0"/>
              <w:jc w:val="left"/>
            </w:pPr>
            <w:r>
              <w:rPr>
                <w:sz w:val="16"/>
              </w:rPr>
              <w:t>crop damage</w:t>
            </w:r>
          </w:p>
        </w:tc>
        <w:tc>
          <w:tcPr>
            <w:tcW w:type="dxa" w:w="1796"/>
          </w:tcPr>
          <w:p>
            <w:pPr>
              <w:spacing w:after="0"/>
              <w:jc w:val="right"/>
            </w:pPr>
            <w:r>
              <w:rPr>
                <w:sz w:val="16"/>
              </w:rPr>
              <w:t>0</w:t>
            </w:r>
          </w:p>
        </w:tc>
        <w:tc>
          <w:tcPr>
            <w:tcW w:type="dxa" w:w="2099"/>
          </w:tcPr>
          <w:p>
            <w:pPr>
              <w:spacing w:after="0"/>
              <w:jc w:val="left"/>
            </w:pPr>
          </w:p>
        </w:tc>
        <w:tc>
          <w:tcPr>
            <w:tcW w:type="dxa" w:w="1670"/>
          </w:tcPr>
          <w:p>
            <w:pPr>
              <w:spacing w:after="0"/>
              <w:jc w:val="left"/>
            </w:pPr>
          </w:p>
        </w:tc>
        <w:tc>
          <w:tcPr>
            <w:tcW w:type="dxa" w:w="1513"/>
          </w:tcPr>
          <w:p>
            <w:pPr>
              <w:spacing w:after="0"/>
              <w:jc w:val="left"/>
            </w:pPr>
          </w:p>
        </w:tc>
        <w:tc>
          <w:tcPr>
            <w:tcW w:type="dxa" w:w="1594"/>
          </w:tcPr>
          <w:p>
            <w:pPr>
              <w:spacing w:after="0"/>
              <w:jc w:val="left"/>
            </w:pPr>
          </w:p>
        </w:tc>
        <w:tc>
          <w:tcPr>
            <w:tcW w:type="dxa" w:w="1613"/>
          </w:tcPr>
          <w:p>
            <w:pPr>
              <w:spacing w:after="0"/>
              <w:jc w:val="left"/>
            </w:pPr>
          </w:p>
        </w:tc>
      </w:tr>
      <w:tr>
        <w:trPr>
          <w:cantSplit/>
        </w:trPr>
        <w:tc>
          <w:tcPr>
            <w:tcW w:type="dxa" w:w="1910"/>
          </w:tcPr>
          <w:p>
            <w:pPr>
              <w:spacing w:after="0"/>
              <w:jc w:val="left"/>
            </w:pPr>
            <w:r>
              <w:rPr>
                <w:sz w:val="16"/>
              </w:rPr>
              <w:t>Drought</w:t>
            </w:r>
          </w:p>
        </w:tc>
        <w:tc>
          <w:tcPr>
            <w:tcW w:type="dxa" w:w="1915"/>
          </w:tcPr>
          <w:p>
            <w:pPr>
              <w:spacing w:after="0"/>
              <w:jc w:val="left"/>
            </w:pPr>
            <w:r>
              <w:rPr>
                <w:sz w:val="16"/>
              </w:rPr>
              <w:t>U.S. Drought Monitor scale (D0 to D4)</w:t>
            </w:r>
          </w:p>
        </w:tc>
        <w:tc>
          <w:tcPr>
            <w:tcW w:type="dxa" w:w="1796"/>
          </w:tcPr>
          <w:p>
            <w:pPr>
              <w:spacing w:after="0"/>
              <w:jc w:val="right"/>
            </w:pPr>
            <w:r>
              <w:rPr>
                <w:sz w:val="16"/>
              </w:rPr>
              <w:t>51 records, 1996 to 2026 (51 zone-level)</w:t>
            </w:r>
          </w:p>
        </w:tc>
        <w:tc>
          <w:tcPr>
            <w:tcW w:type="dxa" w:w="2099"/>
          </w:tcPr>
          <w:p>
            <w:pPr>
              <w:spacing w:after="0"/>
              <w:jc w:val="left"/>
            </w:pPr>
            <w:r>
              <w:rPr>
                <w:sz w:val="16"/>
              </w:rPr>
              <w:t>7 days to 476 days (median 51.5 days); 16 with a recorded value</w:t>
            </w:r>
          </w:p>
        </w:tc>
        <w:tc>
          <w:tcPr>
            <w:tcW w:type="dxa" w:w="1670"/>
          </w:tcPr>
          <w:p>
            <w:pPr>
              <w:spacing w:after="0"/>
              <w:jc w:val="left"/>
            </w:pPr>
            <w:r>
              <w:rPr>
                <w:sz w:val="16"/>
              </w:rPr>
              <w:t>476 days (about 15.6 months), 2010-12-01 to 2012-03-20, a run of 16 consecutive Storm Events drought records, zone-level</w:t>
            </w:r>
          </w:p>
        </w:tc>
        <w:tc>
          <w:tcPr>
            <w:tcW w:type="dxa" w:w="1513"/>
          </w:tcPr>
          <w:p>
            <w:pPr>
              <w:spacing w:after="0"/>
              <w:jc w:val="left"/>
            </w:pPr>
          </w:p>
        </w:tc>
        <w:tc>
          <w:tcPr>
            <w:tcW w:type="dxa" w:w="1594"/>
          </w:tcPr>
          <w:p>
            <w:pPr>
              <w:spacing w:after="0"/>
              <w:jc w:val="left"/>
            </w:pPr>
            <w:r>
              <w:rPr>
                <w:sz w:val="16"/>
              </w:rPr>
              <w:t>Countywide (zone-level records).</w:t>
            </w:r>
          </w:p>
        </w:tc>
        <w:tc>
          <w:tcPr>
            <w:tcW w:type="dxa" w:w="16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0"/>
          </w:tcPr>
          <w:p>
            <w:pPr>
              <w:spacing w:after="0"/>
              <w:jc w:val="left"/>
            </w:pPr>
            <w:r>
              <w:rPr>
                <w:sz w:val="16"/>
              </w:rPr>
              <w:t>Earthquake</w:t>
            </w:r>
          </w:p>
        </w:tc>
        <w:tc>
          <w:tcPr>
            <w:tcW w:type="dxa" w:w="1915"/>
          </w:tcPr>
          <w:p>
            <w:pPr>
              <w:spacing w:after="0"/>
              <w:jc w:val="left"/>
            </w:pPr>
            <w:r>
              <w:rPr>
                <w:sz w:val="16"/>
              </w:rPr>
              <w:t>Modified Mercalli (local data)</w:t>
            </w:r>
          </w:p>
        </w:tc>
        <w:tc>
          <w:tcPr>
            <w:tcW w:type="dxa" w:w="1796"/>
          </w:tcPr>
          <w:p>
            <w:pPr>
              <w:spacing w:after="0"/>
              <w:jc w:val="right"/>
            </w:pPr>
            <w:r>
              <w:rPr>
                <w:sz w:val="16"/>
              </w:rPr>
              <w:t>0</w:t>
            </w:r>
          </w:p>
        </w:tc>
        <w:tc>
          <w:tcPr>
            <w:tcW w:type="dxa" w:w="2099"/>
          </w:tcPr>
          <w:p>
            <w:pPr>
              <w:spacing w:after="0"/>
              <w:jc w:val="left"/>
            </w:pPr>
          </w:p>
        </w:tc>
        <w:tc>
          <w:tcPr>
            <w:tcW w:type="dxa" w:w="1670"/>
          </w:tcPr>
          <w:p>
            <w:pPr>
              <w:spacing w:after="0"/>
              <w:jc w:val="left"/>
            </w:pPr>
          </w:p>
        </w:tc>
        <w:tc>
          <w:tcPr>
            <w:tcW w:type="dxa" w:w="1513"/>
          </w:tcPr>
          <w:p>
            <w:pPr>
              <w:spacing w:after="0"/>
              <w:jc w:val="left"/>
            </w:pPr>
          </w:p>
        </w:tc>
        <w:tc>
          <w:tcPr>
            <w:tcW w:type="dxa" w:w="1594"/>
          </w:tcPr>
          <w:p>
            <w:pPr>
              <w:spacing w:after="0"/>
              <w:jc w:val="left"/>
            </w:pPr>
          </w:p>
        </w:tc>
        <w:tc>
          <w:tcPr>
            <w:tcW w:type="dxa" w:w="1613"/>
          </w:tcPr>
          <w:p>
            <w:pPr>
              <w:spacing w:after="0"/>
              <w:jc w:val="left"/>
            </w:pPr>
            <w:r>
              <w:rPr>
                <w:sz w:val="16"/>
              </w:rPr>
              <w:t>Storm Events does not record earthquakes; the USGS earthquake catalog is the source.</w:t>
            </w:r>
          </w:p>
        </w:tc>
      </w:tr>
      <w:tr>
        <w:trPr>
          <w:cantSplit/>
        </w:trPr>
        <w:tc>
          <w:tcPr>
            <w:tcW w:type="dxa" w:w="1910"/>
          </w:tcPr>
          <w:p>
            <w:pPr>
              <w:spacing w:after="0"/>
              <w:jc w:val="left"/>
            </w:pPr>
            <w:r>
              <w:rPr>
                <w:sz w:val="16"/>
              </w:rPr>
              <w:t>Hail</w:t>
            </w:r>
          </w:p>
        </w:tc>
        <w:tc>
          <w:tcPr>
            <w:tcW w:type="dxa" w:w="1915"/>
          </w:tcPr>
          <w:p>
            <w:pPr>
              <w:spacing w:after="0"/>
              <w:jc w:val="left"/>
            </w:pPr>
            <w:r>
              <w:rPr>
                <w:sz w:val="16"/>
              </w:rPr>
              <w:t>hail size (inches)</w:t>
            </w:r>
          </w:p>
        </w:tc>
        <w:tc>
          <w:tcPr>
            <w:tcW w:type="dxa" w:w="1796"/>
          </w:tcPr>
          <w:p>
            <w:pPr>
              <w:spacing w:after="0"/>
              <w:jc w:val="right"/>
            </w:pPr>
            <w:r>
              <w:rPr>
                <w:sz w:val="16"/>
              </w:rPr>
              <w:t>324 records, 1955 to 2026</w:t>
            </w:r>
          </w:p>
        </w:tc>
        <w:tc>
          <w:tcPr>
            <w:tcW w:type="dxa" w:w="2099"/>
          </w:tcPr>
          <w:p>
            <w:pPr>
              <w:spacing w:after="0"/>
              <w:jc w:val="left"/>
            </w:pPr>
            <w:r>
              <w:rPr>
                <w:sz w:val="16"/>
              </w:rPr>
              <w:t>0.75 in to 4.5 in (median 1 in); 324 with a recorded value</w:t>
            </w:r>
          </w:p>
        </w:tc>
        <w:tc>
          <w:tcPr>
            <w:tcW w:type="dxa" w:w="1670"/>
          </w:tcPr>
          <w:p>
            <w:pPr>
              <w:spacing w:after="0"/>
              <w:jc w:val="left"/>
            </w:pPr>
            <w:r>
              <w:rPr>
                <w:sz w:val="16"/>
              </w:rPr>
              <w:t>4.5 in hail, 2000-04-23; same size also recorded on 1994-04-11</w:t>
            </w:r>
          </w:p>
        </w:tc>
        <w:tc>
          <w:tcPr>
            <w:tcW w:type="dxa" w:w="1513"/>
          </w:tcPr>
          <w:p>
            <w:pPr>
              <w:spacing w:after="0"/>
              <w:jc w:val="left"/>
            </w:pPr>
            <w:r>
              <w:rPr>
                <w:sz w:val="16"/>
              </w:rPr>
              <w:t>Hail, 2000-05-03, $8,000,000 property; crops not reported (2000 dollars)</w:t>
            </w:r>
          </w:p>
        </w:tc>
        <w:tc>
          <w:tcPr>
            <w:tcW w:type="dxa" w:w="1594"/>
          </w:tcPr>
          <w:p>
            <w:pPr>
              <w:spacing w:after="0"/>
              <w:jc w:val="left"/>
            </w:pPr>
            <w:r>
              <w:rPr>
                <w:sz w:val="16"/>
              </w:rPr>
              <w:t>Event records naming jurisdictions in the plan: Marshall city (49 records), Longview city (1 record).</w:t>
            </w:r>
          </w:p>
        </w:tc>
        <w:tc>
          <w:tcPr>
            <w:tcW w:type="dxa" w:w="1613"/>
          </w:tcPr>
          <w:p>
            <w:pPr>
              <w:spacing w:after="0"/>
              <w:jc w:val="left"/>
            </w:pPr>
          </w:p>
        </w:tc>
      </w:tr>
      <w:tr>
        <w:trPr>
          <w:cantSplit/>
        </w:trPr>
        <w:tc>
          <w:tcPr>
            <w:tcW w:type="dxa" w:w="1910"/>
          </w:tcPr>
          <w:p>
            <w:pPr>
              <w:spacing w:after="0"/>
              <w:jc w:val="left"/>
            </w:pPr>
            <w:r>
              <w:rPr>
                <w:sz w:val="16"/>
              </w:rPr>
              <w:t>Excessive Heat, Heat</w:t>
            </w:r>
          </w:p>
        </w:tc>
        <w:tc>
          <w:tcPr>
            <w:tcW w:type="dxa" w:w="1915"/>
          </w:tcPr>
          <w:p>
            <w:pPr>
              <w:spacing w:after="0"/>
              <w:jc w:val="left"/>
            </w:pPr>
            <w:r>
              <w:rPr>
                <w:sz w:val="16"/>
              </w:rPr>
              <w:t>heat index (in event narratives)</w:t>
            </w:r>
          </w:p>
        </w:tc>
        <w:tc>
          <w:tcPr>
            <w:tcW w:type="dxa" w:w="1796"/>
          </w:tcPr>
          <w:p>
            <w:pPr>
              <w:spacing w:after="0"/>
              <w:jc w:val="right"/>
            </w:pPr>
            <w:r>
              <w:rPr>
                <w:sz w:val="16"/>
              </w:rPr>
              <w:t>88 records, 1996 to 2025 (88 zone-level)</w:t>
            </w:r>
          </w:p>
        </w:tc>
        <w:tc>
          <w:tcPr>
            <w:tcW w:type="dxa" w:w="2099"/>
          </w:tcPr>
          <w:p>
            <w:pPr>
              <w:spacing w:after="0"/>
              <w:jc w:val="left"/>
            </w:pPr>
            <w:r>
              <w:rPr>
                <w:sz w:val="16"/>
              </w:rPr>
              <w:t>1 day to 94 days (median 4 days); 56 with a recorded value</w:t>
            </w:r>
          </w:p>
        </w:tc>
        <w:tc>
          <w:tcPr>
            <w:tcW w:type="dxa" w:w="1670"/>
          </w:tcPr>
          <w:p>
            <w:pPr>
              <w:spacing w:after="0"/>
              <w:jc w:val="left"/>
            </w:pPr>
            <w:r>
              <w:rPr>
                <w:sz w:val="16"/>
              </w:rPr>
              <w:t>2011-06-01 to 2011-09-02 (4 records, 3 of them monthly summary records), zone-level</w:t>
            </w:r>
          </w:p>
        </w:tc>
        <w:tc>
          <w:tcPr>
            <w:tcW w:type="dxa" w:w="1513"/>
          </w:tcPr>
          <w:p>
            <w:pPr>
              <w:spacing w:after="0"/>
              <w:jc w:val="left"/>
            </w:pPr>
          </w:p>
        </w:tc>
        <w:tc>
          <w:tcPr>
            <w:tcW w:type="dxa" w:w="1594"/>
          </w:tcPr>
          <w:p>
            <w:pPr>
              <w:spacing w:after="0"/>
              <w:jc w:val="left"/>
            </w:pPr>
            <w:r>
              <w:rPr>
                <w:sz w:val="16"/>
              </w:rPr>
              <w:t>Countywide (zone-level records).</w:t>
            </w:r>
          </w:p>
        </w:tc>
        <w:tc>
          <w:tcPr>
            <w:tcW w:type="dxa" w:w="1613"/>
          </w:tcPr>
          <w:p>
            <w:pPr>
              <w:spacing w:after="0"/>
              <w:jc w:val="left"/>
            </w:pPr>
          </w:p>
        </w:tc>
      </w:tr>
      <w:tr>
        <w:trPr>
          <w:cantSplit/>
        </w:trPr>
        <w:tc>
          <w:tcPr>
            <w:tcW w:type="dxa" w:w="1910"/>
          </w:tcPr>
          <w:p>
            <w:pPr>
              <w:spacing w:after="0"/>
              <w:jc w:val="left"/>
            </w:pPr>
            <w:r>
              <w:rPr>
                <w:sz w:val="16"/>
              </w:rPr>
              <w:t>Hurricane, Tropical Storm, Tropical Depression</w:t>
            </w:r>
          </w:p>
        </w:tc>
        <w:tc>
          <w:tcPr>
            <w:tcW w:type="dxa" w:w="1915"/>
          </w:tcPr>
          <w:p>
            <w:pPr>
              <w:spacing w:after="0"/>
              <w:jc w:val="left"/>
            </w:pPr>
            <w:r>
              <w:rPr>
                <w:sz w:val="16"/>
              </w:rPr>
              <w:t>Saffir-Simpson</w:t>
            </w:r>
          </w:p>
        </w:tc>
        <w:tc>
          <w:tcPr>
            <w:tcW w:type="dxa" w:w="1796"/>
          </w:tcPr>
          <w:p>
            <w:pPr>
              <w:spacing w:after="0"/>
              <w:jc w:val="right"/>
            </w:pPr>
            <w:r>
              <w:rPr>
                <w:sz w:val="16"/>
              </w:rPr>
              <w:t>2 records, 2008 to 2020 (2 zone-level)</w:t>
            </w:r>
          </w:p>
        </w:tc>
        <w:tc>
          <w:tcPr>
            <w:tcW w:type="dxa" w:w="2099"/>
          </w:tcPr>
          <w:p>
            <w:pPr>
              <w:spacing w:after="0"/>
              <w:jc w:val="left"/>
            </w:pPr>
          </w:p>
        </w:tc>
        <w:tc>
          <w:tcPr>
            <w:tcW w:type="dxa" w:w="1670"/>
          </w:tcPr>
          <w:p>
            <w:pPr>
              <w:spacing w:after="0"/>
              <w:jc w:val="left"/>
            </w:pPr>
            <w:r>
              <w:rPr>
                <w:sz w:val="16"/>
              </w:rPr>
              <w:t>Strongest recorded: Tropical Storm record, 2008-09-13, $400,000 property; $0 crops (2008 dollars); NWS zone TXZ138</w:t>
            </w:r>
          </w:p>
        </w:tc>
        <w:tc>
          <w:tcPr>
            <w:tcW w:type="dxa" w:w="1513"/>
          </w:tcPr>
          <w:p>
            <w:pPr>
              <w:spacing w:after="0"/>
              <w:jc w:val="left"/>
            </w:pPr>
          </w:p>
        </w:tc>
        <w:tc>
          <w:tcPr>
            <w:tcW w:type="dxa" w:w="1594"/>
          </w:tcPr>
          <w:p>
            <w:pPr>
              <w:spacing w:after="0"/>
              <w:jc w:val="left"/>
            </w:pPr>
            <w:r>
              <w:rPr>
                <w:sz w:val="16"/>
              </w:rPr>
              <w:t>Countywide (zone-level records).</w:t>
            </w:r>
          </w:p>
        </w:tc>
        <w:tc>
          <w:tcPr>
            <w:tcW w:type="dxa" w:w="16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0"/>
          </w:tcPr>
          <w:p>
            <w:pPr>
              <w:spacing w:after="0"/>
              <w:jc w:val="left"/>
            </w:pPr>
            <w:r>
              <w:rPr>
                <w:sz w:val="16"/>
              </w:rPr>
              <w:t>Ice Storm</w:t>
            </w:r>
          </w:p>
        </w:tc>
        <w:tc>
          <w:tcPr>
            <w:tcW w:type="dxa" w:w="1915"/>
          </w:tcPr>
          <w:p>
            <w:pPr>
              <w:spacing w:after="0"/>
              <w:jc w:val="left"/>
            </w:pPr>
            <w:r>
              <w:rPr>
                <w:sz w:val="16"/>
              </w:rPr>
              <w:t>Sperry-Piltz ice scale (local data)</w:t>
            </w:r>
          </w:p>
        </w:tc>
        <w:tc>
          <w:tcPr>
            <w:tcW w:type="dxa" w:w="1796"/>
          </w:tcPr>
          <w:p>
            <w:pPr>
              <w:spacing w:after="0"/>
              <w:jc w:val="right"/>
            </w:pPr>
            <w:r>
              <w:rPr>
                <w:sz w:val="16"/>
              </w:rPr>
              <w:t>5 records, 1997 to 2000 (5 zone-level)</w:t>
            </w:r>
          </w:p>
        </w:tc>
        <w:tc>
          <w:tcPr>
            <w:tcW w:type="dxa" w:w="2099"/>
          </w:tcPr>
          <w:p>
            <w:pPr>
              <w:spacing w:after="0"/>
              <w:jc w:val="left"/>
            </w:pPr>
          </w:p>
        </w:tc>
        <w:tc>
          <w:tcPr>
            <w:tcW w:type="dxa" w:w="1670"/>
          </w:tcPr>
          <w:p>
            <w:pPr>
              <w:spacing w:after="0"/>
              <w:jc w:val="left"/>
            </w:pPr>
            <w:r>
              <w:rPr>
                <w:sz w:val="16"/>
              </w:rPr>
              <w:t>No damage reported in 5 records.</w:t>
            </w:r>
          </w:p>
        </w:tc>
        <w:tc>
          <w:tcPr>
            <w:tcW w:type="dxa" w:w="1513"/>
          </w:tcPr>
          <w:p>
            <w:pPr>
              <w:spacing w:after="0"/>
              <w:jc w:val="left"/>
            </w:pPr>
          </w:p>
        </w:tc>
        <w:tc>
          <w:tcPr>
            <w:tcW w:type="dxa" w:w="1594"/>
          </w:tcPr>
          <w:p>
            <w:pPr>
              <w:spacing w:after="0"/>
              <w:jc w:val="left"/>
            </w:pPr>
            <w:r>
              <w:rPr>
                <w:sz w:val="16"/>
              </w:rPr>
              <w:t>Countywide (zone-level records).</w:t>
            </w:r>
          </w:p>
        </w:tc>
        <w:tc>
          <w:tcPr>
            <w:tcW w:type="dxa" w:w="1613"/>
          </w:tcPr>
          <w:p>
            <w:pPr>
              <w:spacing w:after="0"/>
              <w:jc w:val="left"/>
            </w:pPr>
          </w:p>
        </w:tc>
      </w:tr>
      <w:tr>
        <w:trPr>
          <w:cantSplit/>
        </w:trPr>
        <w:tc>
          <w:tcPr>
            <w:tcW w:type="dxa" w:w="1910"/>
          </w:tcPr>
          <w:p>
            <w:pPr>
              <w:spacing w:after="0"/>
              <w:jc w:val="left"/>
            </w:pPr>
            <w:r>
              <w:rPr>
                <w:sz w:val="16"/>
              </w:rPr>
              <w:t>Flash Flood, Flood, Lakeshore Flood</w:t>
            </w:r>
          </w:p>
        </w:tc>
        <w:tc>
          <w:tcPr>
            <w:tcW w:type="dxa" w:w="1915"/>
          </w:tcPr>
          <w:p>
            <w:pPr>
              <w:spacing w:after="0"/>
              <w:jc w:val="left"/>
            </w:pPr>
            <w:r>
              <w:rPr>
                <w:sz w:val="16"/>
              </w:rPr>
              <w:t>damage and flood days (flood depth: FIRM)</w:t>
            </w:r>
          </w:p>
        </w:tc>
        <w:tc>
          <w:tcPr>
            <w:tcW w:type="dxa" w:w="1796"/>
          </w:tcPr>
          <w:p>
            <w:pPr>
              <w:spacing w:after="0"/>
              <w:jc w:val="right"/>
            </w:pPr>
            <w:r>
              <w:rPr>
                <w:sz w:val="16"/>
              </w:rPr>
              <w:t>93 records, 1996 to 2026 (4 zone-level)</w:t>
            </w:r>
          </w:p>
        </w:tc>
        <w:tc>
          <w:tcPr>
            <w:tcW w:type="dxa" w:w="2099"/>
          </w:tcPr>
          <w:p>
            <w:pPr>
              <w:spacing w:after="0"/>
              <w:jc w:val="left"/>
            </w:pPr>
          </w:p>
        </w:tc>
        <w:tc>
          <w:tcPr>
            <w:tcW w:type="dxa" w:w="1670"/>
          </w:tcPr>
          <w:p>
            <w:pPr>
              <w:spacing w:after="0"/>
              <w:jc w:val="left"/>
            </w:pPr>
            <w:r>
              <w:rPr>
                <w:sz w:val="16"/>
              </w:rPr>
              <w:t>Flood, 2001-02-17, $125,000 property; crops not reported (2001 dollars); NWS zone TXZ138</w:t>
            </w:r>
          </w:p>
        </w:tc>
        <w:tc>
          <w:tcPr>
            <w:tcW w:type="dxa" w:w="1513"/>
          </w:tcPr>
          <w:p>
            <w:pPr>
              <w:spacing w:after="0"/>
              <w:jc w:val="left"/>
            </w:pPr>
          </w:p>
        </w:tc>
        <w:tc>
          <w:tcPr>
            <w:tcW w:type="dxa" w:w="1594"/>
          </w:tcPr>
          <w:p>
            <w:pPr>
              <w:spacing w:after="0"/>
              <w:jc w:val="left"/>
            </w:pPr>
            <w:r>
              <w:rPr>
                <w:sz w:val="16"/>
              </w:rPr>
              <w:t>Event records naming jurisdictions in the plan: Marshall city (31 records). Zone-level records (4) apply countywide.</w:t>
            </w:r>
          </w:p>
        </w:tc>
        <w:tc>
          <w:tcPr>
            <w:tcW w:type="dxa" w:w="16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0"/>
          </w:tcPr>
          <w:p>
            <w:pPr>
              <w:spacing w:after="0"/>
              <w:jc w:val="left"/>
            </w:pPr>
            <w:r>
              <w:rPr>
                <w:sz w:val="16"/>
              </w:rPr>
              <w:t>Debris Flow</w:t>
            </w:r>
          </w:p>
        </w:tc>
        <w:tc>
          <w:tcPr>
            <w:tcW w:type="dxa" w:w="1915"/>
          </w:tcPr>
          <w:p>
            <w:pPr>
              <w:spacing w:after="0"/>
              <w:jc w:val="left"/>
            </w:pPr>
            <w:r>
              <w:rPr>
                <w:sz w:val="16"/>
              </w:rPr>
              <w:t>none (count and damage only)</w:t>
            </w:r>
          </w:p>
        </w:tc>
        <w:tc>
          <w:tcPr>
            <w:tcW w:type="dxa" w:w="1796"/>
          </w:tcPr>
          <w:p>
            <w:pPr>
              <w:spacing w:after="0"/>
              <w:jc w:val="right"/>
            </w:pPr>
            <w:r>
              <w:rPr>
                <w:sz w:val="16"/>
              </w:rPr>
              <w:t>0</w:t>
            </w:r>
          </w:p>
        </w:tc>
        <w:tc>
          <w:tcPr>
            <w:tcW w:type="dxa" w:w="2099"/>
          </w:tcPr>
          <w:p>
            <w:pPr>
              <w:spacing w:after="0"/>
              <w:jc w:val="left"/>
            </w:pPr>
          </w:p>
        </w:tc>
        <w:tc>
          <w:tcPr>
            <w:tcW w:type="dxa" w:w="1670"/>
          </w:tcPr>
          <w:p>
            <w:pPr>
              <w:spacing w:after="0"/>
              <w:jc w:val="left"/>
            </w:pPr>
          </w:p>
        </w:tc>
        <w:tc>
          <w:tcPr>
            <w:tcW w:type="dxa" w:w="1513"/>
          </w:tcPr>
          <w:p>
            <w:pPr>
              <w:spacing w:after="0"/>
              <w:jc w:val="left"/>
            </w:pPr>
          </w:p>
        </w:tc>
        <w:tc>
          <w:tcPr>
            <w:tcW w:type="dxa" w:w="1594"/>
          </w:tcPr>
          <w:p>
            <w:pPr>
              <w:spacing w:after="0"/>
              <w:jc w:val="left"/>
            </w:pPr>
          </w:p>
        </w:tc>
        <w:tc>
          <w:tcPr>
            <w:tcW w:type="dxa" w:w="1613"/>
          </w:tcPr>
          <w:p>
            <w:pPr>
              <w:spacing w:after="0"/>
              <w:jc w:val="left"/>
            </w:pPr>
          </w:p>
        </w:tc>
      </w:tr>
      <w:tr>
        <w:trPr>
          <w:cantSplit/>
        </w:trPr>
        <w:tc>
          <w:tcPr>
            <w:tcW w:type="dxa" w:w="1910"/>
          </w:tcPr>
          <w:p>
            <w:pPr>
              <w:spacing w:after="0"/>
              <w:jc w:val="left"/>
            </w:pPr>
            <w:r>
              <w:rPr>
                <w:sz w:val="16"/>
              </w:rPr>
              <w:t>Lightning</w:t>
            </w:r>
          </w:p>
        </w:tc>
        <w:tc>
          <w:tcPr>
            <w:tcW w:type="dxa" w:w="1915"/>
          </w:tcPr>
          <w:p>
            <w:pPr>
              <w:spacing w:after="0"/>
              <w:jc w:val="left"/>
            </w:pPr>
            <w:r>
              <w:rPr>
                <w:sz w:val="16"/>
              </w:rPr>
              <w:t>annualized frequency (the measure FEMA's Local Mitigation Planning Handbook names)</w:t>
            </w:r>
          </w:p>
        </w:tc>
        <w:tc>
          <w:tcPr>
            <w:tcW w:type="dxa" w:w="1796"/>
          </w:tcPr>
          <w:p>
            <w:pPr>
              <w:spacing w:after="0"/>
              <w:jc w:val="right"/>
            </w:pPr>
            <w:r>
              <w:rPr>
                <w:sz w:val="16"/>
              </w:rPr>
              <w:t>8 records, 1997 to 2008</w:t>
            </w:r>
          </w:p>
        </w:tc>
        <w:tc>
          <w:tcPr>
            <w:tcW w:type="dxa" w:w="2099"/>
          </w:tcPr>
          <w:p>
            <w:pPr>
              <w:spacing w:after="0"/>
              <w:jc w:val="left"/>
            </w:pPr>
          </w:p>
        </w:tc>
        <w:tc>
          <w:tcPr>
            <w:tcW w:type="dxa" w:w="1670"/>
          </w:tcPr>
          <w:p>
            <w:pPr>
              <w:spacing w:after="0"/>
              <w:jc w:val="left"/>
            </w:pPr>
            <w:r>
              <w:rPr>
                <w:sz w:val="16"/>
              </w:rPr>
              <w:t>Lightning, 2001-09-05, $120,000 property; crops not reported (2001 dollars)</w:t>
            </w:r>
          </w:p>
        </w:tc>
        <w:tc>
          <w:tcPr>
            <w:tcW w:type="dxa" w:w="1513"/>
          </w:tcPr>
          <w:p>
            <w:pPr>
              <w:spacing w:after="0"/>
              <w:jc w:val="left"/>
            </w:pPr>
          </w:p>
        </w:tc>
        <w:tc>
          <w:tcPr>
            <w:tcW w:type="dxa" w:w="1594"/>
          </w:tcPr>
          <w:p>
            <w:pPr>
              <w:spacing w:after="0"/>
              <w:jc w:val="left"/>
            </w:pPr>
            <w:r>
              <w:rPr>
                <w:sz w:val="16"/>
              </w:rPr>
              <w:t>Event records naming jurisdictions in the plan: Marshall city (5 records).</w:t>
            </w:r>
          </w:p>
        </w:tc>
        <w:tc>
          <w:tcPr>
            <w:tcW w:type="dxa" w:w="1613"/>
          </w:tcPr>
          <w:p>
            <w:pPr>
              <w:spacing w:after="0"/>
              <w:jc w:val="left"/>
            </w:pPr>
            <w:r>
              <w:rPr>
                <w:sz w:val="16"/>
              </w:rPr>
              <w:t>Storm Events lists lightning with damage or casualties.</w:t>
            </w:r>
          </w:p>
        </w:tc>
      </w:tr>
      <w:tr>
        <w:trPr>
          <w:cantSplit/>
        </w:trPr>
        <w:tc>
          <w:tcPr>
            <w:tcW w:type="dxa" w:w="1910"/>
          </w:tcPr>
          <w:p>
            <w:pPr>
              <w:spacing w:after="0"/>
              <w:jc w:val="left"/>
            </w:pPr>
            <w:r>
              <w:rPr>
                <w:sz w:val="16"/>
              </w:rPr>
              <w:t>High Wind and Strong Wind (outside NRI's Strong Wind definition)</w:t>
            </w:r>
          </w:p>
        </w:tc>
        <w:tc>
          <w:tcPr>
            <w:tcW w:type="dxa" w:w="1915"/>
          </w:tcPr>
          <w:p>
            <w:pPr>
              <w:spacing w:after="0"/>
              <w:jc w:val="left"/>
            </w:pPr>
            <w:r>
              <w:rPr>
                <w:sz w:val="16"/>
              </w:rPr>
              <w:t>wind speed (kt and mph)</w:t>
            </w:r>
          </w:p>
        </w:tc>
        <w:tc>
          <w:tcPr>
            <w:tcW w:type="dxa" w:w="1796"/>
          </w:tcPr>
          <w:p>
            <w:pPr>
              <w:spacing w:after="0"/>
              <w:jc w:val="right"/>
            </w:pPr>
            <w:r>
              <w:rPr>
                <w:sz w:val="16"/>
              </w:rPr>
              <w:t>4 records, 1996 to 2023 (4 zone-level)</w:t>
            </w:r>
          </w:p>
        </w:tc>
        <w:tc>
          <w:tcPr>
            <w:tcW w:type="dxa" w:w="2099"/>
          </w:tcPr>
          <w:p>
            <w:pPr>
              <w:spacing w:after="0"/>
              <w:jc w:val="left"/>
            </w:pPr>
            <w:r>
              <w:rPr>
                <w:sz w:val="16"/>
              </w:rPr>
              <w:t>43 kt (49 mph) to 45 kt (52 mph) (median 43 kt (49 mph)); 4 with a recorded value</w:t>
            </w:r>
          </w:p>
        </w:tc>
        <w:tc>
          <w:tcPr>
            <w:tcW w:type="dxa" w:w="1670"/>
          </w:tcPr>
          <w:p>
            <w:pPr>
              <w:spacing w:after="0"/>
              <w:jc w:val="left"/>
            </w:pPr>
            <w:r>
              <w:rPr>
                <w:sz w:val="16"/>
              </w:rPr>
              <w:t>45 kt (52 mph), measurement type not recorded, High Wind, 1996-12-23; NWS zone TXZ138</w:t>
            </w:r>
          </w:p>
        </w:tc>
        <w:tc>
          <w:tcPr>
            <w:tcW w:type="dxa" w:w="1513"/>
          </w:tcPr>
          <w:p>
            <w:pPr>
              <w:spacing w:after="0"/>
              <w:jc w:val="left"/>
            </w:pPr>
            <w:r>
              <w:rPr>
                <w:sz w:val="16"/>
              </w:rPr>
              <w:t>Strong Wind, 2020-05-08, $25,000 property; $0 crops (zone total, 2020 dollars)</w:t>
            </w:r>
          </w:p>
        </w:tc>
        <w:tc>
          <w:tcPr>
            <w:tcW w:type="dxa" w:w="1594"/>
          </w:tcPr>
          <w:p>
            <w:pPr>
              <w:spacing w:after="0"/>
              <w:jc w:val="left"/>
            </w:pPr>
            <w:r>
              <w:rPr>
                <w:sz w:val="16"/>
              </w:rPr>
              <w:t>Countywide (zone-level records).</w:t>
            </w:r>
          </w:p>
        </w:tc>
        <w:tc>
          <w:tcPr>
            <w:tcW w:type="dxa" w:w="1613"/>
          </w:tcPr>
          <w:p>
            <w:pPr>
              <w:spacing w:after="0"/>
              <w:jc w:val="left"/>
            </w:pPr>
          </w:p>
        </w:tc>
      </w:tr>
      <w:tr>
        <w:trPr>
          <w:cantSplit/>
        </w:trPr>
        <w:tc>
          <w:tcPr>
            <w:tcW w:type="dxa" w:w="1910"/>
          </w:tcPr>
          <w:p>
            <w:pPr>
              <w:spacing w:after="0"/>
              <w:jc w:val="left"/>
            </w:pPr>
            <w:r>
              <w:rPr>
                <w:sz w:val="16"/>
              </w:rPr>
              <w:t>Thunderstorm Wind</w:t>
            </w:r>
          </w:p>
        </w:tc>
        <w:tc>
          <w:tcPr>
            <w:tcW w:type="dxa" w:w="1915"/>
          </w:tcPr>
          <w:p>
            <w:pPr>
              <w:spacing w:after="0"/>
              <w:jc w:val="left"/>
            </w:pPr>
            <w:r>
              <w:rPr>
                <w:sz w:val="16"/>
              </w:rPr>
              <w:t>wind speed (kt and mph)</w:t>
            </w:r>
          </w:p>
        </w:tc>
        <w:tc>
          <w:tcPr>
            <w:tcW w:type="dxa" w:w="1796"/>
          </w:tcPr>
          <w:p>
            <w:pPr>
              <w:spacing w:after="0"/>
              <w:jc w:val="right"/>
            </w:pPr>
            <w:r>
              <w:rPr>
                <w:sz w:val="16"/>
              </w:rPr>
              <w:t>397 records, 1955 to 2026</w:t>
            </w:r>
          </w:p>
        </w:tc>
        <w:tc>
          <w:tcPr>
            <w:tcW w:type="dxa" w:w="2099"/>
          </w:tcPr>
          <w:p>
            <w:pPr>
              <w:spacing w:after="0"/>
              <w:jc w:val="left"/>
            </w:pPr>
            <w:r>
              <w:rPr>
                <w:sz w:val="16"/>
              </w:rPr>
              <w:t>50 kt (58 mph) to 100 kt (115 mph) (median 55 kt (63 mph)); 291 with a recorded value</w:t>
            </w:r>
          </w:p>
        </w:tc>
        <w:tc>
          <w:tcPr>
            <w:tcW w:type="dxa" w:w="1670"/>
          </w:tcPr>
          <w:p>
            <w:pPr>
              <w:spacing w:after="0"/>
              <w:jc w:val="left"/>
            </w:pPr>
            <w:r>
              <w:rPr>
                <w:sz w:val="16"/>
              </w:rPr>
              <w:t>100 kt (115 mph), measurement type not recorded, Thunderstorm Wind, 1999-04-26; same speed and measurement basis also recorded on 1999-04-26</w:t>
            </w:r>
          </w:p>
        </w:tc>
        <w:tc>
          <w:tcPr>
            <w:tcW w:type="dxa" w:w="1513"/>
          </w:tcPr>
          <w:p>
            <w:pPr>
              <w:spacing w:after="0"/>
              <w:jc w:val="left"/>
            </w:pPr>
            <w:r>
              <w:rPr>
                <w:sz w:val="16"/>
              </w:rPr>
              <w:t>Thunderstorm Wind, 1994-04-11, $50,000,000 property; crops not recorded (1994 dollars)</w:t>
            </w:r>
          </w:p>
        </w:tc>
        <w:tc>
          <w:tcPr>
            <w:tcW w:type="dxa" w:w="1594"/>
          </w:tcPr>
          <w:p>
            <w:pPr>
              <w:spacing w:after="0"/>
              <w:jc w:val="left"/>
            </w:pPr>
            <w:r>
              <w:rPr>
                <w:sz w:val="16"/>
              </w:rPr>
              <w:t>Event records naming jurisdictions in the plan: Marshall city (90 records), Longview city (3 records).</w:t>
            </w:r>
          </w:p>
        </w:tc>
        <w:tc>
          <w:tcPr>
            <w:tcW w:type="dxa" w:w="1613"/>
          </w:tcPr>
          <w:p>
            <w:pPr>
              <w:spacing w:after="0"/>
              <w:jc w:val="left"/>
            </w:pPr>
            <w:r>
              <w:rPr>
                <w:sz w:val="16"/>
              </w:rPr>
              <w:t>Speeds under 20 kt (likely entry errors) are left out of the observed range.</w:t>
            </w:r>
          </w:p>
        </w:tc>
      </w:tr>
      <w:tr>
        <w:trPr>
          <w:cantSplit/>
        </w:trPr>
        <w:tc>
          <w:tcPr>
            <w:tcW w:type="dxa" w:w="1910"/>
          </w:tcPr>
          <w:p>
            <w:pPr>
              <w:spacing w:after="0"/>
              <w:jc w:val="left"/>
            </w:pPr>
            <w:r>
              <w:rPr>
                <w:sz w:val="16"/>
              </w:rPr>
              <w:t>Tornado</w:t>
            </w:r>
          </w:p>
        </w:tc>
        <w:tc>
          <w:tcPr>
            <w:tcW w:type="dxa" w:w="1915"/>
          </w:tcPr>
          <w:p>
            <w:pPr>
              <w:spacing w:after="0"/>
              <w:jc w:val="left"/>
            </w:pPr>
            <w:r>
              <w:rPr>
                <w:sz w:val="16"/>
              </w:rPr>
              <w:t>Enhanced Fujita (Fujita before Feb 2007)</w:t>
            </w:r>
          </w:p>
        </w:tc>
        <w:tc>
          <w:tcPr>
            <w:tcW w:type="dxa" w:w="1796"/>
          </w:tcPr>
          <w:p>
            <w:pPr>
              <w:spacing w:after="0"/>
              <w:jc w:val="right"/>
            </w:pPr>
            <w:r>
              <w:rPr>
                <w:sz w:val="16"/>
              </w:rPr>
              <w:t>87 records, 1955 to 2025</w:t>
            </w:r>
          </w:p>
        </w:tc>
        <w:tc>
          <w:tcPr>
            <w:tcW w:type="dxa" w:w="2099"/>
          </w:tcPr>
          <w:p>
            <w:pPr>
              <w:spacing w:after="0"/>
              <w:jc w:val="left"/>
            </w:pPr>
            <w:r>
              <w:rPr>
                <w:sz w:val="16"/>
              </w:rPr>
              <w:t>F/EF0 to F/EF3 (median F/EF1); 85 with a recorded value</w:t>
            </w:r>
          </w:p>
        </w:tc>
        <w:tc>
          <w:tcPr>
            <w:tcW w:type="dxa" w:w="1670"/>
          </w:tcPr>
          <w:p>
            <w:pPr>
              <w:spacing w:after="0"/>
              <w:jc w:val="left"/>
            </w:pPr>
            <w:r>
              <w:rPr>
                <w:sz w:val="16"/>
              </w:rPr>
              <w:t>F3 tornado, 1972-10-22, 0.5 mi path length (whole path, pre-1996), 30 yd wide, $25,000 property; crops not recorded (1972 dollars), 2 direct injuries</w:t>
            </w:r>
          </w:p>
        </w:tc>
        <w:tc>
          <w:tcPr>
            <w:tcW w:type="dxa" w:w="1513"/>
          </w:tcPr>
          <w:p>
            <w:pPr>
              <w:spacing w:after="0"/>
              <w:jc w:val="left"/>
            </w:pPr>
            <w:r>
              <w:rPr>
                <w:sz w:val="16"/>
              </w:rPr>
              <w:t>Tornado, 2000-04-23, $8,000,000 property; crops not reported (2000 dollars)</w:t>
            </w:r>
          </w:p>
        </w:tc>
        <w:tc>
          <w:tcPr>
            <w:tcW w:type="dxa" w:w="1594"/>
          </w:tcPr>
          <w:p>
            <w:pPr>
              <w:spacing w:after="0"/>
              <w:jc w:val="left"/>
            </w:pPr>
            <w:r>
              <w:rPr>
                <w:sz w:val="16"/>
              </w:rPr>
              <w:t>Event records naming jurisdictions in the plan: Marshall city (5 records), Longview city (1 record).</w:t>
            </w:r>
          </w:p>
        </w:tc>
        <w:tc>
          <w:tcPr>
            <w:tcW w:type="dxa" w:w="16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0"/>
          </w:tcPr>
          <w:p>
            <w:pPr>
              <w:spacing w:after="0"/>
              <w:jc w:val="left"/>
            </w:pPr>
            <w:r>
              <w:rPr>
                <w:sz w:val="16"/>
              </w:rPr>
              <w:t>Wildfire</w:t>
            </w:r>
          </w:p>
        </w:tc>
        <w:tc>
          <w:tcPr>
            <w:tcW w:type="dxa" w:w="1915"/>
          </w:tcPr>
          <w:p>
            <w:pPr>
              <w:spacing w:after="0"/>
              <w:jc w:val="left"/>
            </w:pPr>
            <w:r>
              <w:rPr>
                <w:sz w:val="16"/>
              </w:rPr>
              <w:t>acres burned (local data)</w:t>
            </w:r>
          </w:p>
        </w:tc>
        <w:tc>
          <w:tcPr>
            <w:tcW w:type="dxa" w:w="1796"/>
          </w:tcPr>
          <w:p>
            <w:pPr>
              <w:spacing w:after="0"/>
              <w:jc w:val="right"/>
            </w:pPr>
            <w:r>
              <w:rPr>
                <w:sz w:val="16"/>
              </w:rPr>
              <w:t>4 records, 2011 (4 zone-level)</w:t>
            </w:r>
          </w:p>
        </w:tc>
        <w:tc>
          <w:tcPr>
            <w:tcW w:type="dxa" w:w="2099"/>
          </w:tcPr>
          <w:p>
            <w:pPr>
              <w:spacing w:after="0"/>
              <w:jc w:val="left"/>
            </w:pPr>
          </w:p>
        </w:tc>
        <w:tc>
          <w:tcPr>
            <w:tcW w:type="dxa" w:w="1670"/>
          </w:tcPr>
          <w:p>
            <w:pPr>
              <w:spacing w:after="0"/>
              <w:jc w:val="left"/>
            </w:pPr>
            <w:r>
              <w:rPr>
                <w:sz w:val="16"/>
              </w:rPr>
              <w:t>Wildfire, 2011-09-11, $300,000 property; crops not reported (2011 dollars); NWS zone TXZ138</w:t>
            </w:r>
          </w:p>
        </w:tc>
        <w:tc>
          <w:tcPr>
            <w:tcW w:type="dxa" w:w="1513"/>
          </w:tcPr>
          <w:p>
            <w:pPr>
              <w:spacing w:after="0"/>
              <w:jc w:val="left"/>
            </w:pPr>
          </w:p>
        </w:tc>
        <w:tc>
          <w:tcPr>
            <w:tcW w:type="dxa" w:w="1594"/>
          </w:tcPr>
          <w:p>
            <w:pPr>
              <w:spacing w:after="0"/>
              <w:jc w:val="left"/>
            </w:pPr>
            <w:r>
              <w:rPr>
                <w:sz w:val="16"/>
              </w:rPr>
              <w:t>Countywide (zone-level records).</w:t>
            </w:r>
          </w:p>
        </w:tc>
        <w:tc>
          <w:tcPr>
            <w:tcW w:type="dxa" w:w="1613"/>
          </w:tcPr>
          <w:p>
            <w:pPr>
              <w:spacing w:after="0"/>
              <w:jc w:val="left"/>
            </w:pPr>
          </w:p>
        </w:tc>
      </w:tr>
      <w:tr>
        <w:trPr>
          <w:cantSplit/>
        </w:trPr>
        <w:tc>
          <w:tcPr>
            <w:tcW w:type="dxa" w:w="1910"/>
          </w:tcPr>
          <w:p>
            <w:pPr>
              <w:spacing w:after="0"/>
              <w:jc w:val="left"/>
            </w:pPr>
            <w:r>
              <w:rPr>
                <w:sz w:val="16"/>
              </w:rPr>
              <w:t>Winter Storm, Heavy Snow, Blizzard, Lake-Effect Snow, Winter Weather, Sleet</w:t>
            </w:r>
          </w:p>
        </w:tc>
        <w:tc>
          <w:tcPr>
            <w:tcW w:type="dxa" w:w="1915"/>
          </w:tcPr>
          <w:p>
            <w:pPr>
              <w:spacing w:after="0"/>
              <w:jc w:val="left"/>
            </w:pPr>
            <w:r>
              <w:rPr>
                <w:sz w:val="16"/>
              </w:rPr>
              <w:t>none in data (snowfall: local data)</w:t>
            </w:r>
          </w:p>
        </w:tc>
        <w:tc>
          <w:tcPr>
            <w:tcW w:type="dxa" w:w="1796"/>
          </w:tcPr>
          <w:p>
            <w:pPr>
              <w:spacing w:after="0"/>
              <w:jc w:val="right"/>
            </w:pPr>
            <w:r>
              <w:rPr>
                <w:sz w:val="16"/>
              </w:rPr>
              <w:t>25 records, 2006 to 2026 (25 zone-level)</w:t>
            </w:r>
          </w:p>
        </w:tc>
        <w:tc>
          <w:tcPr>
            <w:tcW w:type="dxa" w:w="2099"/>
          </w:tcPr>
          <w:p>
            <w:pPr>
              <w:spacing w:after="0"/>
              <w:jc w:val="left"/>
            </w:pPr>
          </w:p>
        </w:tc>
        <w:tc>
          <w:tcPr>
            <w:tcW w:type="dxa" w:w="1670"/>
          </w:tcPr>
          <w:p>
            <w:pPr>
              <w:spacing w:after="0"/>
              <w:jc w:val="left"/>
            </w:pPr>
            <w:r>
              <w:rPr>
                <w:sz w:val="16"/>
              </w:rPr>
              <w:t>Winter Storm, 2021-02-16, $300,000 property; $0 crops (2021 dollars); NWS zone TXZ138</w:t>
            </w:r>
          </w:p>
        </w:tc>
        <w:tc>
          <w:tcPr>
            <w:tcW w:type="dxa" w:w="1513"/>
          </w:tcPr>
          <w:p>
            <w:pPr>
              <w:spacing w:after="0"/>
              <w:jc w:val="left"/>
            </w:pPr>
          </w:p>
        </w:tc>
        <w:tc>
          <w:tcPr>
            <w:tcW w:type="dxa" w:w="1594"/>
          </w:tcPr>
          <w:p>
            <w:pPr>
              <w:spacing w:after="0"/>
              <w:jc w:val="left"/>
            </w:pPr>
            <w:r>
              <w:rPr>
                <w:sz w:val="16"/>
              </w:rPr>
              <w:t>Countywide (zone-level records).</w:t>
            </w:r>
          </w:p>
        </w:tc>
        <w:tc>
          <w:tcPr>
            <w:tcW w:type="dxa" w:w="16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19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2380"/>
        <w:gridCol w:w="3498"/>
        <w:gridCol w:w="2258"/>
        <w:gridCol w:w="721"/>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2380"/>
            <w:shd w:val="clear" w:color="auto" w:fill="E8E8E8"/>
          </w:tcPr>
          <w:p>
            <w:pPr>
              <w:spacing w:after="0"/>
              <w:jc w:val="left"/>
            </w:pPr>
            <w:r>
              <w:rPr>
                <w:b/>
                <w:sz w:val="16"/>
              </w:rPr>
              <w:t>Title</w:t>
            </w:r>
          </w:p>
        </w:tc>
        <w:tc>
          <w:tcPr>
            <w:tcW w:type="dxa" w:w="3498"/>
            <w:shd w:val="clear" w:color="auto" w:fill="E8E8E8"/>
          </w:tcPr>
          <w:p>
            <w:pPr>
              <w:spacing w:after="0"/>
              <w:jc w:val="left"/>
            </w:pPr>
            <w:r>
              <w:rPr>
                <w:b/>
                <w:sz w:val="16"/>
              </w:rPr>
              <w:t>Mapped hazard</w:t>
            </w:r>
          </w:p>
        </w:tc>
        <w:tc>
          <w:tcPr>
            <w:tcW w:type="dxa" w:w="22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1"/>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62"/>
          </w:tcPr>
          <w:p>
            <w:pPr>
              <w:spacing w:after="0"/>
              <w:jc w:val="left"/>
            </w:pPr>
            <w:r>
              <w:rPr>
                <w:sz w:val="16"/>
              </w:rPr>
              <w:t>Major disaster</w:t>
            </w:r>
          </w:p>
        </w:tc>
        <w:tc>
          <w:tcPr>
            <w:tcW w:type="dxa" w:w="2380"/>
          </w:tcPr>
          <w:p>
            <w:pPr>
              <w:spacing w:after="0"/>
              <w:jc w:val="left"/>
            </w:pPr>
            <w:r>
              <w:rPr>
                <w:sz w:val="16"/>
              </w:rPr>
              <w:t>Hurricane Beryl</w:t>
            </w:r>
          </w:p>
        </w:tc>
        <w:tc>
          <w:tcPr>
            <w:tcW w:type="dxa" w:w="3498"/>
          </w:tcPr>
          <w:p>
            <w:pPr>
              <w:spacing w:after="0"/>
              <w:jc w:val="left"/>
            </w:pPr>
            <w:r>
              <w:rPr>
                <w:sz w:val="16"/>
              </w:rPr>
              <w:t>Hurricane</w:t>
            </w:r>
          </w:p>
        </w:tc>
        <w:tc>
          <w:tcPr>
            <w:tcW w:type="dxa" w:w="2258"/>
          </w:tcPr>
          <w:p>
            <w:pPr>
              <w:spacing w:after="0"/>
              <w:jc w:val="right"/>
            </w:pPr>
            <w:r>
              <w:rPr>
                <w:sz w:val="16"/>
              </w:rPr>
              <w:t>$227,366.25</w:t>
            </w:r>
          </w:p>
        </w:tc>
        <w:tc>
          <w:tcPr>
            <w:tcW w:type="dxa" w:w="721"/>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2"/>
          </w:tcPr>
          <w:p>
            <w:pPr>
              <w:spacing w:after="0"/>
              <w:jc w:val="left"/>
            </w:pPr>
            <w:r>
              <w:rPr>
                <w:sz w:val="16"/>
              </w:rPr>
              <w:t>Major disaster</w:t>
            </w:r>
          </w:p>
        </w:tc>
        <w:tc>
          <w:tcPr>
            <w:tcW w:type="dxa" w:w="2380"/>
          </w:tcPr>
          <w:p>
            <w:pPr>
              <w:spacing w:after="0"/>
              <w:jc w:val="left"/>
            </w:pPr>
            <w:r>
              <w:rPr>
                <w:sz w:val="16"/>
              </w:rPr>
              <w:t>Severe Winter Storms</w:t>
            </w:r>
          </w:p>
        </w:tc>
        <w:tc>
          <w:tcPr>
            <w:tcW w:type="dxa" w:w="3498"/>
          </w:tcPr>
          <w:p>
            <w:pPr>
              <w:spacing w:after="0"/>
              <w:jc w:val="left"/>
            </w:pPr>
            <w:r>
              <w:rPr>
                <w:sz w:val="16"/>
              </w:rPr>
              <w:t>Ice Storm</w:t>
            </w:r>
          </w:p>
        </w:tc>
        <w:tc>
          <w:tcPr>
            <w:tcW w:type="dxa" w:w="2258"/>
          </w:tcPr>
          <w:p>
            <w:pPr>
              <w:spacing w:after="0"/>
              <w:jc w:val="right"/>
            </w:pPr>
            <w:r>
              <w:rPr>
                <w:sz w:val="16"/>
              </w:rPr>
              <w:t>$8,083.32</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2"/>
          </w:tcPr>
          <w:p>
            <w:pPr>
              <w:spacing w:after="0"/>
              <w:jc w:val="left"/>
            </w:pPr>
            <w:r>
              <w:rPr>
                <w:sz w:val="16"/>
              </w:rPr>
              <w:t>Emergency</w:t>
            </w:r>
          </w:p>
        </w:tc>
        <w:tc>
          <w:tcPr>
            <w:tcW w:type="dxa" w:w="2380"/>
          </w:tcPr>
          <w:p>
            <w:pPr>
              <w:spacing w:after="0"/>
              <w:jc w:val="left"/>
            </w:pPr>
            <w:r>
              <w:rPr>
                <w:sz w:val="16"/>
              </w:rPr>
              <w:t>Severe Winter Storm</w:t>
            </w:r>
          </w:p>
        </w:tc>
        <w:tc>
          <w:tcPr>
            <w:tcW w:type="dxa" w:w="3498"/>
          </w:tcPr>
          <w:p>
            <w:pPr>
              <w:spacing w:after="0"/>
              <w:jc w:val="left"/>
            </w:pPr>
            <w:r>
              <w:rPr>
                <w:sz w:val="16"/>
              </w:rPr>
              <w:t>Ice Storm</w:t>
            </w:r>
          </w:p>
        </w:tc>
        <w:tc>
          <w:tcPr>
            <w:tcW w:type="dxa" w:w="225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62"/>
          </w:tcPr>
          <w:p>
            <w:pPr>
              <w:spacing w:after="0"/>
              <w:jc w:val="left"/>
            </w:pPr>
            <w:r>
              <w:rPr>
                <w:sz w:val="16"/>
              </w:rPr>
              <w:t>Emergency</w:t>
            </w:r>
          </w:p>
        </w:tc>
        <w:tc>
          <w:tcPr>
            <w:tcW w:type="dxa" w:w="2380"/>
          </w:tcPr>
          <w:p>
            <w:pPr>
              <w:spacing w:after="0"/>
              <w:jc w:val="left"/>
            </w:pPr>
            <w:r>
              <w:rPr>
                <w:sz w:val="16"/>
              </w:rPr>
              <w:t>Tropical Storms Marco and Laura</w:t>
            </w:r>
          </w:p>
        </w:tc>
        <w:tc>
          <w:tcPr>
            <w:tcW w:type="dxa" w:w="3498"/>
          </w:tcPr>
          <w:p>
            <w:pPr>
              <w:spacing w:after="0"/>
              <w:jc w:val="left"/>
            </w:pPr>
            <w:r>
              <w:rPr>
                <w:sz w:val="16"/>
              </w:rPr>
              <w:t>Hurricane</w:t>
            </w:r>
          </w:p>
        </w:tc>
        <w:tc>
          <w:tcPr>
            <w:tcW w:type="dxa" w:w="225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2"/>
          </w:tcPr>
          <w:p>
            <w:pPr>
              <w:spacing w:after="0"/>
              <w:jc w:val="left"/>
            </w:pPr>
            <w:r>
              <w:rPr>
                <w:sz w:val="16"/>
              </w:rPr>
              <w:t>Major disaster</w:t>
            </w:r>
          </w:p>
        </w:tc>
        <w:tc>
          <w:tcPr>
            <w:tcW w:type="dxa" w:w="2380"/>
          </w:tcPr>
          <w:p>
            <w:pPr>
              <w:spacing w:after="0"/>
              <w:jc w:val="left"/>
            </w:pPr>
            <w:r>
              <w:rPr>
                <w:sz w:val="16"/>
              </w:rPr>
              <w:t>COVID-19 Pandemic</w:t>
            </w:r>
          </w:p>
        </w:tc>
        <w:tc>
          <w:tcPr>
            <w:tcW w:type="dxa" w:w="3498"/>
          </w:tcPr>
          <w:p>
            <w:pPr>
              <w:spacing w:after="0"/>
              <w:jc w:val="left"/>
            </w:pPr>
            <w:r>
              <w:rPr>
                <w:sz w:val="16"/>
              </w:rPr>
              <w:t>Non-natural, not counted</w:t>
            </w:r>
          </w:p>
        </w:tc>
        <w:tc>
          <w:tcPr>
            <w:tcW w:type="dxa" w:w="225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2"/>
          </w:tcPr>
          <w:p>
            <w:pPr>
              <w:spacing w:after="0"/>
              <w:jc w:val="left"/>
            </w:pPr>
            <w:r>
              <w:rPr>
                <w:sz w:val="16"/>
              </w:rPr>
              <w:t>Emergency</w:t>
            </w:r>
          </w:p>
        </w:tc>
        <w:tc>
          <w:tcPr>
            <w:tcW w:type="dxa" w:w="2380"/>
          </w:tcPr>
          <w:p>
            <w:pPr>
              <w:spacing w:after="0"/>
              <w:jc w:val="left"/>
            </w:pPr>
            <w:r>
              <w:rPr>
                <w:sz w:val="16"/>
              </w:rPr>
              <w:t>COVID-19</w:t>
            </w:r>
          </w:p>
        </w:tc>
        <w:tc>
          <w:tcPr>
            <w:tcW w:type="dxa" w:w="3498"/>
          </w:tcPr>
          <w:p>
            <w:pPr>
              <w:spacing w:after="0"/>
              <w:jc w:val="left"/>
            </w:pPr>
            <w:r>
              <w:rPr>
                <w:sz w:val="16"/>
              </w:rPr>
              <w:t>Non-natural, not counted</w:t>
            </w:r>
          </w:p>
        </w:tc>
        <w:tc>
          <w:tcPr>
            <w:tcW w:type="dxa" w:w="225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62"/>
          </w:tcPr>
          <w:p>
            <w:pPr>
              <w:spacing w:after="0"/>
              <w:jc w:val="left"/>
            </w:pPr>
            <w:r>
              <w:rPr>
                <w:sz w:val="16"/>
              </w:rPr>
              <w:t>Major disaster</w:t>
            </w:r>
          </w:p>
        </w:tc>
        <w:tc>
          <w:tcPr>
            <w:tcW w:type="dxa" w:w="2380"/>
          </w:tcPr>
          <w:p>
            <w:pPr>
              <w:spacing w:after="0"/>
              <w:jc w:val="left"/>
            </w:pPr>
            <w:r>
              <w:rPr>
                <w:sz w:val="16"/>
              </w:rPr>
              <w:t>Severe Storms and Flooding</w:t>
            </w:r>
          </w:p>
        </w:tc>
        <w:tc>
          <w:tcPr>
            <w:tcW w:type="dxa" w:w="3498"/>
          </w:tcPr>
          <w:p>
            <w:pPr>
              <w:spacing w:after="0"/>
              <w:jc w:val="left"/>
            </w:pPr>
            <w:r>
              <w:rPr>
                <w:sz w:val="16"/>
              </w:rPr>
              <w:t>Inland Flooding</w:t>
            </w:r>
          </w:p>
        </w:tc>
        <w:tc>
          <w:tcPr>
            <w:tcW w:type="dxa" w:w="2258"/>
          </w:tcPr>
          <w:p>
            <w:pPr>
              <w:spacing w:after="0"/>
              <w:jc w:val="right"/>
            </w:pPr>
            <w:r>
              <w:rPr>
                <w:sz w:val="16"/>
              </w:rPr>
              <w:t>$374,196.75</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62"/>
          </w:tcPr>
          <w:p>
            <w:pPr>
              <w:spacing w:after="0"/>
              <w:jc w:val="left"/>
            </w:pPr>
            <w:r>
              <w:rPr>
                <w:sz w:val="16"/>
              </w:rPr>
              <w:t>Major disaster</w:t>
            </w:r>
          </w:p>
        </w:tc>
        <w:tc>
          <w:tcPr>
            <w:tcW w:type="dxa" w:w="2380"/>
          </w:tcPr>
          <w:p>
            <w:pPr>
              <w:spacing w:after="0"/>
              <w:jc w:val="left"/>
            </w:pPr>
            <w:r>
              <w:rPr>
                <w:sz w:val="16"/>
              </w:rPr>
              <w:t>Severe Storms, Tornadoes, and Flooding</w:t>
            </w:r>
          </w:p>
        </w:tc>
        <w:tc>
          <w:tcPr>
            <w:tcW w:type="dxa" w:w="3498"/>
          </w:tcPr>
          <w:p>
            <w:pPr>
              <w:spacing w:after="0"/>
              <w:jc w:val="left"/>
            </w:pPr>
            <w:r>
              <w:rPr>
                <w:sz w:val="16"/>
              </w:rPr>
              <w:t>Inland Flooding (primary); also designated: Tornado</w:t>
            </w:r>
          </w:p>
        </w:tc>
        <w:tc>
          <w:tcPr>
            <w:tcW w:type="dxa" w:w="2258"/>
          </w:tcPr>
          <w:p>
            <w:pPr>
              <w:spacing w:after="0"/>
              <w:jc w:val="right"/>
            </w:pPr>
            <w:r>
              <w:rPr>
                <w:sz w:val="16"/>
              </w:rPr>
              <w:t>$435,668.58</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62"/>
          </w:tcPr>
          <w:p>
            <w:pPr>
              <w:spacing w:after="0"/>
              <w:jc w:val="left"/>
            </w:pPr>
            <w:r>
              <w:rPr>
                <w:sz w:val="16"/>
              </w:rPr>
              <w:t>Major disaster</w:t>
            </w:r>
          </w:p>
        </w:tc>
        <w:tc>
          <w:tcPr>
            <w:tcW w:type="dxa" w:w="2380"/>
          </w:tcPr>
          <w:p>
            <w:pPr>
              <w:spacing w:after="0"/>
              <w:jc w:val="left"/>
            </w:pPr>
            <w:r>
              <w:rPr>
                <w:sz w:val="16"/>
              </w:rPr>
              <w:t>Severe Winter Storms, Tornadoes, Straight-Line Winds, and Flooding</w:t>
            </w:r>
          </w:p>
        </w:tc>
        <w:tc>
          <w:tcPr>
            <w:tcW w:type="dxa" w:w="3498"/>
          </w:tcPr>
          <w:p>
            <w:pPr>
              <w:spacing w:after="0"/>
              <w:jc w:val="left"/>
            </w:pPr>
            <w:r>
              <w:rPr>
                <w:sz w:val="16"/>
              </w:rPr>
              <w:t>Inland Flooding; Strong Wind; Tornado; Winter Weather</w:t>
            </w:r>
          </w:p>
        </w:tc>
        <w:tc>
          <w:tcPr>
            <w:tcW w:type="dxa" w:w="2258"/>
          </w:tcPr>
          <w:p>
            <w:pPr>
              <w:spacing w:after="0"/>
              <w:jc w:val="right"/>
            </w:pPr>
            <w:r>
              <w:rPr>
                <w:sz w:val="16"/>
              </w:rPr>
              <w:t>$41,071.16</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62"/>
          </w:tcPr>
          <w:p>
            <w:pPr>
              <w:spacing w:after="0"/>
              <w:jc w:val="left"/>
            </w:pPr>
            <w:r>
              <w:rPr>
                <w:sz w:val="16"/>
              </w:rPr>
              <w:t>Major disaster</w:t>
            </w:r>
          </w:p>
        </w:tc>
        <w:tc>
          <w:tcPr>
            <w:tcW w:type="dxa" w:w="2380"/>
          </w:tcPr>
          <w:p>
            <w:pPr>
              <w:spacing w:after="0"/>
              <w:jc w:val="left"/>
            </w:pPr>
            <w:r>
              <w:rPr>
                <w:sz w:val="16"/>
              </w:rPr>
              <w:t>Severe Storms, Tornadoes, Straight-Line Winds and Flooding</w:t>
            </w:r>
          </w:p>
        </w:tc>
        <w:tc>
          <w:tcPr>
            <w:tcW w:type="dxa" w:w="3498"/>
          </w:tcPr>
          <w:p>
            <w:pPr>
              <w:spacing w:after="0"/>
              <w:jc w:val="left"/>
            </w:pPr>
            <w:r>
              <w:rPr>
                <w:sz w:val="16"/>
              </w:rPr>
              <w:t>Inland Flooding; Strong Wind; Tornado</w:t>
            </w:r>
          </w:p>
        </w:tc>
        <w:tc>
          <w:tcPr>
            <w:tcW w:type="dxa" w:w="2258"/>
          </w:tcPr>
          <w:p>
            <w:pPr>
              <w:spacing w:after="0"/>
              <w:jc w:val="right"/>
            </w:pPr>
            <w:r>
              <w:rPr>
                <w:sz w:val="16"/>
              </w:rPr>
              <w:t>$299,401.01</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62"/>
          </w:tcPr>
          <w:p>
            <w:pPr>
              <w:spacing w:after="0"/>
              <w:jc w:val="left"/>
            </w:pPr>
            <w:r>
              <w:rPr>
                <w:sz w:val="16"/>
              </w:rPr>
              <w:t>Major disaster</w:t>
            </w:r>
          </w:p>
        </w:tc>
        <w:tc>
          <w:tcPr>
            <w:tcW w:type="dxa" w:w="2380"/>
          </w:tcPr>
          <w:p>
            <w:pPr>
              <w:spacing w:after="0"/>
              <w:jc w:val="left"/>
            </w:pPr>
            <w:r>
              <w:rPr>
                <w:sz w:val="16"/>
              </w:rPr>
              <w:t>Wildfires</w:t>
            </w:r>
          </w:p>
        </w:tc>
        <w:tc>
          <w:tcPr>
            <w:tcW w:type="dxa" w:w="3498"/>
          </w:tcPr>
          <w:p>
            <w:pPr>
              <w:spacing w:after="0"/>
              <w:jc w:val="left"/>
            </w:pPr>
            <w:r>
              <w:rPr>
                <w:sz w:val="16"/>
              </w:rPr>
              <w:t>Wildfire</w:t>
            </w:r>
          </w:p>
        </w:tc>
        <w:tc>
          <w:tcPr>
            <w:tcW w:type="dxa" w:w="2258"/>
          </w:tcPr>
          <w:p>
            <w:pPr>
              <w:spacing w:after="0"/>
              <w:jc w:val="right"/>
            </w:pPr>
            <w:r>
              <w:rPr>
                <w:sz w:val="16"/>
              </w:rPr>
              <w:t>$130,950.66</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62"/>
          </w:tcPr>
          <w:p>
            <w:pPr>
              <w:spacing w:after="0"/>
              <w:jc w:val="left"/>
            </w:pPr>
            <w:r>
              <w:rPr>
                <w:sz w:val="16"/>
              </w:rPr>
              <w:t>Major disaster</w:t>
            </w:r>
          </w:p>
        </w:tc>
        <w:tc>
          <w:tcPr>
            <w:tcW w:type="dxa" w:w="2380"/>
          </w:tcPr>
          <w:p>
            <w:pPr>
              <w:spacing w:after="0"/>
              <w:jc w:val="left"/>
            </w:pPr>
            <w:r>
              <w:rPr>
                <w:sz w:val="16"/>
              </w:rPr>
              <w:t>Wildfires</w:t>
            </w:r>
          </w:p>
        </w:tc>
        <w:tc>
          <w:tcPr>
            <w:tcW w:type="dxa" w:w="3498"/>
          </w:tcPr>
          <w:p>
            <w:pPr>
              <w:spacing w:after="0"/>
              <w:jc w:val="left"/>
            </w:pPr>
            <w:r>
              <w:rPr>
                <w:sz w:val="16"/>
              </w:rPr>
              <w:t>Wildfire</w:t>
            </w:r>
          </w:p>
        </w:tc>
        <w:tc>
          <w:tcPr>
            <w:tcW w:type="dxa" w:w="2258"/>
          </w:tcPr>
          <w:p>
            <w:pPr>
              <w:spacing w:after="0"/>
              <w:jc w:val="right"/>
            </w:pPr>
            <w:r>
              <w:rPr>
                <w:sz w:val="16"/>
              </w:rPr>
              <w:t>$62,256.45</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62"/>
          </w:tcPr>
          <w:p>
            <w:pPr>
              <w:spacing w:after="0"/>
              <w:jc w:val="left"/>
            </w:pPr>
            <w:r>
              <w:rPr>
                <w:sz w:val="16"/>
              </w:rPr>
              <w:t>Major disaster</w:t>
            </w:r>
          </w:p>
        </w:tc>
        <w:tc>
          <w:tcPr>
            <w:tcW w:type="dxa" w:w="2380"/>
          </w:tcPr>
          <w:p>
            <w:pPr>
              <w:spacing w:after="0"/>
              <w:jc w:val="left"/>
            </w:pPr>
            <w:r>
              <w:rPr>
                <w:sz w:val="16"/>
              </w:rPr>
              <w:t>Hurricane Ike</w:t>
            </w:r>
          </w:p>
        </w:tc>
        <w:tc>
          <w:tcPr>
            <w:tcW w:type="dxa" w:w="3498"/>
          </w:tcPr>
          <w:p>
            <w:pPr>
              <w:spacing w:after="0"/>
              <w:jc w:val="left"/>
            </w:pPr>
            <w:r>
              <w:rPr>
                <w:sz w:val="16"/>
              </w:rPr>
              <w:t>Hurricane (primary); also designated: Inland Flooding</w:t>
            </w:r>
          </w:p>
        </w:tc>
        <w:tc>
          <w:tcPr>
            <w:tcW w:type="dxa" w:w="2258"/>
          </w:tcPr>
          <w:p>
            <w:pPr>
              <w:spacing w:after="0"/>
              <w:jc w:val="right"/>
            </w:pPr>
            <w:r>
              <w:rPr>
                <w:sz w:val="16"/>
              </w:rPr>
              <w:t>$252,985.50</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62"/>
          </w:tcPr>
          <w:p>
            <w:pPr>
              <w:spacing w:after="0"/>
              <w:jc w:val="left"/>
            </w:pPr>
            <w:r>
              <w:rPr>
                <w:sz w:val="16"/>
              </w:rPr>
              <w:t>Emergency</w:t>
            </w:r>
          </w:p>
        </w:tc>
        <w:tc>
          <w:tcPr>
            <w:tcW w:type="dxa" w:w="2380"/>
          </w:tcPr>
          <w:p>
            <w:pPr>
              <w:spacing w:after="0"/>
              <w:jc w:val="left"/>
            </w:pPr>
            <w:r>
              <w:rPr>
                <w:sz w:val="16"/>
              </w:rPr>
              <w:t>Hurricane Ike</w:t>
            </w:r>
          </w:p>
        </w:tc>
        <w:tc>
          <w:tcPr>
            <w:tcW w:type="dxa" w:w="3498"/>
          </w:tcPr>
          <w:p>
            <w:pPr>
              <w:spacing w:after="0"/>
              <w:jc w:val="left"/>
            </w:pPr>
            <w:r>
              <w:rPr>
                <w:sz w:val="16"/>
              </w:rPr>
              <w:t>Hurricane</w:t>
            </w:r>
          </w:p>
        </w:tc>
        <w:tc>
          <w:tcPr>
            <w:tcW w:type="dxa" w:w="225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r>
              <w:rPr>
                <w:sz w:val="16"/>
              </w:rPr>
              <w:t>same incident as DR-1791</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2"/>
          </w:tcPr>
          <w:p>
            <w:pPr>
              <w:spacing w:after="0"/>
              <w:jc w:val="left"/>
            </w:pPr>
            <w:r>
              <w:rPr>
                <w:sz w:val="16"/>
              </w:rPr>
              <w:t>Emergency</w:t>
            </w:r>
          </w:p>
        </w:tc>
        <w:tc>
          <w:tcPr>
            <w:tcW w:type="dxa" w:w="2380"/>
          </w:tcPr>
          <w:p>
            <w:pPr>
              <w:spacing w:after="0"/>
              <w:jc w:val="left"/>
            </w:pPr>
            <w:r>
              <w:rPr>
                <w:sz w:val="16"/>
              </w:rPr>
              <w:t>Wildfires</w:t>
            </w:r>
          </w:p>
        </w:tc>
        <w:tc>
          <w:tcPr>
            <w:tcW w:type="dxa" w:w="3498"/>
          </w:tcPr>
          <w:p>
            <w:pPr>
              <w:spacing w:after="0"/>
              <w:jc w:val="left"/>
            </w:pPr>
            <w:r>
              <w:rPr>
                <w:sz w:val="16"/>
              </w:rPr>
              <w:t>Wildfire</w:t>
            </w:r>
          </w:p>
        </w:tc>
        <w:tc>
          <w:tcPr>
            <w:tcW w:type="dxa" w:w="225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2"/>
          </w:tcPr>
          <w:p>
            <w:pPr>
              <w:spacing w:after="0"/>
              <w:jc w:val="left"/>
            </w:pPr>
            <w:r>
              <w:rPr>
                <w:sz w:val="16"/>
              </w:rPr>
              <w:t>Major disaster</w:t>
            </w:r>
          </w:p>
        </w:tc>
        <w:tc>
          <w:tcPr>
            <w:tcW w:type="dxa" w:w="2380"/>
          </w:tcPr>
          <w:p>
            <w:pPr>
              <w:spacing w:after="0"/>
              <w:jc w:val="left"/>
            </w:pPr>
            <w:r>
              <w:rPr>
                <w:sz w:val="16"/>
              </w:rPr>
              <w:t>Extreme Wildfire Threat</w:t>
            </w:r>
          </w:p>
        </w:tc>
        <w:tc>
          <w:tcPr>
            <w:tcW w:type="dxa" w:w="3498"/>
          </w:tcPr>
          <w:p>
            <w:pPr>
              <w:spacing w:after="0"/>
              <w:jc w:val="left"/>
            </w:pPr>
            <w:r>
              <w:rPr>
                <w:sz w:val="16"/>
              </w:rPr>
              <w:t>Wildfire</w:t>
            </w:r>
          </w:p>
        </w:tc>
        <w:tc>
          <w:tcPr>
            <w:tcW w:type="dxa" w:w="2258"/>
          </w:tcPr>
          <w:p>
            <w:pPr>
              <w:spacing w:after="0"/>
              <w:jc w:val="right"/>
            </w:pPr>
            <w:r>
              <w:rPr>
                <w:sz w:val="16"/>
              </w:rPr>
              <w:t>$9,158.36</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2"/>
          </w:tcPr>
          <w:p>
            <w:pPr>
              <w:spacing w:after="0"/>
              <w:jc w:val="left"/>
            </w:pPr>
            <w:r>
              <w:rPr>
                <w:sz w:val="16"/>
              </w:rPr>
              <w:t>Major disaster</w:t>
            </w:r>
          </w:p>
        </w:tc>
        <w:tc>
          <w:tcPr>
            <w:tcW w:type="dxa" w:w="2380"/>
          </w:tcPr>
          <w:p>
            <w:pPr>
              <w:spacing w:after="0"/>
              <w:jc w:val="left"/>
            </w:pPr>
            <w:r>
              <w:rPr>
                <w:sz w:val="16"/>
              </w:rPr>
              <w:t>Hurricane Rita</w:t>
            </w:r>
          </w:p>
        </w:tc>
        <w:tc>
          <w:tcPr>
            <w:tcW w:type="dxa" w:w="3498"/>
          </w:tcPr>
          <w:p>
            <w:pPr>
              <w:spacing w:after="0"/>
              <w:jc w:val="left"/>
            </w:pPr>
            <w:r>
              <w:rPr>
                <w:sz w:val="16"/>
              </w:rPr>
              <w:t>Hurricane: evacuation support (county designated for sheltering evacuees, no Individual Assistance), not a local hazard event; not counted</w:t>
            </w:r>
          </w:p>
        </w:tc>
        <w:tc>
          <w:tcPr>
            <w:tcW w:type="dxa" w:w="2258"/>
          </w:tcPr>
          <w:p>
            <w:pPr>
              <w:spacing w:after="0"/>
              <w:jc w:val="right"/>
            </w:pPr>
            <w:r>
              <w:rPr>
                <w:sz w:val="16"/>
              </w:rPr>
              <w:t>$114,674.64</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2"/>
          </w:tcPr>
          <w:p>
            <w:pPr>
              <w:spacing w:after="0"/>
              <w:jc w:val="left"/>
            </w:pPr>
            <w:r>
              <w:rPr>
                <w:sz w:val="16"/>
              </w:rPr>
              <w:t>Emergency</w:t>
            </w:r>
          </w:p>
        </w:tc>
        <w:tc>
          <w:tcPr>
            <w:tcW w:type="dxa" w:w="2380"/>
          </w:tcPr>
          <w:p>
            <w:pPr>
              <w:spacing w:after="0"/>
              <w:jc w:val="left"/>
            </w:pPr>
            <w:r>
              <w:rPr>
                <w:sz w:val="16"/>
              </w:rPr>
              <w:t>Hurricane Rita</w:t>
            </w:r>
          </w:p>
        </w:tc>
        <w:tc>
          <w:tcPr>
            <w:tcW w:type="dxa" w:w="3498"/>
          </w:tcPr>
          <w:p>
            <w:pPr>
              <w:spacing w:after="0"/>
              <w:jc w:val="left"/>
            </w:pPr>
            <w:r>
              <w:rPr>
                <w:sz w:val="16"/>
              </w:rPr>
              <w:t>Hurricane: evacuation support (county designated for sheltering evacuees, no Individual Assistance), not a local hazard event; not counted</w:t>
            </w:r>
          </w:p>
        </w:tc>
        <w:tc>
          <w:tcPr>
            <w:tcW w:type="dxa" w:w="225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2"/>
          </w:tcPr>
          <w:p>
            <w:pPr>
              <w:spacing w:after="0"/>
              <w:jc w:val="left"/>
            </w:pPr>
            <w:r>
              <w:rPr>
                <w:sz w:val="16"/>
              </w:rPr>
              <w:t>Emergency</w:t>
            </w:r>
          </w:p>
        </w:tc>
        <w:tc>
          <w:tcPr>
            <w:tcW w:type="dxa" w:w="2380"/>
          </w:tcPr>
          <w:p>
            <w:pPr>
              <w:spacing w:after="0"/>
              <w:jc w:val="left"/>
            </w:pPr>
            <w:r>
              <w:rPr>
                <w:sz w:val="16"/>
              </w:rPr>
              <w:t>Hurricane Katrina Evacuation</w:t>
            </w:r>
          </w:p>
        </w:tc>
        <w:tc>
          <w:tcPr>
            <w:tcW w:type="dxa" w:w="3498"/>
          </w:tcPr>
          <w:p>
            <w:pPr>
              <w:spacing w:after="0"/>
              <w:jc w:val="left"/>
            </w:pPr>
            <w:r>
              <w:rPr>
                <w:sz w:val="16"/>
              </w:rPr>
              <w:t>Hurricane: evacuation support, not a local hazard event; not counted</w:t>
            </w:r>
          </w:p>
        </w:tc>
        <w:tc>
          <w:tcPr>
            <w:tcW w:type="dxa" w:w="2258"/>
          </w:tcPr>
          <w:p>
            <w:pPr>
              <w:spacing w:after="0"/>
              <w:jc w:val="right"/>
            </w:pPr>
            <w:r>
              <w:rPr>
                <w:sz w:val="16"/>
              </w:rPr>
              <w:t>$57,756</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62"/>
          </w:tcPr>
          <w:p>
            <w:pPr>
              <w:spacing w:after="0"/>
              <w:jc w:val="left"/>
            </w:pPr>
            <w:r>
              <w:rPr>
                <w:sz w:val="16"/>
              </w:rPr>
              <w:t>Emergency</w:t>
            </w:r>
          </w:p>
        </w:tc>
        <w:tc>
          <w:tcPr>
            <w:tcW w:type="dxa" w:w="2380"/>
          </w:tcPr>
          <w:p>
            <w:pPr>
              <w:spacing w:after="0"/>
              <w:jc w:val="left"/>
            </w:pPr>
            <w:r>
              <w:rPr>
                <w:sz w:val="16"/>
              </w:rPr>
              <w:t>Loss of the Space Shuttle Columbia</w:t>
            </w:r>
          </w:p>
        </w:tc>
        <w:tc>
          <w:tcPr>
            <w:tcW w:type="dxa" w:w="3498"/>
          </w:tcPr>
          <w:p>
            <w:pPr>
              <w:spacing w:after="0"/>
              <w:jc w:val="left"/>
            </w:pPr>
            <w:r>
              <w:rPr>
                <w:sz w:val="16"/>
              </w:rPr>
              <w:t>Non-natural, not counted</w:t>
            </w:r>
          </w:p>
        </w:tc>
        <w:tc>
          <w:tcPr>
            <w:tcW w:type="dxa" w:w="225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62"/>
          </w:tcPr>
          <w:p>
            <w:pPr>
              <w:spacing w:after="0"/>
              <w:jc w:val="left"/>
            </w:pPr>
            <w:r>
              <w:rPr>
                <w:sz w:val="16"/>
              </w:rPr>
              <w:t>Major disaster</w:t>
            </w:r>
          </w:p>
        </w:tc>
        <w:tc>
          <w:tcPr>
            <w:tcW w:type="dxa" w:w="2380"/>
          </w:tcPr>
          <w:p>
            <w:pPr>
              <w:spacing w:after="0"/>
              <w:jc w:val="left"/>
            </w:pPr>
            <w:r>
              <w:rPr>
                <w:sz w:val="16"/>
              </w:rPr>
              <w:t>Tx-Tropical Storm Allison-06-06-2001</w:t>
            </w:r>
          </w:p>
        </w:tc>
        <w:tc>
          <w:tcPr>
            <w:tcW w:type="dxa" w:w="3498"/>
          </w:tcPr>
          <w:p>
            <w:pPr>
              <w:spacing w:after="0"/>
              <w:jc w:val="left"/>
            </w:pPr>
            <w:r>
              <w:rPr>
                <w:sz w:val="16"/>
              </w:rPr>
              <w:t>Hurricane</w:t>
            </w:r>
          </w:p>
        </w:tc>
        <w:tc>
          <w:tcPr>
            <w:tcW w:type="dxa" w:w="2258"/>
          </w:tcPr>
          <w:p>
            <w:pPr>
              <w:spacing w:after="0"/>
              <w:jc w:val="right"/>
            </w:pPr>
            <w:r>
              <w:rPr>
                <w:sz w:val="16"/>
              </w:rPr>
              <w:t>PA not declared for this county</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62"/>
          </w:tcPr>
          <w:p>
            <w:pPr>
              <w:spacing w:after="0"/>
              <w:jc w:val="left"/>
            </w:pPr>
            <w:r>
              <w:rPr>
                <w:sz w:val="16"/>
              </w:rPr>
              <w:t>Major disaster</w:t>
            </w:r>
          </w:p>
        </w:tc>
        <w:tc>
          <w:tcPr>
            <w:tcW w:type="dxa" w:w="2380"/>
          </w:tcPr>
          <w:p>
            <w:pPr>
              <w:spacing w:after="0"/>
              <w:jc w:val="left"/>
            </w:pPr>
            <w:r>
              <w:rPr>
                <w:sz w:val="16"/>
              </w:rPr>
              <w:t>Severe Winter Ice Storm</w:t>
            </w:r>
          </w:p>
        </w:tc>
        <w:tc>
          <w:tcPr>
            <w:tcW w:type="dxa" w:w="3498"/>
          </w:tcPr>
          <w:p>
            <w:pPr>
              <w:spacing w:after="0"/>
              <w:jc w:val="left"/>
            </w:pPr>
            <w:r>
              <w:rPr>
                <w:sz w:val="16"/>
              </w:rPr>
              <w:t>Ice Storm</w:t>
            </w:r>
          </w:p>
        </w:tc>
        <w:tc>
          <w:tcPr>
            <w:tcW w:type="dxa" w:w="2258"/>
          </w:tcPr>
          <w:p>
            <w:pPr>
              <w:spacing w:after="0"/>
              <w:jc w:val="right"/>
            </w:pPr>
            <w:r>
              <w:rPr>
                <w:sz w:val="16"/>
              </w:rPr>
              <w:t>$204,406.63</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2"/>
          </w:tcPr>
          <w:p>
            <w:pPr>
              <w:spacing w:after="0"/>
              <w:jc w:val="left"/>
            </w:pPr>
            <w:r>
              <w:rPr>
                <w:sz w:val="16"/>
              </w:rPr>
              <w:t>Emergency</w:t>
            </w:r>
          </w:p>
        </w:tc>
        <w:tc>
          <w:tcPr>
            <w:tcW w:type="dxa" w:w="2380"/>
          </w:tcPr>
          <w:p>
            <w:pPr>
              <w:spacing w:after="0"/>
              <w:jc w:val="left"/>
            </w:pPr>
            <w:r>
              <w:rPr>
                <w:sz w:val="16"/>
              </w:rPr>
              <w:t>Extreme Fire Hazards</w:t>
            </w:r>
          </w:p>
        </w:tc>
        <w:tc>
          <w:tcPr>
            <w:tcW w:type="dxa" w:w="3498"/>
          </w:tcPr>
          <w:p>
            <w:pPr>
              <w:spacing w:after="0"/>
              <w:jc w:val="left"/>
            </w:pPr>
            <w:r>
              <w:rPr>
                <w:sz w:val="16"/>
              </w:rPr>
              <w:t>Wildfire</w:t>
            </w:r>
          </w:p>
        </w:tc>
        <w:tc>
          <w:tcPr>
            <w:tcW w:type="dxa" w:w="225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2"/>
          </w:tcPr>
          <w:p>
            <w:pPr>
              <w:spacing w:after="0"/>
              <w:jc w:val="left"/>
            </w:pPr>
            <w:r>
              <w:rPr>
                <w:sz w:val="16"/>
              </w:rPr>
              <w:t>Major disaster</w:t>
            </w:r>
          </w:p>
        </w:tc>
        <w:tc>
          <w:tcPr>
            <w:tcW w:type="dxa" w:w="2380"/>
          </w:tcPr>
          <w:p>
            <w:pPr>
              <w:spacing w:after="0"/>
              <w:jc w:val="left"/>
            </w:pPr>
            <w:r>
              <w:rPr>
                <w:sz w:val="16"/>
              </w:rPr>
              <w:t>Tropical Storm Charley</w:t>
            </w:r>
          </w:p>
        </w:tc>
        <w:tc>
          <w:tcPr>
            <w:tcW w:type="dxa" w:w="3498"/>
          </w:tcPr>
          <w:p>
            <w:pPr>
              <w:spacing w:after="0"/>
              <w:jc w:val="left"/>
            </w:pPr>
            <w:r>
              <w:rPr>
                <w:sz w:val="16"/>
              </w:rPr>
              <w:t>Hurricane; Inland Flooding: designated for Hazard Mitigation only (no Public or Individual Assistance for this county); not counted</w:t>
            </w:r>
          </w:p>
        </w:tc>
        <w:tc>
          <w:tcPr>
            <w:tcW w:type="dxa" w:w="2258"/>
          </w:tcPr>
          <w:p>
            <w:pPr>
              <w:spacing w:after="0"/>
              <w:jc w:val="right"/>
            </w:pPr>
            <w:r>
              <w:rPr>
                <w:sz w:val="16"/>
              </w:rPr>
              <w:t>PA not declared for this county</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62"/>
          </w:tcPr>
          <w:p>
            <w:pPr>
              <w:spacing w:after="0"/>
              <w:jc w:val="left"/>
            </w:pPr>
            <w:r>
              <w:rPr>
                <w:sz w:val="16"/>
              </w:rPr>
              <w:t>Emergency</w:t>
            </w:r>
          </w:p>
        </w:tc>
        <w:tc>
          <w:tcPr>
            <w:tcW w:type="dxa" w:w="2380"/>
          </w:tcPr>
          <w:p>
            <w:pPr>
              <w:spacing w:after="0"/>
              <w:jc w:val="left"/>
            </w:pPr>
            <w:r>
              <w:rPr>
                <w:sz w:val="16"/>
              </w:rPr>
              <w:t>Extreme  Fire Hazard</w:t>
            </w:r>
          </w:p>
        </w:tc>
        <w:tc>
          <w:tcPr>
            <w:tcW w:type="dxa" w:w="3498"/>
          </w:tcPr>
          <w:p>
            <w:pPr>
              <w:spacing w:after="0"/>
              <w:jc w:val="left"/>
            </w:pPr>
            <w:r>
              <w:rPr>
                <w:sz w:val="16"/>
              </w:rPr>
              <w:t>Wildfire</w:t>
            </w:r>
          </w:p>
        </w:tc>
        <w:tc>
          <w:tcPr>
            <w:tcW w:type="dxa" w:w="225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62"/>
          </w:tcPr>
          <w:p>
            <w:pPr>
              <w:spacing w:after="0"/>
              <w:jc w:val="left"/>
            </w:pPr>
            <w:r>
              <w:rPr>
                <w:sz w:val="16"/>
              </w:rPr>
              <w:t>Major disaster</w:t>
            </w:r>
          </w:p>
        </w:tc>
        <w:tc>
          <w:tcPr>
            <w:tcW w:type="dxa" w:w="2380"/>
          </w:tcPr>
          <w:p>
            <w:pPr>
              <w:spacing w:after="0"/>
              <w:jc w:val="left"/>
            </w:pPr>
            <w:r>
              <w:rPr>
                <w:sz w:val="16"/>
              </w:rPr>
              <w:t>Severe Storms, Tornadoes &amp; Flooding</w:t>
            </w:r>
          </w:p>
        </w:tc>
        <w:tc>
          <w:tcPr>
            <w:tcW w:type="dxa" w:w="3498"/>
          </w:tcPr>
          <w:p>
            <w:pPr>
              <w:spacing w:after="0"/>
              <w:jc w:val="left"/>
            </w:pPr>
            <w:r>
              <w:rPr>
                <w:sz w:val="16"/>
              </w:rPr>
              <w:t>Inland Flooding; Tornado</w:t>
            </w:r>
          </w:p>
        </w:tc>
        <w:tc>
          <w:tcPr>
            <w:tcW w:type="dxa" w:w="2258"/>
          </w:tcPr>
          <w:p>
            <w:pPr>
              <w:spacing w:after="0"/>
              <w:jc w:val="right"/>
            </w:pPr>
            <w:r>
              <w:rPr>
                <w:sz w:val="16"/>
              </w:rPr>
              <w:t>PA not declared for this county</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1989-04-23</w:t>
            </w:r>
          </w:p>
        </w:tc>
        <w:tc>
          <w:tcPr>
            <w:tcW w:type="dxa" w:w="1037"/>
          </w:tcPr>
          <w:p>
            <w:pPr>
              <w:spacing w:after="0"/>
              <w:jc w:val="left"/>
            </w:pPr>
            <w:r>
              <w:rPr>
                <w:sz w:val="16"/>
              </w:rPr>
              <w:t>1989-03-28</w:t>
            </w:r>
          </w:p>
        </w:tc>
        <w:tc>
          <w:tcPr>
            <w:tcW w:type="dxa" w:w="1037"/>
          </w:tcPr>
          <w:p>
            <w:pPr>
              <w:spacing w:after="0"/>
              <w:jc w:val="left"/>
            </w:pPr>
            <w:r>
              <w:rPr>
                <w:sz w:val="16"/>
              </w:rPr>
              <w:t>DR-823-TX</w:t>
            </w:r>
          </w:p>
        </w:tc>
        <w:tc>
          <w:tcPr>
            <w:tcW w:type="dxa" w:w="1262"/>
          </w:tcPr>
          <w:p>
            <w:pPr>
              <w:spacing w:after="0"/>
              <w:jc w:val="left"/>
            </w:pPr>
            <w:r>
              <w:rPr>
                <w:sz w:val="16"/>
              </w:rPr>
              <w:t>Major disaster</w:t>
            </w:r>
          </w:p>
        </w:tc>
        <w:tc>
          <w:tcPr>
            <w:tcW w:type="dxa" w:w="2380"/>
          </w:tcPr>
          <w:p>
            <w:pPr>
              <w:spacing w:after="0"/>
              <w:jc w:val="left"/>
            </w:pPr>
            <w:r>
              <w:rPr>
                <w:sz w:val="16"/>
              </w:rPr>
              <w:t>Severe Storms &amp; Flooding</w:t>
            </w:r>
          </w:p>
        </w:tc>
        <w:tc>
          <w:tcPr>
            <w:tcW w:type="dxa" w:w="3498"/>
          </w:tcPr>
          <w:p>
            <w:pPr>
              <w:spacing w:after="0"/>
              <w:jc w:val="left"/>
            </w:pPr>
            <w:r>
              <w:rPr>
                <w:sz w:val="16"/>
              </w:rPr>
              <w:t>Inland Flooding</w:t>
            </w:r>
          </w:p>
        </w:tc>
        <w:tc>
          <w:tcPr>
            <w:tcW w:type="dxa" w:w="225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62"/>
          </w:tcPr>
          <w:p>
            <w:pPr>
              <w:spacing w:after="0"/>
              <w:jc w:val="left"/>
            </w:pPr>
            <w:r>
              <w:rPr>
                <w:sz w:val="16"/>
              </w:rPr>
              <w:t>Major disaster</w:t>
            </w:r>
          </w:p>
        </w:tc>
        <w:tc>
          <w:tcPr>
            <w:tcW w:type="dxa" w:w="2380"/>
          </w:tcPr>
          <w:p>
            <w:pPr>
              <w:spacing w:after="0"/>
              <w:jc w:val="left"/>
            </w:pPr>
            <w:r>
              <w:rPr>
                <w:sz w:val="16"/>
              </w:rPr>
              <w:t>Severe Storms &amp; Flooding</w:t>
            </w:r>
          </w:p>
        </w:tc>
        <w:tc>
          <w:tcPr>
            <w:tcW w:type="dxa" w:w="3498"/>
          </w:tcPr>
          <w:p>
            <w:pPr>
              <w:spacing w:after="0"/>
              <w:jc w:val="left"/>
            </w:pPr>
            <w:r>
              <w:rPr>
                <w:sz w:val="16"/>
              </w:rPr>
              <w:t>Inland Flooding</w:t>
            </w:r>
          </w:p>
        </w:tc>
        <w:tc>
          <w:tcPr>
            <w:tcW w:type="dxa" w:w="2258"/>
          </w:tcPr>
          <w:p>
            <w:pPr>
              <w:spacing w:after="0"/>
              <w:jc w:val="right"/>
            </w:pPr>
            <w:r>
              <w:rPr>
                <w:sz w:val="16"/>
              </w:rPr>
              <w:t>no Public Assistance recorded</w:t>
            </w:r>
          </w:p>
        </w:tc>
        <w:tc>
          <w:tcPr>
            <w:tcW w:type="dxa" w:w="721"/>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51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324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19</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47</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93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21</w:t>
            </w:r>
          </w:p>
        </w:tc>
        <w:tc>
          <w:tcPr>
            <w:tcW w:type="dxa" w:w="1613"/>
          </w:tcPr>
          <w:p>
            <w:pPr>
              <w:spacing w:after="0"/>
              <w:jc w:val="right"/>
            </w:pPr>
            <w:r>
              <w:rPr>
                <w:sz w:val="16"/>
              </w:rPr>
              <w:t>8</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401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36</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1 High Wind and 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87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8</w:t>
            </w:r>
          </w:p>
        </w:tc>
        <w:tc>
          <w:tcPr>
            <w:tcW w:type="dxa" w:w="1613"/>
          </w:tcPr>
          <w:p>
            <w:pPr>
              <w:spacing w:after="0"/>
              <w:jc w:val="right"/>
            </w:pPr>
            <w:r>
              <w:rPr>
                <w:sz w:val="16"/>
              </w:rPr>
              <w:t>4</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7"/>
        <w:gridCol w:w="1581"/>
        <w:gridCol w:w="3083"/>
        <w:gridCol w:w="940"/>
        <w:gridCol w:w="2499"/>
        <w:gridCol w:w="713"/>
        <w:gridCol w:w="2944"/>
      </w:tblGrid>
      <w:tr>
        <w:trPr>
          <w:cantSplit/>
          <w:tblHeader/>
        </w:trPr>
        <w:tc>
          <w:tcPr>
            <w:tcW w:type="dxa" w:w="1037"/>
            <w:shd w:val="clear" w:color="auto" w:fill="E8E8E8"/>
          </w:tcPr>
          <w:p>
            <w:pPr>
              <w:spacing w:after="0"/>
              <w:jc w:val="left"/>
            </w:pPr>
            <w:r>
              <w:rPr>
                <w:b/>
                <w:sz w:val="16"/>
              </w:rPr>
              <w:t>Date</w:t>
            </w:r>
          </w:p>
        </w:tc>
        <w:tc>
          <w:tcPr>
            <w:tcW w:type="dxa" w:w="1317"/>
            <w:shd w:val="clear" w:color="auto" w:fill="E8E8E8"/>
          </w:tcPr>
          <w:p>
            <w:pPr>
              <w:spacing w:after="0"/>
              <w:jc w:val="left"/>
            </w:pPr>
            <w:r>
              <w:rPr>
                <w:b/>
                <w:sz w:val="16"/>
              </w:rPr>
              <w:t>Event type</w:t>
            </w:r>
          </w:p>
        </w:tc>
        <w:tc>
          <w:tcPr>
            <w:tcW w:type="dxa" w:w="1581"/>
            <w:shd w:val="clear" w:color="auto" w:fill="E8E8E8"/>
          </w:tcPr>
          <w:p>
            <w:pPr>
              <w:spacing w:after="0"/>
              <w:jc w:val="left"/>
            </w:pPr>
            <w:r>
              <w:rPr>
                <w:b/>
                <w:sz w:val="16"/>
              </w:rPr>
              <w:t>Magnitude or extent</w:t>
            </w:r>
          </w:p>
        </w:tc>
        <w:tc>
          <w:tcPr>
            <w:tcW w:type="dxa" w:w="3083"/>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9"/>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9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17"/>
          </w:tcPr>
          <w:p>
            <w:pPr>
              <w:spacing w:after="0"/>
              <w:jc w:val="left"/>
            </w:pPr>
            <w:r>
              <w:rPr>
                <w:sz w:val="16"/>
              </w:rPr>
              <w:t>Cold/Wind Chill</w:t>
            </w:r>
          </w:p>
        </w:tc>
        <w:tc>
          <w:tcPr>
            <w:tcW w:type="dxa" w:w="1581"/>
          </w:tcPr>
          <w:p>
            <w:pPr>
              <w:spacing w:after="0"/>
              <w:jc w:val="left"/>
            </w:pPr>
          </w:p>
        </w:tc>
        <w:tc>
          <w:tcPr>
            <w:tcW w:type="dxa" w:w="3083"/>
          </w:tcPr>
          <w:p>
            <w:pPr>
              <w:spacing w:after="0"/>
              <w:jc w:val="left"/>
            </w:pPr>
            <w:r>
              <w:rPr>
                <w:sz w:val="16"/>
              </w:rPr>
              <w:t>$0 property; $0 crops (zone total, 2026 dollars)</w:t>
            </w:r>
          </w:p>
        </w:tc>
        <w:tc>
          <w:tcPr>
            <w:tcW w:type="dxa" w:w="940"/>
          </w:tcPr>
          <w:p>
            <w:pPr>
              <w:spacing w:after="0"/>
              <w:jc w:val="right"/>
            </w:pPr>
            <w:r>
              <w:rPr>
                <w:sz w:val="16"/>
              </w:rPr>
              <w:t>0, 0</w:t>
            </w:r>
          </w:p>
        </w:tc>
        <w:tc>
          <w:tcPr>
            <w:tcW w:type="dxa" w:w="2499"/>
          </w:tcPr>
          <w:p>
            <w:pPr>
              <w:spacing w:after="0"/>
              <w:jc w:val="left"/>
            </w:pPr>
            <w:r>
              <w:rPr>
                <w:sz w:val="16"/>
              </w:rPr>
              <w:t>NWS zone TXZ138 (HARRISON), zone-level</w:t>
            </w:r>
          </w:p>
        </w:tc>
        <w:tc>
          <w:tcPr>
            <w:tcW w:type="dxa" w:w="713"/>
          </w:tcPr>
          <w:p>
            <w:pPr>
              <w:spacing w:after="0"/>
              <w:jc w:val="left"/>
            </w:pPr>
            <w:r>
              <w:rPr>
                <w:sz w:val="16"/>
              </w:rPr>
              <w:t>within last 5 years</w:t>
            </w:r>
          </w:p>
        </w:tc>
        <w:tc>
          <w:tcPr>
            <w:tcW w:type="dxa" w:w="29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2023-06-17</w:t>
            </w:r>
          </w:p>
        </w:tc>
        <w:tc>
          <w:tcPr>
            <w:tcW w:type="dxa" w:w="1317"/>
          </w:tcPr>
          <w:p>
            <w:pPr>
              <w:spacing w:after="0"/>
              <w:jc w:val="left"/>
            </w:pPr>
            <w:r>
              <w:rPr>
                <w:sz w:val="16"/>
              </w:rPr>
              <w:t>Excessive Heat</w:t>
            </w:r>
          </w:p>
        </w:tc>
        <w:tc>
          <w:tcPr>
            <w:tcW w:type="dxa" w:w="1581"/>
          </w:tcPr>
          <w:p>
            <w:pPr>
              <w:spacing w:after="0"/>
              <w:jc w:val="left"/>
            </w:pPr>
          </w:p>
        </w:tc>
        <w:tc>
          <w:tcPr>
            <w:tcW w:type="dxa" w:w="3083"/>
          </w:tcPr>
          <w:p>
            <w:pPr>
              <w:spacing w:after="0"/>
              <w:jc w:val="left"/>
            </w:pPr>
            <w:r>
              <w:rPr>
                <w:sz w:val="16"/>
              </w:rPr>
              <w:t>$0 property; $0 crops (zone total, 2023 dollars)</w:t>
            </w:r>
          </w:p>
        </w:tc>
        <w:tc>
          <w:tcPr>
            <w:tcW w:type="dxa" w:w="940"/>
          </w:tcPr>
          <w:p>
            <w:pPr>
              <w:spacing w:after="0"/>
              <w:jc w:val="right"/>
            </w:pPr>
            <w:r>
              <w:rPr>
                <w:sz w:val="16"/>
              </w:rPr>
              <w:t>1, 0</w:t>
            </w:r>
          </w:p>
        </w:tc>
        <w:tc>
          <w:tcPr>
            <w:tcW w:type="dxa" w:w="2499"/>
          </w:tcPr>
          <w:p>
            <w:pPr>
              <w:spacing w:after="0"/>
              <w:jc w:val="left"/>
            </w:pPr>
            <w:r>
              <w:rPr>
                <w:sz w:val="16"/>
              </w:rPr>
              <w:t>NWS zone TXZ138 (HARRISON), zone-level</w:t>
            </w:r>
          </w:p>
        </w:tc>
        <w:tc>
          <w:tcPr>
            <w:tcW w:type="dxa" w:w="713"/>
          </w:tcPr>
          <w:p>
            <w:pPr>
              <w:spacing w:after="0"/>
              <w:jc w:val="left"/>
            </w:pPr>
            <w:r>
              <w:rPr>
                <w:sz w:val="16"/>
              </w:rPr>
              <w:t>within last 5 years</w:t>
            </w:r>
          </w:p>
        </w:tc>
        <w:tc>
          <w:tcPr>
            <w:tcW w:type="dxa" w:w="2944"/>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317"/>
          </w:tcPr>
          <w:p>
            <w:pPr>
              <w:spacing w:after="0"/>
              <w:jc w:val="left"/>
            </w:pPr>
            <w:r>
              <w:rPr>
                <w:sz w:val="16"/>
              </w:rPr>
              <w:t>Cold/Wind Chill</w:t>
            </w:r>
          </w:p>
        </w:tc>
        <w:tc>
          <w:tcPr>
            <w:tcW w:type="dxa" w:w="1581"/>
          </w:tcPr>
          <w:p>
            <w:pPr>
              <w:spacing w:after="0"/>
              <w:jc w:val="left"/>
            </w:pPr>
          </w:p>
        </w:tc>
        <w:tc>
          <w:tcPr>
            <w:tcW w:type="dxa" w:w="3083"/>
          </w:tcPr>
          <w:p>
            <w:pPr>
              <w:spacing w:after="0"/>
              <w:jc w:val="left"/>
            </w:pPr>
            <w:r>
              <w:rPr>
                <w:sz w:val="16"/>
              </w:rPr>
              <w:t>$0 property; $0 crops (zone total, 2021 dollars)</w:t>
            </w:r>
          </w:p>
        </w:tc>
        <w:tc>
          <w:tcPr>
            <w:tcW w:type="dxa" w:w="940"/>
          </w:tcPr>
          <w:p>
            <w:pPr>
              <w:spacing w:after="0"/>
              <w:jc w:val="right"/>
            </w:pPr>
            <w:r>
              <w:rPr>
                <w:sz w:val="16"/>
              </w:rPr>
              <w:t>1, 0</w:t>
            </w:r>
          </w:p>
        </w:tc>
        <w:tc>
          <w:tcPr>
            <w:tcW w:type="dxa" w:w="2499"/>
          </w:tcPr>
          <w:p>
            <w:pPr>
              <w:spacing w:after="0"/>
              <w:jc w:val="left"/>
            </w:pPr>
            <w:r>
              <w:rPr>
                <w:sz w:val="16"/>
              </w:rPr>
              <w:t>NWS zone TXZ138 (HARRISON), zone-level</w:t>
            </w:r>
          </w:p>
        </w:tc>
        <w:tc>
          <w:tcPr>
            <w:tcW w:type="dxa" w:w="713"/>
          </w:tcPr>
          <w:p>
            <w:pPr>
              <w:spacing w:after="0"/>
              <w:jc w:val="left"/>
            </w:pPr>
          </w:p>
        </w:tc>
        <w:tc>
          <w:tcPr>
            <w:tcW w:type="dxa" w:w="2944"/>
          </w:tcPr>
          <w:p>
            <w:pPr>
              <w:spacing w:after="0"/>
              <w:jc w:val="left"/>
            </w:pPr>
            <w:r>
              <w:rPr>
                <w:sz w:val="16"/>
              </w:rPr>
              <w:t>deaths or injuries recorded</w:t>
            </w:r>
          </w:p>
        </w:tc>
      </w:tr>
      <w:tr>
        <w:trPr>
          <w:cantSplit/>
        </w:trPr>
        <w:tc>
          <w:tcPr>
            <w:tcW w:type="dxa" w:w="1037"/>
          </w:tcPr>
          <w:p>
            <w:pPr>
              <w:spacing w:after="0"/>
              <w:jc w:val="left"/>
            </w:pPr>
            <w:r>
              <w:rPr>
                <w:sz w:val="16"/>
              </w:rPr>
              <w:t>2011-06-01</w:t>
            </w:r>
          </w:p>
        </w:tc>
        <w:tc>
          <w:tcPr>
            <w:tcW w:type="dxa" w:w="1317"/>
          </w:tcPr>
          <w:p>
            <w:pPr>
              <w:spacing w:after="0"/>
              <w:jc w:val="left"/>
            </w:pPr>
            <w:r>
              <w:rPr>
                <w:sz w:val="16"/>
              </w:rPr>
              <w:t>Excessive Heat</w:t>
            </w:r>
          </w:p>
        </w:tc>
        <w:tc>
          <w:tcPr>
            <w:tcW w:type="dxa" w:w="1581"/>
          </w:tcPr>
          <w:p>
            <w:pPr>
              <w:spacing w:after="0"/>
              <w:jc w:val="left"/>
            </w:pPr>
          </w:p>
        </w:tc>
        <w:tc>
          <w:tcPr>
            <w:tcW w:type="dxa" w:w="3083"/>
          </w:tcPr>
          <w:p>
            <w:pPr>
              <w:spacing w:after="0"/>
              <w:jc w:val="left"/>
            </w:pPr>
            <w:r>
              <w:rPr>
                <w:sz w:val="16"/>
              </w:rPr>
              <w:t>$0 property; $0 crops (zone total, 2011 dollars)</w:t>
            </w:r>
          </w:p>
        </w:tc>
        <w:tc>
          <w:tcPr>
            <w:tcW w:type="dxa" w:w="940"/>
          </w:tcPr>
          <w:p>
            <w:pPr>
              <w:spacing w:after="0"/>
              <w:jc w:val="right"/>
            </w:pPr>
            <w:r>
              <w:rPr>
                <w:sz w:val="16"/>
              </w:rPr>
              <w:t>0, 0</w:t>
            </w:r>
          </w:p>
        </w:tc>
        <w:tc>
          <w:tcPr>
            <w:tcW w:type="dxa" w:w="2499"/>
          </w:tcPr>
          <w:p>
            <w:pPr>
              <w:spacing w:after="0"/>
              <w:jc w:val="left"/>
            </w:pPr>
            <w:r>
              <w:rPr>
                <w:sz w:val="16"/>
              </w:rPr>
              <w:t>NWS zone TXZ138 (HARRISON), zone-level</w:t>
            </w:r>
          </w:p>
        </w:tc>
        <w:tc>
          <w:tcPr>
            <w:tcW w:type="dxa" w:w="713"/>
          </w:tcPr>
          <w:p>
            <w:pPr>
              <w:spacing w:after="0"/>
              <w:jc w:val="left"/>
            </w:pPr>
          </w:p>
        </w:tc>
        <w:tc>
          <w:tcPr>
            <w:tcW w:type="dxa" w:w="2944"/>
          </w:tcPr>
          <w:p>
            <w:pPr>
              <w:spacing w:after="0"/>
              <w:jc w:val="left"/>
            </w:pPr>
            <w:r>
              <w:rPr>
                <w:sz w:val="16"/>
              </w:rPr>
              <w:t>B1-c worst recorded: Excessive Heat, Heat</w:t>
            </w:r>
          </w:p>
        </w:tc>
      </w:tr>
      <w:tr>
        <w:trPr>
          <w:cantSplit/>
        </w:trPr>
        <w:tc>
          <w:tcPr>
            <w:tcW w:type="dxa" w:w="1037"/>
          </w:tcPr>
          <w:p>
            <w:pPr>
              <w:spacing w:after="0"/>
              <w:jc w:val="left"/>
            </w:pPr>
            <w:r>
              <w:rPr>
                <w:sz w:val="16"/>
              </w:rPr>
              <w:t>2008-09-13</w:t>
            </w:r>
          </w:p>
        </w:tc>
        <w:tc>
          <w:tcPr>
            <w:tcW w:type="dxa" w:w="1317"/>
          </w:tcPr>
          <w:p>
            <w:pPr>
              <w:spacing w:after="0"/>
              <w:jc w:val="left"/>
            </w:pPr>
            <w:r>
              <w:rPr>
                <w:sz w:val="16"/>
              </w:rPr>
              <w:t>Tropical Storm</w:t>
            </w:r>
          </w:p>
        </w:tc>
        <w:tc>
          <w:tcPr>
            <w:tcW w:type="dxa" w:w="1581"/>
          </w:tcPr>
          <w:p>
            <w:pPr>
              <w:spacing w:after="0"/>
              <w:jc w:val="left"/>
            </w:pPr>
          </w:p>
        </w:tc>
        <w:tc>
          <w:tcPr>
            <w:tcW w:type="dxa" w:w="3083"/>
          </w:tcPr>
          <w:p>
            <w:pPr>
              <w:spacing w:after="0"/>
              <w:jc w:val="left"/>
            </w:pPr>
            <w:r>
              <w:rPr>
                <w:sz w:val="16"/>
              </w:rPr>
              <w:t>$400,000 property; $0 crops (zone total, 2008 dollars)</w:t>
            </w:r>
          </w:p>
        </w:tc>
        <w:tc>
          <w:tcPr>
            <w:tcW w:type="dxa" w:w="940"/>
          </w:tcPr>
          <w:p>
            <w:pPr>
              <w:spacing w:after="0"/>
              <w:jc w:val="right"/>
            </w:pPr>
            <w:r>
              <w:rPr>
                <w:sz w:val="16"/>
              </w:rPr>
              <w:t>0, 0</w:t>
            </w:r>
          </w:p>
        </w:tc>
        <w:tc>
          <w:tcPr>
            <w:tcW w:type="dxa" w:w="2499"/>
          </w:tcPr>
          <w:p>
            <w:pPr>
              <w:spacing w:after="0"/>
              <w:jc w:val="left"/>
            </w:pPr>
            <w:r>
              <w:rPr>
                <w:sz w:val="16"/>
              </w:rPr>
              <w:t>NWS zone TXZ138 (HARRISON), zone-level</w:t>
            </w:r>
          </w:p>
        </w:tc>
        <w:tc>
          <w:tcPr>
            <w:tcW w:type="dxa" w:w="713"/>
          </w:tcPr>
          <w:p>
            <w:pPr>
              <w:spacing w:after="0"/>
              <w:jc w:val="left"/>
            </w:pPr>
          </w:p>
        </w:tc>
        <w:tc>
          <w:tcPr>
            <w:tcW w:type="dxa" w:w="294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2001-09-05</w:t>
            </w:r>
          </w:p>
        </w:tc>
        <w:tc>
          <w:tcPr>
            <w:tcW w:type="dxa" w:w="1317"/>
          </w:tcPr>
          <w:p>
            <w:pPr>
              <w:spacing w:after="0"/>
              <w:jc w:val="left"/>
            </w:pPr>
            <w:r>
              <w:rPr>
                <w:sz w:val="16"/>
              </w:rPr>
              <w:t>Lightning</w:t>
            </w:r>
          </w:p>
        </w:tc>
        <w:tc>
          <w:tcPr>
            <w:tcW w:type="dxa" w:w="1581"/>
          </w:tcPr>
          <w:p>
            <w:pPr>
              <w:spacing w:after="0"/>
              <w:jc w:val="left"/>
            </w:pPr>
          </w:p>
        </w:tc>
        <w:tc>
          <w:tcPr>
            <w:tcW w:type="dxa" w:w="3083"/>
          </w:tcPr>
          <w:p>
            <w:pPr>
              <w:spacing w:after="0"/>
              <w:jc w:val="left"/>
            </w:pPr>
            <w:r>
              <w:rPr>
                <w:sz w:val="16"/>
              </w:rPr>
              <w:t>$120,000 property; crops not reported (2001 dollars)</w:t>
            </w:r>
          </w:p>
        </w:tc>
        <w:tc>
          <w:tcPr>
            <w:tcW w:type="dxa" w:w="940"/>
          </w:tcPr>
          <w:p>
            <w:pPr>
              <w:spacing w:after="0"/>
              <w:jc w:val="right"/>
            </w:pPr>
            <w:r>
              <w:rPr>
                <w:sz w:val="16"/>
              </w:rPr>
              <w:t>0, 0</w:t>
            </w:r>
          </w:p>
        </w:tc>
        <w:tc>
          <w:tcPr>
            <w:tcW w:type="dxa" w:w="2499"/>
          </w:tcPr>
          <w:p>
            <w:pPr>
              <w:spacing w:after="0"/>
              <w:jc w:val="left"/>
            </w:pPr>
            <w:r>
              <w:rPr>
                <w:sz w:val="16"/>
              </w:rPr>
              <w:t>MARSHALL</w:t>
            </w:r>
          </w:p>
        </w:tc>
        <w:tc>
          <w:tcPr>
            <w:tcW w:type="dxa" w:w="713"/>
          </w:tcPr>
          <w:p>
            <w:pPr>
              <w:spacing w:after="0"/>
              <w:jc w:val="left"/>
            </w:pPr>
          </w:p>
        </w:tc>
        <w:tc>
          <w:tcPr>
            <w:tcW w:type="dxa" w:w="2944"/>
          </w:tcPr>
          <w:p>
            <w:pPr>
              <w:spacing w:after="0"/>
              <w:jc w:val="left"/>
            </w:pPr>
            <w:r>
              <w:rPr>
                <w:sz w:val="16"/>
              </w:rPr>
              <w:t>B1-c worst recorded: Lightning</w:t>
            </w:r>
          </w:p>
        </w:tc>
      </w:tr>
      <w:tr>
        <w:trPr>
          <w:cantSplit/>
        </w:trPr>
        <w:tc>
          <w:tcPr>
            <w:tcW w:type="dxa" w:w="1037"/>
          </w:tcPr>
          <w:p>
            <w:pPr>
              <w:spacing w:after="0"/>
              <w:jc w:val="left"/>
            </w:pPr>
            <w:r>
              <w:rPr>
                <w:sz w:val="16"/>
              </w:rPr>
              <w:t>2001-02-17</w:t>
            </w:r>
          </w:p>
        </w:tc>
        <w:tc>
          <w:tcPr>
            <w:tcW w:type="dxa" w:w="1317"/>
          </w:tcPr>
          <w:p>
            <w:pPr>
              <w:spacing w:after="0"/>
              <w:jc w:val="left"/>
            </w:pPr>
            <w:r>
              <w:rPr>
                <w:sz w:val="16"/>
              </w:rPr>
              <w:t>Flood</w:t>
            </w:r>
          </w:p>
        </w:tc>
        <w:tc>
          <w:tcPr>
            <w:tcW w:type="dxa" w:w="1581"/>
          </w:tcPr>
          <w:p>
            <w:pPr>
              <w:spacing w:after="0"/>
              <w:jc w:val="left"/>
            </w:pPr>
          </w:p>
        </w:tc>
        <w:tc>
          <w:tcPr>
            <w:tcW w:type="dxa" w:w="3083"/>
          </w:tcPr>
          <w:p>
            <w:pPr>
              <w:spacing w:after="0"/>
              <w:jc w:val="left"/>
            </w:pPr>
            <w:r>
              <w:rPr>
                <w:sz w:val="16"/>
              </w:rPr>
              <w:t>$125,000 property; crops not reported (zone total, 2001 dollars)</w:t>
            </w:r>
          </w:p>
        </w:tc>
        <w:tc>
          <w:tcPr>
            <w:tcW w:type="dxa" w:w="940"/>
          </w:tcPr>
          <w:p>
            <w:pPr>
              <w:spacing w:after="0"/>
              <w:jc w:val="right"/>
            </w:pPr>
            <w:r>
              <w:rPr>
                <w:sz w:val="16"/>
              </w:rPr>
              <w:t>0, 0</w:t>
            </w:r>
          </w:p>
        </w:tc>
        <w:tc>
          <w:tcPr>
            <w:tcW w:type="dxa" w:w="2499"/>
          </w:tcPr>
          <w:p>
            <w:pPr>
              <w:spacing w:after="0"/>
              <w:jc w:val="left"/>
            </w:pPr>
            <w:r>
              <w:rPr>
                <w:sz w:val="16"/>
              </w:rPr>
              <w:t>NWS zone TXZ138 (HARRISON), zone-level</w:t>
            </w:r>
          </w:p>
        </w:tc>
        <w:tc>
          <w:tcPr>
            <w:tcW w:type="dxa" w:w="713"/>
          </w:tcPr>
          <w:p>
            <w:pPr>
              <w:spacing w:after="0"/>
              <w:jc w:val="left"/>
            </w:pPr>
          </w:p>
        </w:tc>
        <w:tc>
          <w:tcPr>
            <w:tcW w:type="dxa" w:w="29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2000-04-23</w:t>
            </w:r>
          </w:p>
        </w:tc>
        <w:tc>
          <w:tcPr>
            <w:tcW w:type="dxa" w:w="1317"/>
          </w:tcPr>
          <w:p>
            <w:pPr>
              <w:spacing w:after="0"/>
              <w:jc w:val="left"/>
            </w:pPr>
            <w:r>
              <w:rPr>
                <w:sz w:val="16"/>
              </w:rPr>
              <w:t>Hail</w:t>
            </w:r>
          </w:p>
        </w:tc>
        <w:tc>
          <w:tcPr>
            <w:tcW w:type="dxa" w:w="1581"/>
          </w:tcPr>
          <w:p>
            <w:pPr>
              <w:spacing w:after="0"/>
              <w:jc w:val="left"/>
            </w:pPr>
            <w:r>
              <w:rPr>
                <w:sz w:val="16"/>
              </w:rPr>
              <w:t>4.5 in</w:t>
            </w:r>
          </w:p>
        </w:tc>
        <w:tc>
          <w:tcPr>
            <w:tcW w:type="dxa" w:w="3083"/>
          </w:tcPr>
          <w:p>
            <w:pPr>
              <w:spacing w:after="0"/>
              <w:jc w:val="left"/>
            </w:pPr>
            <w:r>
              <w:rPr>
                <w:sz w:val="16"/>
              </w:rPr>
              <w:t>damage not reported</w:t>
            </w:r>
          </w:p>
        </w:tc>
        <w:tc>
          <w:tcPr>
            <w:tcW w:type="dxa" w:w="940"/>
          </w:tcPr>
          <w:p>
            <w:pPr>
              <w:spacing w:after="0"/>
              <w:jc w:val="right"/>
            </w:pPr>
            <w:r>
              <w:rPr>
                <w:sz w:val="16"/>
              </w:rPr>
              <w:t>0, 0</w:t>
            </w:r>
          </w:p>
        </w:tc>
        <w:tc>
          <w:tcPr>
            <w:tcW w:type="dxa" w:w="2499"/>
          </w:tcPr>
          <w:p>
            <w:pPr>
              <w:spacing w:after="0"/>
              <w:jc w:val="left"/>
            </w:pPr>
            <w:r>
              <w:rPr>
                <w:sz w:val="16"/>
              </w:rPr>
              <w:t>WASKOM</w:t>
            </w:r>
          </w:p>
        </w:tc>
        <w:tc>
          <w:tcPr>
            <w:tcW w:type="dxa" w:w="713"/>
          </w:tcPr>
          <w:p>
            <w:pPr>
              <w:spacing w:after="0"/>
              <w:jc w:val="left"/>
            </w:pPr>
          </w:p>
        </w:tc>
        <w:tc>
          <w:tcPr>
            <w:tcW w:type="dxa" w:w="2944"/>
          </w:tcPr>
          <w:p>
            <w:pPr>
              <w:spacing w:after="0"/>
              <w:jc w:val="left"/>
            </w:pPr>
            <w:r>
              <w:rPr>
                <w:sz w:val="16"/>
              </w:rPr>
              <w:t>B1-c worst recorded: Hail</w:t>
            </w:r>
          </w:p>
        </w:tc>
      </w:tr>
      <w:tr>
        <w:trPr>
          <w:cantSplit/>
        </w:trPr>
        <w:tc>
          <w:tcPr>
            <w:tcW w:type="dxa" w:w="1037"/>
          </w:tcPr>
          <w:p>
            <w:pPr>
              <w:spacing w:after="0"/>
              <w:jc w:val="left"/>
            </w:pPr>
            <w:r>
              <w:rPr>
                <w:sz w:val="16"/>
              </w:rPr>
              <w:t>1999-04-26</w:t>
            </w:r>
          </w:p>
        </w:tc>
        <w:tc>
          <w:tcPr>
            <w:tcW w:type="dxa" w:w="1317"/>
          </w:tcPr>
          <w:p>
            <w:pPr>
              <w:spacing w:after="0"/>
              <w:jc w:val="left"/>
            </w:pPr>
            <w:r>
              <w:rPr>
                <w:sz w:val="16"/>
              </w:rPr>
              <w:t>Thunderstorm Wind</w:t>
            </w:r>
          </w:p>
        </w:tc>
        <w:tc>
          <w:tcPr>
            <w:tcW w:type="dxa" w:w="1581"/>
          </w:tcPr>
          <w:p>
            <w:pPr>
              <w:spacing w:after="0"/>
              <w:jc w:val="left"/>
            </w:pPr>
            <w:r>
              <w:rPr>
                <w:sz w:val="16"/>
              </w:rPr>
              <w:t>100 kt (115 mph), measurement type not recorded</w:t>
            </w:r>
          </w:p>
        </w:tc>
        <w:tc>
          <w:tcPr>
            <w:tcW w:type="dxa" w:w="3083"/>
          </w:tcPr>
          <w:p>
            <w:pPr>
              <w:spacing w:after="0"/>
              <w:jc w:val="left"/>
            </w:pPr>
            <w:r>
              <w:rPr>
                <w:sz w:val="16"/>
              </w:rPr>
              <w:t>$40,000 property; crops not reported (1999 dollars)</w:t>
            </w:r>
          </w:p>
        </w:tc>
        <w:tc>
          <w:tcPr>
            <w:tcW w:type="dxa" w:w="940"/>
          </w:tcPr>
          <w:p>
            <w:pPr>
              <w:spacing w:after="0"/>
              <w:jc w:val="right"/>
            </w:pPr>
            <w:r>
              <w:rPr>
                <w:sz w:val="16"/>
              </w:rPr>
              <w:t>0, 0</w:t>
            </w:r>
          </w:p>
        </w:tc>
        <w:tc>
          <w:tcPr>
            <w:tcW w:type="dxa" w:w="2499"/>
          </w:tcPr>
          <w:p>
            <w:pPr>
              <w:spacing w:after="0"/>
              <w:jc w:val="left"/>
            </w:pPr>
            <w:r>
              <w:rPr>
                <w:sz w:val="16"/>
              </w:rPr>
              <w:t>MARSHALL</w:t>
            </w:r>
          </w:p>
        </w:tc>
        <w:tc>
          <w:tcPr>
            <w:tcW w:type="dxa" w:w="713"/>
          </w:tcPr>
          <w:p>
            <w:pPr>
              <w:spacing w:after="0"/>
              <w:jc w:val="left"/>
            </w:pPr>
          </w:p>
        </w:tc>
        <w:tc>
          <w:tcPr>
            <w:tcW w:type="dxa" w:w="2944"/>
          </w:tcPr>
          <w:p>
            <w:pPr>
              <w:spacing w:after="0"/>
              <w:jc w:val="left"/>
            </w:pPr>
            <w:r>
              <w:rPr>
                <w:sz w:val="16"/>
              </w:rPr>
              <w:t>B1-c worst recorded: Thunderstorm Wind</w:t>
            </w:r>
          </w:p>
        </w:tc>
      </w:tr>
      <w:tr>
        <w:trPr>
          <w:cantSplit/>
        </w:trPr>
        <w:tc>
          <w:tcPr>
            <w:tcW w:type="dxa" w:w="1037"/>
          </w:tcPr>
          <w:p>
            <w:pPr>
              <w:spacing w:after="0"/>
              <w:jc w:val="left"/>
            </w:pPr>
            <w:r>
              <w:rPr>
                <w:sz w:val="16"/>
              </w:rPr>
              <w:t>1996-12-23</w:t>
            </w:r>
          </w:p>
        </w:tc>
        <w:tc>
          <w:tcPr>
            <w:tcW w:type="dxa" w:w="1317"/>
          </w:tcPr>
          <w:p>
            <w:pPr>
              <w:spacing w:after="0"/>
              <w:jc w:val="left"/>
            </w:pPr>
            <w:r>
              <w:rPr>
                <w:sz w:val="16"/>
              </w:rPr>
              <w:t>High Wind</w:t>
            </w:r>
          </w:p>
        </w:tc>
        <w:tc>
          <w:tcPr>
            <w:tcW w:type="dxa" w:w="1581"/>
          </w:tcPr>
          <w:p>
            <w:pPr>
              <w:spacing w:after="0"/>
              <w:jc w:val="left"/>
            </w:pPr>
            <w:r>
              <w:rPr>
                <w:sz w:val="16"/>
              </w:rPr>
              <w:t>45 kt (52 mph), measurement type not recorded</w:t>
            </w:r>
          </w:p>
        </w:tc>
        <w:tc>
          <w:tcPr>
            <w:tcW w:type="dxa" w:w="3083"/>
          </w:tcPr>
          <w:p>
            <w:pPr>
              <w:spacing w:after="0"/>
              <w:jc w:val="left"/>
            </w:pPr>
            <w:r>
              <w:rPr>
                <w:sz w:val="16"/>
              </w:rPr>
              <w:t>damage not reported</w:t>
            </w:r>
          </w:p>
        </w:tc>
        <w:tc>
          <w:tcPr>
            <w:tcW w:type="dxa" w:w="940"/>
          </w:tcPr>
          <w:p>
            <w:pPr>
              <w:spacing w:after="0"/>
              <w:jc w:val="right"/>
            </w:pPr>
            <w:r>
              <w:rPr>
                <w:sz w:val="16"/>
              </w:rPr>
              <w:t>0, 0</w:t>
            </w:r>
          </w:p>
        </w:tc>
        <w:tc>
          <w:tcPr>
            <w:tcW w:type="dxa" w:w="2499"/>
          </w:tcPr>
          <w:p>
            <w:pPr>
              <w:spacing w:after="0"/>
              <w:jc w:val="left"/>
            </w:pPr>
            <w:r>
              <w:rPr>
                <w:sz w:val="16"/>
              </w:rPr>
              <w:t>NWS zone TXZ138 (HARRISON), zone-level</w:t>
            </w:r>
          </w:p>
        </w:tc>
        <w:tc>
          <w:tcPr>
            <w:tcW w:type="dxa" w:w="713"/>
          </w:tcPr>
          <w:p>
            <w:pPr>
              <w:spacing w:after="0"/>
              <w:jc w:val="left"/>
            </w:pPr>
          </w:p>
        </w:tc>
        <w:tc>
          <w:tcPr>
            <w:tcW w:type="dxa" w:w="2944"/>
          </w:tcPr>
          <w:p>
            <w:pPr>
              <w:spacing w:after="0"/>
              <w:jc w:val="left"/>
            </w:pPr>
            <w:r>
              <w:rPr>
                <w:sz w:val="16"/>
              </w:rPr>
              <w:t>B1-c worst recorded: High Wind and Strong Wind</w:t>
            </w:r>
          </w:p>
        </w:tc>
      </w:tr>
      <w:tr>
        <w:trPr>
          <w:cantSplit/>
        </w:trPr>
        <w:tc>
          <w:tcPr>
            <w:tcW w:type="dxa" w:w="1037"/>
          </w:tcPr>
          <w:p>
            <w:pPr>
              <w:spacing w:after="0"/>
              <w:jc w:val="left"/>
            </w:pPr>
            <w:r>
              <w:rPr>
                <w:sz w:val="16"/>
              </w:rPr>
              <w:t>1996-07-05</w:t>
            </w:r>
          </w:p>
        </w:tc>
        <w:tc>
          <w:tcPr>
            <w:tcW w:type="dxa" w:w="1317"/>
          </w:tcPr>
          <w:p>
            <w:pPr>
              <w:spacing w:after="0"/>
              <w:jc w:val="left"/>
            </w:pPr>
            <w:r>
              <w:rPr>
                <w:sz w:val="16"/>
              </w:rPr>
              <w:t>Heat</w:t>
            </w:r>
          </w:p>
        </w:tc>
        <w:tc>
          <w:tcPr>
            <w:tcW w:type="dxa" w:w="1581"/>
          </w:tcPr>
          <w:p>
            <w:pPr>
              <w:spacing w:after="0"/>
              <w:jc w:val="left"/>
            </w:pPr>
          </w:p>
        </w:tc>
        <w:tc>
          <w:tcPr>
            <w:tcW w:type="dxa" w:w="3083"/>
          </w:tcPr>
          <w:p>
            <w:pPr>
              <w:spacing w:after="0"/>
              <w:jc w:val="left"/>
            </w:pPr>
            <w:r>
              <w:rPr>
                <w:sz w:val="16"/>
              </w:rPr>
              <w:t>damage not reported</w:t>
            </w:r>
          </w:p>
        </w:tc>
        <w:tc>
          <w:tcPr>
            <w:tcW w:type="dxa" w:w="940"/>
          </w:tcPr>
          <w:p>
            <w:pPr>
              <w:spacing w:after="0"/>
              <w:jc w:val="right"/>
            </w:pPr>
            <w:r>
              <w:rPr>
                <w:sz w:val="16"/>
              </w:rPr>
              <w:t>1, 0</w:t>
            </w:r>
          </w:p>
        </w:tc>
        <w:tc>
          <w:tcPr>
            <w:tcW w:type="dxa" w:w="2499"/>
          </w:tcPr>
          <w:p>
            <w:pPr>
              <w:spacing w:after="0"/>
              <w:jc w:val="left"/>
            </w:pPr>
            <w:r>
              <w:rPr>
                <w:sz w:val="16"/>
              </w:rPr>
              <w:t>NWS zone TXZ138 (HARRISON), zone-level</w:t>
            </w:r>
          </w:p>
        </w:tc>
        <w:tc>
          <w:tcPr>
            <w:tcW w:type="dxa" w:w="713"/>
          </w:tcPr>
          <w:p>
            <w:pPr>
              <w:spacing w:after="0"/>
              <w:jc w:val="left"/>
            </w:pPr>
          </w:p>
        </w:tc>
        <w:tc>
          <w:tcPr>
            <w:tcW w:type="dxa" w:w="2944"/>
          </w:tcPr>
          <w:p>
            <w:pPr>
              <w:spacing w:after="0"/>
              <w:jc w:val="left"/>
            </w:pPr>
            <w:r>
              <w:rPr>
                <w:sz w:val="16"/>
              </w:rPr>
              <w:t>deaths or injuries recorded</w:t>
            </w:r>
          </w:p>
        </w:tc>
      </w:tr>
      <w:tr>
        <w:trPr>
          <w:cantSplit/>
        </w:trPr>
        <w:tc>
          <w:tcPr>
            <w:tcW w:type="dxa" w:w="1037"/>
          </w:tcPr>
          <w:p>
            <w:pPr>
              <w:spacing w:after="0"/>
              <w:jc w:val="left"/>
            </w:pPr>
            <w:r>
              <w:rPr>
                <w:sz w:val="16"/>
              </w:rPr>
              <w:t>1972-10-22</w:t>
            </w:r>
          </w:p>
        </w:tc>
        <w:tc>
          <w:tcPr>
            <w:tcW w:type="dxa" w:w="1317"/>
          </w:tcPr>
          <w:p>
            <w:pPr>
              <w:spacing w:after="0"/>
              <w:jc w:val="left"/>
            </w:pPr>
            <w:r>
              <w:rPr>
                <w:sz w:val="16"/>
              </w:rPr>
              <w:t>Tornado</w:t>
            </w:r>
          </w:p>
        </w:tc>
        <w:tc>
          <w:tcPr>
            <w:tcW w:type="dxa" w:w="1581"/>
          </w:tcPr>
          <w:p>
            <w:pPr>
              <w:spacing w:after="0"/>
              <w:jc w:val="left"/>
            </w:pPr>
            <w:r>
              <w:rPr>
                <w:sz w:val="16"/>
              </w:rPr>
              <w:t>F3, 0.5 mi path length (whole path, pre-1996), 30 yd wide</w:t>
            </w:r>
          </w:p>
        </w:tc>
        <w:tc>
          <w:tcPr>
            <w:tcW w:type="dxa" w:w="3083"/>
          </w:tcPr>
          <w:p>
            <w:pPr>
              <w:spacing w:after="0"/>
              <w:jc w:val="left"/>
            </w:pPr>
            <w:r>
              <w:rPr>
                <w:sz w:val="16"/>
              </w:rPr>
              <w:t>$25,000 property; crops not recorded (1972 dollars)</w:t>
            </w:r>
          </w:p>
        </w:tc>
        <w:tc>
          <w:tcPr>
            <w:tcW w:type="dxa" w:w="940"/>
          </w:tcPr>
          <w:p>
            <w:pPr>
              <w:spacing w:after="0"/>
              <w:jc w:val="right"/>
            </w:pPr>
            <w:r>
              <w:rPr>
                <w:sz w:val="16"/>
              </w:rPr>
              <w:t>0, 2</w:t>
            </w:r>
          </w:p>
        </w:tc>
        <w:tc>
          <w:tcPr>
            <w:tcW w:type="dxa" w:w="2499"/>
          </w:tcPr>
          <w:p>
            <w:pPr>
              <w:spacing w:after="0"/>
              <w:jc w:val="left"/>
            </w:pPr>
            <w:r>
              <w:rPr>
                <w:sz w:val="16"/>
              </w:rPr>
              <w:t>location not recorded</w:t>
            </w:r>
          </w:p>
        </w:tc>
        <w:tc>
          <w:tcPr>
            <w:tcW w:type="dxa" w:w="713"/>
          </w:tcPr>
          <w:p>
            <w:pPr>
              <w:spacing w:after="0"/>
              <w:jc w:val="left"/>
            </w:pPr>
          </w:p>
        </w:tc>
        <w:tc>
          <w:tcPr>
            <w:tcW w:type="dxa" w:w="294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0.789</w:t>
            </w:r>
          </w:p>
        </w:tc>
        <w:tc>
          <w:tcPr>
            <w:tcW w:type="dxa" w:w="1335"/>
          </w:tcPr>
          <w:p>
            <w:pPr>
              <w:spacing w:after="0"/>
              <w:jc w:val="left"/>
            </w:pPr>
            <w:r>
              <w:rPr>
                <w:sz w:val="16"/>
              </w:rPr>
              <w:t>event-days per year</w:t>
            </w:r>
          </w:p>
        </w:tc>
        <w:tc>
          <w:tcPr>
            <w:tcW w:type="dxa" w:w="1717"/>
          </w:tcPr>
          <w:p>
            <w:pPr>
              <w:spacing w:after="0"/>
              <w:jc w:val="left"/>
            </w:pPr>
            <w:r>
              <w:rPr>
                <w:sz w:val="16"/>
              </w:rPr>
              <w:t>about 0.789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25.1</w:t>
            </w:r>
          </w:p>
        </w:tc>
        <w:tc>
          <w:tcPr>
            <w:tcW w:type="dxa" w:w="1335"/>
          </w:tcPr>
          <w:p>
            <w:pPr>
              <w:spacing w:after="0"/>
              <w:jc w:val="left"/>
            </w:pPr>
            <w:r>
              <w:rPr>
                <w:sz w:val="16"/>
              </w:rPr>
              <w:t>event-days per year</w:t>
            </w:r>
          </w:p>
        </w:tc>
        <w:tc>
          <w:tcPr>
            <w:tcW w:type="dxa" w:w="1717"/>
          </w:tcPr>
          <w:p>
            <w:pPr>
              <w:spacing w:after="0"/>
              <w:jc w:val="left"/>
            </w:pPr>
            <w:r>
              <w:rPr>
                <w:sz w:val="16"/>
              </w:rPr>
              <w:t>about 25.1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847</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0.00124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0.124%</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5.5</w:t>
            </w:r>
          </w:p>
        </w:tc>
        <w:tc>
          <w:tcPr>
            <w:tcW w:type="dxa" w:w="1335"/>
          </w:tcPr>
          <w:p>
            <w:pPr>
              <w:spacing w:after="0"/>
              <w:jc w:val="left"/>
            </w:pPr>
            <w:r>
              <w:rPr>
                <w:sz w:val="16"/>
              </w:rPr>
              <w:t>events per year</w:t>
            </w:r>
          </w:p>
        </w:tc>
        <w:tc>
          <w:tcPr>
            <w:tcW w:type="dxa" w:w="1717"/>
          </w:tcPr>
          <w:p>
            <w:pPr>
              <w:spacing w:after="0"/>
              <w:jc w:val="left"/>
            </w:pPr>
            <w:r>
              <w:rPr>
                <w:sz w:val="16"/>
              </w:rPr>
              <w:t>about 5.5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209.0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20</w:t>
            </w:r>
          </w:p>
        </w:tc>
        <w:tc>
          <w:tcPr>
            <w:tcW w:type="dxa" w:w="1335"/>
          </w:tcPr>
          <w:p>
            <w:pPr>
              <w:spacing w:after="0"/>
              <w:jc w:val="left"/>
            </w:pPr>
            <w:r>
              <w:rPr>
                <w:sz w:val="16"/>
              </w:rPr>
              <w:t>event-days per year</w:t>
            </w:r>
          </w:p>
        </w:tc>
        <w:tc>
          <w:tcPr>
            <w:tcW w:type="dxa" w:w="1717"/>
          </w:tcPr>
          <w:p>
            <w:pPr>
              <w:spacing w:after="0"/>
              <w:jc w:val="left"/>
            </w:pPr>
            <w:r>
              <w:rPr>
                <w:sz w:val="16"/>
              </w:rPr>
              <w:t>about 20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337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0.0447</w:t>
            </w:r>
          </w:p>
        </w:tc>
        <w:tc>
          <w:tcPr>
            <w:tcW w:type="dxa" w:w="1335"/>
          </w:tcPr>
          <w:p>
            <w:pPr>
              <w:spacing w:after="0"/>
              <w:jc w:val="left"/>
            </w:pPr>
            <w:r>
              <w:rPr>
                <w:sz w:val="16"/>
              </w:rPr>
              <w:t>events per year</w:t>
            </w:r>
          </w:p>
        </w:tc>
        <w:tc>
          <w:tcPr>
            <w:tcW w:type="dxa" w:w="1717"/>
          </w:tcPr>
          <w:p>
            <w:pPr>
              <w:spacing w:after="0"/>
              <w:jc w:val="left"/>
            </w:pPr>
            <w:r>
              <w:rPr>
                <w:sz w:val="16"/>
              </w:rPr>
              <w:t>about 1 in 22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1.34</w:t>
            </w:r>
          </w:p>
        </w:tc>
        <w:tc>
          <w:tcPr>
            <w:tcW w:type="dxa" w:w="1335"/>
          </w:tcPr>
          <w:p>
            <w:pPr>
              <w:spacing w:after="0"/>
              <w:jc w:val="left"/>
            </w:pPr>
            <w:r>
              <w:rPr>
                <w:sz w:val="16"/>
              </w:rPr>
              <w:t>event-days per year</w:t>
            </w:r>
          </w:p>
        </w:tc>
        <w:tc>
          <w:tcPr>
            <w:tcW w:type="dxa" w:w="1717"/>
          </w:tcPr>
          <w:p>
            <w:pPr>
              <w:spacing w:after="0"/>
              <w:jc w:val="left"/>
            </w:pPr>
            <w:r>
              <w:rPr>
                <w:sz w:val="16"/>
              </w:rPr>
              <w:t>about 1.34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90</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1.61</w:t>
            </w:r>
          </w:p>
        </w:tc>
        <w:tc>
          <w:tcPr>
            <w:tcW w:type="dxa" w:w="1335"/>
          </w:tcPr>
          <w:p>
            <w:pPr>
              <w:spacing w:after="0"/>
              <w:jc w:val="left"/>
            </w:pPr>
            <w:r>
              <w:rPr>
                <w:sz w:val="16"/>
              </w:rPr>
              <w:t>event-days per year</w:t>
            </w:r>
          </w:p>
        </w:tc>
        <w:tc>
          <w:tcPr>
            <w:tcW w:type="dxa" w:w="1717"/>
          </w:tcPr>
          <w:p>
            <w:pPr>
              <w:spacing w:after="0"/>
              <w:jc w:val="left"/>
            </w:pPr>
            <w:r>
              <w:rPr>
                <w:sz w:val="16"/>
              </w:rPr>
              <w:t>about 1.61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20 of 30 years, 1996 to 2025 (66.7%)</w:t>
            </w:r>
          </w:p>
        </w:tc>
        <w:tc>
          <w:tcPr>
            <w:tcW w:type="dxa" w:w="1572"/>
          </w:tcPr>
          <w:p>
            <w:pPr>
              <w:spacing w:after="0"/>
              <w:jc w:val="right"/>
            </w:pPr>
            <w:r>
              <w:rPr>
                <w:sz w:val="16"/>
              </w:rPr>
              <w:t>45</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0.192</w:t>
            </w:r>
          </w:p>
        </w:tc>
        <w:tc>
          <w:tcPr>
            <w:tcW w:type="dxa" w:w="1335"/>
          </w:tcPr>
          <w:p>
            <w:pPr>
              <w:spacing w:after="0"/>
              <w:jc w:val="left"/>
            </w:pPr>
            <w:r>
              <w:rPr>
                <w:sz w:val="16"/>
              </w:rPr>
              <w:t>events per year (modeled)</w:t>
            </w:r>
          </w:p>
        </w:tc>
        <w:tc>
          <w:tcPr>
            <w:tcW w:type="dxa" w:w="1717"/>
          </w:tcPr>
          <w:p>
            <w:pPr>
              <w:spacing w:after="0"/>
              <w:jc w:val="left"/>
            </w:pPr>
            <w:r>
              <w:rPr>
                <w:sz w:val="16"/>
              </w:rPr>
              <w:t>about 1 in 5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62.4</w:t>
            </w:r>
          </w:p>
        </w:tc>
        <w:tc>
          <w:tcPr>
            <w:tcW w:type="dxa" w:w="1335"/>
          </w:tcPr>
          <w:p>
            <w:pPr>
              <w:spacing w:after="0"/>
              <w:jc w:val="left"/>
            </w:pPr>
            <w:r>
              <w:rPr>
                <w:sz w:val="16"/>
              </w:rPr>
              <w:t>days per year with a strike</w:t>
            </w:r>
          </w:p>
        </w:tc>
        <w:tc>
          <w:tcPr>
            <w:tcW w:type="dxa" w:w="1717"/>
          </w:tcPr>
          <w:p>
            <w:pPr>
              <w:spacing w:after="0"/>
              <w:jc w:val="left"/>
            </w:pPr>
            <w:r>
              <w:rPr>
                <w:sz w:val="16"/>
              </w:rPr>
              <w:t>about 62.4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6.34</w:t>
            </w:r>
          </w:p>
        </w:tc>
        <w:tc>
          <w:tcPr>
            <w:tcW w:type="dxa" w:w="1335"/>
          </w:tcPr>
          <w:p>
            <w:pPr>
              <w:spacing w:after="0"/>
              <w:jc w:val="left"/>
            </w:pPr>
            <w:r>
              <w:rPr>
                <w:sz w:val="16"/>
              </w:rPr>
              <w:t>events per year</w:t>
            </w:r>
          </w:p>
        </w:tc>
        <w:tc>
          <w:tcPr>
            <w:tcW w:type="dxa" w:w="1717"/>
          </w:tcPr>
          <w:p>
            <w:pPr>
              <w:spacing w:after="0"/>
              <w:jc w:val="left"/>
            </w:pPr>
            <w:r>
              <w:rPr>
                <w:sz w:val="16"/>
              </w:rPr>
              <w:t>about 6.34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241</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0.84</w:t>
            </w:r>
          </w:p>
        </w:tc>
        <w:tc>
          <w:tcPr>
            <w:tcW w:type="dxa" w:w="1335"/>
          </w:tcPr>
          <w:p>
            <w:pPr>
              <w:spacing w:after="0"/>
              <w:jc w:val="left"/>
            </w:pPr>
            <w:r>
              <w:rPr>
                <w:sz w:val="16"/>
              </w:rPr>
              <w:t>events per year</w:t>
            </w:r>
          </w:p>
        </w:tc>
        <w:tc>
          <w:tcPr>
            <w:tcW w:type="dxa" w:w="1717"/>
          </w:tcPr>
          <w:p>
            <w:pPr>
              <w:spacing w:after="0"/>
              <w:jc w:val="left"/>
            </w:pPr>
            <w:r>
              <w:rPr>
                <w:sz w:val="16"/>
              </w:rPr>
              <w:t>about 0.84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0.00118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0.118%</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3.11</w:t>
            </w:r>
          </w:p>
        </w:tc>
        <w:tc>
          <w:tcPr>
            <w:tcW w:type="dxa" w:w="1335"/>
          </w:tcPr>
          <w:p>
            <w:pPr>
              <w:spacing w:after="0"/>
              <w:jc w:val="left"/>
            </w:pPr>
            <w:r>
              <w:rPr>
                <w:sz w:val="16"/>
              </w:rPr>
              <w:t>event-days per year</w:t>
            </w:r>
          </w:p>
        </w:tc>
        <w:tc>
          <w:tcPr>
            <w:tcW w:type="dxa" w:w="1717"/>
          </w:tcPr>
          <w:p>
            <w:pPr>
              <w:spacing w:after="0"/>
              <w:jc w:val="left"/>
            </w:pPr>
            <w:r>
              <w:rPr>
                <w:sz w:val="16"/>
              </w:rPr>
              <w:t>about 3.11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14 of 30 years, 1996 to 2025 (46.7%)</w:t>
            </w:r>
          </w:p>
        </w:tc>
        <w:tc>
          <w:tcPr>
            <w:tcW w:type="dxa" w:w="1572"/>
          </w:tcPr>
          <w:p>
            <w:pPr>
              <w:spacing w:after="0"/>
              <w:jc w:val="right"/>
            </w:pPr>
            <w:r>
              <w:rPr>
                <w:sz w:val="16"/>
              </w:rPr>
              <w:t>59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210</w:t>
            </w:r>
          </w:p>
        </w:tc>
        <w:tc>
          <w:tcPr>
            <w:tcW w:type="dxa" w:w="1381"/>
          </w:tcPr>
          <w:p>
            <w:pPr>
              <w:spacing w:after="0"/>
              <w:jc w:val="right"/>
            </w:pPr>
            <w:r>
              <w:rPr>
                <w:sz w:val="16"/>
              </w:rPr>
              <w:t>30</w:t>
            </w:r>
          </w:p>
        </w:tc>
        <w:tc>
          <w:tcPr>
            <w:tcW w:type="dxa" w:w="1381"/>
          </w:tcPr>
          <w:p>
            <w:pPr>
              <w:spacing w:after="0"/>
              <w:jc w:val="right"/>
            </w:pPr>
            <w:r>
              <w:rPr>
                <w:sz w:val="16"/>
              </w:rPr>
              <w:t>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16 of 16</w:t>
            </w:r>
          </w:p>
        </w:tc>
        <w:tc>
          <w:tcPr>
            <w:tcW w:type="dxa" w:w="1191"/>
          </w:tcPr>
          <w:p>
            <w:pPr>
              <w:spacing w:after="0"/>
              <w:jc w:val="right"/>
            </w:pPr>
            <w:r>
              <w:rPr>
                <w:sz w:val="16"/>
              </w:rPr>
              <w:t>77.5</w:t>
            </w:r>
          </w:p>
        </w:tc>
        <w:tc>
          <w:tcPr>
            <w:tcW w:type="dxa" w:w="1250"/>
          </w:tcPr>
          <w:p>
            <w:pPr>
              <w:spacing w:after="0"/>
              <w:jc w:val="right"/>
            </w:pPr>
            <w:r>
              <w:rPr>
                <w:sz w:val="16"/>
              </w:rPr>
              <w:t>92.4</w:t>
            </w:r>
          </w:p>
        </w:tc>
        <w:tc>
          <w:tcPr>
            <w:tcW w:type="dxa" w:w="1191"/>
          </w:tcPr>
          <w:p>
            <w:pPr>
              <w:spacing w:after="0"/>
              <w:jc w:val="right"/>
            </w:pPr>
            <w:r>
              <w:rPr>
                <w:sz w:val="16"/>
              </w:rPr>
              <w:t>96.2</w:t>
            </w:r>
          </w:p>
        </w:tc>
        <w:tc>
          <w:tcPr>
            <w:tcW w:type="dxa" w:w="6995"/>
          </w:tcPr>
          <w:p>
            <w:pPr>
              <w:spacing w:after="0"/>
              <w:jc w:val="left"/>
            </w:pPr>
            <w:r>
              <w:rPr>
                <w:sz w:val="16"/>
              </w:rPr>
              <w:t>Very High 3, Relatively High 12, Relatively Moderate 1</w:t>
            </w:r>
          </w:p>
        </w:tc>
      </w:tr>
      <w:tr>
        <w:trPr>
          <w:cantSplit/>
        </w:trPr>
        <w:tc>
          <w:tcPr>
            <w:tcW w:type="dxa" w:w="1906"/>
          </w:tcPr>
          <w:p>
            <w:pPr>
              <w:spacing w:after="0"/>
              <w:jc w:val="left"/>
            </w:pPr>
            <w:r>
              <w:rPr>
                <w:sz w:val="16"/>
              </w:rPr>
              <w:t>Drought</w:t>
            </w:r>
          </w:p>
        </w:tc>
        <w:tc>
          <w:tcPr>
            <w:tcW w:type="dxa" w:w="1578"/>
          </w:tcPr>
          <w:p>
            <w:pPr>
              <w:spacing w:after="0"/>
              <w:jc w:val="right"/>
            </w:pPr>
            <w:r>
              <w:rPr>
                <w:sz w:val="16"/>
              </w:rPr>
              <w:t>1 of 16</w:t>
            </w:r>
          </w:p>
        </w:tc>
        <w:tc>
          <w:tcPr>
            <w:tcW w:type="dxa" w:w="1191"/>
          </w:tcPr>
          <w:p>
            <w:pPr>
              <w:spacing w:after="0"/>
              <w:jc w:val="right"/>
            </w:pPr>
            <w:r>
              <w:rPr>
                <w:sz w:val="16"/>
              </w:rPr>
              <w:t>98.7</w:t>
            </w:r>
          </w:p>
        </w:tc>
        <w:tc>
          <w:tcPr>
            <w:tcW w:type="dxa" w:w="1250"/>
          </w:tcPr>
          <w:p>
            <w:pPr>
              <w:spacing w:after="0"/>
              <w:jc w:val="right"/>
            </w:pPr>
            <w:r>
              <w:rPr>
                <w:sz w:val="16"/>
              </w:rPr>
              <w:t>98.7</w:t>
            </w:r>
          </w:p>
        </w:tc>
        <w:tc>
          <w:tcPr>
            <w:tcW w:type="dxa" w:w="1191"/>
          </w:tcPr>
          <w:p>
            <w:pPr>
              <w:spacing w:after="0"/>
              <w:jc w:val="right"/>
            </w:pPr>
            <w:r>
              <w:rPr>
                <w:sz w:val="16"/>
              </w:rPr>
              <w:t>98.7</w:t>
            </w:r>
          </w:p>
        </w:tc>
        <w:tc>
          <w:tcPr>
            <w:tcW w:type="dxa" w:w="6995"/>
          </w:tcPr>
          <w:p>
            <w:pPr>
              <w:spacing w:after="0"/>
              <w:jc w:val="left"/>
            </w:pPr>
            <w:r>
              <w:rPr>
                <w:sz w:val="16"/>
              </w:rPr>
              <w:t>Relatively High 1, No Rating 15</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16 of 16</w:t>
            </w:r>
          </w:p>
        </w:tc>
        <w:tc>
          <w:tcPr>
            <w:tcW w:type="dxa" w:w="1191"/>
          </w:tcPr>
          <w:p>
            <w:pPr>
              <w:spacing w:after="0"/>
              <w:jc w:val="right"/>
            </w:pPr>
            <w:r>
              <w:rPr>
                <w:sz w:val="16"/>
              </w:rPr>
              <w:t>22.6</w:t>
            </w:r>
          </w:p>
        </w:tc>
        <w:tc>
          <w:tcPr>
            <w:tcW w:type="dxa" w:w="1250"/>
          </w:tcPr>
          <w:p>
            <w:pPr>
              <w:spacing w:after="0"/>
              <w:jc w:val="right"/>
            </w:pPr>
            <w:r>
              <w:rPr>
                <w:sz w:val="16"/>
              </w:rPr>
              <w:t>44.1</w:t>
            </w:r>
          </w:p>
        </w:tc>
        <w:tc>
          <w:tcPr>
            <w:tcW w:type="dxa" w:w="1191"/>
          </w:tcPr>
          <w:p>
            <w:pPr>
              <w:spacing w:after="0"/>
              <w:jc w:val="right"/>
            </w:pPr>
            <w:r>
              <w:rPr>
                <w:sz w:val="16"/>
              </w:rPr>
              <w:t>62.6</w:t>
            </w:r>
          </w:p>
        </w:tc>
        <w:tc>
          <w:tcPr>
            <w:tcW w:type="dxa" w:w="6995"/>
          </w:tcPr>
          <w:p>
            <w:pPr>
              <w:spacing w:after="0"/>
              <w:jc w:val="left"/>
            </w:pPr>
            <w:r>
              <w:rPr>
                <w:sz w:val="16"/>
              </w:rPr>
              <w:t>Relatively Low 9, Very Low 7</w:t>
            </w:r>
          </w:p>
        </w:tc>
      </w:tr>
      <w:tr>
        <w:trPr>
          <w:cantSplit/>
        </w:trPr>
        <w:tc>
          <w:tcPr>
            <w:tcW w:type="dxa" w:w="1906"/>
          </w:tcPr>
          <w:p>
            <w:pPr>
              <w:spacing w:after="0"/>
              <w:jc w:val="left"/>
            </w:pPr>
            <w:r>
              <w:rPr>
                <w:sz w:val="16"/>
              </w:rPr>
              <w:t>Hail</w:t>
            </w:r>
          </w:p>
        </w:tc>
        <w:tc>
          <w:tcPr>
            <w:tcW w:type="dxa" w:w="1578"/>
          </w:tcPr>
          <w:p>
            <w:pPr>
              <w:spacing w:after="0"/>
              <w:jc w:val="right"/>
            </w:pPr>
            <w:r>
              <w:rPr>
                <w:sz w:val="16"/>
              </w:rPr>
              <w:t>16 of 16</w:t>
            </w:r>
          </w:p>
        </w:tc>
        <w:tc>
          <w:tcPr>
            <w:tcW w:type="dxa" w:w="1191"/>
          </w:tcPr>
          <w:p>
            <w:pPr>
              <w:spacing w:after="0"/>
              <w:jc w:val="right"/>
            </w:pPr>
            <w:r>
              <w:rPr>
                <w:sz w:val="16"/>
              </w:rPr>
              <w:t>81.6</w:t>
            </w:r>
          </w:p>
        </w:tc>
        <w:tc>
          <w:tcPr>
            <w:tcW w:type="dxa" w:w="1250"/>
          </w:tcPr>
          <w:p>
            <w:pPr>
              <w:spacing w:after="0"/>
              <w:jc w:val="right"/>
            </w:pPr>
            <w:r>
              <w:rPr>
                <w:sz w:val="16"/>
              </w:rPr>
              <w:t>91.5</w:t>
            </w:r>
          </w:p>
        </w:tc>
        <w:tc>
          <w:tcPr>
            <w:tcW w:type="dxa" w:w="1191"/>
          </w:tcPr>
          <w:p>
            <w:pPr>
              <w:spacing w:after="0"/>
              <w:jc w:val="right"/>
            </w:pPr>
            <w:r>
              <w:rPr>
                <w:sz w:val="16"/>
              </w:rPr>
              <w:t>94.1</w:t>
            </w:r>
          </w:p>
        </w:tc>
        <w:tc>
          <w:tcPr>
            <w:tcW w:type="dxa" w:w="6995"/>
          </w:tcPr>
          <w:p>
            <w:pPr>
              <w:spacing w:after="0"/>
              <w:jc w:val="left"/>
            </w:pPr>
            <w:r>
              <w:rPr>
                <w:sz w:val="16"/>
              </w:rPr>
              <w:t>Relatively High 12, Relatively Moderate 4</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16 of 16</w:t>
            </w:r>
          </w:p>
        </w:tc>
        <w:tc>
          <w:tcPr>
            <w:tcW w:type="dxa" w:w="1191"/>
          </w:tcPr>
          <w:p>
            <w:pPr>
              <w:spacing w:after="0"/>
              <w:jc w:val="right"/>
            </w:pPr>
            <w:r>
              <w:rPr>
                <w:sz w:val="16"/>
              </w:rPr>
              <w:t>75.5</w:t>
            </w:r>
          </w:p>
        </w:tc>
        <w:tc>
          <w:tcPr>
            <w:tcW w:type="dxa" w:w="1250"/>
          </w:tcPr>
          <w:p>
            <w:pPr>
              <w:spacing w:after="0"/>
              <w:jc w:val="right"/>
            </w:pPr>
            <w:r>
              <w:rPr>
                <w:sz w:val="16"/>
              </w:rPr>
              <w:t>91.7</w:t>
            </w:r>
          </w:p>
        </w:tc>
        <w:tc>
          <w:tcPr>
            <w:tcW w:type="dxa" w:w="1191"/>
          </w:tcPr>
          <w:p>
            <w:pPr>
              <w:spacing w:after="0"/>
              <w:jc w:val="right"/>
            </w:pPr>
            <w:r>
              <w:rPr>
                <w:sz w:val="16"/>
              </w:rPr>
              <w:t>94.9</w:t>
            </w:r>
          </w:p>
        </w:tc>
        <w:tc>
          <w:tcPr>
            <w:tcW w:type="dxa" w:w="6995"/>
          </w:tcPr>
          <w:p>
            <w:pPr>
              <w:spacing w:after="0"/>
              <w:jc w:val="left"/>
            </w:pPr>
            <w:r>
              <w:rPr>
                <w:sz w:val="16"/>
              </w:rPr>
              <w:t>Relatively High 15, Relatively Moderate 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16 of 16</w:t>
            </w:r>
          </w:p>
        </w:tc>
        <w:tc>
          <w:tcPr>
            <w:tcW w:type="dxa" w:w="1191"/>
          </w:tcPr>
          <w:p>
            <w:pPr>
              <w:spacing w:after="0"/>
              <w:jc w:val="right"/>
            </w:pPr>
            <w:r>
              <w:rPr>
                <w:sz w:val="16"/>
              </w:rPr>
              <w:t>55.8</w:t>
            </w:r>
          </w:p>
        </w:tc>
        <w:tc>
          <w:tcPr>
            <w:tcW w:type="dxa" w:w="1250"/>
          </w:tcPr>
          <w:p>
            <w:pPr>
              <w:spacing w:after="0"/>
              <w:jc w:val="right"/>
            </w:pPr>
            <w:r>
              <w:rPr>
                <w:sz w:val="16"/>
              </w:rPr>
              <w:t>64.7</w:t>
            </w:r>
          </w:p>
        </w:tc>
        <w:tc>
          <w:tcPr>
            <w:tcW w:type="dxa" w:w="1191"/>
          </w:tcPr>
          <w:p>
            <w:pPr>
              <w:spacing w:after="0"/>
              <w:jc w:val="right"/>
            </w:pPr>
            <w:r>
              <w:rPr>
                <w:sz w:val="16"/>
              </w:rPr>
              <w:t>68.2</w:t>
            </w:r>
          </w:p>
        </w:tc>
        <w:tc>
          <w:tcPr>
            <w:tcW w:type="dxa" w:w="6995"/>
          </w:tcPr>
          <w:p>
            <w:pPr>
              <w:spacing w:after="0"/>
              <w:jc w:val="left"/>
            </w:pPr>
            <w:r>
              <w:rPr>
                <w:sz w:val="16"/>
              </w:rPr>
              <w:t>Relatively Low 16</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16 of 16</w:t>
            </w:r>
          </w:p>
        </w:tc>
        <w:tc>
          <w:tcPr>
            <w:tcW w:type="dxa" w:w="1191"/>
          </w:tcPr>
          <w:p>
            <w:pPr>
              <w:spacing w:after="0"/>
              <w:jc w:val="right"/>
            </w:pPr>
            <w:r>
              <w:rPr>
                <w:sz w:val="16"/>
              </w:rPr>
              <w:t>95.6</w:t>
            </w:r>
          </w:p>
        </w:tc>
        <w:tc>
          <w:tcPr>
            <w:tcW w:type="dxa" w:w="1250"/>
          </w:tcPr>
          <w:p>
            <w:pPr>
              <w:spacing w:after="0"/>
              <w:jc w:val="right"/>
            </w:pPr>
            <w:r>
              <w:rPr>
                <w:sz w:val="16"/>
              </w:rPr>
              <w:t>98.9</w:t>
            </w:r>
          </w:p>
        </w:tc>
        <w:tc>
          <w:tcPr>
            <w:tcW w:type="dxa" w:w="1191"/>
          </w:tcPr>
          <w:p>
            <w:pPr>
              <w:spacing w:after="0"/>
              <w:jc w:val="right"/>
            </w:pPr>
            <w:r>
              <w:rPr>
                <w:sz w:val="16"/>
              </w:rPr>
              <w:t>99.4</w:t>
            </w:r>
          </w:p>
        </w:tc>
        <w:tc>
          <w:tcPr>
            <w:tcW w:type="dxa" w:w="6995"/>
          </w:tcPr>
          <w:p>
            <w:pPr>
              <w:spacing w:after="0"/>
              <w:jc w:val="left"/>
            </w:pPr>
            <w:r>
              <w:rPr>
                <w:sz w:val="16"/>
              </w:rPr>
              <w:t>Very High 11, Relatively High 5</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16 of 16</w:t>
            </w:r>
          </w:p>
        </w:tc>
        <w:tc>
          <w:tcPr>
            <w:tcW w:type="dxa" w:w="1191"/>
          </w:tcPr>
          <w:p>
            <w:pPr>
              <w:spacing w:after="0"/>
              <w:jc w:val="right"/>
            </w:pPr>
            <w:r>
              <w:rPr>
                <w:sz w:val="16"/>
              </w:rPr>
              <w:t>23.3</w:t>
            </w:r>
          </w:p>
        </w:tc>
        <w:tc>
          <w:tcPr>
            <w:tcW w:type="dxa" w:w="1250"/>
          </w:tcPr>
          <w:p>
            <w:pPr>
              <w:spacing w:after="0"/>
              <w:jc w:val="right"/>
            </w:pPr>
            <w:r>
              <w:rPr>
                <w:sz w:val="16"/>
              </w:rPr>
              <w:t>44.2</w:t>
            </w:r>
          </w:p>
        </w:tc>
        <w:tc>
          <w:tcPr>
            <w:tcW w:type="dxa" w:w="1191"/>
          </w:tcPr>
          <w:p>
            <w:pPr>
              <w:spacing w:after="0"/>
              <w:jc w:val="right"/>
            </w:pPr>
            <w:r>
              <w:rPr>
                <w:sz w:val="16"/>
              </w:rPr>
              <w:t>76.2</w:t>
            </w:r>
          </w:p>
        </w:tc>
        <w:tc>
          <w:tcPr>
            <w:tcW w:type="dxa" w:w="6995"/>
          </w:tcPr>
          <w:p>
            <w:pPr>
              <w:spacing w:after="0"/>
              <w:jc w:val="left"/>
            </w:pPr>
            <w:r>
              <w:rPr>
                <w:sz w:val="16"/>
              </w:rPr>
              <w:t>Relatively Moderate 7, Relatively Low 9</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16 of 16</w:t>
            </w:r>
          </w:p>
        </w:tc>
        <w:tc>
          <w:tcPr>
            <w:tcW w:type="dxa" w:w="1191"/>
          </w:tcPr>
          <w:p>
            <w:pPr>
              <w:spacing w:after="0"/>
              <w:jc w:val="right"/>
            </w:pPr>
            <w:r>
              <w:rPr>
                <w:sz w:val="16"/>
              </w:rPr>
              <w:t>33.0</w:t>
            </w:r>
          </w:p>
        </w:tc>
        <w:tc>
          <w:tcPr>
            <w:tcW w:type="dxa" w:w="1250"/>
          </w:tcPr>
          <w:p>
            <w:pPr>
              <w:spacing w:after="0"/>
              <w:jc w:val="right"/>
            </w:pPr>
            <w:r>
              <w:rPr>
                <w:sz w:val="16"/>
              </w:rPr>
              <w:t>60.4</w:t>
            </w:r>
          </w:p>
        </w:tc>
        <w:tc>
          <w:tcPr>
            <w:tcW w:type="dxa" w:w="1191"/>
          </w:tcPr>
          <w:p>
            <w:pPr>
              <w:spacing w:after="0"/>
              <w:jc w:val="right"/>
            </w:pPr>
            <w:r>
              <w:rPr>
                <w:sz w:val="16"/>
              </w:rPr>
              <w:t>86.5</w:t>
            </w:r>
          </w:p>
        </w:tc>
        <w:tc>
          <w:tcPr>
            <w:tcW w:type="dxa" w:w="6995"/>
          </w:tcPr>
          <w:p>
            <w:pPr>
              <w:spacing w:after="0"/>
              <w:jc w:val="left"/>
            </w:pPr>
            <w:r>
              <w:rPr>
                <w:sz w:val="16"/>
              </w:rPr>
              <w:t>Relatively Low 2, Very Low 14</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16 of 16</w:t>
            </w:r>
          </w:p>
        </w:tc>
        <w:tc>
          <w:tcPr>
            <w:tcW w:type="dxa" w:w="1191"/>
          </w:tcPr>
          <w:p>
            <w:pPr>
              <w:spacing w:after="0"/>
              <w:jc w:val="right"/>
            </w:pPr>
            <w:r>
              <w:rPr>
                <w:sz w:val="16"/>
              </w:rPr>
              <w:t>47.9</w:t>
            </w:r>
          </w:p>
        </w:tc>
        <w:tc>
          <w:tcPr>
            <w:tcW w:type="dxa" w:w="1250"/>
          </w:tcPr>
          <w:p>
            <w:pPr>
              <w:spacing w:after="0"/>
              <w:jc w:val="right"/>
            </w:pPr>
            <w:r>
              <w:rPr>
                <w:sz w:val="16"/>
              </w:rPr>
              <w:t>76.1</w:t>
            </w:r>
          </w:p>
        </w:tc>
        <w:tc>
          <w:tcPr>
            <w:tcW w:type="dxa" w:w="1191"/>
          </w:tcPr>
          <w:p>
            <w:pPr>
              <w:spacing w:after="0"/>
              <w:jc w:val="right"/>
            </w:pPr>
            <w:r>
              <w:rPr>
                <w:sz w:val="16"/>
              </w:rPr>
              <w:t>85.0</w:t>
            </w:r>
          </w:p>
        </w:tc>
        <w:tc>
          <w:tcPr>
            <w:tcW w:type="dxa" w:w="6995"/>
          </w:tcPr>
          <w:p>
            <w:pPr>
              <w:spacing w:after="0"/>
              <w:jc w:val="left"/>
            </w:pPr>
            <w:r>
              <w:rPr>
                <w:sz w:val="16"/>
              </w:rPr>
              <w:t>Relatively High 5, Relatively Moderate 10, Relatively Low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16 of 16</w:t>
            </w:r>
          </w:p>
        </w:tc>
        <w:tc>
          <w:tcPr>
            <w:tcW w:type="dxa" w:w="1191"/>
          </w:tcPr>
          <w:p>
            <w:pPr>
              <w:spacing w:after="0"/>
              <w:jc w:val="right"/>
            </w:pPr>
            <w:r>
              <w:rPr>
                <w:sz w:val="16"/>
              </w:rPr>
              <w:t>70.8</w:t>
            </w:r>
          </w:p>
        </w:tc>
        <w:tc>
          <w:tcPr>
            <w:tcW w:type="dxa" w:w="1250"/>
          </w:tcPr>
          <w:p>
            <w:pPr>
              <w:spacing w:after="0"/>
              <w:jc w:val="right"/>
            </w:pPr>
            <w:r>
              <w:rPr>
                <w:sz w:val="16"/>
              </w:rPr>
              <w:t>80.6</w:t>
            </w:r>
          </w:p>
        </w:tc>
        <w:tc>
          <w:tcPr>
            <w:tcW w:type="dxa" w:w="1191"/>
          </w:tcPr>
          <w:p>
            <w:pPr>
              <w:spacing w:after="0"/>
              <w:jc w:val="right"/>
            </w:pPr>
            <w:r>
              <w:rPr>
                <w:sz w:val="16"/>
              </w:rPr>
              <w:t>86.0</w:t>
            </w:r>
          </w:p>
        </w:tc>
        <w:tc>
          <w:tcPr>
            <w:tcW w:type="dxa" w:w="6995"/>
          </w:tcPr>
          <w:p>
            <w:pPr>
              <w:spacing w:after="0"/>
              <w:jc w:val="left"/>
            </w:pPr>
            <w:r>
              <w:rPr>
                <w:sz w:val="16"/>
              </w:rPr>
              <w:t>Relatively High 4, Relatively Moderate 12</w:t>
            </w:r>
          </w:p>
        </w:tc>
      </w:tr>
      <w:tr>
        <w:trPr>
          <w:cantSplit/>
        </w:trPr>
        <w:tc>
          <w:tcPr>
            <w:tcW w:type="dxa" w:w="1906"/>
          </w:tcPr>
          <w:p>
            <w:pPr>
              <w:spacing w:after="0"/>
              <w:jc w:val="left"/>
            </w:pPr>
            <w:r>
              <w:rPr>
                <w:sz w:val="16"/>
              </w:rPr>
              <w:t>Tornado</w:t>
            </w:r>
          </w:p>
        </w:tc>
        <w:tc>
          <w:tcPr>
            <w:tcW w:type="dxa" w:w="1578"/>
          </w:tcPr>
          <w:p>
            <w:pPr>
              <w:spacing w:after="0"/>
              <w:jc w:val="right"/>
            </w:pPr>
            <w:r>
              <w:rPr>
                <w:sz w:val="16"/>
              </w:rPr>
              <w:t>16 of 16</w:t>
            </w:r>
          </w:p>
        </w:tc>
        <w:tc>
          <w:tcPr>
            <w:tcW w:type="dxa" w:w="1191"/>
          </w:tcPr>
          <w:p>
            <w:pPr>
              <w:spacing w:after="0"/>
              <w:jc w:val="right"/>
            </w:pPr>
            <w:r>
              <w:rPr>
                <w:sz w:val="16"/>
              </w:rPr>
              <w:t>79.0</w:t>
            </w:r>
          </w:p>
        </w:tc>
        <w:tc>
          <w:tcPr>
            <w:tcW w:type="dxa" w:w="1250"/>
          </w:tcPr>
          <w:p>
            <w:pPr>
              <w:spacing w:after="0"/>
              <w:jc w:val="right"/>
            </w:pPr>
            <w:r>
              <w:rPr>
                <w:sz w:val="16"/>
              </w:rPr>
              <w:t>96.5</w:t>
            </w:r>
          </w:p>
        </w:tc>
        <w:tc>
          <w:tcPr>
            <w:tcW w:type="dxa" w:w="1191"/>
          </w:tcPr>
          <w:p>
            <w:pPr>
              <w:spacing w:after="0"/>
              <w:jc w:val="right"/>
            </w:pPr>
            <w:r>
              <w:rPr>
                <w:sz w:val="16"/>
              </w:rPr>
              <w:t>98.8</w:t>
            </w:r>
          </w:p>
        </w:tc>
        <w:tc>
          <w:tcPr>
            <w:tcW w:type="dxa" w:w="6995"/>
          </w:tcPr>
          <w:p>
            <w:pPr>
              <w:spacing w:after="0"/>
              <w:jc w:val="left"/>
            </w:pPr>
            <w:r>
              <w:rPr>
                <w:sz w:val="16"/>
              </w:rPr>
              <w:t>Very High 13, Relatively High 3</w:t>
            </w:r>
          </w:p>
        </w:tc>
      </w:tr>
      <w:tr>
        <w:trPr>
          <w:cantSplit/>
        </w:trPr>
        <w:tc>
          <w:tcPr>
            <w:tcW w:type="dxa" w:w="1906"/>
          </w:tcPr>
          <w:p>
            <w:pPr>
              <w:spacing w:after="0"/>
              <w:jc w:val="left"/>
            </w:pPr>
            <w:r>
              <w:rPr>
                <w:sz w:val="16"/>
              </w:rPr>
              <w:t>Wildfire</w:t>
            </w:r>
          </w:p>
        </w:tc>
        <w:tc>
          <w:tcPr>
            <w:tcW w:type="dxa" w:w="1578"/>
          </w:tcPr>
          <w:p>
            <w:pPr>
              <w:spacing w:after="0"/>
              <w:jc w:val="right"/>
            </w:pPr>
            <w:r>
              <w:rPr>
                <w:sz w:val="16"/>
              </w:rPr>
              <w:t>16 of 16</w:t>
            </w:r>
          </w:p>
        </w:tc>
        <w:tc>
          <w:tcPr>
            <w:tcW w:type="dxa" w:w="1191"/>
          </w:tcPr>
          <w:p>
            <w:pPr>
              <w:spacing w:after="0"/>
              <w:jc w:val="right"/>
            </w:pPr>
            <w:r>
              <w:rPr>
                <w:sz w:val="16"/>
              </w:rPr>
              <w:t>61.8</w:t>
            </w:r>
          </w:p>
        </w:tc>
        <w:tc>
          <w:tcPr>
            <w:tcW w:type="dxa" w:w="1250"/>
          </w:tcPr>
          <w:p>
            <w:pPr>
              <w:spacing w:after="0"/>
              <w:jc w:val="right"/>
            </w:pPr>
            <w:r>
              <w:rPr>
                <w:sz w:val="16"/>
              </w:rPr>
              <w:t>85.1</w:t>
            </w:r>
          </w:p>
        </w:tc>
        <w:tc>
          <w:tcPr>
            <w:tcW w:type="dxa" w:w="1191"/>
          </w:tcPr>
          <w:p>
            <w:pPr>
              <w:spacing w:after="0"/>
              <w:jc w:val="right"/>
            </w:pPr>
            <w:r>
              <w:rPr>
                <w:sz w:val="16"/>
              </w:rPr>
              <w:t>90.7</w:t>
            </w:r>
          </w:p>
        </w:tc>
        <w:tc>
          <w:tcPr>
            <w:tcW w:type="dxa" w:w="6995"/>
          </w:tcPr>
          <w:p>
            <w:pPr>
              <w:spacing w:after="0"/>
              <w:jc w:val="left"/>
            </w:pPr>
            <w:r>
              <w:rPr>
                <w:sz w:val="16"/>
              </w:rPr>
              <w:t>Relatively Moderate 6, Relatively Low 9, Very Low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16 of 16</w:t>
            </w:r>
          </w:p>
        </w:tc>
        <w:tc>
          <w:tcPr>
            <w:tcW w:type="dxa" w:w="1191"/>
          </w:tcPr>
          <w:p>
            <w:pPr>
              <w:spacing w:after="0"/>
              <w:jc w:val="right"/>
            </w:pPr>
            <w:r>
              <w:rPr>
                <w:sz w:val="16"/>
              </w:rPr>
              <w:t>58.7</w:t>
            </w:r>
          </w:p>
        </w:tc>
        <w:tc>
          <w:tcPr>
            <w:tcW w:type="dxa" w:w="1250"/>
          </w:tcPr>
          <w:p>
            <w:pPr>
              <w:spacing w:after="0"/>
              <w:jc w:val="right"/>
            </w:pPr>
            <w:r>
              <w:rPr>
                <w:sz w:val="16"/>
              </w:rPr>
              <w:t>79.0</w:t>
            </w:r>
          </w:p>
        </w:tc>
        <w:tc>
          <w:tcPr>
            <w:tcW w:type="dxa" w:w="1191"/>
          </w:tcPr>
          <w:p>
            <w:pPr>
              <w:spacing w:after="0"/>
              <w:jc w:val="right"/>
            </w:pPr>
            <w:r>
              <w:rPr>
                <w:sz w:val="16"/>
              </w:rPr>
              <w:t>84.4</w:t>
            </w:r>
          </w:p>
        </w:tc>
        <w:tc>
          <w:tcPr>
            <w:tcW w:type="dxa" w:w="6995"/>
          </w:tcPr>
          <w:p>
            <w:pPr>
              <w:spacing w:after="0"/>
              <w:jc w:val="left"/>
            </w:pPr>
            <w:r>
              <w:rPr>
                <w:sz w:val="16"/>
              </w:rPr>
              <w:t>Relatively High 9,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3"/>
        <w:gridCol w:w="652"/>
        <w:gridCol w:w="2481"/>
        <w:gridCol w:w="2122"/>
        <w:gridCol w:w="2193"/>
        <w:gridCol w:w="2391"/>
        <w:gridCol w:w="2960"/>
      </w:tblGrid>
      <w:tr>
        <w:trPr>
          <w:cantSplit/>
          <w:tblHeader/>
        </w:trPr>
        <w:tc>
          <w:tcPr>
            <w:tcW w:type="dxa" w:w="1313"/>
            <w:shd w:val="clear" w:color="auto" w:fill="E8E8E8"/>
          </w:tcPr>
          <w:p>
            <w:pPr>
              <w:spacing w:after="0"/>
              <w:jc w:val="left"/>
            </w:pPr>
            <w:r>
              <w:rPr>
                <w:b/>
                <w:sz w:val="16"/>
              </w:rPr>
              <w:t>Jurisdiction</w:t>
            </w:r>
          </w:p>
        </w:tc>
        <w:tc>
          <w:tcPr>
            <w:tcW w:type="dxa" w:w="652"/>
            <w:shd w:val="clear" w:color="auto" w:fill="E8E8E8"/>
          </w:tcPr>
          <w:p>
            <w:pPr>
              <w:spacing w:after="0"/>
              <w:jc w:val="left"/>
            </w:pPr>
            <w:r>
              <w:rPr>
                <w:b/>
                <w:sz w:val="16"/>
              </w:rPr>
              <w:t>Type</w:t>
            </w:r>
          </w:p>
        </w:tc>
        <w:tc>
          <w:tcPr>
            <w:tcW w:type="dxa" w:w="2481"/>
            <w:shd w:val="clear" w:color="auto" w:fill="E8E8E8"/>
          </w:tcPr>
          <w:p>
            <w:pPr>
              <w:spacing w:after="0"/>
              <w:jc w:val="left"/>
            </w:pPr>
            <w:r>
              <w:rPr>
                <w:b/>
                <w:sz w:val="16"/>
              </w:rPr>
              <w:t>Plan status</w:t>
            </w:r>
          </w:p>
        </w:tc>
        <w:tc>
          <w:tcPr>
            <w:tcW w:type="dxa" w:w="212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60"/>
            <w:shd w:val="clear" w:color="auto" w:fill="E8E8E8"/>
          </w:tcPr>
          <w:p>
            <w:pPr>
              <w:spacing w:after="0"/>
              <w:jc w:val="left"/>
            </w:pPr>
            <w:r>
              <w:rPr>
                <w:b/>
                <w:sz w:val="16"/>
              </w:rPr>
              <w:t>Notes</w:t>
            </w:r>
          </w:p>
        </w:tc>
      </w:tr>
      <w:tr>
        <w:trPr>
          <w:cantSplit/>
        </w:trPr>
        <w:tc>
          <w:tcPr>
            <w:tcW w:type="dxa" w:w="1313"/>
          </w:tcPr>
          <w:p>
            <w:pPr>
              <w:spacing w:after="0"/>
              <w:jc w:val="left"/>
            </w:pPr>
            <w:r>
              <w:rPr>
                <w:sz w:val="16"/>
              </w:rPr>
              <w:t>Longview city</w:t>
            </w:r>
          </w:p>
        </w:tc>
        <w:tc>
          <w:tcPr>
            <w:tcW w:type="dxa" w:w="652"/>
          </w:tcPr>
          <w:p>
            <w:pPr>
              <w:spacing w:after="0"/>
              <w:jc w:val="left"/>
            </w:pPr>
            <w:r>
              <w:rPr>
                <w:sz w:val="16"/>
              </w:rPr>
              <w:t>City</w:t>
            </w:r>
          </w:p>
        </w:tc>
        <w:tc>
          <w:tcPr>
            <w:tcW w:type="dxa" w:w="2481"/>
          </w:tcPr>
          <w:p>
            <w:pPr>
              <w:spacing w:after="0"/>
              <w:jc w:val="left"/>
            </w:pPr>
            <w:r>
              <w:rPr>
                <w:sz w:val="16"/>
              </w:rPr>
              <w:t>Approved, expires 2030-01-01</w:t>
            </w:r>
          </w:p>
        </w:tc>
        <w:tc>
          <w:tcPr>
            <w:tcW w:type="dxa" w:w="2122"/>
          </w:tcPr>
          <w:p>
            <w:pPr>
              <w:spacing w:after="0"/>
              <w:jc w:val="right"/>
            </w:pPr>
            <w:r>
              <w:rPr>
                <w:sz w:val="16"/>
              </w:rPr>
              <w:t>FMA RL 2, SRL 2; any 16</w:t>
            </w:r>
          </w:p>
        </w:tc>
        <w:tc>
          <w:tcPr>
            <w:tcW w:type="dxa" w:w="2193"/>
          </w:tcPr>
          <w:p>
            <w:pPr>
              <w:spacing w:after="0"/>
              <w:jc w:val="right"/>
            </w:pPr>
            <w:r>
              <w:rPr>
                <w:sz w:val="16"/>
              </w:rPr>
              <w:t>no Public Assistance recorded</w:t>
            </w:r>
          </w:p>
        </w:tc>
        <w:tc>
          <w:tcPr>
            <w:tcW w:type="dxa" w:w="2391"/>
          </w:tcPr>
          <w:p>
            <w:pPr>
              <w:spacing w:after="0"/>
              <w:jc w:val="right"/>
            </w:pPr>
            <w:r>
              <w:rPr>
                <w:sz w:val="16"/>
              </w:rPr>
              <w:t>5 total; 0 since its plan</w:t>
            </w:r>
          </w:p>
        </w:tc>
        <w:tc>
          <w:tcPr>
            <w:tcW w:type="dxa" w:w="2960"/>
          </w:tcPr>
          <w:p>
            <w:pPr>
              <w:spacing w:after="0"/>
              <w:jc w:val="left"/>
            </w:pPr>
            <w:r>
              <w:rPr>
                <w:sz w:val="16"/>
              </w:rPr>
              <w:t>Whole community, including the part in Gregg County; in-county portion (county table): FMA RL 1, FMA SRL 1, NFIP RL 1, NFIP SRL 1, any category 1.</w:t>
            </w:r>
          </w:p>
        </w:tc>
      </w:tr>
      <w:tr>
        <w:trPr>
          <w:cantSplit/>
        </w:trPr>
        <w:tc>
          <w:tcPr>
            <w:tcW w:type="dxa" w:w="1313"/>
          </w:tcPr>
          <w:p>
            <w:pPr>
              <w:spacing w:after="0"/>
              <w:jc w:val="left"/>
            </w:pPr>
            <w:r>
              <w:rPr>
                <w:sz w:val="16"/>
              </w:rPr>
              <w:t>Marshall city</w:t>
            </w:r>
          </w:p>
        </w:tc>
        <w:tc>
          <w:tcPr>
            <w:tcW w:type="dxa" w:w="652"/>
          </w:tcPr>
          <w:p>
            <w:pPr>
              <w:spacing w:after="0"/>
              <w:jc w:val="left"/>
            </w:pPr>
            <w:r>
              <w:rPr>
                <w:sz w:val="16"/>
              </w:rPr>
              <w:t>City</w:t>
            </w:r>
          </w:p>
        </w:tc>
        <w:tc>
          <w:tcPr>
            <w:tcW w:type="dxa" w:w="2481"/>
          </w:tcPr>
          <w:p>
            <w:pPr>
              <w:spacing w:after="0"/>
              <w:jc w:val="left"/>
            </w:pPr>
            <w:r>
              <w:rPr>
                <w:sz w:val="16"/>
              </w:rPr>
              <w:t>No approved plan on record</w:t>
            </w:r>
          </w:p>
        </w:tc>
        <w:tc>
          <w:tcPr>
            <w:tcW w:type="dxa" w:w="2122"/>
          </w:tcPr>
          <w:p>
            <w:pPr>
              <w:spacing w:after="0"/>
              <w:jc w:val="right"/>
            </w:pPr>
            <w:r>
              <w:rPr>
                <w:sz w:val="16"/>
              </w:rPr>
              <w:t>FMA RL 0, SRL 0; any 3</w:t>
            </w:r>
          </w:p>
        </w:tc>
        <w:tc>
          <w:tcPr>
            <w:tcW w:type="dxa" w:w="2193"/>
          </w:tcPr>
          <w:p>
            <w:pPr>
              <w:spacing w:after="0"/>
              <w:jc w:val="right"/>
            </w:pPr>
            <w:r>
              <w:rPr>
                <w:sz w:val="16"/>
              </w:rPr>
              <w:t>$496,841.41</w:t>
            </w:r>
          </w:p>
        </w:tc>
        <w:tc>
          <w:tcPr>
            <w:tcW w:type="dxa" w:w="2391"/>
          </w:tcPr>
          <w:p>
            <w:pPr>
              <w:spacing w:after="0"/>
              <w:jc w:val="right"/>
            </w:pPr>
            <w:r>
              <w:rPr>
                <w:sz w:val="16"/>
              </w:rPr>
              <w:t>180 total; no approved plan</w:t>
            </w:r>
          </w:p>
        </w:tc>
        <w:tc>
          <w:tcPr>
            <w:tcW w:type="dxa" w:w="2960"/>
          </w:tcPr>
          <w:p>
            <w:pPr>
              <w:spacing w:after="0"/>
              <w:jc w:val="left"/>
            </w:pPr>
            <w:r>
              <w:rPr>
                <w:sz w:val="16"/>
              </w:rPr>
              <w:t>Includes $95,335.36 for declarations not counted as hazard incidents (DR-1606-TX, EM-3216-TX).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037"/>
        <w:gridCol w:w="1126"/>
        <w:gridCol w:w="1124"/>
        <w:gridCol w:w="1305"/>
        <w:gridCol w:w="1162"/>
        <w:gridCol w:w="1088"/>
        <w:gridCol w:w="1088"/>
        <w:gridCol w:w="148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8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$14,220,783,552</w:t>
            </w:r>
          </w:p>
        </w:tc>
        <w:tc>
          <w:tcPr>
            <w:tcW w:type="dxa" w:w="1134"/>
          </w:tcPr>
          <w:p>
            <w:pPr>
              <w:spacing w:after="0"/>
              <w:jc w:val="right"/>
            </w:pPr>
            <w:r>
              <w:rPr>
                <w:sz w:val="16"/>
              </w:rPr>
              <w:t>$20,376,327</w:t>
            </w:r>
          </w:p>
        </w:tc>
        <w:tc>
          <w:tcPr>
            <w:tcW w:type="dxa" w:w="1043"/>
          </w:tcPr>
          <w:p>
            <w:pPr>
              <w:spacing w:after="0"/>
              <w:jc w:val="right"/>
            </w:pPr>
            <w:r>
              <w:rPr>
                <w:sz w:val="16"/>
              </w:rPr>
              <w:t>68,645</w:t>
            </w:r>
          </w:p>
        </w:tc>
        <w:tc>
          <w:tcPr>
            <w:tcW w:type="dxa" w:w="1037"/>
          </w:tcPr>
          <w:p>
            <w:pPr>
              <w:spacing w:after="0"/>
              <w:jc w:val="right"/>
            </w:pPr>
            <w:r>
              <w:rPr>
                <w:sz w:val="16"/>
              </w:rPr>
              <w:t>$10,759</w:t>
            </w:r>
          </w:p>
        </w:tc>
        <w:tc>
          <w:tcPr>
            <w:tcW w:type="dxa" w:w="1126"/>
          </w:tcPr>
          <w:p>
            <w:pPr>
              <w:spacing w:after="0"/>
              <w:jc w:val="right"/>
            </w:pPr>
            <w:r>
              <w:rPr>
                <w:sz w:val="16"/>
              </w:rPr>
              <w:t>$11</w:t>
            </w:r>
          </w:p>
        </w:tc>
        <w:tc>
          <w:tcPr>
            <w:tcW w:type="dxa" w:w="1124"/>
          </w:tcPr>
          <w:p>
            <w:pPr>
              <w:spacing w:after="0"/>
              <w:jc w:val="right"/>
            </w:pPr>
            <w:r>
              <w:rPr>
                <w:sz w:val="16"/>
              </w:rPr>
              <w:t>$4,981,984</w:t>
            </w:r>
          </w:p>
        </w:tc>
        <w:tc>
          <w:tcPr>
            <w:tcW w:type="dxa" w:w="1305"/>
          </w:tcPr>
          <w:p>
            <w:pPr>
              <w:spacing w:after="0"/>
              <w:jc w:val="right"/>
            </w:pPr>
            <w:r>
              <w:rPr>
                <w:sz w:val="16"/>
              </w:rPr>
              <w:t>under 0.0001%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$4,418,671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$334,842</w:t>
            </w:r>
          </w:p>
        </w:tc>
        <w:tc>
          <w:tcPr>
            <w:tcW w:type="dxa" w:w="1124"/>
          </w:tcPr>
          <w:p>
            <w:pPr>
              <w:spacing w:after="0"/>
              <w:jc w:val="right"/>
            </w:pPr>
            <w:r>
              <w:rPr>
                <w:sz w:val="16"/>
              </w:rPr>
              <w:t>n/a</w:t>
            </w:r>
          </w:p>
        </w:tc>
        <w:tc>
          <w:tcPr>
            <w:tcW w:type="dxa" w:w="1305"/>
          </w:tcPr>
          <w:p>
            <w:pPr>
              <w:spacing w:after="0"/>
              <w:jc w:val="right"/>
            </w:pPr>
            <w:r>
              <w:rPr>
                <w:sz w:val="16"/>
              </w:rPr>
              <w:t>7.58% (agriculture)</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$24,980,759,668</w:t>
            </w:r>
          </w:p>
        </w:tc>
        <w:tc>
          <w:tcPr>
            <w:tcW w:type="dxa" w:w="1134"/>
          </w:tcPr>
          <w:p>
            <w:pPr>
              <w:spacing w:after="0"/>
              <w:jc w:val="right"/>
            </w:pPr>
            <w:r>
              <w:rPr>
                <w:sz w:val="16"/>
              </w:rPr>
              <w:t>n/a</w:t>
            </w:r>
          </w:p>
        </w:tc>
        <w:tc>
          <w:tcPr>
            <w:tcW w:type="dxa" w:w="1043"/>
          </w:tcPr>
          <w:p>
            <w:pPr>
              <w:spacing w:after="0"/>
              <w:jc w:val="right"/>
            </w:pPr>
            <w:r>
              <w:rPr>
                <w:sz w:val="16"/>
              </w:rPr>
              <w:t>68,839</w:t>
            </w:r>
          </w:p>
        </w:tc>
        <w:tc>
          <w:tcPr>
            <w:tcW w:type="dxa" w:w="1037"/>
          </w:tcPr>
          <w:p>
            <w:pPr>
              <w:spacing w:after="0"/>
              <w:jc w:val="right"/>
            </w:pPr>
            <w:r>
              <w:rPr>
                <w:sz w:val="16"/>
              </w:rPr>
              <w:t>$223,949</w:t>
            </w:r>
          </w:p>
        </w:tc>
        <w:tc>
          <w:tcPr>
            <w:tcW w:type="dxa" w:w="1126"/>
          </w:tcPr>
          <w:p>
            <w:pPr>
              <w:spacing w:after="0"/>
              <w:jc w:val="right"/>
            </w:pPr>
            <w:r>
              <w:rPr>
                <w:sz w:val="16"/>
              </w:rPr>
              <w:t>n/a</w:t>
            </w:r>
          </w:p>
        </w:tc>
        <w:tc>
          <w:tcPr>
            <w:tcW w:type="dxa" w:w="1124"/>
          </w:tcPr>
          <w:p>
            <w:pPr>
              <w:spacing w:after="0"/>
              <w:jc w:val="right"/>
            </w:pPr>
            <w:r>
              <w:rPr>
                <w:sz w:val="16"/>
              </w:rPr>
              <w:t>$56,978</w:t>
            </w:r>
          </w:p>
        </w:tc>
        <w:tc>
          <w:tcPr>
            <w:tcW w:type="dxa" w:w="1305"/>
          </w:tcPr>
          <w:p>
            <w:pPr>
              <w:spacing w:after="0"/>
              <w:jc w:val="right"/>
            </w:pPr>
            <w:r>
              <w:rPr>
                <w:sz w:val="16"/>
              </w:rPr>
              <w:t>0.000896%</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$14,220,783,552</w:t>
            </w:r>
          </w:p>
        </w:tc>
        <w:tc>
          <w:tcPr>
            <w:tcW w:type="dxa" w:w="1134"/>
          </w:tcPr>
          <w:p>
            <w:pPr>
              <w:spacing w:after="0"/>
              <w:jc w:val="right"/>
            </w:pPr>
            <w:r>
              <w:rPr>
                <w:sz w:val="16"/>
              </w:rPr>
              <w:t>$20,376,327</w:t>
            </w:r>
          </w:p>
        </w:tc>
        <w:tc>
          <w:tcPr>
            <w:tcW w:type="dxa" w:w="1043"/>
          </w:tcPr>
          <w:p>
            <w:pPr>
              <w:spacing w:after="0"/>
              <w:jc w:val="right"/>
            </w:pPr>
            <w:r>
              <w:rPr>
                <w:sz w:val="16"/>
              </w:rPr>
              <w:t>68,645</w:t>
            </w:r>
          </w:p>
        </w:tc>
        <w:tc>
          <w:tcPr>
            <w:tcW w:type="dxa" w:w="1037"/>
          </w:tcPr>
          <w:p>
            <w:pPr>
              <w:spacing w:after="0"/>
              <w:jc w:val="right"/>
            </w:pPr>
            <w:r>
              <w:rPr>
                <w:sz w:val="16"/>
              </w:rPr>
              <w:t>$1,260,504</w:t>
            </w:r>
          </w:p>
        </w:tc>
        <w:tc>
          <w:tcPr>
            <w:tcW w:type="dxa" w:w="1126"/>
          </w:tcPr>
          <w:p>
            <w:pPr>
              <w:spacing w:after="0"/>
              <w:jc w:val="right"/>
            </w:pPr>
            <w:r>
              <w:rPr>
                <w:sz w:val="16"/>
              </w:rPr>
              <w:t>$115</w:t>
            </w:r>
          </w:p>
        </w:tc>
        <w:tc>
          <w:tcPr>
            <w:tcW w:type="dxa" w:w="1124"/>
          </w:tcPr>
          <w:p>
            <w:pPr>
              <w:spacing w:after="0"/>
              <w:jc w:val="right"/>
            </w:pPr>
            <w:r>
              <w:rPr>
                <w:sz w:val="16"/>
              </w:rPr>
              <w:t>$10,519</w:t>
            </w:r>
          </w:p>
        </w:tc>
        <w:tc>
          <w:tcPr>
            <w:tcW w:type="dxa" w:w="1305"/>
          </w:tcPr>
          <w:p>
            <w:pPr>
              <w:spacing w:after="0"/>
              <w:jc w:val="right"/>
            </w:pPr>
            <w:r>
              <w:rPr>
                <w:sz w:val="16"/>
              </w:rPr>
              <w:t>0.00886%</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$14,220,783,552</w:t>
            </w:r>
          </w:p>
        </w:tc>
        <w:tc>
          <w:tcPr>
            <w:tcW w:type="dxa" w:w="1134"/>
          </w:tcPr>
          <w:p>
            <w:pPr>
              <w:spacing w:after="0"/>
              <w:jc w:val="right"/>
            </w:pPr>
            <w:r>
              <w:rPr>
                <w:sz w:val="16"/>
              </w:rPr>
              <w:t>$20,376,327</w:t>
            </w:r>
          </w:p>
        </w:tc>
        <w:tc>
          <w:tcPr>
            <w:tcW w:type="dxa" w:w="1043"/>
          </w:tcPr>
          <w:p>
            <w:pPr>
              <w:spacing w:after="0"/>
              <w:jc w:val="right"/>
            </w:pPr>
            <w:r>
              <w:rPr>
                <w:sz w:val="16"/>
              </w:rPr>
              <w:t>68,645</w:t>
            </w:r>
          </w:p>
        </w:tc>
        <w:tc>
          <w:tcPr>
            <w:tcW w:type="dxa" w:w="1037"/>
          </w:tcPr>
          <w:p>
            <w:pPr>
              <w:spacing w:after="0"/>
              <w:jc w:val="right"/>
            </w:pPr>
            <w:r>
              <w:rPr>
                <w:sz w:val="16"/>
              </w:rPr>
              <w:t>$574</w:t>
            </w:r>
          </w:p>
        </w:tc>
        <w:tc>
          <w:tcPr>
            <w:tcW w:type="dxa" w:w="1126"/>
          </w:tcPr>
          <w:p>
            <w:pPr>
              <w:spacing w:after="0"/>
              <w:jc w:val="right"/>
            </w:pPr>
            <w:r>
              <w:rPr>
                <w:sz w:val="16"/>
              </w:rPr>
              <w:t>$111</w:t>
            </w:r>
          </w:p>
        </w:tc>
        <w:tc>
          <w:tcPr>
            <w:tcW w:type="dxa" w:w="1124"/>
          </w:tcPr>
          <w:p>
            <w:pPr>
              <w:spacing w:after="0"/>
              <w:jc w:val="right"/>
            </w:pPr>
            <w:r>
              <w:rPr>
                <w:sz w:val="16"/>
              </w:rPr>
              <w:t>$2,802,180</w:t>
            </w:r>
          </w:p>
        </w:tc>
        <w:tc>
          <w:tcPr>
            <w:tcW w:type="dxa" w:w="1305"/>
          </w:tcPr>
          <w:p>
            <w:pPr>
              <w:spacing w:after="0"/>
              <w:jc w:val="right"/>
            </w:pPr>
            <w:r>
              <w:rPr>
                <w:sz w:val="16"/>
              </w:rPr>
              <w:t>under 0.0001%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$14,199,661,727</w:t>
            </w:r>
          </w:p>
        </w:tc>
        <w:tc>
          <w:tcPr>
            <w:tcW w:type="dxa" w:w="1134"/>
          </w:tcPr>
          <w:p>
            <w:pPr>
              <w:spacing w:after="0"/>
              <w:jc w:val="right"/>
            </w:pPr>
            <w:r>
              <w:rPr>
                <w:sz w:val="16"/>
              </w:rPr>
              <w:t>$20,301,644</w:t>
            </w:r>
          </w:p>
        </w:tc>
        <w:tc>
          <w:tcPr>
            <w:tcW w:type="dxa" w:w="1043"/>
          </w:tcPr>
          <w:p>
            <w:pPr>
              <w:spacing w:after="0"/>
              <w:jc w:val="right"/>
            </w:pPr>
            <w:r>
              <w:rPr>
                <w:sz w:val="16"/>
              </w:rPr>
              <w:t>68,566</w:t>
            </w:r>
          </w:p>
        </w:tc>
        <w:tc>
          <w:tcPr>
            <w:tcW w:type="dxa" w:w="1037"/>
          </w:tcPr>
          <w:p>
            <w:pPr>
              <w:spacing w:after="0"/>
              <w:jc w:val="right"/>
            </w:pPr>
            <w:r>
              <w:rPr>
                <w:sz w:val="16"/>
              </w:rPr>
              <w:t>$394,908</w:t>
            </w:r>
          </w:p>
        </w:tc>
        <w:tc>
          <w:tcPr>
            <w:tcW w:type="dxa" w:w="1126"/>
          </w:tcPr>
          <w:p>
            <w:pPr>
              <w:spacing w:after="0"/>
              <w:jc w:val="right"/>
            </w:pPr>
            <w:r>
              <w:rPr>
                <w:sz w:val="16"/>
              </w:rPr>
              <w:t>$17,608</w:t>
            </w:r>
          </w:p>
        </w:tc>
        <w:tc>
          <w:tcPr>
            <w:tcW w:type="dxa" w:w="1124"/>
          </w:tcPr>
          <w:p>
            <w:pPr>
              <w:spacing w:after="0"/>
              <w:jc w:val="right"/>
            </w:pPr>
            <w:r>
              <w:rPr>
                <w:sz w:val="16"/>
              </w:rPr>
              <w:t>$21,103</w:t>
            </w:r>
          </w:p>
        </w:tc>
        <w:tc>
          <w:tcPr>
            <w:tcW w:type="dxa" w:w="1305"/>
          </w:tcPr>
          <w:p>
            <w:pPr>
              <w:spacing w:after="0"/>
              <w:jc w:val="right"/>
            </w:pPr>
            <w:r>
              <w:rPr>
                <w:sz w:val="16"/>
              </w:rPr>
              <w:t>0.00278%</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$14,220,783,552</w:t>
            </w:r>
          </w:p>
        </w:tc>
        <w:tc>
          <w:tcPr>
            <w:tcW w:type="dxa" w:w="1134"/>
          </w:tcPr>
          <w:p>
            <w:pPr>
              <w:spacing w:after="0"/>
              <w:jc w:val="right"/>
            </w:pPr>
            <w:r>
              <w:rPr>
                <w:sz w:val="16"/>
              </w:rPr>
              <w:t>n/a</w:t>
            </w:r>
          </w:p>
        </w:tc>
        <w:tc>
          <w:tcPr>
            <w:tcW w:type="dxa" w:w="1043"/>
          </w:tcPr>
          <w:p>
            <w:pPr>
              <w:spacing w:after="0"/>
              <w:jc w:val="right"/>
            </w:pPr>
            <w:r>
              <w:rPr>
                <w:sz w:val="16"/>
              </w:rPr>
              <w:t>68,645</w:t>
            </w:r>
          </w:p>
        </w:tc>
        <w:tc>
          <w:tcPr>
            <w:tcW w:type="dxa" w:w="1037"/>
          </w:tcPr>
          <w:p>
            <w:pPr>
              <w:spacing w:after="0"/>
              <w:jc w:val="right"/>
            </w:pPr>
            <w:r>
              <w:rPr>
                <w:sz w:val="16"/>
              </w:rPr>
              <w:t>$1,821,566</w:t>
            </w:r>
          </w:p>
        </w:tc>
        <w:tc>
          <w:tcPr>
            <w:tcW w:type="dxa" w:w="1126"/>
          </w:tcPr>
          <w:p>
            <w:pPr>
              <w:spacing w:after="0"/>
              <w:jc w:val="right"/>
            </w:pPr>
            <w:r>
              <w:rPr>
                <w:sz w:val="16"/>
              </w:rPr>
              <w:t>n/a</w:t>
            </w:r>
          </w:p>
        </w:tc>
        <w:tc>
          <w:tcPr>
            <w:tcW w:type="dxa" w:w="1124"/>
          </w:tcPr>
          <w:p>
            <w:pPr>
              <w:spacing w:after="0"/>
              <w:jc w:val="right"/>
            </w:pPr>
            <w:r>
              <w:rPr>
                <w:sz w:val="16"/>
              </w:rPr>
              <w:t>$256,788</w:t>
            </w:r>
          </w:p>
        </w:tc>
        <w:tc>
          <w:tcPr>
            <w:tcW w:type="dxa" w:w="1305"/>
          </w:tcPr>
          <w:p>
            <w:pPr>
              <w:spacing w:after="0"/>
              <w:jc w:val="right"/>
            </w:pPr>
            <w:r>
              <w:rPr>
                <w:sz w:val="16"/>
              </w:rPr>
              <w:t>0.0128%</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$14,215,154,372</w:t>
            </w:r>
          </w:p>
        </w:tc>
        <w:tc>
          <w:tcPr>
            <w:tcW w:type="dxa" w:w="1134"/>
          </w:tcPr>
          <w:p>
            <w:pPr>
              <w:spacing w:after="0"/>
              <w:jc w:val="right"/>
            </w:pPr>
            <w:r>
              <w:rPr>
                <w:sz w:val="16"/>
              </w:rPr>
              <w:t>$1,073,433</w:t>
            </w:r>
          </w:p>
        </w:tc>
        <w:tc>
          <w:tcPr>
            <w:tcW w:type="dxa" w:w="1043"/>
          </w:tcPr>
          <w:p>
            <w:pPr>
              <w:spacing w:after="0"/>
              <w:jc w:val="right"/>
            </w:pPr>
            <w:r>
              <w:rPr>
                <w:sz w:val="16"/>
              </w:rPr>
              <w:t>1,528</w:t>
            </w:r>
          </w:p>
        </w:tc>
        <w:tc>
          <w:tcPr>
            <w:tcW w:type="dxa" w:w="1037"/>
          </w:tcPr>
          <w:p>
            <w:pPr>
              <w:spacing w:after="0"/>
              <w:jc w:val="right"/>
            </w:pPr>
            <w:r>
              <w:rPr>
                <w:sz w:val="16"/>
              </w:rPr>
              <w:t>$7,472,554</w:t>
            </w:r>
          </w:p>
        </w:tc>
        <w:tc>
          <w:tcPr>
            <w:tcW w:type="dxa" w:w="1126"/>
          </w:tcPr>
          <w:p>
            <w:pPr>
              <w:spacing w:after="0"/>
              <w:jc w:val="right"/>
            </w:pPr>
            <w:r>
              <w:rPr>
                <w:sz w:val="16"/>
              </w:rPr>
              <w:t>$22,946</w:t>
            </w:r>
          </w:p>
        </w:tc>
        <w:tc>
          <w:tcPr>
            <w:tcW w:type="dxa" w:w="1124"/>
          </w:tcPr>
          <w:p>
            <w:pPr>
              <w:spacing w:after="0"/>
              <w:jc w:val="right"/>
            </w:pPr>
            <w:r>
              <w:rPr>
                <w:sz w:val="16"/>
              </w:rPr>
              <w:t>$163,500</w:t>
            </w:r>
          </w:p>
        </w:tc>
        <w:tc>
          <w:tcPr>
            <w:tcW w:type="dxa" w:w="1305"/>
          </w:tcPr>
          <w:p>
            <w:pPr>
              <w:spacing w:after="0"/>
              <w:jc w:val="right"/>
            </w:pPr>
            <w:r>
              <w:rPr>
                <w:sz w:val="16"/>
              </w:rPr>
              <w:t>n/a (see note)</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$58,463,366</w:t>
            </w:r>
          </w:p>
        </w:tc>
        <w:tc>
          <w:tcPr>
            <w:tcW w:type="dxa" w:w="1134"/>
          </w:tcPr>
          <w:p>
            <w:pPr>
              <w:spacing w:after="0"/>
              <w:jc w:val="right"/>
            </w:pPr>
            <w:r>
              <w:rPr>
                <w:sz w:val="16"/>
              </w:rPr>
              <w:t>n/a</w:t>
            </w:r>
          </w:p>
        </w:tc>
        <w:tc>
          <w:tcPr>
            <w:tcW w:type="dxa" w:w="1043"/>
          </w:tcPr>
          <w:p>
            <w:pPr>
              <w:spacing w:after="0"/>
              <w:jc w:val="right"/>
            </w:pPr>
            <w:r>
              <w:rPr>
                <w:sz w:val="16"/>
              </w:rPr>
              <w:t>284</w:t>
            </w:r>
          </w:p>
        </w:tc>
        <w:tc>
          <w:tcPr>
            <w:tcW w:type="dxa" w:w="1037"/>
          </w:tcPr>
          <w:p>
            <w:pPr>
              <w:spacing w:after="0"/>
              <w:jc w:val="right"/>
            </w:pPr>
            <w:r>
              <w:rPr>
                <w:sz w:val="16"/>
              </w:rPr>
              <w:t>$614</w:t>
            </w:r>
          </w:p>
        </w:tc>
        <w:tc>
          <w:tcPr>
            <w:tcW w:type="dxa" w:w="1126"/>
          </w:tcPr>
          <w:p>
            <w:pPr>
              <w:spacing w:after="0"/>
              <w:jc w:val="right"/>
            </w:pPr>
            <w:r>
              <w:rPr>
                <w:sz w:val="16"/>
              </w:rPr>
              <w:t>n/a</w:t>
            </w:r>
          </w:p>
        </w:tc>
        <w:tc>
          <w:tcPr>
            <w:tcW w:type="dxa" w:w="1124"/>
          </w:tcPr>
          <w:p>
            <w:pPr>
              <w:spacing w:after="0"/>
              <w:jc w:val="right"/>
            </w:pPr>
            <w:r>
              <w:rPr>
                <w:sz w:val="16"/>
              </w:rPr>
              <w:t>$21</w:t>
            </w:r>
          </w:p>
        </w:tc>
        <w:tc>
          <w:tcPr>
            <w:tcW w:type="dxa" w:w="1305"/>
          </w:tcPr>
          <w:p>
            <w:pPr>
              <w:spacing w:after="0"/>
              <w:jc w:val="right"/>
            </w:pPr>
            <w:r>
              <w:rPr>
                <w:sz w:val="16"/>
              </w:rPr>
              <w:t>0.00105%</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$14,220,783,552</w:t>
            </w:r>
          </w:p>
        </w:tc>
        <w:tc>
          <w:tcPr>
            <w:tcW w:type="dxa" w:w="1134"/>
          </w:tcPr>
          <w:p>
            <w:pPr>
              <w:spacing w:after="0"/>
              <w:jc w:val="right"/>
            </w:pPr>
            <w:r>
              <w:rPr>
                <w:sz w:val="16"/>
              </w:rPr>
              <w:t>n/a</w:t>
            </w:r>
          </w:p>
        </w:tc>
        <w:tc>
          <w:tcPr>
            <w:tcW w:type="dxa" w:w="1043"/>
          </w:tcPr>
          <w:p>
            <w:pPr>
              <w:spacing w:after="0"/>
              <w:jc w:val="right"/>
            </w:pPr>
            <w:r>
              <w:rPr>
                <w:sz w:val="16"/>
              </w:rPr>
              <w:t>68,645</w:t>
            </w:r>
          </w:p>
        </w:tc>
        <w:tc>
          <w:tcPr>
            <w:tcW w:type="dxa" w:w="1037"/>
          </w:tcPr>
          <w:p>
            <w:pPr>
              <w:spacing w:after="0"/>
              <w:jc w:val="right"/>
            </w:pPr>
            <w:r>
              <w:rPr>
                <w:sz w:val="16"/>
              </w:rPr>
              <w:t>$55,141</w:t>
            </w:r>
          </w:p>
        </w:tc>
        <w:tc>
          <w:tcPr>
            <w:tcW w:type="dxa" w:w="1126"/>
          </w:tcPr>
          <w:p>
            <w:pPr>
              <w:spacing w:after="0"/>
              <w:jc w:val="right"/>
            </w:pPr>
            <w:r>
              <w:rPr>
                <w:sz w:val="16"/>
              </w:rPr>
              <w:t>n/a</w:t>
            </w:r>
          </w:p>
        </w:tc>
        <w:tc>
          <w:tcPr>
            <w:tcW w:type="dxa" w:w="1124"/>
          </w:tcPr>
          <w:p>
            <w:pPr>
              <w:spacing w:after="0"/>
              <w:jc w:val="right"/>
            </w:pPr>
            <w:r>
              <w:rPr>
                <w:sz w:val="16"/>
              </w:rPr>
              <w:t>$282,921</w:t>
            </w:r>
          </w:p>
        </w:tc>
        <w:tc>
          <w:tcPr>
            <w:tcW w:type="dxa" w:w="1305"/>
          </w:tcPr>
          <w:p>
            <w:pPr>
              <w:spacing w:after="0"/>
              <w:jc w:val="right"/>
            </w:pPr>
            <w:r>
              <w:rPr>
                <w:sz w:val="16"/>
              </w:rPr>
              <w:t>0.000388%</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$14,220,783,552</w:t>
            </w:r>
          </w:p>
        </w:tc>
        <w:tc>
          <w:tcPr>
            <w:tcW w:type="dxa" w:w="1134"/>
          </w:tcPr>
          <w:p>
            <w:pPr>
              <w:spacing w:after="0"/>
              <w:jc w:val="right"/>
            </w:pPr>
            <w:r>
              <w:rPr>
                <w:sz w:val="16"/>
              </w:rPr>
              <w:t>$20,376,327</w:t>
            </w:r>
          </w:p>
        </w:tc>
        <w:tc>
          <w:tcPr>
            <w:tcW w:type="dxa" w:w="1043"/>
          </w:tcPr>
          <w:p>
            <w:pPr>
              <w:spacing w:after="0"/>
              <w:jc w:val="right"/>
            </w:pPr>
            <w:r>
              <w:rPr>
                <w:sz w:val="16"/>
              </w:rPr>
              <w:t>68,645</w:t>
            </w:r>
          </w:p>
        </w:tc>
        <w:tc>
          <w:tcPr>
            <w:tcW w:type="dxa" w:w="1037"/>
          </w:tcPr>
          <w:p>
            <w:pPr>
              <w:spacing w:after="0"/>
              <w:jc w:val="right"/>
            </w:pPr>
            <w:r>
              <w:rPr>
                <w:sz w:val="16"/>
              </w:rPr>
              <w:t>$130,099</w:t>
            </w:r>
          </w:p>
        </w:tc>
        <w:tc>
          <w:tcPr>
            <w:tcW w:type="dxa" w:w="1126"/>
          </w:tcPr>
          <w:p>
            <w:pPr>
              <w:spacing w:after="0"/>
              <w:jc w:val="right"/>
            </w:pPr>
            <w:r>
              <w:rPr>
                <w:sz w:val="16"/>
              </w:rPr>
              <w:t>$31,573</w:t>
            </w:r>
          </w:p>
        </w:tc>
        <w:tc>
          <w:tcPr>
            <w:tcW w:type="dxa" w:w="1124"/>
          </w:tcPr>
          <w:p>
            <w:pPr>
              <w:spacing w:after="0"/>
              <w:jc w:val="right"/>
            </w:pPr>
            <w:r>
              <w:rPr>
                <w:sz w:val="16"/>
              </w:rPr>
              <w:t>$540,379</w:t>
            </w:r>
          </w:p>
        </w:tc>
        <w:tc>
          <w:tcPr>
            <w:tcW w:type="dxa" w:w="1305"/>
          </w:tcPr>
          <w:p>
            <w:pPr>
              <w:spacing w:after="0"/>
              <w:jc w:val="right"/>
            </w:pPr>
            <w:r>
              <w:rPr>
                <w:sz w:val="16"/>
              </w:rPr>
              <w:t>0.000915%</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$14,220,783,552</w:t>
            </w:r>
          </w:p>
        </w:tc>
        <w:tc>
          <w:tcPr>
            <w:tcW w:type="dxa" w:w="1134"/>
          </w:tcPr>
          <w:p>
            <w:pPr>
              <w:spacing w:after="0"/>
              <w:jc w:val="right"/>
            </w:pPr>
            <w:r>
              <w:rPr>
                <w:sz w:val="16"/>
              </w:rPr>
              <w:t>$20,376,327</w:t>
            </w:r>
          </w:p>
        </w:tc>
        <w:tc>
          <w:tcPr>
            <w:tcW w:type="dxa" w:w="1043"/>
          </w:tcPr>
          <w:p>
            <w:pPr>
              <w:spacing w:after="0"/>
              <w:jc w:val="right"/>
            </w:pPr>
            <w:r>
              <w:rPr>
                <w:sz w:val="16"/>
              </w:rPr>
              <w:t>68,645</w:t>
            </w:r>
          </w:p>
        </w:tc>
        <w:tc>
          <w:tcPr>
            <w:tcW w:type="dxa" w:w="1037"/>
          </w:tcPr>
          <w:p>
            <w:pPr>
              <w:spacing w:after="0"/>
              <w:jc w:val="right"/>
            </w:pPr>
            <w:r>
              <w:rPr>
                <w:sz w:val="16"/>
              </w:rPr>
              <w:t>$2,573,701</w:t>
            </w:r>
          </w:p>
        </w:tc>
        <w:tc>
          <w:tcPr>
            <w:tcW w:type="dxa" w:w="1126"/>
          </w:tcPr>
          <w:p>
            <w:pPr>
              <w:spacing w:after="0"/>
              <w:jc w:val="right"/>
            </w:pPr>
            <w:r>
              <w:rPr>
                <w:sz w:val="16"/>
              </w:rPr>
              <w:t>$552</w:t>
            </w:r>
          </w:p>
        </w:tc>
        <w:tc>
          <w:tcPr>
            <w:tcW w:type="dxa" w:w="1124"/>
          </w:tcPr>
          <w:p>
            <w:pPr>
              <w:spacing w:after="0"/>
              <w:jc w:val="right"/>
            </w:pPr>
            <w:r>
              <w:rPr>
                <w:sz w:val="16"/>
              </w:rPr>
              <w:t>$4,928,295</w:t>
            </w:r>
          </w:p>
        </w:tc>
        <w:tc>
          <w:tcPr>
            <w:tcW w:type="dxa" w:w="1305"/>
          </w:tcPr>
          <w:p>
            <w:pPr>
              <w:spacing w:after="0"/>
              <w:jc w:val="right"/>
            </w:pPr>
            <w:r>
              <w:rPr>
                <w:sz w:val="16"/>
              </w:rPr>
              <w:t>0.0181%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$2,224,101,799</w:t>
            </w:r>
          </w:p>
        </w:tc>
        <w:tc>
          <w:tcPr>
            <w:tcW w:type="dxa" w:w="1134"/>
          </w:tcPr>
          <w:p>
            <w:pPr>
              <w:spacing w:after="0"/>
              <w:jc w:val="right"/>
            </w:pPr>
            <w:r>
              <w:rPr>
                <w:sz w:val="16"/>
              </w:rPr>
              <w:t>$11,364,914</w:t>
            </w:r>
          </w:p>
        </w:tc>
        <w:tc>
          <w:tcPr>
            <w:tcW w:type="dxa" w:w="1043"/>
          </w:tcPr>
          <w:p>
            <w:pPr>
              <w:spacing w:after="0"/>
              <w:jc w:val="right"/>
            </w:pPr>
            <w:r>
              <w:rPr>
                <w:sz w:val="16"/>
              </w:rPr>
              <w:t>21,448</w:t>
            </w:r>
          </w:p>
        </w:tc>
        <w:tc>
          <w:tcPr>
            <w:tcW w:type="dxa" w:w="1037"/>
          </w:tcPr>
          <w:p>
            <w:pPr>
              <w:spacing w:after="0"/>
              <w:jc w:val="right"/>
            </w:pPr>
            <w:r>
              <w:rPr>
                <w:sz w:val="16"/>
              </w:rPr>
              <w:t>$202,857</w:t>
            </w:r>
          </w:p>
        </w:tc>
        <w:tc>
          <w:tcPr>
            <w:tcW w:type="dxa" w:w="1126"/>
          </w:tcPr>
          <w:p>
            <w:pPr>
              <w:spacing w:after="0"/>
              <w:jc w:val="right"/>
            </w:pPr>
            <w:r>
              <w:rPr>
                <w:sz w:val="16"/>
              </w:rPr>
              <w:t>$91</w:t>
            </w:r>
          </w:p>
        </w:tc>
        <w:tc>
          <w:tcPr>
            <w:tcW w:type="dxa" w:w="1124"/>
          </w:tcPr>
          <w:p>
            <w:pPr>
              <w:spacing w:after="0"/>
              <w:jc w:val="right"/>
            </w:pPr>
            <w:r>
              <w:rPr>
                <w:sz w:val="16"/>
              </w:rPr>
              <w:t>$32,781</w:t>
            </w:r>
          </w:p>
        </w:tc>
        <w:tc>
          <w:tcPr>
            <w:tcW w:type="dxa" w:w="1305"/>
          </w:tcPr>
          <w:p>
            <w:pPr>
              <w:spacing w:after="0"/>
              <w:jc w:val="right"/>
            </w:pPr>
            <w:r>
              <w:rPr>
                <w:sz w:val="16"/>
              </w:rPr>
              <w:t>0.00912%</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$14,220,783,552</w:t>
            </w:r>
          </w:p>
        </w:tc>
        <w:tc>
          <w:tcPr>
            <w:tcW w:type="dxa" w:w="1134"/>
          </w:tcPr>
          <w:p>
            <w:pPr>
              <w:spacing w:after="0"/>
              <w:jc w:val="right"/>
            </w:pPr>
            <w:r>
              <w:rPr>
                <w:sz w:val="16"/>
              </w:rPr>
              <w:t>$20,376,327</w:t>
            </w:r>
          </w:p>
        </w:tc>
        <w:tc>
          <w:tcPr>
            <w:tcW w:type="dxa" w:w="1043"/>
          </w:tcPr>
          <w:p>
            <w:pPr>
              <w:spacing w:after="0"/>
              <w:jc w:val="right"/>
            </w:pPr>
            <w:r>
              <w:rPr>
                <w:sz w:val="16"/>
              </w:rPr>
              <w:t>68,645</w:t>
            </w:r>
          </w:p>
        </w:tc>
        <w:tc>
          <w:tcPr>
            <w:tcW w:type="dxa" w:w="1037"/>
          </w:tcPr>
          <w:p>
            <w:pPr>
              <w:spacing w:after="0"/>
              <w:jc w:val="right"/>
            </w:pPr>
            <w:r>
              <w:rPr>
                <w:sz w:val="16"/>
              </w:rPr>
              <w:t>$88,478</w:t>
            </w:r>
          </w:p>
        </w:tc>
        <w:tc>
          <w:tcPr>
            <w:tcW w:type="dxa" w:w="1126"/>
          </w:tcPr>
          <w:p>
            <w:pPr>
              <w:spacing w:after="0"/>
              <w:jc w:val="right"/>
            </w:pPr>
            <w:r>
              <w:rPr>
                <w:sz w:val="16"/>
              </w:rPr>
              <w:t>$75</w:t>
            </w:r>
          </w:p>
        </w:tc>
        <w:tc>
          <w:tcPr>
            <w:tcW w:type="dxa" w:w="1124"/>
          </w:tcPr>
          <w:p>
            <w:pPr>
              <w:spacing w:after="0"/>
              <w:jc w:val="right"/>
            </w:pPr>
            <w:r>
              <w:rPr>
                <w:sz w:val="16"/>
              </w:rPr>
              <w:t>$17,187</w:t>
            </w:r>
          </w:p>
        </w:tc>
        <w:tc>
          <w:tcPr>
            <w:tcW w:type="dxa" w:w="1305"/>
          </w:tcPr>
          <w:p>
            <w:pPr>
              <w:spacing w:after="0"/>
              <w:jc w:val="right"/>
            </w:pPr>
            <w:r>
              <w:rPr>
                <w:sz w:val="16"/>
              </w:rPr>
              <w:t>0.000622%</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68,645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$14,220,783,552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$20,376,327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$14,643,629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$14,094,636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3</w:t>
            </w:r>
          </w:p>
        </w:tc>
        <w:tc>
          <w:tcPr>
            <w:tcW w:type="dxa" w:w="1336"/>
          </w:tcPr>
          <w:p>
            <w:pPr>
              <w:spacing w:after="0"/>
              <w:jc w:val="right"/>
            </w:pPr>
            <w:r>
              <w:rPr>
                <w:sz w:val="16"/>
              </w:rPr>
              <w:t>39</w:t>
            </w:r>
          </w:p>
        </w:tc>
        <w:tc>
          <w:tcPr>
            <w:tcW w:type="dxa" w:w="1336"/>
          </w:tcPr>
          <w:p>
            <w:pPr>
              <w:spacing w:after="0"/>
              <w:jc w:val="right"/>
            </w:pPr>
            <w:r>
              <w:rPr>
                <w:sz w:val="16"/>
              </w:rPr>
              <w:t>3</w:t>
            </w:r>
          </w:p>
        </w:tc>
        <w:tc>
          <w:tcPr>
            <w:tcW w:type="dxa" w:w="1336"/>
          </w:tcPr>
          <w:p>
            <w:pPr>
              <w:spacing w:after="0"/>
              <w:jc w:val="right"/>
            </w:pPr>
            <w:r>
              <w:rPr>
                <w:sz w:val="16"/>
              </w:rPr>
              <w:t>39</w:t>
            </w:r>
          </w:p>
        </w:tc>
        <w:tc>
          <w:tcPr>
            <w:tcW w:type="dxa" w:w="1336"/>
          </w:tcPr>
          <w:p>
            <w:pPr>
              <w:spacing w:after="0"/>
              <w:jc w:val="right"/>
            </w:pPr>
            <w:r>
              <w:rPr>
                <w:sz w:val="16"/>
              </w:rPr>
              <w:t>0</w:t>
            </w:r>
          </w:p>
        </w:tc>
        <w:tc>
          <w:tcPr>
            <w:tcW w:type="dxa" w:w="1487"/>
          </w:tcPr>
          <w:p>
            <w:pPr>
              <w:spacing w:after="0"/>
              <w:jc w:val="right"/>
            </w:pPr>
            <w:r>
              <w:rPr>
                <w:sz w:val="16"/>
              </w:rPr>
              <w:t>8</w:t>
            </w:r>
          </w:p>
        </w:tc>
      </w:tr>
      <w:tr>
        <w:trPr>
          <w:cantSplit/>
        </w:trPr>
        <w:tc>
          <w:tcPr>
            <w:tcW w:type="dxa" w:w="4609"/>
          </w:tcPr>
          <w:p>
            <w:pPr>
              <w:spacing w:after="0"/>
              <w:jc w:val="left"/>
            </w:pPr>
            <w:r>
              <w:rPr>
                <w:sz w:val="16"/>
              </w:rPr>
              <w:t>of which: Longview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Marshall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Harrison County (unincorporated area) (community ID not in plan data)</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28</w:t>
            </w:r>
          </w:p>
        </w:tc>
        <w:tc>
          <w:tcPr>
            <w:tcW w:type="dxa" w:w="1336"/>
          </w:tcPr>
          <w:p>
            <w:pPr>
              <w:spacing w:after="0"/>
              <w:jc w:val="right"/>
            </w:pPr>
            <w:r>
              <w:rPr>
                <w:sz w:val="16"/>
              </w:rPr>
              <w:t>1</w:t>
            </w:r>
          </w:p>
        </w:tc>
        <w:tc>
          <w:tcPr>
            <w:tcW w:type="dxa" w:w="1336"/>
          </w:tcPr>
          <w:p>
            <w:pPr>
              <w:spacing w:after="0"/>
              <w:jc w:val="right"/>
            </w:pPr>
            <w:r>
              <w:rPr>
                <w:sz w:val="16"/>
              </w:rPr>
              <w:t>28</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Uncertain city (community ID not in plan data)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334"/>
        <w:gridCol w:w="1078"/>
        <w:gridCol w:w="969"/>
        <w:gridCol w:w="969"/>
        <w:gridCol w:w="969"/>
        <w:gridCol w:w="969"/>
        <w:gridCol w:w="969"/>
        <w:gridCol w:w="969"/>
        <w:gridCol w:w="1078"/>
        <w:gridCol w:w="4811"/>
      </w:tblGrid>
      <w:tr>
        <w:trPr>
          <w:cantSplit/>
          <w:tblHeader/>
        </w:trPr>
        <w:tc>
          <w:tcPr>
            <w:tcW w:type="dxa" w:w="1334"/>
            <w:shd w:val="clear" w:color="auto" w:fill="E8E8E8"/>
          </w:tcPr>
          <w:p>
            <w:pPr>
              <w:spacing w:after="0"/>
              <w:jc w:val="left"/>
            </w:pPr>
            <w:r>
              <w:rPr>
                <w:b/>
                <w:sz w:val="16"/>
              </w:rPr>
              <w:t>Jurisdiction</w:t>
            </w:r>
          </w:p>
        </w:tc>
        <w:tc>
          <w:tcPr>
            <w:tcW w:type="dxa" w:w="1078"/>
            <w:shd w:val="clear" w:color="auto" w:fill="E8E8E8"/>
          </w:tcPr>
          <w:p>
            <w:pPr>
              <w:spacing w:after="0"/>
              <w:jc w:val="left"/>
            </w:pPr>
            <w:r>
              <w:rPr>
                <w:b/>
                <w:sz w:val="16"/>
              </w:rPr>
              <w:t>NFIP community ID</w:t>
            </w:r>
          </w:p>
        </w:tc>
        <w:tc>
          <w:tcPr>
            <w:tcW w:type="dxa" w:w="969"/>
            <w:shd w:val="clear" w:color="auto" w:fill="E8E8E8"/>
          </w:tcPr>
          <w:p>
            <w:pPr>
              <w:spacing w:after="0"/>
              <w:jc w:val="right"/>
            </w:pPr>
            <w:r>
              <w:rPr>
                <w:b/>
                <w:sz w:val="16"/>
              </w:rPr>
              <w:t>RL, FMA</w:t>
            </w:r>
          </w:p>
          <w:p>
            <w:pPr>
              <w:spacing w:after="0"/>
              <w:jc w:val="right"/>
            </w:pPr>
            <w:r>
              <w:rPr>
                <w:i/>
                <w:color w:val="555555"/>
                <w:sz w:val="14"/>
              </w:rPr>
              <w:t>properties</w:t>
            </w:r>
          </w:p>
        </w:tc>
        <w:tc>
          <w:tcPr>
            <w:tcW w:type="dxa" w:w="969"/>
            <w:shd w:val="clear" w:color="auto" w:fill="E8E8E8"/>
          </w:tcPr>
          <w:p>
            <w:pPr>
              <w:spacing w:after="0"/>
              <w:jc w:val="right"/>
            </w:pPr>
            <w:r>
              <w:rPr>
                <w:b/>
                <w:sz w:val="16"/>
              </w:rPr>
              <w:t>SRL, FMA</w:t>
            </w:r>
          </w:p>
          <w:p>
            <w:pPr>
              <w:spacing w:after="0"/>
              <w:jc w:val="right"/>
            </w:pPr>
            <w:r>
              <w:rPr>
                <w:i/>
                <w:color w:val="555555"/>
                <w:sz w:val="14"/>
              </w:rPr>
              <w:t>properties</w:t>
            </w:r>
          </w:p>
        </w:tc>
        <w:tc>
          <w:tcPr>
            <w:tcW w:type="dxa" w:w="969"/>
            <w:shd w:val="clear" w:color="auto" w:fill="E8E8E8"/>
          </w:tcPr>
          <w:p>
            <w:pPr>
              <w:spacing w:after="0"/>
              <w:jc w:val="right"/>
            </w:pPr>
            <w:r>
              <w:rPr>
                <w:b/>
                <w:sz w:val="16"/>
              </w:rPr>
              <w:t>RL, NFIP</w:t>
            </w:r>
          </w:p>
          <w:p>
            <w:pPr>
              <w:spacing w:after="0"/>
              <w:jc w:val="right"/>
            </w:pPr>
            <w:r>
              <w:rPr>
                <w:i/>
                <w:color w:val="555555"/>
                <w:sz w:val="14"/>
              </w:rPr>
              <w:t>properties</w:t>
            </w:r>
          </w:p>
        </w:tc>
        <w:tc>
          <w:tcPr>
            <w:tcW w:type="dxa" w:w="969"/>
            <w:shd w:val="clear" w:color="auto" w:fill="E8E8E8"/>
          </w:tcPr>
          <w:p>
            <w:pPr>
              <w:spacing w:after="0"/>
              <w:jc w:val="right"/>
            </w:pPr>
            <w:r>
              <w:rPr>
                <w:b/>
                <w:sz w:val="16"/>
              </w:rPr>
              <w:t>SRL, NFIP</w:t>
            </w:r>
          </w:p>
          <w:p>
            <w:pPr>
              <w:spacing w:after="0"/>
              <w:jc w:val="right"/>
            </w:pPr>
            <w:r>
              <w:rPr>
                <w:i/>
                <w:color w:val="555555"/>
                <w:sz w:val="14"/>
              </w:rPr>
              <w:t>properties</w:t>
            </w:r>
          </w:p>
        </w:tc>
        <w:tc>
          <w:tcPr>
            <w:tcW w:type="dxa" w:w="96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69"/>
            <w:shd w:val="clear" w:color="auto" w:fill="E8E8E8"/>
          </w:tcPr>
          <w:p>
            <w:pPr>
              <w:spacing w:after="0"/>
              <w:jc w:val="right"/>
            </w:pPr>
            <w:r>
              <w:rPr>
                <w:b/>
                <w:sz w:val="16"/>
              </w:rPr>
              <w:t>Mitigated</w:t>
            </w:r>
          </w:p>
          <w:p>
            <w:pPr>
              <w:spacing w:after="0"/>
              <w:jc w:val="right"/>
            </w:pPr>
            <w:r>
              <w:rPr>
                <w:i/>
                <w:color w:val="555555"/>
                <w:sz w:val="14"/>
              </w:rPr>
              <w:t>properties</w:t>
            </w:r>
          </w:p>
        </w:tc>
        <w:tc>
          <w:tcPr>
            <w:tcW w:type="dxa" w:w="107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11"/>
            <w:shd w:val="clear" w:color="auto" w:fill="E8E8E8"/>
          </w:tcPr>
          <w:p>
            <w:pPr>
              <w:spacing w:after="0"/>
              <w:jc w:val="left"/>
            </w:pPr>
            <w:r>
              <w:rPr>
                <w:b/>
                <w:sz w:val="16"/>
              </w:rPr>
              <w:t>Note</w:t>
            </w:r>
          </w:p>
        </w:tc>
      </w:tr>
      <w:tr>
        <w:trPr>
          <w:cantSplit/>
        </w:trPr>
        <w:tc>
          <w:tcPr>
            <w:tcW w:type="dxa" w:w="1334"/>
          </w:tcPr>
          <w:p>
            <w:pPr>
              <w:spacing w:after="0"/>
              <w:jc w:val="left"/>
            </w:pPr>
            <w:r>
              <w:rPr>
                <w:sz w:val="16"/>
              </w:rPr>
              <w:t>Longview city</w:t>
            </w:r>
          </w:p>
        </w:tc>
        <w:tc>
          <w:tcPr>
            <w:tcW w:type="dxa" w:w="1078"/>
          </w:tcPr>
          <w:p>
            <w:pPr>
              <w:spacing w:after="0"/>
              <w:jc w:val="left"/>
            </w:pPr>
            <w:r>
              <w:rPr>
                <w:sz w:val="16"/>
              </w:rPr>
              <w:t>480264</w:t>
            </w:r>
          </w:p>
        </w:tc>
        <w:tc>
          <w:tcPr>
            <w:tcW w:type="dxa" w:w="969"/>
          </w:tcPr>
          <w:p>
            <w:pPr>
              <w:spacing w:after="0"/>
              <w:jc w:val="right"/>
            </w:pPr>
            <w:r>
              <w:rPr>
                <w:sz w:val="16"/>
              </w:rPr>
              <w:t>2</w:t>
            </w:r>
          </w:p>
        </w:tc>
        <w:tc>
          <w:tcPr>
            <w:tcW w:type="dxa" w:w="969"/>
          </w:tcPr>
          <w:p>
            <w:pPr>
              <w:spacing w:after="0"/>
              <w:jc w:val="right"/>
            </w:pPr>
            <w:r>
              <w:rPr>
                <w:sz w:val="16"/>
              </w:rPr>
              <w:t>2</w:t>
            </w:r>
          </w:p>
        </w:tc>
        <w:tc>
          <w:tcPr>
            <w:tcW w:type="dxa" w:w="969"/>
          </w:tcPr>
          <w:p>
            <w:pPr>
              <w:spacing w:after="0"/>
              <w:jc w:val="right"/>
            </w:pPr>
            <w:r>
              <w:rPr>
                <w:sz w:val="16"/>
              </w:rPr>
              <w:t>15</w:t>
            </w:r>
          </w:p>
        </w:tc>
        <w:tc>
          <w:tcPr>
            <w:tcW w:type="dxa" w:w="969"/>
          </w:tcPr>
          <w:p>
            <w:pPr>
              <w:spacing w:after="0"/>
              <w:jc w:val="right"/>
            </w:pPr>
            <w:r>
              <w:rPr>
                <w:sz w:val="16"/>
              </w:rPr>
              <w:t>2</w:t>
            </w:r>
          </w:p>
        </w:tc>
        <w:tc>
          <w:tcPr>
            <w:tcW w:type="dxa" w:w="969"/>
          </w:tcPr>
          <w:p>
            <w:pPr>
              <w:spacing w:after="0"/>
              <w:jc w:val="right"/>
            </w:pPr>
            <w:r>
              <w:rPr>
                <w:sz w:val="16"/>
              </w:rPr>
              <w:t>16</w:t>
            </w:r>
          </w:p>
        </w:tc>
        <w:tc>
          <w:tcPr>
            <w:tcW w:type="dxa" w:w="969"/>
          </w:tcPr>
          <w:p>
            <w:pPr>
              <w:spacing w:after="0"/>
              <w:jc w:val="right"/>
            </w:pPr>
            <w:r>
              <w:rPr>
                <w:sz w:val="16"/>
              </w:rPr>
              <w:t>1</w:t>
            </w:r>
          </w:p>
        </w:tc>
        <w:tc>
          <w:tcPr>
            <w:tcW w:type="dxa" w:w="1078"/>
          </w:tcPr>
          <w:p>
            <w:pPr>
              <w:spacing w:after="0"/>
              <w:jc w:val="right"/>
            </w:pPr>
            <w:r>
              <w:rPr>
                <w:sz w:val="16"/>
              </w:rPr>
              <w:t>3</w:t>
            </w:r>
          </w:p>
        </w:tc>
        <w:tc>
          <w:tcPr>
            <w:tcW w:type="dxa" w:w="4811"/>
          </w:tcPr>
          <w:p>
            <w:pPr>
              <w:spacing w:after="0"/>
              <w:jc w:val="left"/>
            </w:pPr>
            <w:r>
              <w:rPr>
                <w:sz w:val="16"/>
              </w:rPr>
              <w:t>Whole community, including the part in Gregg County; in-county portion (county table): FMA RL 1, FMA SRL 1, NFIP RL 1, NFIP SRL 1, any category 1.</w:t>
            </w:r>
          </w:p>
        </w:tc>
      </w:tr>
      <w:tr>
        <w:trPr>
          <w:cantSplit/>
        </w:trPr>
        <w:tc>
          <w:tcPr>
            <w:tcW w:type="dxa" w:w="1334"/>
          </w:tcPr>
          <w:p>
            <w:pPr>
              <w:spacing w:after="0"/>
              <w:jc w:val="left"/>
            </w:pPr>
            <w:r>
              <w:rPr>
                <w:sz w:val="16"/>
              </w:rPr>
              <w:t>Marshall city</w:t>
            </w:r>
          </w:p>
        </w:tc>
        <w:tc>
          <w:tcPr>
            <w:tcW w:type="dxa" w:w="1078"/>
          </w:tcPr>
          <w:p>
            <w:pPr>
              <w:spacing w:after="0"/>
              <w:jc w:val="left"/>
            </w:pPr>
            <w:r>
              <w:rPr>
                <w:sz w:val="16"/>
              </w:rPr>
              <w:t>480319</w:t>
            </w:r>
          </w:p>
        </w:tc>
        <w:tc>
          <w:tcPr>
            <w:tcW w:type="dxa" w:w="969"/>
          </w:tcPr>
          <w:p>
            <w:pPr>
              <w:spacing w:after="0"/>
              <w:jc w:val="right"/>
            </w:pPr>
            <w:r>
              <w:rPr>
                <w:sz w:val="16"/>
              </w:rPr>
              <w:t>0</w:t>
            </w:r>
          </w:p>
        </w:tc>
        <w:tc>
          <w:tcPr>
            <w:tcW w:type="dxa" w:w="969"/>
          </w:tcPr>
          <w:p>
            <w:pPr>
              <w:spacing w:after="0"/>
              <w:jc w:val="right"/>
            </w:pPr>
            <w:r>
              <w:rPr>
                <w:sz w:val="16"/>
              </w:rPr>
              <w:t>0</w:t>
            </w:r>
          </w:p>
        </w:tc>
        <w:tc>
          <w:tcPr>
            <w:tcW w:type="dxa" w:w="969"/>
          </w:tcPr>
          <w:p>
            <w:pPr>
              <w:spacing w:after="0"/>
              <w:jc w:val="right"/>
            </w:pPr>
            <w:r>
              <w:rPr>
                <w:sz w:val="16"/>
              </w:rPr>
              <w:t>3</w:t>
            </w:r>
          </w:p>
        </w:tc>
        <w:tc>
          <w:tcPr>
            <w:tcW w:type="dxa" w:w="969"/>
          </w:tcPr>
          <w:p>
            <w:pPr>
              <w:spacing w:after="0"/>
              <w:jc w:val="right"/>
            </w:pPr>
            <w:r>
              <w:rPr>
                <w:sz w:val="16"/>
              </w:rPr>
              <w:t>0</w:t>
            </w:r>
          </w:p>
        </w:tc>
        <w:tc>
          <w:tcPr>
            <w:tcW w:type="dxa" w:w="969"/>
          </w:tcPr>
          <w:p>
            <w:pPr>
              <w:spacing w:after="0"/>
              <w:jc w:val="right"/>
            </w:pPr>
            <w:r>
              <w:rPr>
                <w:sz w:val="16"/>
              </w:rPr>
              <w:t>3</w:t>
            </w:r>
          </w:p>
        </w:tc>
        <w:tc>
          <w:tcPr>
            <w:tcW w:type="dxa" w:w="969"/>
          </w:tcPr>
          <w:p>
            <w:pPr>
              <w:spacing w:after="0"/>
              <w:jc w:val="right"/>
            </w:pPr>
            <w:r>
              <w:rPr>
                <w:sz w:val="16"/>
              </w:rPr>
              <w:t>0</w:t>
            </w:r>
          </w:p>
        </w:tc>
        <w:tc>
          <w:tcPr>
            <w:tcW w:type="dxa" w:w="1078"/>
          </w:tcPr>
          <w:p>
            <w:pPr>
              <w:spacing w:after="0"/>
              <w:jc w:val="right"/>
            </w:pPr>
            <w:r>
              <w:rPr>
                <w:sz w:val="16"/>
              </w:rPr>
              <w:t>0</w:t>
            </w:r>
          </w:p>
        </w:tc>
        <w:tc>
          <w:tcPr>
            <w:tcW w:type="dxa" w:w="48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3</w:t>
            </w:r>
          </w:p>
        </w:tc>
        <w:tc>
          <w:tcPr>
            <w:tcW w:type="dxa" w:w="1496"/>
          </w:tcPr>
          <w:p>
            <w:pPr>
              <w:spacing w:after="0"/>
              <w:jc w:val="right"/>
            </w:pPr>
            <w:r>
              <w:rPr>
                <w:sz w:val="16"/>
              </w:rPr>
              <w:t>35</w:t>
            </w:r>
          </w:p>
        </w:tc>
        <w:tc>
          <w:tcPr>
            <w:tcW w:type="dxa" w:w="1496"/>
          </w:tcPr>
          <w:p>
            <w:pPr>
              <w:spacing w:after="0"/>
              <w:jc w:val="right"/>
            </w:pPr>
            <w:r>
              <w:rPr>
                <w:sz w:val="16"/>
              </w:rPr>
              <w:t>3</w:t>
            </w:r>
          </w:p>
        </w:tc>
        <w:tc>
          <w:tcPr>
            <w:tcW w:type="dxa" w:w="1496"/>
          </w:tcPr>
          <w:p>
            <w:pPr>
              <w:spacing w:after="0"/>
              <w:jc w:val="right"/>
            </w:pPr>
            <w:r>
              <w:rPr>
                <w:sz w:val="16"/>
              </w:rPr>
              <w:t>35</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Harrison County, TX: risk-assessment baseline packet, release 2026-10 (data as of 2026-09-30; County FIPS 48203). Automated baseline. </w:t>
      </w:r>
      <w:hyperlink r:id="rId15">
        <w:r>
          <w:rPr>
            <w:color w:val="1F4E99"/>
            <w:sz w:val="17"/>
            <w:u w:val="single"/>
          </w:rPr>
          <w:t>https://hazardplain.org/tx/48203/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Harrison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Harrison County, TX: Risk-assessment baseline packet</dc:title>
  <dc:subject>Hazard Plain release 2026-10, as of 2026-09-30. Automated baseline</dc:subject>
  <dc:creator>Hazard Plain</dc:creator>
  <cp:keywords>Hazard Plain; hazard mitigation; risk assessment; 48203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