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Floyd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948"/>
        <w:gridCol w:w="1126"/>
        <w:gridCol w:w="1315"/>
        <w:gridCol w:w="1119"/>
        <w:gridCol w:w="1247"/>
        <w:gridCol w:w="2287"/>
        <w:gridCol w:w="194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Hail</w:t>
            </w:r>
          </w:p>
        </w:tc>
        <w:tc>
          <w:tcPr>
            <w:tcW w:type="dxa" w:w="1201"/>
          </w:tcPr>
          <w:p>
            <w:pPr>
              <w:spacing w:after="0"/>
              <w:jc w:val="left"/>
            </w:pPr>
            <w:r>
              <w:rPr>
                <w:sz w:val="16"/>
              </w:rPr>
              <w:t>Relatively High</w:t>
            </w:r>
          </w:p>
        </w:tc>
        <w:tc>
          <w:tcPr>
            <w:tcW w:type="dxa" w:w="1201"/>
          </w:tcPr>
          <w:p>
            <w:pPr>
              <w:spacing w:after="0"/>
              <w:jc w:val="left"/>
            </w:pPr>
            <w:r>
              <w:rPr>
                <w:sz w:val="16"/>
              </w:rPr>
              <w:t>Relatively High</w:t>
            </w:r>
          </w:p>
        </w:tc>
        <w:tc>
          <w:tcPr>
            <w:tcW w:type="dxa" w:w="948"/>
          </w:tcPr>
          <w:p>
            <w:pPr>
              <w:spacing w:after="0"/>
              <w:jc w:val="right"/>
            </w:pPr>
            <w:r>
              <w:rPr>
                <w:sz w:val="16"/>
              </w:rPr>
              <w:t>$830,309</w:t>
            </w:r>
          </w:p>
        </w:tc>
        <w:tc>
          <w:tcPr>
            <w:tcW w:type="dxa" w:w="1126"/>
          </w:tcPr>
          <w:p>
            <w:pPr>
              <w:spacing w:after="0"/>
              <w:jc w:val="right"/>
            </w:pPr>
            <w:r>
              <w:rPr>
                <w:sz w:val="16"/>
              </w:rPr>
              <w:t>$2,300,351</w:t>
            </w:r>
          </w:p>
        </w:tc>
        <w:tc>
          <w:tcPr>
            <w:tcW w:type="dxa" w:w="1315"/>
          </w:tcPr>
          <w:p>
            <w:pPr>
              <w:spacing w:after="0"/>
              <w:jc w:val="right"/>
            </w:pPr>
            <w:r>
              <w:rPr>
                <w:sz w:val="16"/>
              </w:rPr>
              <w:t>$4,892</w:t>
            </w:r>
          </w:p>
        </w:tc>
        <w:tc>
          <w:tcPr>
            <w:tcW w:type="dxa" w:w="1119"/>
          </w:tcPr>
          <w:p>
            <w:pPr>
              <w:spacing w:after="0"/>
              <w:jc w:val="right"/>
            </w:pPr>
            <w:r>
              <w:rPr>
                <w:sz w:val="16"/>
              </w:rPr>
              <w:t>$3,135,551</w:t>
            </w:r>
          </w:p>
        </w:tc>
        <w:tc>
          <w:tcPr>
            <w:tcW w:type="dxa" w:w="1247"/>
          </w:tcPr>
          <w:p>
            <w:pPr>
              <w:spacing w:after="0"/>
              <w:jc w:val="right"/>
            </w:pPr>
            <w:r>
              <w:rPr>
                <w:sz w:val="16"/>
              </w:rPr>
              <w:t>198</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Drought</w:t>
            </w:r>
          </w:p>
        </w:tc>
        <w:tc>
          <w:tcPr>
            <w:tcW w:type="dxa" w:w="1201"/>
          </w:tcPr>
          <w:p>
            <w:pPr>
              <w:spacing w:after="0"/>
              <w:jc w:val="left"/>
            </w:pPr>
            <w:r>
              <w:rPr>
                <w:sz w:val="16"/>
              </w:rPr>
              <w:t>Relatively High</w:t>
            </w:r>
          </w:p>
        </w:tc>
        <w:tc>
          <w:tcPr>
            <w:tcW w:type="dxa" w:w="1201"/>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$1,516,272</w:t>
            </w:r>
          </w:p>
        </w:tc>
        <w:tc>
          <w:tcPr>
            <w:tcW w:type="dxa" w:w="1315"/>
          </w:tcPr>
          <w:p>
            <w:pPr>
              <w:spacing w:after="0"/>
              <w:jc w:val="right"/>
            </w:pPr>
          </w:p>
        </w:tc>
        <w:tc>
          <w:tcPr>
            <w:tcW w:type="dxa" w:w="1119"/>
          </w:tcPr>
          <w:p>
            <w:pPr>
              <w:spacing w:after="0"/>
              <w:jc w:val="right"/>
            </w:pPr>
            <w:r>
              <w:rPr>
                <w:sz w:val="16"/>
              </w:rPr>
              <w:t>$1,516,272</w:t>
            </w:r>
          </w:p>
        </w:tc>
        <w:tc>
          <w:tcPr>
            <w:tcW w:type="dxa" w:w="1247"/>
          </w:tcPr>
          <w:p>
            <w:pPr>
              <w:spacing w:after="0"/>
              <w:jc w:val="right"/>
            </w:pPr>
            <w:r>
              <w:rPr>
                <w:sz w:val="16"/>
              </w:rPr>
              <w:t>101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$965,407</w:t>
            </w:r>
          </w:p>
        </w:tc>
        <w:tc>
          <w:tcPr>
            <w:tcW w:type="dxa" w:w="1126"/>
          </w:tcPr>
          <w:p>
            <w:pPr>
              <w:spacing w:after="0"/>
              <w:jc w:val="right"/>
            </w:pPr>
            <w:r>
              <w:rPr>
                <w:sz w:val="16"/>
              </w:rPr>
              <w:t>$157,634</w:t>
            </w:r>
          </w:p>
        </w:tc>
        <w:tc>
          <w:tcPr>
            <w:tcW w:type="dxa" w:w="1315"/>
          </w:tcPr>
          <w:p>
            <w:pPr>
              <w:spacing w:after="0"/>
              <w:jc w:val="right"/>
            </w:pPr>
            <w:r>
              <w:rPr>
                <w:sz w:val="16"/>
              </w:rPr>
              <w:t>$890</w:t>
            </w:r>
          </w:p>
        </w:tc>
        <w:tc>
          <w:tcPr>
            <w:tcW w:type="dxa" w:w="1119"/>
          </w:tcPr>
          <w:p>
            <w:pPr>
              <w:spacing w:after="0"/>
              <w:jc w:val="right"/>
            </w:pPr>
            <w:r>
              <w:rPr>
                <w:sz w:val="16"/>
              </w:rPr>
              <w:t>$1,123,930</w:t>
            </w:r>
          </w:p>
        </w:tc>
        <w:tc>
          <w:tcPr>
            <w:tcW w:type="dxa" w:w="1247"/>
          </w:tcPr>
          <w:p>
            <w:pPr>
              <w:spacing w:after="0"/>
              <w:jc w:val="right"/>
            </w:pPr>
            <w:r>
              <w:rPr>
                <w:sz w:val="16"/>
              </w:rPr>
              <w:t>18</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$355,772</w:t>
            </w:r>
          </w:p>
        </w:tc>
        <w:tc>
          <w:tcPr>
            <w:tcW w:type="dxa" w:w="1126"/>
          </w:tcPr>
          <w:p>
            <w:pPr>
              <w:spacing w:after="0"/>
              <w:jc w:val="right"/>
            </w:pPr>
            <w:r>
              <w:rPr>
                <w:sz w:val="16"/>
              </w:rPr>
              <w:t>$8,450</w:t>
            </w:r>
          </w:p>
        </w:tc>
        <w:tc>
          <w:tcPr>
            <w:tcW w:type="dxa" w:w="1315"/>
          </w:tcPr>
          <w:p>
            <w:pPr>
              <w:spacing w:after="0"/>
              <w:jc w:val="right"/>
            </w:pPr>
            <w:r>
              <w:rPr>
                <w:sz w:val="16"/>
              </w:rPr>
              <w:t>$450,616</w:t>
            </w:r>
          </w:p>
        </w:tc>
        <w:tc>
          <w:tcPr>
            <w:tcW w:type="dxa" w:w="1119"/>
          </w:tcPr>
          <w:p>
            <w:pPr>
              <w:spacing w:after="0"/>
              <w:jc w:val="right"/>
            </w:pPr>
            <w:r>
              <w:rPr>
                <w:sz w:val="16"/>
              </w:rPr>
              <w:t>$814,837</w:t>
            </w:r>
          </w:p>
        </w:tc>
        <w:tc>
          <w:tcPr>
            <w:tcW w:type="dxa" w:w="1247"/>
          </w:tcPr>
          <w:p>
            <w:pPr>
              <w:spacing w:after="0"/>
              <w:jc w:val="right"/>
            </w:pPr>
            <w:r>
              <w:rPr>
                <w:sz w:val="16"/>
              </w:rPr>
              <w:t>26</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201"/>
          </w:tcPr>
          <w:p>
            <w:pPr>
              <w:spacing w:after="0"/>
              <w:jc w:val="left"/>
            </w:pPr>
            <w:r>
              <w:rPr>
                <w:sz w:val="16"/>
              </w:rPr>
              <w:t>Relatively Moderate</w:t>
            </w:r>
          </w:p>
        </w:tc>
        <w:tc>
          <w:tcPr>
            <w:tcW w:type="dxa" w:w="1201"/>
          </w:tcPr>
          <w:p>
            <w:pPr>
              <w:spacing w:after="0"/>
              <w:jc w:val="left"/>
            </w:pPr>
            <w:r>
              <w:rPr>
                <w:sz w:val="16"/>
              </w:rPr>
              <w:t>Relatively Low</w:t>
            </w:r>
          </w:p>
        </w:tc>
        <w:tc>
          <w:tcPr>
            <w:tcW w:type="dxa" w:w="948"/>
          </w:tcPr>
          <w:p>
            <w:pPr>
              <w:spacing w:after="0"/>
              <w:jc w:val="right"/>
            </w:pPr>
            <w:r>
              <w:rPr>
                <w:sz w:val="16"/>
              </w:rPr>
              <w:t>$295,298</w:t>
            </w:r>
          </w:p>
        </w:tc>
        <w:tc>
          <w:tcPr>
            <w:tcW w:type="dxa" w:w="1126"/>
          </w:tcPr>
          <w:p>
            <w:pPr>
              <w:spacing w:after="0"/>
              <w:jc w:val="right"/>
            </w:pPr>
            <w:r>
              <w:rPr>
                <w:sz w:val="16"/>
              </w:rPr>
              <w:t>$128,941</w:t>
            </w:r>
          </w:p>
        </w:tc>
        <w:tc>
          <w:tcPr>
            <w:tcW w:type="dxa" w:w="1315"/>
          </w:tcPr>
          <w:p>
            <w:pPr>
              <w:spacing w:after="0"/>
              <w:jc w:val="right"/>
            </w:pPr>
            <w:r>
              <w:rPr>
                <w:sz w:val="16"/>
              </w:rPr>
              <w:t>$75,296</w:t>
            </w:r>
          </w:p>
        </w:tc>
        <w:tc>
          <w:tcPr>
            <w:tcW w:type="dxa" w:w="1119"/>
          </w:tcPr>
          <w:p>
            <w:pPr>
              <w:spacing w:after="0"/>
              <w:jc w:val="right"/>
            </w:pPr>
            <w:r>
              <w:rPr>
                <w:sz w:val="16"/>
              </w:rPr>
              <w:t>$499,535</w:t>
            </w:r>
          </w:p>
        </w:tc>
        <w:tc>
          <w:tcPr>
            <w:tcW w:type="dxa" w:w="1247"/>
          </w:tcPr>
          <w:p>
            <w:pPr>
              <w:spacing w:after="0"/>
              <w:jc w:val="right"/>
            </w:pPr>
            <w:r>
              <w:rPr>
                <w:sz w:val="16"/>
              </w:rPr>
              <w:t>150</w:t>
            </w:r>
          </w:p>
        </w:tc>
        <w:tc>
          <w:tcPr>
            <w:tcW w:type="dxa" w:w="2287"/>
          </w:tcPr>
          <w:p>
            <w:pPr>
              <w:spacing w:after="0"/>
              <w:jc w:val="left"/>
            </w:pPr>
          </w:p>
        </w:tc>
        <w:tc>
          <w:tcPr>
            <w:tcW w:type="dxa" w:w="1943"/>
          </w:tcPr>
          <w:p>
            <w:pPr>
              <w:spacing w:after="0"/>
              <w:jc w:val="left"/>
            </w:pPr>
            <w:r>
              <w:rPr>
                <w:sz w:val="16"/>
              </w:rPr>
              <w:t>Includes 58 High Wind records and 2 Strong Wind records, event types the NRI definition of this hazard leaves out.</w:t>
            </w: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$2,279</w:t>
            </w:r>
          </w:p>
        </w:tc>
        <w:tc>
          <w:tcPr>
            <w:tcW w:type="dxa" w:w="1126"/>
          </w:tcPr>
          <w:p>
            <w:pPr>
              <w:spacing w:after="0"/>
              <w:jc w:val="right"/>
            </w:pPr>
            <w:r>
              <w:rPr>
                <w:sz w:val="16"/>
              </w:rPr>
              <w:t>$64</w:t>
            </w:r>
          </w:p>
        </w:tc>
        <w:tc>
          <w:tcPr>
            <w:tcW w:type="dxa" w:w="1315"/>
          </w:tcPr>
          <w:p>
            <w:pPr>
              <w:spacing w:after="0"/>
              <w:jc w:val="right"/>
            </w:pPr>
            <w:r>
              <w:rPr>
                <w:sz w:val="16"/>
              </w:rPr>
              <w:t>$284,344</w:t>
            </w:r>
          </w:p>
        </w:tc>
        <w:tc>
          <w:tcPr>
            <w:tcW w:type="dxa" w:w="1119"/>
          </w:tcPr>
          <w:p>
            <w:pPr>
              <w:spacing w:after="0"/>
              <w:jc w:val="right"/>
            </w:pPr>
            <w:r>
              <w:rPr>
                <w:sz w:val="16"/>
              </w:rPr>
              <w:t>$286,687</w:t>
            </w:r>
          </w:p>
        </w:tc>
        <w:tc>
          <w:tcPr>
            <w:tcW w:type="dxa" w:w="1247"/>
          </w:tcPr>
          <w:p>
            <w:pPr>
              <w:spacing w:after="0"/>
              <w:jc w:val="right"/>
            </w:pPr>
            <w:r>
              <w:rPr>
                <w:sz w:val="16"/>
              </w:rPr>
              <w:t>4</w:t>
            </w:r>
          </w:p>
        </w:tc>
        <w:tc>
          <w:tcPr>
            <w:tcW w:type="dxa" w:w="2287"/>
          </w:tcPr>
          <w:p>
            <w:pPr>
              <w:spacing w:after="0"/>
              <w:jc w:val="left"/>
            </w:pPr>
          </w:p>
        </w:tc>
        <w:tc>
          <w:tcPr>
            <w:tcW w:type="dxa" w:w="1943"/>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$165,693</w:t>
            </w:r>
          </w:p>
        </w:tc>
        <w:tc>
          <w:tcPr>
            <w:tcW w:type="dxa" w:w="1126"/>
          </w:tcPr>
          <w:p>
            <w:pPr>
              <w:spacing w:after="0"/>
              <w:jc w:val="right"/>
            </w:pPr>
            <w:r>
              <w:rPr>
                <w:sz w:val="16"/>
              </w:rPr>
              <w:t>$1,682</w:t>
            </w:r>
          </w:p>
        </w:tc>
        <w:tc>
          <w:tcPr>
            <w:tcW w:type="dxa" w:w="1315"/>
          </w:tcPr>
          <w:p>
            <w:pPr>
              <w:spacing w:after="0"/>
              <w:jc w:val="right"/>
            </w:pPr>
            <w:r>
              <w:rPr>
                <w:sz w:val="16"/>
              </w:rPr>
              <w:t>$6,431</w:t>
            </w:r>
          </w:p>
        </w:tc>
        <w:tc>
          <w:tcPr>
            <w:tcW w:type="dxa" w:w="1119"/>
          </w:tcPr>
          <w:p>
            <w:pPr>
              <w:spacing w:after="0"/>
              <w:jc w:val="right"/>
            </w:pPr>
            <w:r>
              <w:rPr>
                <w:sz w:val="16"/>
              </w:rPr>
              <w:t>$173,807</w:t>
            </w:r>
          </w:p>
        </w:tc>
        <w:tc>
          <w:tcPr>
            <w:tcW w:type="dxa" w:w="1247"/>
          </w:tcPr>
          <w:p>
            <w:pPr>
              <w:spacing w:after="0"/>
              <w:jc w:val="right"/>
            </w:pPr>
            <w:r>
              <w:rPr>
                <w:sz w:val="16"/>
              </w:rPr>
              <w:t>4</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$28,536</w:t>
            </w:r>
          </w:p>
        </w:tc>
        <w:tc>
          <w:tcPr>
            <w:tcW w:type="dxa" w:w="1126"/>
          </w:tcPr>
          <w:p>
            <w:pPr>
              <w:spacing w:after="0"/>
              <w:jc w:val="right"/>
            </w:pPr>
            <w:r>
              <w:rPr>
                <w:sz w:val="16"/>
              </w:rPr>
              <w:t>$297</w:t>
            </w:r>
          </w:p>
        </w:tc>
        <w:tc>
          <w:tcPr>
            <w:tcW w:type="dxa" w:w="1315"/>
          </w:tcPr>
          <w:p>
            <w:pPr>
              <w:spacing w:after="0"/>
              <w:jc w:val="right"/>
            </w:pPr>
            <w:r>
              <w:rPr>
                <w:sz w:val="16"/>
              </w:rPr>
              <w:t>$35,497</w:t>
            </w:r>
          </w:p>
        </w:tc>
        <w:tc>
          <w:tcPr>
            <w:tcW w:type="dxa" w:w="1119"/>
          </w:tcPr>
          <w:p>
            <w:pPr>
              <w:spacing w:after="0"/>
              <w:jc w:val="right"/>
            </w:pPr>
            <w:r>
              <w:rPr>
                <w:sz w:val="16"/>
              </w:rPr>
              <w:t>$64,331</w:t>
            </w:r>
          </w:p>
        </w:tc>
        <w:tc>
          <w:tcPr>
            <w:tcW w:type="dxa" w:w="1247"/>
          </w:tcPr>
          <w:p>
            <w:pPr>
              <w:spacing w:after="0"/>
              <w:jc w:val="right"/>
            </w:pPr>
            <w:r>
              <w:rPr>
                <w:sz w:val="16"/>
              </w:rPr>
              <w:t>68</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$4,371</w:t>
            </w:r>
          </w:p>
        </w:tc>
        <w:tc>
          <w:tcPr>
            <w:tcW w:type="dxa" w:w="1126"/>
          </w:tcPr>
          <w:p>
            <w:pPr>
              <w:spacing w:after="0"/>
              <w:jc w:val="right"/>
            </w:pPr>
          </w:p>
        </w:tc>
        <w:tc>
          <w:tcPr>
            <w:tcW w:type="dxa" w:w="1315"/>
          </w:tcPr>
          <w:p>
            <w:pPr>
              <w:spacing w:after="0"/>
              <w:jc w:val="right"/>
            </w:pPr>
            <w:r>
              <w:rPr>
                <w:sz w:val="16"/>
              </w:rPr>
              <w:t>$41,866</w:t>
            </w:r>
          </w:p>
        </w:tc>
        <w:tc>
          <w:tcPr>
            <w:tcW w:type="dxa" w:w="1119"/>
          </w:tcPr>
          <w:p>
            <w:pPr>
              <w:spacing w:after="0"/>
              <w:jc w:val="right"/>
            </w:pPr>
            <w:r>
              <w:rPr>
                <w:sz w:val="16"/>
              </w:rPr>
              <w:t>$46,237</w:t>
            </w:r>
          </w:p>
        </w:tc>
        <w:tc>
          <w:tcPr>
            <w:tcW w:type="dxa" w:w="1247"/>
          </w:tcPr>
          <w:p>
            <w:pPr>
              <w:spacing w:after="0"/>
              <w:jc w:val="right"/>
            </w:pPr>
            <w:r>
              <w:rPr>
                <w:sz w:val="16"/>
              </w:rPr>
              <w:t>3</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948"/>
          </w:tcPr>
          <w:p>
            <w:pPr>
              <w:spacing w:after="0"/>
              <w:jc w:val="right"/>
            </w:pPr>
            <w:r>
              <w:rPr>
                <w:sz w:val="16"/>
              </w:rPr>
              <w:t>$30,240</w:t>
            </w:r>
          </w:p>
        </w:tc>
        <w:tc>
          <w:tcPr>
            <w:tcW w:type="dxa" w:w="1126"/>
          </w:tcPr>
          <w:p>
            <w:pPr>
              <w:spacing w:after="0"/>
              <w:jc w:val="right"/>
            </w:pPr>
          </w:p>
        </w:tc>
        <w:tc>
          <w:tcPr>
            <w:tcW w:type="dxa" w:w="1315"/>
          </w:tcPr>
          <w:p>
            <w:pPr>
              <w:spacing w:after="0"/>
              <w:jc w:val="right"/>
            </w:pPr>
            <w:r>
              <w:rPr>
                <w:sz w:val="16"/>
              </w:rPr>
              <w:t>$3,811</w:t>
            </w:r>
          </w:p>
        </w:tc>
        <w:tc>
          <w:tcPr>
            <w:tcW w:type="dxa" w:w="1119"/>
          </w:tcPr>
          <w:p>
            <w:pPr>
              <w:spacing w:after="0"/>
              <w:jc w:val="right"/>
            </w:pPr>
            <w:r>
              <w:rPr>
                <w:sz w:val="16"/>
              </w:rPr>
              <w:t>$34,051</w:t>
            </w:r>
          </w:p>
        </w:tc>
        <w:tc>
          <w:tcPr>
            <w:tcW w:type="dxa" w:w="1247"/>
          </w:tcPr>
          <w:p>
            <w:pPr>
              <w:spacing w:after="0"/>
              <w:jc w:val="right"/>
            </w:pPr>
            <w:r>
              <w:rPr>
                <w:sz w:val="16"/>
              </w:rPr>
              <w:t>2</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Heat Wave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$25</w:t>
            </w:r>
          </w:p>
        </w:tc>
        <w:tc>
          <w:tcPr>
            <w:tcW w:type="dxa" w:w="1126"/>
          </w:tcPr>
          <w:p>
            <w:pPr>
              <w:spacing w:after="0"/>
              <w:jc w:val="right"/>
            </w:pPr>
            <w:r>
              <w:rPr>
                <w:sz w:val="16"/>
              </w:rPr>
              <w:t>$4,073</w:t>
            </w:r>
          </w:p>
        </w:tc>
        <w:tc>
          <w:tcPr>
            <w:tcW w:type="dxa" w:w="1315"/>
          </w:tcPr>
          <w:p>
            <w:pPr>
              <w:spacing w:after="0"/>
              <w:jc w:val="right"/>
            </w:pPr>
            <w:r>
              <w:rPr>
                <w:sz w:val="16"/>
              </w:rPr>
              <w:t>$22,174</w:t>
            </w:r>
          </w:p>
        </w:tc>
        <w:tc>
          <w:tcPr>
            <w:tcW w:type="dxa" w:w="1119"/>
          </w:tcPr>
          <w:p>
            <w:pPr>
              <w:spacing w:after="0"/>
              <w:jc w:val="right"/>
            </w:pPr>
            <w:r>
              <w:rPr>
                <w:sz w:val="16"/>
              </w:rPr>
              <w:t>$26,272</w:t>
            </w:r>
          </w:p>
        </w:tc>
        <w:tc>
          <w:tcPr>
            <w:tcW w:type="dxa" w:w="1247"/>
          </w:tcPr>
          <w:p>
            <w:pPr>
              <w:spacing w:after="0"/>
              <w:jc w:val="right"/>
            </w:pPr>
            <w:r>
              <w:rPr>
                <w:sz w:val="16"/>
              </w:rPr>
              <w:t>1</w:t>
            </w:r>
          </w:p>
        </w:tc>
        <w:tc>
          <w:tcPr>
            <w:tcW w:type="dxa" w:w="2287"/>
          </w:tcPr>
          <w:p>
            <w:pPr>
              <w:spacing w:after="0"/>
              <w:jc w:val="left"/>
            </w:pPr>
          </w:p>
        </w:tc>
        <w:tc>
          <w:tcPr>
            <w:tcW w:type="dxa" w:w="194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$17,106</w:t>
            </w:r>
          </w:p>
        </w:tc>
        <w:tc>
          <w:tcPr>
            <w:tcW w:type="dxa" w:w="1126"/>
          </w:tcPr>
          <w:p>
            <w:pPr>
              <w:spacing w:after="0"/>
              <w:jc w:val="right"/>
            </w:pPr>
          </w:p>
        </w:tc>
        <w:tc>
          <w:tcPr>
            <w:tcW w:type="dxa" w:w="1315"/>
          </w:tcPr>
          <w:p>
            <w:pPr>
              <w:spacing w:after="0"/>
              <w:jc w:val="right"/>
            </w:pPr>
            <w:r>
              <w:rPr>
                <w:sz w:val="16"/>
              </w:rPr>
              <w:t>$4,270</w:t>
            </w:r>
          </w:p>
        </w:tc>
        <w:tc>
          <w:tcPr>
            <w:tcW w:type="dxa" w:w="1119"/>
          </w:tcPr>
          <w:p>
            <w:pPr>
              <w:spacing w:after="0"/>
              <w:jc w:val="right"/>
            </w:pPr>
            <w:r>
              <w:rPr>
                <w:sz w:val="16"/>
              </w:rPr>
              <w:t>$21,376</w:t>
            </w:r>
          </w:p>
        </w:tc>
        <w:tc>
          <w:tcPr>
            <w:tcW w:type="dxa" w:w="1247"/>
          </w:tcPr>
          <w:p>
            <w:pPr>
              <w:spacing w:after="0"/>
              <w:jc w:val="right"/>
            </w:pPr>
          </w:p>
        </w:tc>
        <w:tc>
          <w:tcPr>
            <w:tcW w:type="dxa" w:w="2287"/>
          </w:tcPr>
          <w:p>
            <w:pPr>
              <w:spacing w:after="0"/>
              <w:jc w:val="left"/>
            </w:pPr>
          </w:p>
        </w:tc>
        <w:tc>
          <w:tcPr>
            <w:tcW w:type="dxa" w:w="194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$1,527</w:t>
            </w:r>
          </w:p>
        </w:tc>
        <w:tc>
          <w:tcPr>
            <w:tcW w:type="dxa" w:w="1126"/>
          </w:tcPr>
          <w:p>
            <w:pPr>
              <w:spacing w:after="0"/>
              <w:jc w:val="right"/>
            </w:pPr>
            <w:r>
              <w:rPr>
                <w:sz w:val="16"/>
              </w:rPr>
              <w:t>$10,556</w:t>
            </w:r>
          </w:p>
        </w:tc>
        <w:tc>
          <w:tcPr>
            <w:tcW w:type="dxa" w:w="1315"/>
          </w:tcPr>
          <w:p>
            <w:pPr>
              <w:spacing w:after="0"/>
              <w:jc w:val="right"/>
            </w:pPr>
            <w:r>
              <w:rPr>
                <w:sz w:val="16"/>
              </w:rPr>
              <w:t>$8</w:t>
            </w:r>
          </w:p>
        </w:tc>
        <w:tc>
          <w:tcPr>
            <w:tcW w:type="dxa" w:w="1119"/>
          </w:tcPr>
          <w:p>
            <w:pPr>
              <w:spacing w:after="0"/>
              <w:jc w:val="right"/>
            </w:pPr>
            <w:r>
              <w:rPr>
                <w:sz w:val="16"/>
              </w:rPr>
              <w:t>$12,091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15"/>
          </w:tcPr>
          <w:p>
            <w:pPr>
              <w:spacing w:after="0"/>
              <w:jc w:val="right"/>
            </w:pPr>
            <w:r>
              <w:rPr>
                <w:sz w:val="16"/>
              </w:rPr>
              <w:t>under $1</w:t>
            </w:r>
          </w:p>
        </w:tc>
        <w:tc>
          <w:tcPr>
            <w:tcW w:type="dxa" w:w="1119"/>
          </w:tcPr>
          <w:p>
            <w:pPr>
              <w:spacing w:after="0"/>
              <w:jc w:val="right"/>
            </w:pPr>
            <w:r>
              <w:rPr>
                <w:sz w:val="16"/>
              </w:rPr>
              <w:t>$1</w:t>
            </w:r>
          </w:p>
        </w:tc>
        <w:tc>
          <w:tcPr>
            <w:tcW w:type="dxa" w:w="1247"/>
          </w:tcPr>
          <w:p>
            <w:pPr>
              <w:spacing w:after="0"/>
              <w:jc w:val="right"/>
            </w:pPr>
            <w:r>
              <w:rPr>
                <w:sz w:val="16"/>
              </w:rPr>
              <w:t>0</w:t>
            </w:r>
          </w:p>
        </w:tc>
        <w:tc>
          <w:tcPr>
            <w:tcW w:type="dxa" w:w="2287"/>
          </w:tcPr>
          <w:p>
            <w:pPr>
              <w:spacing w:after="0"/>
              <w:jc w:val="left"/>
            </w:pP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194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19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52"/>
        <w:gridCol w:w="1885"/>
        <w:gridCol w:w="1657"/>
        <w:gridCol w:w="159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52"/>
            <w:shd w:val="clear" w:color="auto" w:fill="E8E8E8"/>
          </w:tcPr>
          <w:p>
            <w:pPr>
              <w:spacing w:after="0"/>
              <w:jc w:val="left"/>
            </w:pPr>
            <w:r>
              <w:rPr>
                <w:b/>
                <w:sz w:val="16"/>
              </w:rPr>
              <w:t>Observed range</w:t>
            </w:r>
          </w:p>
        </w:tc>
        <w:tc>
          <w:tcPr>
            <w:tcW w:type="dxa" w:w="1885"/>
            <w:shd w:val="clear" w:color="auto" w:fill="E8E8E8"/>
          </w:tcPr>
          <w:p>
            <w:pPr>
              <w:spacing w:after="0"/>
              <w:jc w:val="left"/>
            </w:pPr>
            <w:r>
              <w:rPr>
                <w:b/>
                <w:sz w:val="16"/>
              </w:rPr>
              <w:t>Worst recorded event</w:t>
            </w:r>
          </w:p>
        </w:tc>
        <w:tc>
          <w:tcPr>
            <w:tcW w:type="dxa" w:w="1657"/>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3, 2011 to 2026 (3 zone-level)</w:t>
            </w:r>
          </w:p>
        </w:tc>
        <w:tc>
          <w:tcPr>
            <w:tcW w:type="dxa" w:w="1852"/>
          </w:tcPr>
          <w:p>
            <w:pPr>
              <w:spacing w:after="0"/>
              <w:jc w:val="left"/>
            </w:pPr>
            <w:r>
              <w:rPr>
                <w:sz w:val="16"/>
              </w:rPr>
              <w:t>2 days to 4 days (median 3 days); 3 with a recorded value</w:t>
            </w:r>
          </w:p>
        </w:tc>
        <w:tc>
          <w:tcPr>
            <w:tcW w:type="dxa" w:w="1885"/>
          </w:tcPr>
          <w:p>
            <w:pPr>
              <w:spacing w:after="0"/>
              <w:jc w:val="left"/>
            </w:pPr>
            <w:r>
              <w:rPr>
                <w:sz w:val="16"/>
              </w:rPr>
              <w:t>4 consecutive days, 2011-02-01 to 2011-02-04, zone-level</w:t>
            </w:r>
          </w:p>
        </w:tc>
        <w:tc>
          <w:tcPr>
            <w:tcW w:type="dxa" w:w="1657"/>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1, 2011 to 2011 (1 zone-level)</w:t>
            </w:r>
          </w:p>
        </w:tc>
        <w:tc>
          <w:tcPr>
            <w:tcW w:type="dxa" w:w="1852"/>
          </w:tcPr>
          <w:p>
            <w:pPr>
              <w:spacing w:after="0"/>
              <w:jc w:val="left"/>
            </w:pPr>
          </w:p>
        </w:tc>
        <w:tc>
          <w:tcPr>
            <w:tcW w:type="dxa" w:w="1885"/>
          </w:tcPr>
          <w:p>
            <w:pPr>
              <w:spacing w:after="0"/>
              <w:jc w:val="left"/>
            </w:pPr>
            <w:r>
              <w:rPr>
                <w:sz w:val="16"/>
              </w:rPr>
              <w:t>No crop damage reported in 1 records.</w:t>
            </w:r>
          </w:p>
        </w:tc>
        <w:tc>
          <w:tcPr>
            <w:tcW w:type="dxa" w:w="1657"/>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101, 1996 to 2022 (101 zone-level)</w:t>
            </w:r>
          </w:p>
        </w:tc>
        <w:tc>
          <w:tcPr>
            <w:tcW w:type="dxa" w:w="1852"/>
          </w:tcPr>
          <w:p>
            <w:pPr>
              <w:spacing w:after="0"/>
              <w:jc w:val="left"/>
            </w:pPr>
            <w:r>
              <w:rPr>
                <w:sz w:val="16"/>
              </w:rPr>
              <w:t>31 days to 1,398 days (median 136.5 days); 14 with a recorded value</w:t>
            </w:r>
          </w:p>
        </w:tc>
        <w:tc>
          <w:tcPr>
            <w:tcW w:type="dxa" w:w="1885"/>
          </w:tcPr>
          <w:p>
            <w:pPr>
              <w:spacing w:after="0"/>
              <w:jc w:val="left"/>
            </w:pPr>
            <w:r>
              <w:rPr>
                <w:sz w:val="16"/>
              </w:rPr>
              <w:t>1398 days (about 45.9 months), 2011-04-05 to 2015-01-31, a run of 46 consecutive Storm Events drought records, zone-level</w:t>
            </w:r>
          </w:p>
        </w:tc>
        <w:tc>
          <w:tcPr>
            <w:tcW w:type="dxa" w:w="1657"/>
          </w:tcPr>
          <w:p>
            <w:pPr>
              <w:spacing w:after="0"/>
              <w:jc w:val="left"/>
            </w:pPr>
            <w:r>
              <w:rPr>
                <w:sz w:val="16"/>
              </w:rPr>
              <w:t>Drought, 1996-06-01, $100,000 property; $500,000 crops, reported for the zone (1996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265, 1958 to 2026</w:t>
            </w:r>
          </w:p>
        </w:tc>
        <w:tc>
          <w:tcPr>
            <w:tcW w:type="dxa" w:w="1852"/>
          </w:tcPr>
          <w:p>
            <w:pPr>
              <w:spacing w:after="0"/>
              <w:jc w:val="left"/>
            </w:pPr>
            <w:r>
              <w:rPr>
                <w:sz w:val="16"/>
              </w:rPr>
              <w:t>0.75 in to 5.2 in (median 1.5 in); 265 with a recorded value</w:t>
            </w:r>
          </w:p>
        </w:tc>
        <w:tc>
          <w:tcPr>
            <w:tcW w:type="dxa" w:w="1885"/>
          </w:tcPr>
          <w:p>
            <w:pPr>
              <w:spacing w:after="0"/>
              <w:jc w:val="left"/>
            </w:pPr>
            <w:r>
              <w:rPr>
                <w:sz w:val="16"/>
              </w:rPr>
              <w:t>5.2 in hail, 2025-04-24</w:t>
            </w:r>
          </w:p>
        </w:tc>
        <w:tc>
          <w:tcPr>
            <w:tcW w:type="dxa" w:w="1657"/>
          </w:tcPr>
          <w:p>
            <w:pPr>
              <w:spacing w:after="0"/>
              <w:jc w:val="left"/>
            </w:pPr>
            <w:r>
              <w:rPr>
                <w:sz w:val="16"/>
              </w:rPr>
              <w:t>Hail, 1999-06-11, property not reported; $6,000,000 crops (1999 dollars)</w:t>
            </w:r>
          </w:p>
        </w:tc>
        <w:tc>
          <w:tcPr>
            <w:tcW w:type="dxa" w:w="1591"/>
          </w:tcPr>
          <w:p>
            <w:pPr>
              <w:spacing w:after="0"/>
              <w:jc w:val="left"/>
            </w:pPr>
            <w:r>
              <w:rPr>
                <w:sz w:val="16"/>
              </w:rPr>
              <w:t>No event record names a member place.</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1, 2008 to 2008 (1 zone-level)</w:t>
            </w:r>
          </w:p>
        </w:tc>
        <w:tc>
          <w:tcPr>
            <w:tcW w:type="dxa" w:w="1852"/>
          </w:tcPr>
          <w:p>
            <w:pPr>
              <w:spacing w:after="0"/>
              <w:jc w:val="left"/>
            </w:pPr>
            <w:r>
              <w:rPr>
                <w:sz w:val="16"/>
              </w:rPr>
              <w:t>20 days; 1 with a recorded value</w:t>
            </w:r>
          </w:p>
        </w:tc>
        <w:tc>
          <w:tcPr>
            <w:tcW w:type="dxa" w:w="1885"/>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57"/>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2, 2007 to 2015 (2 zone-level)</w:t>
            </w:r>
          </w:p>
        </w:tc>
        <w:tc>
          <w:tcPr>
            <w:tcW w:type="dxa" w:w="1852"/>
          </w:tcPr>
          <w:p>
            <w:pPr>
              <w:spacing w:after="0"/>
              <w:jc w:val="left"/>
            </w:pPr>
          </w:p>
        </w:tc>
        <w:tc>
          <w:tcPr>
            <w:tcW w:type="dxa" w:w="1885"/>
          </w:tcPr>
          <w:p>
            <w:pPr>
              <w:spacing w:after="0"/>
              <w:jc w:val="left"/>
            </w:pPr>
            <w:r>
              <w:rPr>
                <w:sz w:val="16"/>
              </w:rPr>
              <w:t>Ice Storm, 2015-11-27, $35,000 property; $0 crops, reported for the zone (2015 dollars); NWS zone TXZ030 (FLOYD), zone-level: may include parts of neighboring counties</w:t>
            </w:r>
          </w:p>
        </w:tc>
        <w:tc>
          <w:tcPr>
            <w:tcW w:type="dxa" w:w="1657"/>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18, 1999 to 2018</w:t>
            </w:r>
          </w:p>
        </w:tc>
        <w:tc>
          <w:tcPr>
            <w:tcW w:type="dxa" w:w="1852"/>
          </w:tcPr>
          <w:p>
            <w:pPr>
              <w:spacing w:after="0"/>
              <w:jc w:val="left"/>
            </w:pPr>
          </w:p>
        </w:tc>
        <w:tc>
          <w:tcPr>
            <w:tcW w:type="dxa" w:w="1885"/>
          </w:tcPr>
          <w:p>
            <w:pPr>
              <w:spacing w:after="0"/>
              <w:jc w:val="left"/>
            </w:pPr>
            <w:r>
              <w:rPr>
                <w:sz w:val="16"/>
              </w:rPr>
              <w:t>Flood, 2015-07-06, $0 property; $1,000,000 crops (2015 dollars)</w:t>
            </w:r>
          </w:p>
        </w:tc>
        <w:tc>
          <w:tcPr>
            <w:tcW w:type="dxa" w:w="1657"/>
          </w:tcPr>
          <w:p>
            <w:pPr>
              <w:spacing w:after="0"/>
              <w:jc w:val="left"/>
            </w:pPr>
          </w:p>
        </w:tc>
        <w:tc>
          <w:tcPr>
            <w:tcW w:type="dxa" w:w="1591"/>
          </w:tcPr>
          <w:p>
            <w:pPr>
              <w:spacing w:after="0"/>
              <w:jc w:val="left"/>
            </w:pPr>
            <w:r>
              <w:rPr>
                <w:sz w:val="16"/>
              </w:rPr>
              <w:t>No event record names a member place.</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3, 1999 to 2007</w:t>
            </w:r>
          </w:p>
        </w:tc>
        <w:tc>
          <w:tcPr>
            <w:tcW w:type="dxa" w:w="1852"/>
          </w:tcPr>
          <w:p>
            <w:pPr>
              <w:spacing w:after="0"/>
              <w:jc w:val="left"/>
            </w:pPr>
          </w:p>
        </w:tc>
        <w:tc>
          <w:tcPr>
            <w:tcW w:type="dxa" w:w="1885"/>
          </w:tcPr>
          <w:p>
            <w:pPr>
              <w:spacing w:after="0"/>
              <w:jc w:val="left"/>
            </w:pPr>
            <w:r>
              <w:rPr>
                <w:sz w:val="16"/>
              </w:rPr>
              <w:t>Lightning, 1999-04-07, $50,000 property; crops not reported (1999 dollars)</w:t>
            </w:r>
          </w:p>
        </w:tc>
        <w:tc>
          <w:tcPr>
            <w:tcW w:type="dxa" w:w="1657"/>
          </w:tcPr>
          <w:p>
            <w:pPr>
              <w:spacing w:after="0"/>
              <w:jc w:val="left"/>
            </w:pPr>
          </w:p>
        </w:tc>
        <w:tc>
          <w:tcPr>
            <w:tcW w:type="dxa" w:w="1591"/>
          </w:tcPr>
          <w:p>
            <w:pPr>
              <w:spacing w:after="0"/>
              <w:jc w:val="left"/>
            </w:pPr>
            <w:r>
              <w:rPr>
                <w:sz w:val="16"/>
              </w:rPr>
              <w:t>No event record names a member place.</w:t>
            </w: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60, 1998 to 2026 (60 zone-level)</w:t>
            </w:r>
          </w:p>
        </w:tc>
        <w:tc>
          <w:tcPr>
            <w:tcW w:type="dxa" w:w="1852"/>
          </w:tcPr>
          <w:p>
            <w:pPr>
              <w:spacing w:after="0"/>
              <w:jc w:val="left"/>
            </w:pPr>
            <w:r>
              <w:rPr>
                <w:sz w:val="16"/>
              </w:rPr>
              <w:t>34 kt (39 mph) to 65 kt (75 mph) (median 51 kt (59 mph)); 55 with a recorded value</w:t>
            </w:r>
          </w:p>
        </w:tc>
        <w:tc>
          <w:tcPr>
            <w:tcW w:type="dxa" w:w="1885"/>
          </w:tcPr>
          <w:p>
            <w:pPr>
              <w:spacing w:after="0"/>
              <w:jc w:val="left"/>
            </w:pPr>
            <w:r>
              <w:rPr>
                <w:sz w:val="16"/>
              </w:rPr>
              <w:t>65 kt (75 mph) measured gust, High Wind, 2023-02-26; NWS zone TXZ030 (FLOYD), zone-level: may include parts of neighboring counties</w:t>
            </w:r>
          </w:p>
        </w:tc>
        <w:tc>
          <w:tcPr>
            <w:tcW w:type="dxa" w:w="1657"/>
          </w:tcPr>
          <w:p>
            <w:pPr>
              <w:spacing w:after="0"/>
              <w:jc w:val="left"/>
            </w:pPr>
            <w:r>
              <w:rPr>
                <w:sz w:val="16"/>
              </w:rPr>
              <w:t>High Wind, 2012-01-22, $200,000 property; $500,000 crops, reported for the zone (2012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123, 1956 to 2026 (4 zone-level)</w:t>
            </w:r>
          </w:p>
        </w:tc>
        <w:tc>
          <w:tcPr>
            <w:tcW w:type="dxa" w:w="1852"/>
          </w:tcPr>
          <w:p>
            <w:pPr>
              <w:spacing w:after="0"/>
              <w:jc w:val="left"/>
            </w:pPr>
            <w:r>
              <w:rPr>
                <w:sz w:val="16"/>
              </w:rPr>
              <w:t>50 kt (58 mph) to 80 kt (92 mph) (median 54 kt (62 mph)); 83 with a recorded value</w:t>
            </w:r>
          </w:p>
        </w:tc>
        <w:tc>
          <w:tcPr>
            <w:tcW w:type="dxa" w:w="1885"/>
          </w:tcPr>
          <w:p>
            <w:pPr>
              <w:spacing w:after="0"/>
              <w:jc w:val="left"/>
            </w:pPr>
            <w:r>
              <w:rPr>
                <w:sz w:val="16"/>
              </w:rPr>
              <w:t>80 kt (92 mph) estimated gust, Thunderstorm Wind, 2003-06-04</w:t>
            </w:r>
          </w:p>
        </w:tc>
        <w:tc>
          <w:tcPr>
            <w:tcW w:type="dxa" w:w="1657"/>
          </w:tcPr>
          <w:p>
            <w:pPr>
              <w:spacing w:after="0"/>
              <w:jc w:val="left"/>
            </w:pPr>
            <w:r>
              <w:rPr>
                <w:sz w:val="16"/>
              </w:rPr>
              <w:t>Thunderstorm Wind, 2002-06-04, $150,000 property; crops not reported (2002 dollars)</w:t>
            </w:r>
          </w:p>
        </w:tc>
        <w:tc>
          <w:tcPr>
            <w:tcW w:type="dxa" w:w="1591"/>
          </w:tcPr>
          <w:p>
            <w:pPr>
              <w:spacing w:after="0"/>
              <w:jc w:val="left"/>
            </w:pPr>
            <w:r>
              <w:rPr>
                <w:sz w:val="16"/>
              </w:rPr>
              <w:t>No event record names a member place. Zone-level records (4) apply countywide.</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61, 1954 to 2025</w:t>
            </w:r>
          </w:p>
        </w:tc>
        <w:tc>
          <w:tcPr>
            <w:tcW w:type="dxa" w:w="1852"/>
          </w:tcPr>
          <w:p>
            <w:pPr>
              <w:spacing w:after="0"/>
              <w:jc w:val="left"/>
            </w:pPr>
            <w:r>
              <w:rPr>
                <w:sz w:val="16"/>
              </w:rPr>
              <w:t>F/EF0 to F/EF4 (median F/EF0); 54 with a recorded value</w:t>
            </w:r>
          </w:p>
        </w:tc>
        <w:tc>
          <w:tcPr>
            <w:tcW w:type="dxa" w:w="1885"/>
          </w:tcPr>
          <w:p>
            <w:pPr>
              <w:spacing w:after="0"/>
              <w:jc w:val="left"/>
            </w:pPr>
            <w:r>
              <w:rPr>
                <w:sz w:val="16"/>
              </w:rPr>
              <w:t>F4 tornado, 1970-04-17, 10.1 mi path length (records before 1996 may include the whole path; rating and listing come from the county where the tornado began), 880 yd wide, damage not recorded (pre-1996 record)</w:t>
            </w:r>
          </w:p>
        </w:tc>
        <w:tc>
          <w:tcPr>
            <w:tcW w:type="dxa" w:w="1657"/>
          </w:tcPr>
          <w:p>
            <w:pPr>
              <w:spacing w:after="0"/>
              <w:jc w:val="left"/>
            </w:pPr>
            <w:r>
              <w:rPr>
                <w:sz w:val="16"/>
              </w:rPr>
              <w:t>Tornado, 2005-06-09, $200,000 property; $70,000,000 crops (2005 dollars)</w:t>
            </w:r>
          </w:p>
        </w:tc>
        <w:tc>
          <w:tcPr>
            <w:tcW w:type="dxa" w:w="1591"/>
          </w:tcPr>
          <w:p>
            <w:pPr>
              <w:spacing w:after="0"/>
              <w:jc w:val="left"/>
            </w:pPr>
            <w:r>
              <w:rPr>
                <w:sz w:val="16"/>
              </w:rPr>
              <w:t>No event record names a member place.</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52"/>
          </w:tcPr>
          <w:p>
            <w:pPr>
              <w:spacing w:after="0"/>
              <w:jc w:val="left"/>
            </w:pPr>
          </w:p>
        </w:tc>
        <w:tc>
          <w:tcPr>
            <w:tcW w:type="dxa" w:w="1885"/>
          </w:tcPr>
          <w:p>
            <w:pPr>
              <w:spacing w:after="0"/>
              <w:jc w:val="left"/>
            </w:pPr>
          </w:p>
        </w:tc>
        <w:tc>
          <w:tcPr>
            <w:tcW w:type="dxa" w:w="1657"/>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4, 2008 to 2011 (4 zone-level)</w:t>
            </w:r>
          </w:p>
        </w:tc>
        <w:tc>
          <w:tcPr>
            <w:tcW w:type="dxa" w:w="1852"/>
          </w:tcPr>
          <w:p>
            <w:pPr>
              <w:spacing w:after="0"/>
              <w:jc w:val="left"/>
            </w:pPr>
          </w:p>
        </w:tc>
        <w:tc>
          <w:tcPr>
            <w:tcW w:type="dxa" w:w="1885"/>
          </w:tcPr>
          <w:p>
            <w:pPr>
              <w:spacing w:after="0"/>
              <w:jc w:val="left"/>
            </w:pPr>
            <w:r>
              <w:rPr>
                <w:sz w:val="16"/>
              </w:rPr>
              <w:t>Wildfire, 2008-01-29, $0 property; $2,000,000 crops, reported for the zone (2008 dollars); NWS zone TXZ030 (FLOYD), zone-level: may include parts of neighboring counties</w:t>
            </w:r>
          </w:p>
        </w:tc>
        <w:tc>
          <w:tcPr>
            <w:tcW w:type="dxa" w:w="1657"/>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68, 1997 to 2026 (68 zone-level)</w:t>
            </w:r>
          </w:p>
        </w:tc>
        <w:tc>
          <w:tcPr>
            <w:tcW w:type="dxa" w:w="1852"/>
          </w:tcPr>
          <w:p>
            <w:pPr>
              <w:spacing w:after="0"/>
              <w:jc w:val="left"/>
            </w:pPr>
          </w:p>
        </w:tc>
        <w:tc>
          <w:tcPr>
            <w:tcW w:type="dxa" w:w="1885"/>
          </w:tcPr>
          <w:p>
            <w:pPr>
              <w:spacing w:after="0"/>
              <w:jc w:val="left"/>
            </w:pPr>
            <w:r>
              <w:rPr>
                <w:sz w:val="16"/>
              </w:rPr>
              <w:t>Winter Storm, 2010-01-28, $1,000,000 property; $0 crops, reported for the zone (2010 dollars); NWS zone TXZ030 (FLOYD), zone-level: may include parts of neighboring counties</w:t>
            </w:r>
          </w:p>
        </w:tc>
        <w:tc>
          <w:tcPr>
            <w:tcW w:type="dxa" w:w="1657"/>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131"/>
        <w:gridCol w:w="4571"/>
        <w:gridCol w:w="1404"/>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Title</w:t>
            </w:r>
          </w:p>
        </w:tc>
        <w:tc>
          <w:tcPr>
            <w:tcW w:type="dxa" w:w="4571"/>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7"/>
          </w:tcPr>
          <w:p>
            <w:pPr>
              <w:spacing w:after="0"/>
              <w:jc w:val="left"/>
            </w:pPr>
            <w:r>
              <w:rPr>
                <w:sz w:val="16"/>
              </w:rPr>
              <w:t>Major disaster</w:t>
            </w:r>
          </w:p>
        </w:tc>
        <w:tc>
          <w:tcPr>
            <w:tcW w:type="dxa" w:w="2131"/>
          </w:tcPr>
          <w:p>
            <w:pPr>
              <w:spacing w:after="0"/>
              <w:jc w:val="left"/>
            </w:pPr>
            <w:r>
              <w:rPr>
                <w:sz w:val="16"/>
              </w:rPr>
              <w:t>SEVERE WINTER STORMS</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7"/>
          </w:tcPr>
          <w:p>
            <w:pPr>
              <w:spacing w:after="0"/>
              <w:jc w:val="left"/>
            </w:pPr>
            <w:r>
              <w:rPr>
                <w:sz w:val="16"/>
              </w:rPr>
              <w:t>Emergency</w:t>
            </w:r>
          </w:p>
        </w:tc>
        <w:tc>
          <w:tcPr>
            <w:tcW w:type="dxa" w:w="2131"/>
          </w:tcPr>
          <w:p>
            <w:pPr>
              <w:spacing w:after="0"/>
              <w:jc w:val="left"/>
            </w:pPr>
            <w:r>
              <w:rPr>
                <w:sz w:val="16"/>
              </w:rPr>
              <w:t>SEVERE WINTER STORM</w:t>
            </w:r>
          </w:p>
        </w:tc>
        <w:tc>
          <w:tcPr>
            <w:tcW w:type="dxa" w:w="4571"/>
          </w:tcPr>
          <w:p>
            <w:pPr>
              <w:spacing w:after="0"/>
              <w:jc w:val="left"/>
            </w:pPr>
            <w:r>
              <w:rPr>
                <w:sz w:val="16"/>
              </w:rPr>
              <w:t>Ice Storm</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7"/>
          </w:tcPr>
          <w:p>
            <w:pPr>
              <w:spacing w:after="0"/>
              <w:jc w:val="left"/>
            </w:pPr>
            <w:r>
              <w:rPr>
                <w:sz w:val="16"/>
              </w:rPr>
              <w:t>Major disaster</w:t>
            </w:r>
          </w:p>
        </w:tc>
        <w:tc>
          <w:tcPr>
            <w:tcW w:type="dxa" w:w="2131"/>
          </w:tcPr>
          <w:p>
            <w:pPr>
              <w:spacing w:after="0"/>
              <w:jc w:val="left"/>
            </w:pPr>
            <w:r>
              <w:rPr>
                <w:sz w:val="16"/>
              </w:rPr>
              <w:t>COVID-19 PANDEMIC</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7"/>
          </w:tcPr>
          <w:p>
            <w:pPr>
              <w:spacing w:after="0"/>
              <w:jc w:val="left"/>
            </w:pPr>
            <w:r>
              <w:rPr>
                <w:sz w:val="16"/>
              </w:rPr>
              <w:t>Emergency</w:t>
            </w:r>
          </w:p>
        </w:tc>
        <w:tc>
          <w:tcPr>
            <w:tcW w:type="dxa" w:w="2131"/>
          </w:tcPr>
          <w:p>
            <w:pPr>
              <w:spacing w:after="0"/>
              <w:jc w:val="left"/>
            </w:pPr>
            <w:r>
              <w:rPr>
                <w:sz w:val="16"/>
              </w:rPr>
              <w:t>COVID-19</w:t>
            </w:r>
          </w:p>
        </w:tc>
        <w:tc>
          <w:tcPr>
            <w:tcW w:type="dxa" w:w="4571"/>
          </w:tcPr>
          <w:p>
            <w:pPr>
              <w:spacing w:after="0"/>
              <w:jc w:val="left"/>
            </w:pPr>
            <w:r>
              <w:rPr>
                <w:sz w:val="16"/>
              </w:rPr>
              <w:t>Non-natural,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7"/>
          </w:tcPr>
          <w:p>
            <w:pPr>
              <w:spacing w:after="0"/>
              <w:jc w:val="left"/>
            </w:pPr>
            <w:r>
              <w:rPr>
                <w:sz w:val="16"/>
              </w:rPr>
              <w:t>Major disaster</w:t>
            </w:r>
          </w:p>
        </w:tc>
        <w:tc>
          <w:tcPr>
            <w:tcW w:type="dxa" w:w="2131"/>
          </w:tcPr>
          <w:p>
            <w:pPr>
              <w:spacing w:after="0"/>
              <w:jc w:val="left"/>
            </w:pPr>
            <w:r>
              <w:rPr>
                <w:sz w:val="16"/>
              </w:rPr>
              <w:t>SEVERE WINTER STORMS, TORNADOES, STRAIGHT-LINE WINDS, AND FLOODING</w:t>
            </w:r>
          </w:p>
        </w:tc>
        <w:tc>
          <w:tcPr>
            <w:tcW w:type="dxa" w:w="4571"/>
          </w:tcPr>
          <w:p>
            <w:pPr>
              <w:spacing w:after="0"/>
              <w:jc w:val="left"/>
            </w:pPr>
            <w:r>
              <w:rPr>
                <w:sz w:val="16"/>
              </w:rPr>
              <w:t>Inland Flooding; Strong Wind; Tornado; Winter Weather</w:t>
            </w:r>
          </w:p>
        </w:tc>
        <w:tc>
          <w:tcPr>
            <w:tcW w:type="dxa" w:w="1404"/>
          </w:tcPr>
          <w:p>
            <w:pPr>
              <w:spacing w:after="0"/>
              <w:jc w:val="right"/>
            </w:pPr>
            <w:r>
              <w:rPr>
                <w:sz w:val="16"/>
              </w:rPr>
              <w:t>$228,639.85</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57"/>
          </w:tcPr>
          <w:p>
            <w:pPr>
              <w:spacing w:after="0"/>
              <w:jc w:val="left"/>
            </w:pPr>
            <w:r>
              <w:rPr>
                <w:sz w:val="16"/>
              </w:rPr>
              <w:t>Major disaster</w:t>
            </w:r>
          </w:p>
        </w:tc>
        <w:tc>
          <w:tcPr>
            <w:tcW w:type="dxa" w:w="2131"/>
          </w:tcPr>
          <w:p>
            <w:pPr>
              <w:spacing w:after="0"/>
              <w:jc w:val="left"/>
            </w:pPr>
            <w:r>
              <w:rPr>
                <w:sz w:val="16"/>
              </w:rPr>
              <w:t>HURRICANE ALEX</w:t>
            </w:r>
          </w:p>
        </w:tc>
        <w:tc>
          <w:tcPr>
            <w:tcW w:type="dxa" w:w="4571"/>
          </w:tcPr>
          <w:p>
            <w:pPr>
              <w:spacing w:after="0"/>
              <w:jc w:val="left"/>
            </w:pPr>
            <w:r>
              <w:rPr>
                <w:sz w:val="16"/>
              </w:rPr>
              <w:t>Hurricane</w:t>
            </w:r>
          </w:p>
        </w:tc>
        <w:tc>
          <w:tcPr>
            <w:tcW w:type="dxa" w:w="1404"/>
          </w:tcPr>
          <w:p>
            <w:pPr>
              <w:spacing w:after="0"/>
              <w:jc w:val="right"/>
            </w:pPr>
            <w:r>
              <w:rPr>
                <w:sz w:val="16"/>
              </w:rPr>
              <w:t>$167,315.43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7"/>
          </w:tcPr>
          <w:p>
            <w:pPr>
              <w:spacing w:after="0"/>
              <w:jc w:val="left"/>
            </w:pPr>
            <w:r>
              <w:rPr>
                <w:sz w:val="16"/>
              </w:rPr>
              <w:t>Emergency</w:t>
            </w:r>
          </w:p>
        </w:tc>
        <w:tc>
          <w:tcPr>
            <w:tcW w:type="dxa" w:w="2131"/>
          </w:tcPr>
          <w:p>
            <w:pPr>
              <w:spacing w:after="0"/>
              <w:jc w:val="left"/>
            </w:pPr>
            <w:r>
              <w:rPr>
                <w:sz w:val="16"/>
              </w:rPr>
              <w:t>WILDFIRES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7"/>
          </w:tcPr>
          <w:p>
            <w:pPr>
              <w:spacing w:after="0"/>
              <w:jc w:val="left"/>
            </w:pPr>
            <w:r>
              <w:rPr>
                <w:sz w:val="16"/>
              </w:rPr>
              <w:t>Major disaster</w:t>
            </w:r>
          </w:p>
        </w:tc>
        <w:tc>
          <w:tcPr>
            <w:tcW w:type="dxa" w:w="2131"/>
          </w:tcPr>
          <w:p>
            <w:pPr>
              <w:spacing w:after="0"/>
              <w:jc w:val="left"/>
            </w:pPr>
            <w:r>
              <w:rPr>
                <w:sz w:val="16"/>
              </w:rPr>
              <w:t>EXTREME WILDFIRE THREAT</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7"/>
          </w:tcPr>
          <w:p>
            <w:pPr>
              <w:spacing w:after="0"/>
              <w:jc w:val="left"/>
            </w:pPr>
            <w:r>
              <w:rPr>
                <w:sz w:val="16"/>
              </w:rPr>
              <w:t>Major disaster</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7"/>
          </w:tcPr>
          <w:p>
            <w:pPr>
              <w:spacing w:after="0"/>
              <w:jc w:val="left"/>
            </w:pPr>
            <w:r>
              <w:rPr>
                <w:sz w:val="16"/>
              </w:rPr>
              <w:t>Emergency</w:t>
            </w:r>
          </w:p>
        </w:tc>
        <w:tc>
          <w:tcPr>
            <w:tcW w:type="dxa" w:w="2131"/>
          </w:tcPr>
          <w:p>
            <w:pPr>
              <w:spacing w:after="0"/>
              <w:jc w:val="left"/>
            </w:pPr>
            <w:r>
              <w:rPr>
                <w:sz w:val="16"/>
              </w:rPr>
              <w:t>HURRICANE RITA</w:t>
            </w:r>
          </w:p>
        </w:tc>
        <w:tc>
          <w:tcPr>
            <w:tcW w:type="dxa" w:w="4571"/>
          </w:tcPr>
          <w:p>
            <w:pPr>
              <w:spacing w:after="0"/>
              <w:jc w:val="left"/>
            </w:pPr>
            <w:r>
              <w:rPr>
                <w:sz w:val="16"/>
              </w:rPr>
              <w:t>Hurricane: evacuation support (county designated for sheltering evacuees, no Individual Assistance),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7"/>
          </w:tcPr>
          <w:p>
            <w:pPr>
              <w:spacing w:after="0"/>
              <w:jc w:val="left"/>
            </w:pPr>
            <w:r>
              <w:rPr>
                <w:sz w:val="16"/>
              </w:rPr>
              <w:t>Emergency</w:t>
            </w:r>
          </w:p>
        </w:tc>
        <w:tc>
          <w:tcPr>
            <w:tcW w:type="dxa" w:w="2131"/>
          </w:tcPr>
          <w:p>
            <w:pPr>
              <w:spacing w:after="0"/>
              <w:jc w:val="left"/>
            </w:pPr>
            <w:r>
              <w:rPr>
                <w:sz w:val="16"/>
              </w:rPr>
              <w:t>HURRICANE KATRINA EVACUATION</w:t>
            </w:r>
          </w:p>
        </w:tc>
        <w:tc>
          <w:tcPr>
            <w:tcW w:type="dxa" w:w="4571"/>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7"/>
          </w:tcPr>
          <w:p>
            <w:pPr>
              <w:spacing w:after="0"/>
              <w:jc w:val="left"/>
            </w:pPr>
            <w:r>
              <w:rPr>
                <w:sz w:val="16"/>
              </w:rPr>
              <w:t>Major disaster</w:t>
            </w:r>
          </w:p>
        </w:tc>
        <w:tc>
          <w:tcPr>
            <w:tcW w:type="dxa" w:w="2131"/>
          </w:tcPr>
          <w:p>
            <w:pPr>
              <w:spacing w:after="0"/>
              <w:jc w:val="left"/>
            </w:pPr>
            <w:r>
              <w:rPr>
                <w:sz w:val="16"/>
              </w:rPr>
              <w:t>SEVERE WINTER ICE STORM</w:t>
            </w:r>
          </w:p>
        </w:tc>
        <w:tc>
          <w:tcPr>
            <w:tcW w:type="dxa" w:w="4571"/>
          </w:tcPr>
          <w:p>
            <w:pPr>
              <w:spacing w:after="0"/>
              <w:jc w:val="left"/>
            </w:pPr>
            <w:r>
              <w:rPr>
                <w:sz w:val="16"/>
              </w:rPr>
              <w:t>Ice Storm</w:t>
            </w:r>
          </w:p>
        </w:tc>
        <w:tc>
          <w:tcPr>
            <w:tcW w:type="dxa" w:w="1404"/>
          </w:tcPr>
          <w:p>
            <w:pPr>
              <w:spacing w:after="0"/>
              <w:jc w:val="right"/>
            </w:pPr>
            <w:r>
              <w:rPr>
                <w:sz w:val="16"/>
              </w:rPr>
              <w:t>$18,493.43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7"/>
          </w:tcPr>
          <w:p>
            <w:pPr>
              <w:spacing w:after="0"/>
              <w:jc w:val="left"/>
            </w:pPr>
            <w:r>
              <w:rPr>
                <w:sz w:val="16"/>
              </w:rPr>
              <w:t>Emergency</w:t>
            </w:r>
          </w:p>
        </w:tc>
        <w:tc>
          <w:tcPr>
            <w:tcW w:type="dxa" w:w="2131"/>
          </w:tcPr>
          <w:p>
            <w:pPr>
              <w:spacing w:after="0"/>
              <w:jc w:val="left"/>
            </w:pPr>
            <w:r>
              <w:rPr>
                <w:sz w:val="16"/>
              </w:rPr>
              <w:t>EXTREME FIRE HAZARDS</w:t>
            </w:r>
          </w:p>
        </w:tc>
        <w:tc>
          <w:tcPr>
            <w:tcW w:type="dxa" w:w="4571"/>
          </w:tcPr>
          <w:p>
            <w:pPr>
              <w:spacing w:after="0"/>
              <w:jc w:val="left"/>
            </w:pPr>
            <w:r>
              <w:rPr>
                <w:sz w:val="16"/>
              </w:rPr>
              <w:t>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7"/>
          </w:tcPr>
          <w:p>
            <w:pPr>
              <w:spacing w:after="0"/>
              <w:jc w:val="left"/>
            </w:pPr>
            <w:r>
              <w:rPr>
                <w:sz w:val="16"/>
              </w:rPr>
              <w:t>Major disaster</w:t>
            </w:r>
          </w:p>
        </w:tc>
        <w:tc>
          <w:tcPr>
            <w:tcW w:type="dxa" w:w="2131"/>
          </w:tcPr>
          <w:p>
            <w:pPr>
              <w:spacing w:after="0"/>
              <w:jc w:val="left"/>
            </w:pPr>
            <w:r>
              <w:rPr>
                <w:sz w:val="16"/>
              </w:rPr>
              <w:t>TROPICAL STORM CHARLEY</w:t>
            </w:r>
          </w:p>
        </w:tc>
        <w:tc>
          <w:tcPr>
            <w:tcW w:type="dxa" w:w="4571"/>
          </w:tcPr>
          <w:p>
            <w:pPr>
              <w:spacing w:after="0"/>
              <w:jc w:val="left"/>
            </w:pPr>
            <w:r>
              <w:rPr>
                <w:sz w:val="16"/>
              </w:rPr>
              <w:t>Hurricane; Inland Flooding: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7"/>
          </w:tcPr>
          <w:p>
            <w:pPr>
              <w:spacing w:after="0"/>
              <w:jc w:val="left"/>
            </w:pPr>
            <w:r>
              <w:rPr>
                <w:sz w:val="16"/>
              </w:rPr>
              <w:t>Emergency</w:t>
            </w:r>
          </w:p>
        </w:tc>
        <w:tc>
          <w:tcPr>
            <w:tcW w:type="dxa" w:w="2131"/>
          </w:tcPr>
          <w:p>
            <w:pPr>
              <w:spacing w:after="0"/>
              <w:jc w:val="left"/>
            </w:pPr>
            <w:r>
              <w:rPr>
                <w:sz w:val="16"/>
              </w:rPr>
              <w:t>EXTREME FIRE HAZARD</w:t>
            </w:r>
          </w:p>
        </w:tc>
        <w:tc>
          <w:tcPr>
            <w:tcW w:type="dxa" w:w="4571"/>
          </w:tcPr>
          <w:p>
            <w:pPr>
              <w:spacing w:after="0"/>
              <w:jc w:val="left"/>
            </w:pPr>
            <w:r>
              <w:rPr>
                <w:sz w:val="16"/>
              </w:rPr>
              <w:t>Drought (primary); also designated: Wildfire</w:t>
            </w:r>
          </w:p>
        </w:tc>
        <w:tc>
          <w:tcPr>
            <w:tcW w:type="dxa" w:w="1404"/>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7"/>
          </w:tcPr>
          <w:p>
            <w:pPr>
              <w:spacing w:after="0"/>
              <w:jc w:val="left"/>
            </w:pPr>
            <w:r>
              <w:rPr>
                <w:sz w:val="16"/>
              </w:rPr>
              <w:t>Major disaster</w:t>
            </w:r>
          </w:p>
        </w:tc>
        <w:tc>
          <w:tcPr>
            <w:tcW w:type="dxa" w:w="2131"/>
          </w:tcPr>
          <w:p>
            <w:pPr>
              <w:spacing w:after="0"/>
              <w:jc w:val="left"/>
            </w:pPr>
            <w:r>
              <w:rPr>
                <w:sz w:val="16"/>
              </w:rPr>
              <w:t>EXCESSIVE RAIN &amp; HAIL</w:t>
            </w:r>
          </w:p>
        </w:tc>
        <w:tc>
          <w:tcPr>
            <w:tcW w:type="dxa" w:w="4571"/>
          </w:tcPr>
          <w:p>
            <w:pPr>
              <w:spacing w:after="0"/>
              <w:jc w:val="left"/>
            </w:pPr>
            <w:r>
              <w:rPr>
                <w:sz w:val="16"/>
              </w:rPr>
              <w:t>Hail</w:t>
            </w:r>
          </w:p>
        </w:tc>
        <w:tc>
          <w:tcPr>
            <w:tcW w:type="dxa" w:w="1404"/>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$106,889.05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6,889.05"/>
        <w:tblDescription w:val="Hazard Plain table b1d_pa_other"/>
      </w:tblPr>
      <w:tblGrid>
        <w:gridCol w:w="1742"/>
        <w:gridCol w:w="1742"/>
        <w:gridCol w:w="4143"/>
        <w:gridCol w:w="4593"/>
        <w:gridCol w:w="18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4143"/>
            <w:shd w:val="clear" w:color="auto" w:fill="E8E8E8"/>
          </w:tcPr>
          <w:p>
            <w:pPr>
              <w:spacing w:after="0"/>
              <w:jc w:val="left"/>
            </w:pPr>
            <w:r>
              <w:rPr>
                <w:b/>
                <w:sz w:val="16"/>
              </w:rPr>
              <w:t>Title</w:t>
            </w:r>
          </w:p>
        </w:tc>
        <w:tc>
          <w:tcPr>
            <w:tcW w:type="dxa" w:w="4593"/>
            <w:shd w:val="clear" w:color="auto" w:fill="E8E8E8"/>
          </w:tcPr>
          <w:p>
            <w:pPr>
              <w:spacing w:after="0"/>
              <w:jc w:val="left"/>
            </w:pPr>
            <w:r>
              <w:rPr>
                <w:b/>
                <w:sz w:val="16"/>
              </w:rPr>
              <w:t>Applicant</w:t>
            </w:r>
          </w:p>
        </w:tc>
        <w:tc>
          <w:tcPr>
            <w:tcW w:type="dxa" w:w="18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DR-4272-TX</w:t>
            </w:r>
          </w:p>
        </w:tc>
        <w:tc>
          <w:tcPr>
            <w:tcW w:type="dxa" w:w="1742"/>
          </w:tcPr>
          <w:p>
            <w:pPr>
              <w:spacing w:after="0"/>
              <w:jc w:val="left"/>
            </w:pPr>
            <w:r>
              <w:rPr>
                <w:sz w:val="16"/>
              </w:rPr>
              <w:t>2016-06-11</w:t>
            </w:r>
          </w:p>
        </w:tc>
        <w:tc>
          <w:tcPr>
            <w:tcW w:type="dxa" w:w="4143"/>
          </w:tcPr>
          <w:p>
            <w:pPr>
              <w:spacing w:after="0"/>
              <w:jc w:val="left"/>
            </w:pPr>
            <w:r>
              <w:rPr>
                <w:sz w:val="16"/>
              </w:rPr>
              <w:t>SEVERE STORMS AND FLOODING</w:t>
            </w:r>
          </w:p>
        </w:tc>
        <w:tc>
          <w:tcPr>
            <w:tcW w:type="dxa" w:w="4593"/>
          </w:tcPr>
          <w:p>
            <w:pPr>
              <w:spacing w:after="0"/>
              <w:jc w:val="left"/>
            </w:pPr>
            <w:r>
              <w:rPr>
                <w:sz w:val="16"/>
              </w:rPr>
              <w:t>LIGHTHOUSE ELECTRIC CO-OP INC</w:t>
            </w:r>
          </w:p>
        </w:tc>
        <w:tc>
          <w:tcPr>
            <w:tcW w:type="dxa" w:w="1892"/>
          </w:tcPr>
          <w:p>
            <w:pPr>
              <w:spacing w:after="0"/>
              <w:jc w:val="right"/>
            </w:pPr>
            <w:r>
              <w:rPr>
                <w:sz w:val="16"/>
              </w:rPr>
              <w:t>$106,889.05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38</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9"/>
        <w:gridCol w:w="2897"/>
        <w:gridCol w:w="1078"/>
        <w:gridCol w:w="1696"/>
        <w:gridCol w:w="704"/>
        <w:gridCol w:w="28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9"/>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6"/>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2025-04-24</w:t>
            </w:r>
          </w:p>
        </w:tc>
        <w:tc>
          <w:tcPr>
            <w:tcW w:type="dxa" w:w="1215"/>
          </w:tcPr>
          <w:p>
            <w:pPr>
              <w:spacing w:after="0"/>
              <w:jc w:val="left"/>
            </w:pPr>
            <w:r>
              <w:rPr>
                <w:sz w:val="16"/>
              </w:rPr>
              <w:t>Hail</w:t>
            </w:r>
          </w:p>
        </w:tc>
        <w:tc>
          <w:tcPr>
            <w:tcW w:type="dxa" w:w="2599"/>
          </w:tcPr>
          <w:p>
            <w:pPr>
              <w:spacing w:after="0"/>
              <w:jc w:val="left"/>
            </w:pPr>
            <w:r>
              <w:rPr>
                <w:sz w:val="16"/>
              </w:rPr>
              <w:t>5.2 in</w:t>
            </w:r>
          </w:p>
        </w:tc>
        <w:tc>
          <w:tcPr>
            <w:tcW w:type="dxa" w:w="2897"/>
          </w:tcPr>
          <w:p>
            <w:pPr>
              <w:spacing w:after="0"/>
              <w:jc w:val="left"/>
            </w:pPr>
            <w:r>
              <w:rPr>
                <w:sz w:val="16"/>
              </w:rPr>
              <w:t>damage not reported</w:t>
            </w:r>
          </w:p>
        </w:tc>
        <w:tc>
          <w:tcPr>
            <w:tcW w:type="dxa" w:w="1078"/>
          </w:tcPr>
          <w:p>
            <w:pPr>
              <w:spacing w:after="0"/>
              <w:jc w:val="right"/>
            </w:pPr>
            <w:r>
              <w:rPr>
                <w:sz w:val="16"/>
              </w:rPr>
              <w:t>0, 0</w:t>
            </w:r>
          </w:p>
        </w:tc>
        <w:tc>
          <w:tcPr>
            <w:tcW w:type="dxa" w:w="1696"/>
          </w:tcPr>
          <w:p>
            <w:pPr>
              <w:spacing w:after="0"/>
              <w:jc w:val="left"/>
            </w:pPr>
            <w:r>
              <w:rPr>
                <w:sz w:val="16"/>
              </w:rPr>
              <w:t>SOUTH PLAINS</w:t>
            </w:r>
          </w:p>
        </w:tc>
        <w:tc>
          <w:tcPr>
            <w:tcW w:type="dxa" w:w="704"/>
          </w:tcPr>
          <w:p>
            <w:pPr>
              <w:spacing w:after="0"/>
              <w:jc w:val="left"/>
            </w:pPr>
            <w:r>
              <w:rPr>
                <w:sz w:val="16"/>
              </w:rPr>
              <w:t>within last 5 years</w:t>
            </w:r>
          </w:p>
        </w:tc>
        <w:tc>
          <w:tcPr>
            <w:tcW w:type="dxa" w:w="2886"/>
          </w:tcPr>
          <w:p>
            <w:pPr>
              <w:spacing w:after="0"/>
              <w:jc w:val="left"/>
            </w:pPr>
            <w:r>
              <w:rPr>
                <w:sz w:val="16"/>
              </w:rPr>
              <w:t>B1-c worst recorded: Hail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2599"/>
          </w:tcPr>
          <w:p>
            <w:pPr>
              <w:spacing w:after="0"/>
              <w:jc w:val="left"/>
            </w:pPr>
            <w:r>
              <w:rPr>
                <w:sz w:val="16"/>
              </w:rPr>
              <w:t>65 kt (75 mph) measured gust</w:t>
            </w:r>
          </w:p>
        </w:tc>
        <w:tc>
          <w:tcPr>
            <w:tcW w:type="dxa" w:w="2897"/>
          </w:tcPr>
          <w:p>
            <w:pPr>
              <w:spacing w:after="0"/>
              <w:jc w:val="left"/>
            </w:pPr>
            <w:r>
              <w:rPr>
                <w:sz w:val="16"/>
              </w:rPr>
              <w:t>$0 property; $0 crops, reported for the zone (2023 dollars)</w:t>
            </w:r>
          </w:p>
        </w:tc>
        <w:tc>
          <w:tcPr>
            <w:tcW w:type="dxa" w:w="1078"/>
          </w:tcPr>
          <w:p>
            <w:pPr>
              <w:spacing w:after="0"/>
              <w:jc w:val="right"/>
            </w:pPr>
            <w:r>
              <w:rPr>
                <w:sz w:val="16"/>
              </w:rPr>
              <w:t>0, 0</w:t>
            </w:r>
          </w:p>
        </w:tc>
        <w:tc>
          <w:tcPr>
            <w:tcW w:type="dxa" w:w="1696"/>
          </w:tcPr>
          <w:p>
            <w:pPr>
              <w:spacing w:after="0"/>
              <w:jc w:val="left"/>
            </w:pPr>
            <w:r>
              <w:rPr>
                <w:sz w:val="16"/>
              </w:rPr>
              <w:t>NWS zone TXZ030 (FLOYD), zone-level: may include parts of neighboring counties</w:t>
            </w:r>
          </w:p>
        </w:tc>
        <w:tc>
          <w:tcPr>
            <w:tcW w:type="dxa" w:w="704"/>
          </w:tcPr>
          <w:p>
            <w:pPr>
              <w:spacing w:after="0"/>
              <w:jc w:val="left"/>
            </w:pPr>
            <w:r>
              <w:rPr>
                <w:sz w:val="16"/>
              </w:rPr>
              <w:t>within last 5 years</w:t>
            </w:r>
          </w:p>
        </w:tc>
        <w:tc>
          <w:tcPr>
            <w:tcW w:type="dxa" w:w="28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2015-07-06</w:t>
            </w:r>
          </w:p>
        </w:tc>
        <w:tc>
          <w:tcPr>
            <w:tcW w:type="dxa" w:w="1215"/>
          </w:tcPr>
          <w:p>
            <w:pPr>
              <w:spacing w:after="0"/>
              <w:jc w:val="left"/>
            </w:pPr>
            <w:r>
              <w:rPr>
                <w:sz w:val="16"/>
              </w:rPr>
              <w:t>Flood</w:t>
            </w:r>
          </w:p>
        </w:tc>
        <w:tc>
          <w:tcPr>
            <w:tcW w:type="dxa" w:w="2599"/>
          </w:tcPr>
          <w:p>
            <w:pPr>
              <w:spacing w:after="0"/>
              <w:jc w:val="left"/>
            </w:pPr>
          </w:p>
        </w:tc>
        <w:tc>
          <w:tcPr>
            <w:tcW w:type="dxa" w:w="2897"/>
          </w:tcPr>
          <w:p>
            <w:pPr>
              <w:spacing w:after="0"/>
              <w:jc w:val="left"/>
            </w:pPr>
            <w:r>
              <w:rPr>
                <w:sz w:val="16"/>
              </w:rPr>
              <w:t>$0 property; $1,000,000 crops (2015 dollars)</w:t>
            </w:r>
          </w:p>
        </w:tc>
        <w:tc>
          <w:tcPr>
            <w:tcW w:type="dxa" w:w="1078"/>
          </w:tcPr>
          <w:p>
            <w:pPr>
              <w:spacing w:after="0"/>
              <w:jc w:val="right"/>
            </w:pPr>
            <w:r>
              <w:rPr>
                <w:sz w:val="16"/>
              </w:rPr>
              <w:t>0, 0</w:t>
            </w:r>
          </w:p>
        </w:tc>
        <w:tc>
          <w:tcPr>
            <w:tcW w:type="dxa" w:w="1696"/>
          </w:tcPr>
          <w:p>
            <w:pPr>
              <w:spacing w:after="0"/>
              <w:jc w:val="left"/>
            </w:pPr>
            <w:r>
              <w:rPr>
                <w:sz w:val="16"/>
              </w:rPr>
              <w:t>MC COY</w:t>
            </w:r>
          </w:p>
        </w:tc>
        <w:tc>
          <w:tcPr>
            <w:tcW w:type="dxa" w:w="704"/>
          </w:tcPr>
          <w:p>
            <w:pPr>
              <w:spacing w:after="0"/>
              <w:jc w:val="left"/>
            </w:pPr>
          </w:p>
        </w:tc>
        <w:tc>
          <w:tcPr>
            <w:tcW w:type="dxa" w:w="28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2599"/>
          </w:tcPr>
          <w:p>
            <w:pPr>
              <w:spacing w:after="0"/>
              <w:jc w:val="left"/>
            </w:pPr>
          </w:p>
        </w:tc>
        <w:tc>
          <w:tcPr>
            <w:tcW w:type="dxa" w:w="2897"/>
          </w:tcPr>
          <w:p>
            <w:pPr>
              <w:spacing w:after="0"/>
              <w:jc w:val="left"/>
            </w:pPr>
            <w:r>
              <w:rPr>
                <w:sz w:val="16"/>
              </w:rPr>
              <w:t>$0 property; $0 crops, reported for the zone (2011 dollars)</w:t>
            </w:r>
          </w:p>
        </w:tc>
        <w:tc>
          <w:tcPr>
            <w:tcW w:type="dxa" w:w="1078"/>
          </w:tcPr>
          <w:p>
            <w:pPr>
              <w:spacing w:after="0"/>
              <w:jc w:val="right"/>
            </w:pPr>
            <w:r>
              <w:rPr>
                <w:sz w:val="16"/>
              </w:rPr>
              <w:t>0, 0</w:t>
            </w:r>
          </w:p>
        </w:tc>
        <w:tc>
          <w:tcPr>
            <w:tcW w:type="dxa" w:w="1696"/>
          </w:tcPr>
          <w:p>
            <w:pPr>
              <w:spacing w:after="0"/>
              <w:jc w:val="left"/>
            </w:pPr>
            <w:r>
              <w:rPr>
                <w:sz w:val="16"/>
              </w:rPr>
              <w:t>NWS zone TXZ030 (FLOYD), zone-level: may include parts of neighboring counties</w:t>
            </w:r>
          </w:p>
        </w:tc>
        <w:tc>
          <w:tcPr>
            <w:tcW w:type="dxa" w:w="704"/>
          </w:tcPr>
          <w:p>
            <w:pPr>
              <w:spacing w:after="0"/>
              <w:jc w:val="left"/>
            </w:pPr>
          </w:p>
        </w:tc>
        <w:tc>
          <w:tcPr>
            <w:tcW w:type="dxa" w:w="2886"/>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2599"/>
          </w:tcPr>
          <w:p>
            <w:pPr>
              <w:spacing w:after="0"/>
              <w:jc w:val="left"/>
            </w:pPr>
          </w:p>
        </w:tc>
        <w:tc>
          <w:tcPr>
            <w:tcW w:type="dxa" w:w="2897"/>
          </w:tcPr>
          <w:p>
            <w:pPr>
              <w:spacing w:after="0"/>
              <w:jc w:val="left"/>
            </w:pPr>
            <w:r>
              <w:rPr>
                <w:sz w:val="16"/>
              </w:rPr>
              <w:t>$0 property; $0 crops, reported for the zone (2011 dollars)</w:t>
            </w:r>
          </w:p>
        </w:tc>
        <w:tc>
          <w:tcPr>
            <w:tcW w:type="dxa" w:w="1078"/>
          </w:tcPr>
          <w:p>
            <w:pPr>
              <w:spacing w:after="0"/>
              <w:jc w:val="right"/>
            </w:pPr>
            <w:r>
              <w:rPr>
                <w:sz w:val="16"/>
              </w:rPr>
              <w:t>0, 0</w:t>
            </w:r>
          </w:p>
        </w:tc>
        <w:tc>
          <w:tcPr>
            <w:tcW w:type="dxa" w:w="1696"/>
          </w:tcPr>
          <w:p>
            <w:pPr>
              <w:spacing w:after="0"/>
              <w:jc w:val="left"/>
            </w:pPr>
            <w:r>
              <w:rPr>
                <w:sz w:val="16"/>
              </w:rPr>
              <w:t>NWS zone TXZ030 (FLOYD), zone-level: may include parts of neighboring counties</w:t>
            </w:r>
          </w:p>
        </w:tc>
        <w:tc>
          <w:tcPr>
            <w:tcW w:type="dxa" w:w="704"/>
          </w:tcPr>
          <w:p>
            <w:pPr>
              <w:spacing w:after="0"/>
              <w:jc w:val="left"/>
            </w:pPr>
          </w:p>
        </w:tc>
        <w:tc>
          <w:tcPr>
            <w:tcW w:type="dxa" w:w="28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2010-01-28</w:t>
            </w:r>
          </w:p>
        </w:tc>
        <w:tc>
          <w:tcPr>
            <w:tcW w:type="dxa" w:w="1215"/>
          </w:tcPr>
          <w:p>
            <w:pPr>
              <w:spacing w:after="0"/>
              <w:jc w:val="left"/>
            </w:pPr>
            <w:r>
              <w:rPr>
                <w:sz w:val="16"/>
              </w:rPr>
              <w:t>Winter Storm</w:t>
            </w:r>
          </w:p>
        </w:tc>
        <w:tc>
          <w:tcPr>
            <w:tcW w:type="dxa" w:w="2599"/>
          </w:tcPr>
          <w:p>
            <w:pPr>
              <w:spacing w:after="0"/>
              <w:jc w:val="left"/>
            </w:pPr>
          </w:p>
        </w:tc>
        <w:tc>
          <w:tcPr>
            <w:tcW w:type="dxa" w:w="2897"/>
          </w:tcPr>
          <w:p>
            <w:pPr>
              <w:spacing w:after="0"/>
              <w:jc w:val="left"/>
            </w:pPr>
            <w:r>
              <w:rPr>
                <w:sz w:val="16"/>
              </w:rPr>
              <w:t>$1,000,000 property; $0 crops, reported for the zone (2010 dollars)</w:t>
            </w:r>
          </w:p>
        </w:tc>
        <w:tc>
          <w:tcPr>
            <w:tcW w:type="dxa" w:w="1078"/>
          </w:tcPr>
          <w:p>
            <w:pPr>
              <w:spacing w:after="0"/>
              <w:jc w:val="right"/>
            </w:pPr>
            <w:r>
              <w:rPr>
                <w:sz w:val="16"/>
              </w:rPr>
              <w:t>0, 0</w:t>
            </w:r>
          </w:p>
        </w:tc>
        <w:tc>
          <w:tcPr>
            <w:tcW w:type="dxa" w:w="1696"/>
          </w:tcPr>
          <w:p>
            <w:pPr>
              <w:spacing w:after="0"/>
              <w:jc w:val="left"/>
            </w:pPr>
            <w:r>
              <w:rPr>
                <w:sz w:val="16"/>
              </w:rPr>
              <w:t>NWS zone TXZ030 (FLOYD), zone-level: may include parts of neighboring counties</w:t>
            </w:r>
          </w:p>
        </w:tc>
        <w:tc>
          <w:tcPr>
            <w:tcW w:type="dxa" w:w="704"/>
          </w:tcPr>
          <w:p>
            <w:pPr>
              <w:spacing w:after="0"/>
              <w:jc w:val="left"/>
            </w:pPr>
          </w:p>
        </w:tc>
        <w:tc>
          <w:tcPr>
            <w:tcW w:type="dxa" w:w="28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2008-01-29</w:t>
            </w:r>
          </w:p>
        </w:tc>
        <w:tc>
          <w:tcPr>
            <w:tcW w:type="dxa" w:w="1215"/>
          </w:tcPr>
          <w:p>
            <w:pPr>
              <w:spacing w:after="0"/>
              <w:jc w:val="left"/>
            </w:pPr>
            <w:r>
              <w:rPr>
                <w:sz w:val="16"/>
              </w:rPr>
              <w:t>Wildfire</w:t>
            </w:r>
          </w:p>
        </w:tc>
        <w:tc>
          <w:tcPr>
            <w:tcW w:type="dxa" w:w="2599"/>
          </w:tcPr>
          <w:p>
            <w:pPr>
              <w:spacing w:after="0"/>
              <w:jc w:val="left"/>
            </w:pPr>
          </w:p>
        </w:tc>
        <w:tc>
          <w:tcPr>
            <w:tcW w:type="dxa" w:w="2897"/>
          </w:tcPr>
          <w:p>
            <w:pPr>
              <w:spacing w:after="0"/>
              <w:jc w:val="left"/>
            </w:pPr>
            <w:r>
              <w:rPr>
                <w:sz w:val="16"/>
              </w:rPr>
              <w:t>$0 property; $2,000,000 crops, reported for the zone (2008 dollars)</w:t>
            </w:r>
          </w:p>
        </w:tc>
        <w:tc>
          <w:tcPr>
            <w:tcW w:type="dxa" w:w="1078"/>
          </w:tcPr>
          <w:p>
            <w:pPr>
              <w:spacing w:after="0"/>
              <w:jc w:val="right"/>
            </w:pPr>
            <w:r>
              <w:rPr>
                <w:sz w:val="16"/>
              </w:rPr>
              <w:t>0, 0</w:t>
            </w:r>
          </w:p>
        </w:tc>
        <w:tc>
          <w:tcPr>
            <w:tcW w:type="dxa" w:w="1696"/>
          </w:tcPr>
          <w:p>
            <w:pPr>
              <w:spacing w:after="0"/>
              <w:jc w:val="left"/>
            </w:pPr>
            <w:r>
              <w:rPr>
                <w:sz w:val="16"/>
              </w:rPr>
              <w:t>NWS zone TXZ030 (FLOYD), zone-level: may include parts of neighboring counties</w:t>
            </w:r>
          </w:p>
        </w:tc>
        <w:tc>
          <w:tcPr>
            <w:tcW w:type="dxa" w:w="704"/>
          </w:tcPr>
          <w:p>
            <w:pPr>
              <w:spacing w:after="0"/>
              <w:jc w:val="left"/>
            </w:pPr>
          </w:p>
        </w:tc>
        <w:tc>
          <w:tcPr>
            <w:tcW w:type="dxa" w:w="2886"/>
          </w:tcPr>
          <w:p>
            <w:pPr>
              <w:spacing w:after="0"/>
              <w:jc w:val="left"/>
            </w:pPr>
            <w:r>
              <w:rPr>
                <w:sz w:val="16"/>
              </w:rPr>
              <w:t>B1-c worst recorded: Wildfire</w:t>
            </w:r>
          </w:p>
        </w:tc>
      </w:tr>
      <w:tr>
        <w:trPr>
          <w:cantSplit/>
        </w:trPr>
        <w:tc>
          <w:tcPr>
            <w:tcW w:type="dxa" w:w="1037"/>
          </w:tcPr>
          <w:p>
            <w:pPr>
              <w:spacing w:after="0"/>
              <w:jc w:val="left"/>
            </w:pPr>
            <w:r>
              <w:rPr>
                <w:sz w:val="16"/>
              </w:rPr>
              <w:t>2005-03-15</w:t>
            </w:r>
          </w:p>
        </w:tc>
        <w:tc>
          <w:tcPr>
            <w:tcW w:type="dxa" w:w="1215"/>
          </w:tcPr>
          <w:p>
            <w:pPr>
              <w:spacing w:after="0"/>
              <w:jc w:val="left"/>
            </w:pPr>
            <w:r>
              <w:rPr>
                <w:sz w:val="16"/>
              </w:rPr>
              <w:t>Heavy Snow</w:t>
            </w:r>
          </w:p>
        </w:tc>
        <w:tc>
          <w:tcPr>
            <w:tcW w:type="dxa" w:w="2599"/>
          </w:tcPr>
          <w:p>
            <w:pPr>
              <w:spacing w:after="0"/>
              <w:jc w:val="left"/>
            </w:pPr>
          </w:p>
        </w:tc>
        <w:tc>
          <w:tcPr>
            <w:tcW w:type="dxa" w:w="2897"/>
          </w:tcPr>
          <w:p>
            <w:pPr>
              <w:spacing w:after="0"/>
              <w:jc w:val="left"/>
            </w:pPr>
            <w:r>
              <w:rPr>
                <w:sz w:val="16"/>
              </w:rPr>
              <w:t>damage not reported</w:t>
            </w:r>
          </w:p>
        </w:tc>
        <w:tc>
          <w:tcPr>
            <w:tcW w:type="dxa" w:w="1078"/>
          </w:tcPr>
          <w:p>
            <w:pPr>
              <w:spacing w:after="0"/>
              <w:jc w:val="right"/>
            </w:pPr>
            <w:r>
              <w:rPr>
                <w:sz w:val="16"/>
              </w:rPr>
              <w:t>1, 0</w:t>
            </w:r>
          </w:p>
        </w:tc>
        <w:tc>
          <w:tcPr>
            <w:tcW w:type="dxa" w:w="1696"/>
          </w:tcPr>
          <w:p>
            <w:pPr>
              <w:spacing w:after="0"/>
              <w:jc w:val="left"/>
            </w:pPr>
            <w:r>
              <w:rPr>
                <w:sz w:val="16"/>
              </w:rPr>
              <w:t>NWS zone TXZ030 (FLOYD), zone-level: may include parts of neighboring counties</w:t>
            </w:r>
          </w:p>
        </w:tc>
        <w:tc>
          <w:tcPr>
            <w:tcW w:type="dxa" w:w="704"/>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2003-06-04</w:t>
            </w:r>
          </w:p>
        </w:tc>
        <w:tc>
          <w:tcPr>
            <w:tcW w:type="dxa" w:w="1215"/>
          </w:tcPr>
          <w:p>
            <w:pPr>
              <w:spacing w:after="0"/>
              <w:jc w:val="left"/>
            </w:pPr>
            <w:r>
              <w:rPr>
                <w:sz w:val="16"/>
              </w:rPr>
              <w:t>Thunderstorm Wind</w:t>
            </w:r>
          </w:p>
        </w:tc>
        <w:tc>
          <w:tcPr>
            <w:tcW w:type="dxa" w:w="2599"/>
          </w:tcPr>
          <w:p>
            <w:pPr>
              <w:spacing w:after="0"/>
              <w:jc w:val="left"/>
            </w:pPr>
            <w:r>
              <w:rPr>
                <w:sz w:val="16"/>
              </w:rPr>
              <w:t>80 kt (92 mph) estimated gust</w:t>
            </w:r>
          </w:p>
        </w:tc>
        <w:tc>
          <w:tcPr>
            <w:tcW w:type="dxa" w:w="2897"/>
          </w:tcPr>
          <w:p>
            <w:pPr>
              <w:spacing w:after="0"/>
              <w:jc w:val="left"/>
            </w:pPr>
            <w:r>
              <w:rPr>
                <w:sz w:val="16"/>
              </w:rPr>
              <w:t>$80,000 property; crops not reported (2003 dollars)</w:t>
            </w:r>
          </w:p>
        </w:tc>
        <w:tc>
          <w:tcPr>
            <w:tcW w:type="dxa" w:w="1078"/>
          </w:tcPr>
          <w:p>
            <w:pPr>
              <w:spacing w:after="0"/>
              <w:jc w:val="right"/>
            </w:pPr>
            <w:r>
              <w:rPr>
                <w:sz w:val="16"/>
              </w:rPr>
              <w:t>0, 0</w:t>
            </w:r>
          </w:p>
        </w:tc>
        <w:tc>
          <w:tcPr>
            <w:tcW w:type="dxa" w:w="1696"/>
          </w:tcPr>
          <w:p>
            <w:pPr>
              <w:spacing w:after="0"/>
              <w:jc w:val="left"/>
            </w:pPr>
            <w:r>
              <w:rPr>
                <w:sz w:val="16"/>
              </w:rPr>
              <w:t>LOCKNEY</w:t>
            </w:r>
          </w:p>
        </w:tc>
        <w:tc>
          <w:tcPr>
            <w:tcW w:type="dxa" w:w="704"/>
          </w:tcPr>
          <w:p>
            <w:pPr>
              <w:spacing w:after="0"/>
              <w:jc w:val="left"/>
            </w:pPr>
          </w:p>
        </w:tc>
        <w:tc>
          <w:tcPr>
            <w:tcW w:type="dxa" w:w="2886"/>
          </w:tcPr>
          <w:p>
            <w:pPr>
              <w:spacing w:after="0"/>
              <w:jc w:val="left"/>
            </w:pPr>
            <w:r>
              <w:rPr>
                <w:sz w:val="16"/>
              </w:rPr>
              <w:t>B1-c worst recorded: Thunderstorm Wind</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2599"/>
          </w:tcPr>
          <w:p>
            <w:pPr>
              <w:spacing w:after="0"/>
              <w:jc w:val="left"/>
            </w:pPr>
            <w:r>
              <w:rPr>
                <w:sz w:val="16"/>
              </w:rPr>
              <w:t>F4, 10.1 mi path length (records before 1996 may include the whole path; rating and listing come from the county where the tornado began), 880 yd wide</w:t>
            </w:r>
          </w:p>
        </w:tc>
        <w:tc>
          <w:tcPr>
            <w:tcW w:type="dxa" w:w="2897"/>
          </w:tcPr>
          <w:p>
            <w:pPr>
              <w:spacing w:after="0"/>
              <w:jc w:val="left"/>
            </w:pPr>
            <w:r>
              <w:rPr>
                <w:sz w:val="16"/>
              </w:rPr>
              <w:t>damage not recorded (pre-1996 record)</w:t>
            </w:r>
          </w:p>
        </w:tc>
        <w:tc>
          <w:tcPr>
            <w:tcW w:type="dxa" w:w="1078"/>
          </w:tcPr>
          <w:p>
            <w:pPr>
              <w:spacing w:after="0"/>
              <w:jc w:val="right"/>
            </w:pPr>
            <w:r>
              <w:rPr>
                <w:sz w:val="16"/>
              </w:rPr>
              <w:t>0, 0</w:t>
            </w:r>
          </w:p>
        </w:tc>
        <w:tc>
          <w:tcPr>
            <w:tcW w:type="dxa" w:w="1696"/>
          </w:tcPr>
          <w:p>
            <w:pPr>
              <w:spacing w:after="0"/>
              <w:jc w:val="left"/>
            </w:pPr>
            <w:r>
              <w:rPr>
                <w:sz w:val="16"/>
              </w:rPr>
              <w:t>location not recorded</w:t>
            </w:r>
          </w:p>
        </w:tc>
        <w:tc>
          <w:tcPr>
            <w:tcW w:type="dxa" w:w="704"/>
          </w:tcPr>
          <w:p>
            <w:pPr>
              <w:spacing w:after="0"/>
              <w:jc w:val="left"/>
            </w:pPr>
          </w:p>
        </w:tc>
        <w:tc>
          <w:tcPr>
            <w:tcW w:type="dxa" w:w="2886"/>
          </w:tcPr>
          <w:p>
            <w:pPr>
              <w:spacing w:after="0"/>
              <w:jc w:val="left"/>
            </w:pPr>
            <w:r>
              <w:rPr>
                <w:sz w:val="16"/>
              </w:rPr>
              <w:t>B1-c worst recorded: Tornado</w:t>
            </w:r>
          </w:p>
        </w:tc>
      </w:tr>
      <w:tr>
        <w:trPr>
          <w:cantSplit/>
        </w:trPr>
        <w:tc>
          <w:tcPr>
            <w:tcW w:type="dxa" w:w="1037"/>
          </w:tcPr>
          <w:p>
            <w:pPr>
              <w:spacing w:after="0"/>
              <w:jc w:val="left"/>
            </w:pPr>
            <w:r>
              <w:rPr>
                <w:sz w:val="16"/>
              </w:rPr>
              <w:t>1957-05-15</w:t>
            </w:r>
          </w:p>
        </w:tc>
        <w:tc>
          <w:tcPr>
            <w:tcW w:type="dxa" w:w="1215"/>
          </w:tcPr>
          <w:p>
            <w:pPr>
              <w:spacing w:after="0"/>
              <w:jc w:val="left"/>
            </w:pPr>
            <w:r>
              <w:rPr>
                <w:sz w:val="16"/>
              </w:rPr>
              <w:t>Tornado</w:t>
            </w:r>
          </w:p>
        </w:tc>
        <w:tc>
          <w:tcPr>
            <w:tcW w:type="dxa" w:w="2599"/>
          </w:tcPr>
          <w:p>
            <w:pPr>
              <w:spacing w:after="0"/>
              <w:jc w:val="left"/>
            </w:pPr>
            <w:r>
              <w:rPr>
                <w:sz w:val="16"/>
              </w:rPr>
              <w:t>F0, 4.1 mi path length (records before 1996 may include the whole path; rating and listing come from the county where the tornado began), 100 yd wide</w:t>
            </w:r>
          </w:p>
        </w:tc>
        <w:tc>
          <w:tcPr>
            <w:tcW w:type="dxa" w:w="2897"/>
          </w:tcPr>
          <w:p>
            <w:pPr>
              <w:spacing w:after="0"/>
              <w:jc w:val="left"/>
            </w:pPr>
            <w:r>
              <w:rPr>
                <w:sz w:val="16"/>
              </w:rPr>
              <w:t>damage not recorded (pre-1996 record)</w:t>
            </w:r>
          </w:p>
        </w:tc>
        <w:tc>
          <w:tcPr>
            <w:tcW w:type="dxa" w:w="1078"/>
          </w:tcPr>
          <w:p>
            <w:pPr>
              <w:spacing w:after="0"/>
              <w:jc w:val="right"/>
            </w:pPr>
            <w:r>
              <w:rPr>
                <w:sz w:val="16"/>
              </w:rPr>
              <w:t>1, 0</w:t>
            </w:r>
          </w:p>
        </w:tc>
        <w:tc>
          <w:tcPr>
            <w:tcW w:type="dxa" w:w="1696"/>
          </w:tcPr>
          <w:p>
            <w:pPr>
              <w:spacing w:after="0"/>
              <w:jc w:val="left"/>
            </w:pPr>
            <w:r>
              <w:rPr>
                <w:sz w:val="16"/>
              </w:rPr>
              <w:t>location not recorded</w:t>
            </w:r>
          </w:p>
        </w:tc>
        <w:tc>
          <w:tcPr>
            <w:tcW w:type="dxa" w:w="704"/>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1954-06-01</w:t>
            </w:r>
          </w:p>
        </w:tc>
        <w:tc>
          <w:tcPr>
            <w:tcW w:type="dxa" w:w="1215"/>
          </w:tcPr>
          <w:p>
            <w:pPr>
              <w:spacing w:after="0"/>
              <w:jc w:val="left"/>
            </w:pPr>
            <w:r>
              <w:rPr>
                <w:sz w:val="16"/>
              </w:rPr>
              <w:t>Tornado</w:t>
            </w:r>
          </w:p>
        </w:tc>
        <w:tc>
          <w:tcPr>
            <w:tcW w:type="dxa" w:w="2599"/>
          </w:tcPr>
          <w:p>
            <w:pPr>
              <w:spacing w:after="0"/>
              <w:jc w:val="left"/>
            </w:pPr>
            <w:r>
              <w:rPr>
                <w:sz w:val="16"/>
              </w:rPr>
              <w:t>F3, 33 yd wide</w:t>
            </w:r>
          </w:p>
        </w:tc>
        <w:tc>
          <w:tcPr>
            <w:tcW w:type="dxa" w:w="2897"/>
          </w:tcPr>
          <w:p>
            <w:pPr>
              <w:spacing w:after="0"/>
              <w:jc w:val="left"/>
            </w:pPr>
            <w:r>
              <w:rPr>
                <w:sz w:val="16"/>
              </w:rPr>
              <w:t>damage not recorded (pre-1996 record)</w:t>
            </w:r>
          </w:p>
        </w:tc>
        <w:tc>
          <w:tcPr>
            <w:tcW w:type="dxa" w:w="1078"/>
          </w:tcPr>
          <w:p>
            <w:pPr>
              <w:spacing w:after="0"/>
              <w:jc w:val="right"/>
            </w:pPr>
            <w:r>
              <w:rPr>
                <w:sz w:val="16"/>
              </w:rPr>
              <w:t>0, 3</w:t>
            </w:r>
          </w:p>
        </w:tc>
        <w:tc>
          <w:tcPr>
            <w:tcW w:type="dxa" w:w="1696"/>
          </w:tcPr>
          <w:p>
            <w:pPr>
              <w:spacing w:after="0"/>
              <w:jc w:val="left"/>
            </w:pPr>
            <w:r>
              <w:rPr>
                <w:sz w:val="16"/>
              </w:rPr>
              <w:t>location not recorded</w:t>
            </w:r>
          </w:p>
        </w:tc>
        <w:tc>
          <w:tcPr>
            <w:tcW w:type="dxa" w:w="704"/>
          </w:tcPr>
          <w:p>
            <w:pPr>
              <w:spacing w:after="0"/>
              <w:jc w:val="left"/>
            </w:pPr>
          </w:p>
        </w:tc>
        <w:tc>
          <w:tcPr>
            <w:tcW w:type="dxa" w:w="28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1.63</w:t>
            </w:r>
          </w:p>
        </w:tc>
        <w:tc>
          <w:tcPr>
            <w:tcW w:type="dxa" w:w="1449"/>
          </w:tcPr>
          <w:p>
            <w:pPr>
              <w:spacing w:after="0"/>
              <w:jc w:val="left"/>
            </w:pPr>
            <w:r>
              <w:rPr>
                <w:sz w:val="16"/>
              </w:rPr>
              <w:t>event-days per year</w:t>
            </w:r>
          </w:p>
        </w:tc>
        <w:tc>
          <w:tcPr>
            <w:tcW w:type="dxa" w:w="1571"/>
          </w:tcPr>
          <w:p>
            <w:pPr>
              <w:spacing w:after="0"/>
              <w:jc w:val="left"/>
            </w:pPr>
            <w:r>
              <w:rPr>
                <w:sz w:val="16"/>
              </w:rPr>
              <w:t>about 1.63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31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1.63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103</w:t>
            </w:r>
          </w:p>
        </w:tc>
        <w:tc>
          <w:tcPr>
            <w:tcW w:type="dxa" w:w="1449"/>
          </w:tcPr>
          <w:p>
            <w:pPr>
              <w:spacing w:after="0"/>
              <w:jc w:val="left"/>
            </w:pPr>
            <w:r>
              <w:rPr>
                <w:sz w:val="16"/>
              </w:rPr>
              <w:t>event-days per year</w:t>
            </w:r>
          </w:p>
        </w:tc>
        <w:tc>
          <w:tcPr>
            <w:tcW w:type="dxa" w:w="1571"/>
          </w:tcPr>
          <w:p>
            <w:pPr>
              <w:spacing w:after="0"/>
              <w:jc w:val="left"/>
            </w:pPr>
            <w:r>
              <w:rPr>
                <w:sz w:val="16"/>
              </w:rPr>
              <w:t>about 103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2,849</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0.054%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5.56</w:t>
            </w:r>
          </w:p>
        </w:tc>
        <w:tc>
          <w:tcPr>
            <w:tcW w:type="dxa" w:w="1449"/>
          </w:tcPr>
          <w:p>
            <w:pPr>
              <w:spacing w:after="0"/>
              <w:jc w:val="left"/>
            </w:pPr>
            <w:r>
              <w:rPr>
                <w:sz w:val="16"/>
              </w:rPr>
              <w:t>events per year</w:t>
            </w:r>
          </w:p>
        </w:tc>
        <w:tc>
          <w:tcPr>
            <w:tcW w:type="dxa" w:w="1571"/>
          </w:tcPr>
          <w:p>
            <w:pPr>
              <w:spacing w:after="0"/>
              <w:jc w:val="left"/>
            </w:pPr>
            <w:r>
              <w:rPr>
                <w:sz w:val="16"/>
              </w:rPr>
              <w:t>about 5.56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211.4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1.79</w:t>
            </w:r>
          </w:p>
        </w:tc>
        <w:tc>
          <w:tcPr>
            <w:tcW w:type="dxa" w:w="1449"/>
          </w:tcPr>
          <w:p>
            <w:pPr>
              <w:spacing w:after="0"/>
              <w:jc w:val="left"/>
            </w:pPr>
            <w:r>
              <w:rPr>
                <w:sz w:val="16"/>
              </w:rPr>
              <w:t>event-days per year</w:t>
            </w:r>
          </w:p>
        </w:tc>
        <w:tc>
          <w:tcPr>
            <w:tcW w:type="dxa" w:w="1571"/>
          </w:tcPr>
          <w:p>
            <w:pPr>
              <w:spacing w:after="0"/>
              <w:jc w:val="left"/>
            </w:pPr>
            <w:r>
              <w:rPr>
                <w:sz w:val="16"/>
              </w:rPr>
              <w:t>about 1.79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28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1.79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0.00854</w:t>
            </w:r>
          </w:p>
        </w:tc>
        <w:tc>
          <w:tcPr>
            <w:tcW w:type="dxa" w:w="1449"/>
          </w:tcPr>
          <w:p>
            <w:pPr>
              <w:spacing w:after="0"/>
              <w:jc w:val="left"/>
            </w:pPr>
            <w:r>
              <w:rPr>
                <w:sz w:val="16"/>
              </w:rPr>
              <w:t>events per year</w:t>
            </w:r>
          </w:p>
        </w:tc>
        <w:tc>
          <w:tcPr>
            <w:tcW w:type="dxa" w:w="1571"/>
          </w:tcPr>
          <w:p>
            <w:pPr>
              <w:spacing w:after="0"/>
              <w:jc w:val="left"/>
            </w:pPr>
            <w:r>
              <w:rPr>
                <w:sz w:val="16"/>
              </w:rPr>
              <w:t>about 1 in 117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0.45</w:t>
            </w:r>
          </w:p>
        </w:tc>
        <w:tc>
          <w:tcPr>
            <w:tcW w:type="dxa" w:w="1449"/>
          </w:tcPr>
          <w:p>
            <w:pPr>
              <w:spacing w:after="0"/>
              <w:jc w:val="left"/>
            </w:pPr>
            <w:r>
              <w:rPr>
                <w:sz w:val="16"/>
              </w:rPr>
              <w:t>event-days per year</w:t>
            </w:r>
          </w:p>
        </w:tc>
        <w:tc>
          <w:tcPr>
            <w:tcW w:type="dxa" w:w="1571"/>
          </w:tcPr>
          <w:p>
            <w:pPr>
              <w:spacing w:after="0"/>
              <w:jc w:val="left"/>
            </w:pPr>
            <w:r>
              <w:rPr>
                <w:sz w:val="16"/>
              </w:rPr>
              <w:t>about 0.45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31</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0.607</w:t>
            </w:r>
          </w:p>
        </w:tc>
        <w:tc>
          <w:tcPr>
            <w:tcW w:type="dxa" w:w="1449"/>
          </w:tcPr>
          <w:p>
            <w:pPr>
              <w:spacing w:after="0"/>
              <w:jc w:val="left"/>
            </w:pPr>
            <w:r>
              <w:rPr>
                <w:sz w:val="16"/>
              </w:rPr>
              <w:t>event-days per year</w:t>
            </w:r>
          </w:p>
        </w:tc>
        <w:tc>
          <w:tcPr>
            <w:tcW w:type="dxa" w:w="1571"/>
          </w:tcPr>
          <w:p>
            <w:pPr>
              <w:spacing w:after="0"/>
              <w:jc w:val="left"/>
            </w:pPr>
            <w:r>
              <w:rPr>
                <w:sz w:val="16"/>
              </w:rPr>
              <w:t>about 0.607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17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0.115</w:t>
            </w:r>
          </w:p>
        </w:tc>
        <w:tc>
          <w:tcPr>
            <w:tcW w:type="dxa" w:w="1449"/>
          </w:tcPr>
          <w:p>
            <w:pPr>
              <w:spacing w:after="0"/>
              <w:jc w:val="left"/>
            </w:pPr>
            <w:r>
              <w:rPr>
                <w:sz w:val="16"/>
              </w:rPr>
              <w:t>events per year (modeled)</w:t>
            </w:r>
          </w:p>
        </w:tc>
        <w:tc>
          <w:tcPr>
            <w:tcW w:type="dxa" w:w="1571"/>
          </w:tcPr>
          <w:p>
            <w:pPr>
              <w:spacing w:after="0"/>
              <w:jc w:val="left"/>
            </w:pPr>
            <w:r>
              <w:rPr>
                <w:sz w:val="16"/>
              </w:rPr>
              <w:t>about 1 in 9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49.3</w:t>
            </w:r>
          </w:p>
        </w:tc>
        <w:tc>
          <w:tcPr>
            <w:tcW w:type="dxa" w:w="1449"/>
          </w:tcPr>
          <w:p>
            <w:pPr>
              <w:spacing w:after="0"/>
              <w:jc w:val="left"/>
            </w:pPr>
            <w:r>
              <w:rPr>
                <w:sz w:val="16"/>
              </w:rPr>
              <w:t>days per year with a strike</w:t>
            </w:r>
          </w:p>
        </w:tc>
        <w:tc>
          <w:tcPr>
            <w:tcW w:type="dxa" w:w="1571"/>
          </w:tcPr>
          <w:p>
            <w:pPr>
              <w:spacing w:after="0"/>
              <w:jc w:val="left"/>
            </w:pPr>
            <w:r>
              <w:rPr>
                <w:sz w:val="16"/>
              </w:rPr>
              <w:t>about 49.3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2.4</w:t>
            </w:r>
          </w:p>
        </w:tc>
        <w:tc>
          <w:tcPr>
            <w:tcW w:type="dxa" w:w="1449"/>
          </w:tcPr>
          <w:p>
            <w:pPr>
              <w:spacing w:after="0"/>
              <w:jc w:val="left"/>
            </w:pPr>
            <w:r>
              <w:rPr>
                <w:sz w:val="16"/>
              </w:rPr>
              <w:t>events per year</w:t>
            </w:r>
          </w:p>
        </w:tc>
        <w:tc>
          <w:tcPr>
            <w:tcW w:type="dxa" w:w="1571"/>
          </w:tcPr>
          <w:p>
            <w:pPr>
              <w:spacing w:after="0"/>
              <w:jc w:val="left"/>
            </w:pPr>
            <w:r>
              <w:rPr>
                <w:sz w:val="16"/>
              </w:rPr>
              <w:t>about 2.4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92</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0.769</w:t>
            </w:r>
          </w:p>
        </w:tc>
        <w:tc>
          <w:tcPr>
            <w:tcW w:type="dxa" w:w="1449"/>
          </w:tcPr>
          <w:p>
            <w:pPr>
              <w:spacing w:after="0"/>
              <w:jc w:val="left"/>
            </w:pPr>
            <w:r>
              <w:rPr>
                <w:sz w:val="16"/>
              </w:rPr>
              <w:t>events per year</w:t>
            </w:r>
          </w:p>
        </w:tc>
        <w:tc>
          <w:tcPr>
            <w:tcW w:type="dxa" w:w="1571"/>
          </w:tcPr>
          <w:p>
            <w:pPr>
              <w:spacing w:after="0"/>
              <w:jc w:val="left"/>
            </w:pPr>
            <w:r>
              <w:rPr>
                <w:sz w:val="16"/>
              </w:rPr>
              <w:t>about 0.77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0.00349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0.349%</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7.63</w:t>
            </w:r>
          </w:p>
        </w:tc>
        <w:tc>
          <w:tcPr>
            <w:tcW w:type="dxa" w:w="1449"/>
          </w:tcPr>
          <w:p>
            <w:pPr>
              <w:spacing w:after="0"/>
              <w:jc w:val="left"/>
            </w:pPr>
            <w:r>
              <w:rPr>
                <w:sz w:val="16"/>
              </w:rPr>
              <w:t>event-days per year</w:t>
            </w:r>
          </w:p>
        </w:tc>
        <w:tc>
          <w:tcPr>
            <w:tcW w:type="dxa" w:w="1571"/>
          </w:tcPr>
          <w:p>
            <w:pPr>
              <w:spacing w:after="0"/>
              <w:jc w:val="left"/>
            </w:pPr>
            <w:r>
              <w:rPr>
                <w:sz w:val="16"/>
              </w:rPr>
              <w:t>about 7.63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145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75.3</w:t>
            </w:r>
          </w:p>
        </w:tc>
        <w:tc>
          <w:tcPr>
            <w:tcW w:type="dxa" w:w="766"/>
          </w:tcPr>
          <w:p>
            <w:pPr>
              <w:spacing w:after="0"/>
              <w:jc w:val="right"/>
            </w:pPr>
            <w:r>
              <w:rPr>
                <w:sz w:val="16"/>
              </w:rPr>
              <w:t>80.2</w:t>
            </w:r>
          </w:p>
        </w:tc>
        <w:tc>
          <w:tcPr>
            <w:tcW w:type="dxa" w:w="730"/>
          </w:tcPr>
          <w:p>
            <w:pPr>
              <w:spacing w:after="0"/>
              <w:jc w:val="right"/>
            </w:pPr>
            <w:r>
              <w:rPr>
                <w:sz w:val="16"/>
              </w:rPr>
              <w:t>85.2</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99.2</w:t>
            </w:r>
          </w:p>
        </w:tc>
        <w:tc>
          <w:tcPr>
            <w:tcW w:type="dxa" w:w="766"/>
          </w:tcPr>
          <w:p>
            <w:pPr>
              <w:spacing w:after="0"/>
              <w:jc w:val="right"/>
            </w:pPr>
            <w:r>
              <w:rPr>
                <w:sz w:val="16"/>
              </w:rPr>
              <w:t>99.3</w:t>
            </w:r>
          </w:p>
        </w:tc>
        <w:tc>
          <w:tcPr>
            <w:tcW w:type="dxa" w:w="730"/>
          </w:tcPr>
          <w:p>
            <w:pPr>
              <w:spacing w:after="0"/>
              <w:jc w:val="right"/>
            </w:pPr>
            <w:r>
              <w:rPr>
                <w:sz w:val="16"/>
              </w:rPr>
              <w:t>99.5</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29.6</w:t>
            </w:r>
          </w:p>
        </w:tc>
        <w:tc>
          <w:tcPr>
            <w:tcW w:type="dxa" w:w="766"/>
          </w:tcPr>
          <w:p>
            <w:pPr>
              <w:spacing w:after="0"/>
              <w:jc w:val="right"/>
            </w:pPr>
            <w:r>
              <w:rPr>
                <w:sz w:val="16"/>
              </w:rPr>
              <w:t>33.2</w:t>
            </w:r>
          </w:p>
        </w:tc>
        <w:tc>
          <w:tcPr>
            <w:tcW w:type="dxa" w:w="730"/>
          </w:tcPr>
          <w:p>
            <w:pPr>
              <w:spacing w:after="0"/>
              <w:jc w:val="right"/>
            </w:pPr>
            <w:r>
              <w:rPr>
                <w:sz w:val="16"/>
              </w:rPr>
              <w:t>36.9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99.9</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18.2</w:t>
            </w:r>
          </w:p>
        </w:tc>
        <w:tc>
          <w:tcPr>
            <w:tcW w:type="dxa" w:w="766"/>
          </w:tcPr>
          <w:p>
            <w:pPr>
              <w:spacing w:after="0"/>
              <w:jc w:val="right"/>
            </w:pPr>
            <w:r>
              <w:rPr>
                <w:sz w:val="16"/>
              </w:rPr>
              <w:t>23.9</w:t>
            </w:r>
          </w:p>
        </w:tc>
        <w:tc>
          <w:tcPr>
            <w:tcW w:type="dxa" w:w="730"/>
          </w:tcPr>
          <w:p>
            <w:pPr>
              <w:spacing w:after="0"/>
              <w:jc w:val="right"/>
            </w:pPr>
            <w:r>
              <w:rPr>
                <w:sz w:val="16"/>
              </w:rPr>
              <w:t>29.6</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50.0</w:t>
            </w:r>
          </w:p>
        </w:tc>
        <w:tc>
          <w:tcPr>
            <w:tcW w:type="dxa" w:w="766"/>
          </w:tcPr>
          <w:p>
            <w:pPr>
              <w:spacing w:after="0"/>
              <w:jc w:val="right"/>
            </w:pPr>
            <w:r>
              <w:rPr>
                <w:sz w:val="16"/>
              </w:rPr>
              <w:t>50.4</w:t>
            </w:r>
          </w:p>
        </w:tc>
        <w:tc>
          <w:tcPr>
            <w:tcW w:type="dxa" w:w="730"/>
          </w:tcPr>
          <w:p>
            <w:pPr>
              <w:spacing w:after="0"/>
              <w:jc w:val="right"/>
            </w:pPr>
            <w:r>
              <w:rPr>
                <w:sz w:val="16"/>
              </w:rPr>
              <w:t>50.8</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84.0</w:t>
            </w:r>
          </w:p>
        </w:tc>
        <w:tc>
          <w:tcPr>
            <w:tcW w:type="dxa" w:w="766"/>
          </w:tcPr>
          <w:p>
            <w:pPr>
              <w:spacing w:after="0"/>
              <w:jc w:val="right"/>
            </w:pPr>
            <w:r>
              <w:rPr>
                <w:sz w:val="16"/>
              </w:rPr>
              <w:t>85.1</w:t>
            </w:r>
          </w:p>
        </w:tc>
        <w:tc>
          <w:tcPr>
            <w:tcW w:type="dxa" w:w="730"/>
          </w:tcPr>
          <w:p>
            <w:pPr>
              <w:spacing w:after="0"/>
              <w:jc w:val="right"/>
            </w:pPr>
            <w:r>
              <w:rPr>
                <w:sz w:val="16"/>
              </w:rPr>
              <w:t>86.2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56.0</w:t>
            </w:r>
          </w:p>
        </w:tc>
        <w:tc>
          <w:tcPr>
            <w:tcW w:type="dxa" w:w="766"/>
          </w:tcPr>
          <w:p>
            <w:pPr>
              <w:spacing w:after="0"/>
              <w:jc w:val="right"/>
            </w:pPr>
            <w:r>
              <w:rPr>
                <w:sz w:val="16"/>
              </w:rPr>
              <w:t>60.3</w:t>
            </w:r>
          </w:p>
        </w:tc>
        <w:tc>
          <w:tcPr>
            <w:tcW w:type="dxa" w:w="730"/>
          </w:tcPr>
          <w:p>
            <w:pPr>
              <w:spacing w:after="0"/>
              <w:jc w:val="right"/>
            </w:pPr>
            <w:r>
              <w:rPr>
                <w:sz w:val="16"/>
              </w:rPr>
              <w:t>64.6</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33.6</w:t>
            </w:r>
          </w:p>
        </w:tc>
        <w:tc>
          <w:tcPr>
            <w:tcW w:type="dxa" w:w="766"/>
          </w:tcPr>
          <w:p>
            <w:pPr>
              <w:spacing w:after="0"/>
              <w:jc w:val="right"/>
            </w:pPr>
            <w:r>
              <w:rPr>
                <w:sz w:val="16"/>
              </w:rPr>
              <w:t>35.6</w:t>
            </w:r>
          </w:p>
        </w:tc>
        <w:tc>
          <w:tcPr>
            <w:tcW w:type="dxa" w:w="730"/>
          </w:tcPr>
          <w:p>
            <w:pPr>
              <w:spacing w:after="0"/>
              <w:jc w:val="right"/>
            </w:pPr>
            <w:r>
              <w:rPr>
                <w:sz w:val="16"/>
              </w:rPr>
              <w:t>37.7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73.5</w:t>
            </w:r>
          </w:p>
        </w:tc>
        <w:tc>
          <w:tcPr>
            <w:tcW w:type="dxa" w:w="766"/>
          </w:tcPr>
          <w:p>
            <w:pPr>
              <w:spacing w:after="0"/>
              <w:jc w:val="right"/>
            </w:pPr>
            <w:r>
              <w:rPr>
                <w:sz w:val="16"/>
              </w:rPr>
              <w:t>79.0</w:t>
            </w:r>
          </w:p>
        </w:tc>
        <w:tc>
          <w:tcPr>
            <w:tcW w:type="dxa" w:w="730"/>
          </w:tcPr>
          <w:p>
            <w:pPr>
              <w:spacing w:after="0"/>
              <w:jc w:val="right"/>
            </w:pPr>
            <w:r>
              <w:rPr>
                <w:sz w:val="16"/>
              </w:rPr>
              <w:t>84.6</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98.8</w:t>
            </w:r>
          </w:p>
        </w:tc>
        <w:tc>
          <w:tcPr>
            <w:tcW w:type="dxa" w:w="766"/>
          </w:tcPr>
          <w:p>
            <w:pPr>
              <w:spacing w:after="0"/>
              <w:jc w:val="right"/>
            </w:pPr>
            <w:r>
              <w:rPr>
                <w:sz w:val="16"/>
              </w:rPr>
              <w:t>99.0</w:t>
            </w:r>
          </w:p>
        </w:tc>
        <w:tc>
          <w:tcPr>
            <w:tcW w:type="dxa" w:w="730"/>
          </w:tcPr>
          <w:p>
            <w:pPr>
              <w:spacing w:after="0"/>
              <w:jc w:val="right"/>
            </w:pPr>
            <w:r>
              <w:rPr>
                <w:sz w:val="16"/>
              </w:rPr>
              <w:t>99.1</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93.8</w:t>
            </w:r>
          </w:p>
        </w:tc>
        <w:tc>
          <w:tcPr>
            <w:tcW w:type="dxa" w:w="766"/>
          </w:tcPr>
          <w:p>
            <w:pPr>
              <w:spacing w:after="0"/>
              <w:jc w:val="right"/>
            </w:pPr>
            <w:r>
              <w:rPr>
                <w:sz w:val="16"/>
              </w:rPr>
              <w:t>95.2</w:t>
            </w:r>
          </w:p>
        </w:tc>
        <w:tc>
          <w:tcPr>
            <w:tcW w:type="dxa" w:w="730"/>
          </w:tcPr>
          <w:p>
            <w:pPr>
              <w:spacing w:after="0"/>
              <w:jc w:val="right"/>
            </w:pPr>
            <w:r>
              <w:rPr>
                <w:sz w:val="16"/>
              </w:rPr>
              <w:t>96.6</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93.7</w:t>
            </w:r>
          </w:p>
        </w:tc>
        <w:tc>
          <w:tcPr>
            <w:tcW w:type="dxa" w:w="766"/>
          </w:tcPr>
          <w:p>
            <w:pPr>
              <w:spacing w:after="0"/>
              <w:jc w:val="right"/>
            </w:pPr>
            <w:r>
              <w:rPr>
                <w:sz w:val="16"/>
              </w:rPr>
              <w:t>94.7</w:t>
            </w:r>
          </w:p>
        </w:tc>
        <w:tc>
          <w:tcPr>
            <w:tcW w:type="dxa" w:w="730"/>
          </w:tcPr>
          <w:p>
            <w:pPr>
              <w:spacing w:after="0"/>
              <w:jc w:val="right"/>
            </w:pPr>
            <w:r>
              <w:rPr>
                <w:sz w:val="16"/>
              </w:rPr>
              <w:t>95.7</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96.8</w:t>
            </w:r>
          </w:p>
        </w:tc>
        <w:tc>
          <w:tcPr>
            <w:tcW w:type="dxa" w:w="766"/>
          </w:tcPr>
          <w:p>
            <w:pPr>
              <w:spacing w:after="0"/>
              <w:jc w:val="right"/>
            </w:pPr>
            <w:r>
              <w:rPr>
                <w:sz w:val="16"/>
              </w:rPr>
              <w:t>97.5</w:t>
            </w:r>
          </w:p>
        </w:tc>
        <w:tc>
          <w:tcPr>
            <w:tcW w:type="dxa" w:w="730"/>
          </w:tcPr>
          <w:p>
            <w:pPr>
              <w:spacing w:after="0"/>
              <w:jc w:val="right"/>
            </w:pPr>
            <w:r>
              <w:rPr>
                <w:sz w:val="16"/>
              </w:rPr>
              <w:t>98.2</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$2,279</w:t>
            </w:r>
          </w:p>
        </w:tc>
        <w:tc>
          <w:tcPr>
            <w:tcW w:type="dxa" w:w="1126"/>
          </w:tcPr>
          <w:p>
            <w:pPr>
              <w:spacing w:after="0"/>
              <w:jc w:val="right"/>
            </w:pPr>
            <w:r>
              <w:rPr>
                <w:sz w:val="16"/>
              </w:rPr>
              <w:t>$64</w:t>
            </w:r>
          </w:p>
        </w:tc>
        <w:tc>
          <w:tcPr>
            <w:tcW w:type="dxa" w:w="1201"/>
          </w:tcPr>
          <w:p>
            <w:pPr>
              <w:spacing w:after="0"/>
              <w:jc w:val="right"/>
            </w:pPr>
            <w:r>
              <w:rPr>
                <w:sz w:val="16"/>
              </w:rPr>
              <w:t>$284,344</w:t>
            </w:r>
          </w:p>
        </w:tc>
        <w:tc>
          <w:tcPr>
            <w:tcW w:type="dxa" w:w="1305"/>
          </w:tcPr>
          <w:p>
            <w:pPr>
              <w:spacing w:after="0"/>
              <w:jc w:val="right"/>
            </w:pPr>
            <w:r>
              <w:rPr>
                <w:sz w:val="16"/>
              </w:rPr>
              <w:t>0.000122%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$163,241,955</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$1,516,272</w:t>
            </w:r>
          </w:p>
        </w:tc>
        <w:tc>
          <w:tcPr>
            <w:tcW w:type="dxa" w:w="1201"/>
          </w:tcPr>
          <w:p>
            <w:pPr>
              <w:spacing w:after="0"/>
              <w:jc w:val="right"/>
            </w:pPr>
          </w:p>
        </w:tc>
        <w:tc>
          <w:tcPr>
            <w:tcW w:type="dxa" w:w="1305"/>
          </w:tcPr>
          <w:p>
            <w:pPr>
              <w:spacing w:after="0"/>
              <w:jc w:val="right"/>
            </w:pPr>
            <w:r>
              <w:rPr>
                <w:sz w:val="16"/>
              </w:rPr>
              <w:t>0.929%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$3,316,258,142</w:t>
            </w:r>
          </w:p>
        </w:tc>
        <w:tc>
          <w:tcPr>
            <w:tcW w:type="dxa" w:w="1215"/>
          </w:tcPr>
          <w:p>
            <w:pPr>
              <w:spacing w:after="0"/>
              <w:jc w:val="right"/>
            </w:pPr>
          </w:p>
        </w:tc>
        <w:tc>
          <w:tcPr>
            <w:tcW w:type="dxa" w:w="1050"/>
          </w:tcPr>
          <w:p>
            <w:pPr>
              <w:spacing w:after="0"/>
              <w:jc w:val="right"/>
            </w:pPr>
            <w:r>
              <w:rPr>
                <w:sz w:val="16"/>
              </w:rPr>
              <w:t>5,402</w:t>
            </w:r>
          </w:p>
        </w:tc>
        <w:tc>
          <w:tcPr>
            <w:tcW w:type="dxa" w:w="948"/>
          </w:tcPr>
          <w:p>
            <w:pPr>
              <w:spacing w:after="0"/>
              <w:jc w:val="right"/>
            </w:pPr>
            <w:r>
              <w:rPr>
                <w:sz w:val="16"/>
              </w:rPr>
              <w:t>$17,106</w:t>
            </w:r>
          </w:p>
        </w:tc>
        <w:tc>
          <w:tcPr>
            <w:tcW w:type="dxa" w:w="1126"/>
          </w:tcPr>
          <w:p>
            <w:pPr>
              <w:spacing w:after="0"/>
              <w:jc w:val="right"/>
            </w:pPr>
          </w:p>
        </w:tc>
        <w:tc>
          <w:tcPr>
            <w:tcW w:type="dxa" w:w="1201"/>
          </w:tcPr>
          <w:p>
            <w:pPr>
              <w:spacing w:after="0"/>
              <w:jc w:val="right"/>
            </w:pPr>
            <w:r>
              <w:rPr>
                <w:sz w:val="16"/>
              </w:rPr>
              <w:t>$4,270</w:t>
            </w:r>
          </w:p>
        </w:tc>
        <w:tc>
          <w:tcPr>
            <w:tcW w:type="dxa" w:w="1305"/>
          </w:tcPr>
          <w:p>
            <w:pPr>
              <w:spacing w:after="0"/>
              <w:jc w:val="right"/>
            </w:pPr>
            <w:r>
              <w:rPr>
                <w:sz w:val="16"/>
              </w:rPr>
              <w:t>0.000516%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$830,309</w:t>
            </w:r>
          </w:p>
        </w:tc>
        <w:tc>
          <w:tcPr>
            <w:tcW w:type="dxa" w:w="1126"/>
          </w:tcPr>
          <w:p>
            <w:pPr>
              <w:spacing w:after="0"/>
              <w:jc w:val="right"/>
            </w:pPr>
            <w:r>
              <w:rPr>
                <w:sz w:val="16"/>
              </w:rPr>
              <w:t>$2,300,351</w:t>
            </w:r>
          </w:p>
        </w:tc>
        <w:tc>
          <w:tcPr>
            <w:tcW w:type="dxa" w:w="1201"/>
          </w:tcPr>
          <w:p>
            <w:pPr>
              <w:spacing w:after="0"/>
              <w:jc w:val="right"/>
            </w:pPr>
            <w:r>
              <w:rPr>
                <w:sz w:val="16"/>
              </w:rPr>
              <w:t>$4,892</w:t>
            </w:r>
          </w:p>
        </w:tc>
        <w:tc>
          <w:tcPr>
            <w:tcW w:type="dxa" w:w="1305"/>
          </w:tcPr>
          <w:p>
            <w:pPr>
              <w:spacing w:after="0"/>
              <w:jc w:val="right"/>
            </w:pPr>
            <w:r>
              <w:rPr>
                <w:sz w:val="16"/>
              </w:rPr>
              <w:t>0.0444%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$25</w:t>
            </w:r>
          </w:p>
        </w:tc>
        <w:tc>
          <w:tcPr>
            <w:tcW w:type="dxa" w:w="1126"/>
          </w:tcPr>
          <w:p>
            <w:pPr>
              <w:spacing w:after="0"/>
              <w:jc w:val="right"/>
            </w:pPr>
            <w:r>
              <w:rPr>
                <w:sz w:val="16"/>
              </w:rPr>
              <w:t>$4,073</w:t>
            </w:r>
          </w:p>
        </w:tc>
        <w:tc>
          <w:tcPr>
            <w:tcW w:type="dxa" w:w="1201"/>
          </w:tcPr>
          <w:p>
            <w:pPr>
              <w:spacing w:after="0"/>
              <w:jc w:val="right"/>
            </w:pPr>
            <w:r>
              <w:rPr>
                <w:sz w:val="16"/>
              </w:rPr>
              <w:t>$22,174</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$1,527</w:t>
            </w:r>
          </w:p>
        </w:tc>
        <w:tc>
          <w:tcPr>
            <w:tcW w:type="dxa" w:w="1126"/>
          </w:tcPr>
          <w:p>
            <w:pPr>
              <w:spacing w:after="0"/>
              <w:jc w:val="right"/>
            </w:pPr>
            <w:r>
              <w:rPr>
                <w:sz w:val="16"/>
              </w:rPr>
              <w:t>$10,556</w:t>
            </w:r>
          </w:p>
        </w:tc>
        <w:tc>
          <w:tcPr>
            <w:tcW w:type="dxa" w:w="1201"/>
          </w:tcPr>
          <w:p>
            <w:pPr>
              <w:spacing w:after="0"/>
              <w:jc w:val="right"/>
            </w:pPr>
            <w:r>
              <w:rPr>
                <w:sz w:val="16"/>
              </w:rPr>
              <w:t>$8</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$1,871,484,154</w:t>
            </w:r>
          </w:p>
        </w:tc>
        <w:tc>
          <w:tcPr>
            <w:tcW w:type="dxa" w:w="1215"/>
          </w:tcPr>
          <w:p>
            <w:pPr>
              <w:spacing w:after="0"/>
              <w:jc w:val="right"/>
            </w:pPr>
          </w:p>
        </w:tc>
        <w:tc>
          <w:tcPr>
            <w:tcW w:type="dxa" w:w="1050"/>
          </w:tcPr>
          <w:p>
            <w:pPr>
              <w:spacing w:after="0"/>
              <w:jc w:val="right"/>
            </w:pPr>
            <w:r>
              <w:rPr>
                <w:sz w:val="16"/>
              </w:rPr>
              <w:t>5,371</w:t>
            </w:r>
          </w:p>
        </w:tc>
        <w:tc>
          <w:tcPr>
            <w:tcW w:type="dxa" w:w="948"/>
          </w:tcPr>
          <w:p>
            <w:pPr>
              <w:spacing w:after="0"/>
              <w:jc w:val="right"/>
            </w:pPr>
            <w:r>
              <w:rPr>
                <w:sz w:val="16"/>
              </w:rPr>
              <w:t>$30,240</w:t>
            </w:r>
          </w:p>
        </w:tc>
        <w:tc>
          <w:tcPr>
            <w:tcW w:type="dxa" w:w="1126"/>
          </w:tcPr>
          <w:p>
            <w:pPr>
              <w:spacing w:after="0"/>
              <w:jc w:val="right"/>
            </w:pPr>
          </w:p>
        </w:tc>
        <w:tc>
          <w:tcPr>
            <w:tcW w:type="dxa" w:w="1201"/>
          </w:tcPr>
          <w:p>
            <w:pPr>
              <w:spacing w:after="0"/>
              <w:jc w:val="right"/>
            </w:pPr>
            <w:r>
              <w:rPr>
                <w:sz w:val="16"/>
              </w:rPr>
              <w:t>$3,811</w:t>
            </w:r>
          </w:p>
        </w:tc>
        <w:tc>
          <w:tcPr>
            <w:tcW w:type="dxa" w:w="1305"/>
          </w:tcPr>
          <w:p>
            <w:pPr>
              <w:spacing w:after="0"/>
              <w:jc w:val="right"/>
            </w:pPr>
            <w:r>
              <w:rPr>
                <w:sz w:val="16"/>
              </w:rPr>
              <w:t>0.00162%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$1,871,449,152</w:t>
            </w:r>
          </w:p>
        </w:tc>
        <w:tc>
          <w:tcPr>
            <w:tcW w:type="dxa" w:w="1215"/>
          </w:tcPr>
          <w:p>
            <w:pPr>
              <w:spacing w:after="0"/>
              <w:jc w:val="right"/>
            </w:pPr>
            <w:r>
              <w:rPr>
                <w:sz w:val="16"/>
              </w:rPr>
              <w:t>$17,652,089</w:t>
            </w:r>
          </w:p>
        </w:tc>
        <w:tc>
          <w:tcPr>
            <w:tcW w:type="dxa" w:w="1050"/>
          </w:tcPr>
          <w:p>
            <w:pPr>
              <w:spacing w:after="0"/>
              <w:jc w:val="right"/>
            </w:pPr>
            <w:r>
              <w:rPr>
                <w:sz w:val="16"/>
              </w:rPr>
              <w:t>43</w:t>
            </w:r>
          </w:p>
        </w:tc>
        <w:tc>
          <w:tcPr>
            <w:tcW w:type="dxa" w:w="948"/>
          </w:tcPr>
          <w:p>
            <w:pPr>
              <w:spacing w:after="0"/>
              <w:jc w:val="right"/>
            </w:pPr>
            <w:r>
              <w:rPr>
                <w:sz w:val="16"/>
              </w:rPr>
              <w:t>$965,407</w:t>
            </w:r>
          </w:p>
        </w:tc>
        <w:tc>
          <w:tcPr>
            <w:tcW w:type="dxa" w:w="1126"/>
          </w:tcPr>
          <w:p>
            <w:pPr>
              <w:spacing w:after="0"/>
              <w:jc w:val="right"/>
            </w:pPr>
            <w:r>
              <w:rPr>
                <w:sz w:val="16"/>
              </w:rPr>
              <w:t>$157,634</w:t>
            </w:r>
          </w:p>
        </w:tc>
        <w:tc>
          <w:tcPr>
            <w:tcW w:type="dxa" w:w="1201"/>
          </w:tcPr>
          <w:p>
            <w:pPr>
              <w:spacing w:after="0"/>
              <w:jc w:val="right"/>
            </w:pPr>
            <w:r>
              <w:rPr>
                <w:sz w:val="16"/>
              </w:rPr>
              <w:t>$890</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$795,659</w:t>
            </w:r>
          </w:p>
        </w:tc>
        <w:tc>
          <w:tcPr>
            <w:tcW w:type="dxa" w:w="1215"/>
          </w:tcPr>
          <w:p>
            <w:pPr>
              <w:spacing w:after="0"/>
              <w:jc w:val="right"/>
            </w:pPr>
          </w:p>
        </w:tc>
        <w:tc>
          <w:tcPr>
            <w:tcW w:type="dxa" w:w="1050"/>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p>
        </w:tc>
        <w:tc>
          <w:tcPr>
            <w:tcW w:type="dxa" w:w="1201"/>
          </w:tcPr>
          <w:p>
            <w:pPr>
              <w:spacing w:after="0"/>
              <w:jc w:val="right"/>
            </w:pPr>
            <w:r>
              <w:rPr>
                <w:sz w:val="16"/>
              </w:rPr>
              <w:t>under $1</w:t>
            </w:r>
          </w:p>
        </w:tc>
        <w:tc>
          <w:tcPr>
            <w:tcW w:type="dxa" w:w="1305"/>
          </w:tcPr>
          <w:p>
            <w:pPr>
              <w:spacing w:after="0"/>
              <w:jc w:val="right"/>
            </w:pPr>
            <w:r>
              <w:rPr>
                <w:sz w:val="16"/>
              </w:rPr>
              <w:t>0.000109%</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$1,871,484,154</w:t>
            </w:r>
          </w:p>
        </w:tc>
        <w:tc>
          <w:tcPr>
            <w:tcW w:type="dxa" w:w="1215"/>
          </w:tcPr>
          <w:p>
            <w:pPr>
              <w:spacing w:after="0"/>
              <w:jc w:val="right"/>
            </w:pPr>
          </w:p>
        </w:tc>
        <w:tc>
          <w:tcPr>
            <w:tcW w:type="dxa" w:w="1050"/>
          </w:tcPr>
          <w:p>
            <w:pPr>
              <w:spacing w:after="0"/>
              <w:jc w:val="right"/>
            </w:pPr>
            <w:r>
              <w:rPr>
                <w:sz w:val="16"/>
              </w:rPr>
              <w:t>5,371</w:t>
            </w:r>
          </w:p>
        </w:tc>
        <w:tc>
          <w:tcPr>
            <w:tcW w:type="dxa" w:w="948"/>
          </w:tcPr>
          <w:p>
            <w:pPr>
              <w:spacing w:after="0"/>
              <w:jc w:val="right"/>
            </w:pPr>
            <w:r>
              <w:rPr>
                <w:sz w:val="16"/>
              </w:rPr>
              <w:t>$4,371</w:t>
            </w:r>
          </w:p>
        </w:tc>
        <w:tc>
          <w:tcPr>
            <w:tcW w:type="dxa" w:w="1126"/>
          </w:tcPr>
          <w:p>
            <w:pPr>
              <w:spacing w:after="0"/>
              <w:jc w:val="right"/>
            </w:pPr>
          </w:p>
        </w:tc>
        <w:tc>
          <w:tcPr>
            <w:tcW w:type="dxa" w:w="1201"/>
          </w:tcPr>
          <w:p>
            <w:pPr>
              <w:spacing w:after="0"/>
              <w:jc w:val="right"/>
            </w:pPr>
            <w:r>
              <w:rPr>
                <w:sz w:val="16"/>
              </w:rPr>
              <w:t>$41,866</w:t>
            </w:r>
          </w:p>
        </w:tc>
        <w:tc>
          <w:tcPr>
            <w:tcW w:type="dxa" w:w="1305"/>
          </w:tcPr>
          <w:p>
            <w:pPr>
              <w:spacing w:after="0"/>
              <w:jc w:val="right"/>
            </w:pPr>
            <w:r>
              <w:rPr>
                <w:sz w:val="16"/>
              </w:rPr>
              <w:t>0.000234%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$295,298</w:t>
            </w:r>
          </w:p>
        </w:tc>
        <w:tc>
          <w:tcPr>
            <w:tcW w:type="dxa" w:w="1126"/>
          </w:tcPr>
          <w:p>
            <w:pPr>
              <w:spacing w:after="0"/>
              <w:jc w:val="right"/>
            </w:pPr>
            <w:r>
              <w:rPr>
                <w:sz w:val="16"/>
              </w:rPr>
              <w:t>$128,941</w:t>
            </w:r>
          </w:p>
        </w:tc>
        <w:tc>
          <w:tcPr>
            <w:tcW w:type="dxa" w:w="1201"/>
          </w:tcPr>
          <w:p>
            <w:pPr>
              <w:spacing w:after="0"/>
              <w:jc w:val="right"/>
            </w:pPr>
            <w:r>
              <w:rPr>
                <w:sz w:val="16"/>
              </w:rPr>
              <w:t>$75,296</w:t>
            </w:r>
          </w:p>
        </w:tc>
        <w:tc>
          <w:tcPr>
            <w:tcW w:type="dxa" w:w="1305"/>
          </w:tcPr>
          <w:p>
            <w:pPr>
              <w:spacing w:after="0"/>
              <w:jc w:val="right"/>
            </w:pPr>
            <w:r>
              <w:rPr>
                <w:sz w:val="16"/>
              </w:rPr>
              <w:t>0.0158%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$355,772</w:t>
            </w:r>
          </w:p>
        </w:tc>
        <w:tc>
          <w:tcPr>
            <w:tcW w:type="dxa" w:w="1126"/>
          </w:tcPr>
          <w:p>
            <w:pPr>
              <w:spacing w:after="0"/>
              <w:jc w:val="right"/>
            </w:pPr>
            <w:r>
              <w:rPr>
                <w:sz w:val="16"/>
              </w:rPr>
              <w:t>$8,450</w:t>
            </w:r>
          </w:p>
        </w:tc>
        <w:tc>
          <w:tcPr>
            <w:tcW w:type="dxa" w:w="1201"/>
          </w:tcPr>
          <w:p>
            <w:pPr>
              <w:spacing w:after="0"/>
              <w:jc w:val="right"/>
            </w:pPr>
            <w:r>
              <w:rPr>
                <w:sz w:val="16"/>
              </w:rPr>
              <w:t>$450,616</w:t>
            </w:r>
          </w:p>
        </w:tc>
        <w:tc>
          <w:tcPr>
            <w:tcW w:type="dxa" w:w="1305"/>
          </w:tcPr>
          <w:p>
            <w:pPr>
              <w:spacing w:after="0"/>
              <w:jc w:val="right"/>
            </w:pPr>
            <w:r>
              <w:rPr>
                <w:sz w:val="16"/>
              </w:rPr>
              <w:t>0.019%</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$499,051,458</w:t>
            </w:r>
          </w:p>
        </w:tc>
        <w:tc>
          <w:tcPr>
            <w:tcW w:type="dxa" w:w="1215"/>
          </w:tcPr>
          <w:p>
            <w:pPr>
              <w:spacing w:after="0"/>
              <w:jc w:val="right"/>
            </w:pPr>
            <w:r>
              <w:rPr>
                <w:sz w:val="16"/>
              </w:rPr>
              <w:t>$67,464,484</w:t>
            </w:r>
          </w:p>
        </w:tc>
        <w:tc>
          <w:tcPr>
            <w:tcW w:type="dxa" w:w="1050"/>
          </w:tcPr>
          <w:p>
            <w:pPr>
              <w:spacing w:after="0"/>
              <w:jc w:val="right"/>
            </w:pPr>
            <w:r>
              <w:rPr>
                <w:sz w:val="16"/>
              </w:rPr>
              <w:t>1,663</w:t>
            </w:r>
          </w:p>
        </w:tc>
        <w:tc>
          <w:tcPr>
            <w:tcW w:type="dxa" w:w="948"/>
          </w:tcPr>
          <w:p>
            <w:pPr>
              <w:spacing w:after="0"/>
              <w:jc w:val="right"/>
            </w:pPr>
            <w:r>
              <w:rPr>
                <w:sz w:val="16"/>
              </w:rPr>
              <w:t>$165,693</w:t>
            </w:r>
          </w:p>
        </w:tc>
        <w:tc>
          <w:tcPr>
            <w:tcW w:type="dxa" w:w="1126"/>
          </w:tcPr>
          <w:p>
            <w:pPr>
              <w:spacing w:after="0"/>
              <w:jc w:val="right"/>
            </w:pPr>
            <w:r>
              <w:rPr>
                <w:sz w:val="16"/>
              </w:rPr>
              <w:t>$1,682</w:t>
            </w:r>
          </w:p>
        </w:tc>
        <w:tc>
          <w:tcPr>
            <w:tcW w:type="dxa" w:w="1201"/>
          </w:tcPr>
          <w:p>
            <w:pPr>
              <w:spacing w:after="0"/>
              <w:jc w:val="right"/>
            </w:pPr>
            <w:r>
              <w:rPr>
                <w:sz w:val="16"/>
              </w:rPr>
              <w:t>$6,431</w:t>
            </w:r>
          </w:p>
        </w:tc>
        <w:tc>
          <w:tcPr>
            <w:tcW w:type="dxa" w:w="1305"/>
          </w:tcPr>
          <w:p>
            <w:pPr>
              <w:spacing w:after="0"/>
              <w:jc w:val="right"/>
            </w:pPr>
            <w:r>
              <w:rPr>
                <w:sz w:val="16"/>
              </w:rPr>
              <w:t>0.0332%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$1,871,484,154</w:t>
            </w:r>
          </w:p>
        </w:tc>
        <w:tc>
          <w:tcPr>
            <w:tcW w:type="dxa" w:w="1215"/>
          </w:tcPr>
          <w:p>
            <w:pPr>
              <w:spacing w:after="0"/>
              <w:jc w:val="right"/>
            </w:pPr>
            <w:r>
              <w:rPr>
                <w:sz w:val="16"/>
              </w:rPr>
              <w:t>$316,566,713</w:t>
            </w:r>
          </w:p>
        </w:tc>
        <w:tc>
          <w:tcPr>
            <w:tcW w:type="dxa" w:w="1050"/>
          </w:tcPr>
          <w:p>
            <w:pPr>
              <w:spacing w:after="0"/>
              <w:jc w:val="right"/>
            </w:pPr>
            <w:r>
              <w:rPr>
                <w:sz w:val="16"/>
              </w:rPr>
              <w:t>5,371</w:t>
            </w:r>
          </w:p>
        </w:tc>
        <w:tc>
          <w:tcPr>
            <w:tcW w:type="dxa" w:w="948"/>
          </w:tcPr>
          <w:p>
            <w:pPr>
              <w:spacing w:after="0"/>
              <w:jc w:val="right"/>
            </w:pPr>
            <w:r>
              <w:rPr>
                <w:sz w:val="16"/>
              </w:rPr>
              <w:t>$28,536</w:t>
            </w:r>
          </w:p>
        </w:tc>
        <w:tc>
          <w:tcPr>
            <w:tcW w:type="dxa" w:w="1126"/>
          </w:tcPr>
          <w:p>
            <w:pPr>
              <w:spacing w:after="0"/>
              <w:jc w:val="right"/>
            </w:pPr>
            <w:r>
              <w:rPr>
                <w:sz w:val="16"/>
              </w:rPr>
              <w:t>$297</w:t>
            </w:r>
          </w:p>
        </w:tc>
        <w:tc>
          <w:tcPr>
            <w:tcW w:type="dxa" w:w="1201"/>
          </w:tcPr>
          <w:p>
            <w:pPr>
              <w:spacing w:after="0"/>
              <w:jc w:val="right"/>
            </w:pPr>
            <w:r>
              <w:rPr>
                <w:sz w:val="16"/>
              </w:rPr>
              <w:t>$35,497</w:t>
            </w:r>
          </w:p>
        </w:tc>
        <w:tc>
          <w:tcPr>
            <w:tcW w:type="dxa" w:w="1305"/>
          </w:tcPr>
          <w:p>
            <w:pPr>
              <w:spacing w:after="0"/>
              <w:jc w:val="right"/>
            </w:pPr>
            <w:r>
              <w:rPr>
                <w:sz w:val="16"/>
              </w:rPr>
              <w:t>0.00152%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$1,871,484,154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$316,566,713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$6,824,883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$930,095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Floyd County, TX: risk-assessment baseline packet, release 2026-10 (data as of 2026-09-28; County area 48153).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Floyd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Floyd County, TX: Risk-assessment baseline packet</dc:title>
  <dc:subject>Hazard Plain release 2026-10, as of 2026-09-28. Preview: automated baseline</dc:subject>
  <dc:creator>Hazard Plain</dc:creator>
  <cp:keywords>Hazard Plain; hazard mitigation; risk assessment; 48153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