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Erath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2026-05-18</w:t>
      </w:r>
    </w:p>
    <w:p>
      <w:pPr>
        <w:keepNext/>
        <w:spacing w:after="40" w:before="0"/>
      </w:pPr>
      <w:r>
        <w:rPr>
          <w:b/>
        </w:rPr>
        <w:t xml:space="preserve">Plan: </w:t>
      </w:r>
      <w:r>
        <w:rPr/>
        <w:t>Erath County (FEMA plan 106009)</w:t>
      </w:r>
    </w:p>
    <w:p>
      <w:pPr>
        <w:keepNext/>
        <w:spacing w:after="40" w:before="0"/>
      </w:pPr>
      <w:r>
        <w:rPr>
          <w:b/>
        </w:rPr>
        <w:t xml:space="preserve">Approved: </w:t>
      </w:r>
      <w:r>
        <w:rPr/>
        <w:t>2021-05-19</w:t>
      </w:r>
    </w:p>
    <w:p>
      <w:pPr>
        <w:keepNext/>
        <w:spacing w:after="40" w:before="0"/>
      </w:pPr>
      <w:r>
        <w:rPr>
          <w:b/>
        </w:rPr>
        <w:t xml:space="preserve">Expires: </w:t>
      </w:r>
      <w:r>
        <w:rPr/>
        <w:t>2026-05-18</w:t>
      </w:r>
    </w:p>
    <w:p>
      <w:pPr>
        <w:keepNext/>
        <w:spacing w:after="40" w:before="0"/>
      </w:pPr>
      <w:r>
        <w:rPr>
          <w:b/>
        </w:rPr>
        <w:t xml:space="preserve">As of: </w:t>
      </w:r>
      <w:r>
        <w:rPr/>
        <w:t>2026-09-28</w:t>
      </w:r>
    </w:p>
    <w:p>
      <w:pPr>
        <w:keepNext/>
        <w:spacing w:after="40" w:before="0"/>
      </w:pPr>
      <w:r>
        <w:rPr>
          <w:b/>
        </w:rPr>
        <w:t xml:space="preserve">Days: </w:t>
      </w:r>
      <w:r>
        <w:rPr/>
        <w:t>133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6"/>
        <w:gridCol w:w="842"/>
        <w:gridCol w:w="2502"/>
        <w:gridCol w:w="3608"/>
        <w:gridCol w:w="1285"/>
        <w:gridCol w:w="1285"/>
        <w:gridCol w:w="1108"/>
        <w:gridCol w:w="1174"/>
        <w:gridCol w:w="803"/>
      </w:tblGrid>
      <w:tr>
        <w:trPr>
          <w:cantSplit/>
          <w:tblHeader/>
        </w:trPr>
        <w:tc>
          <w:tcPr>
            <w:tcW w:type="dxa" w:w="1506"/>
            <w:shd w:val="clear" w:color="auto" w:fill="E8E8E8"/>
          </w:tcPr>
          <w:p>
            <w:pPr>
              <w:spacing w:after="0"/>
              <w:jc w:val="left"/>
            </w:pPr>
            <w:r>
              <w:rPr>
                <w:b/>
                <w:sz w:val="16"/>
              </w:rPr>
              <w:t>Jurisdiction</w:t>
            </w:r>
          </w:p>
        </w:tc>
        <w:tc>
          <w:tcPr>
            <w:tcW w:type="dxa" w:w="842"/>
            <w:shd w:val="clear" w:color="auto" w:fill="E8E8E8"/>
          </w:tcPr>
          <w:p>
            <w:pPr>
              <w:spacing w:after="0"/>
              <w:jc w:val="left"/>
            </w:pPr>
            <w:r>
              <w:rPr>
                <w:b/>
                <w:sz w:val="16"/>
              </w:rPr>
              <w:t>Type</w:t>
            </w:r>
          </w:p>
        </w:tc>
        <w:tc>
          <w:tcPr>
            <w:tcW w:type="dxa" w:w="2502"/>
            <w:shd w:val="clear" w:color="auto" w:fill="E8E8E8"/>
          </w:tcPr>
          <w:p>
            <w:pPr>
              <w:spacing w:after="0"/>
              <w:jc w:val="left"/>
            </w:pPr>
            <w:r>
              <w:rPr>
                <w:b/>
                <w:sz w:val="16"/>
              </w:rPr>
              <w:t>Status</w:t>
            </w:r>
          </w:p>
        </w:tc>
        <w:tc>
          <w:tcPr>
            <w:tcW w:type="dxa" w:w="3608"/>
            <w:shd w:val="clear" w:color="auto" w:fill="E8E8E8"/>
          </w:tcPr>
          <w:p>
            <w:pPr>
              <w:spacing w:after="0"/>
              <w:jc w:val="left"/>
            </w:pPr>
            <w:r>
              <w:rPr>
                <w:b/>
                <w:sz w:val="16"/>
              </w:rPr>
              <w:t>Plan</w:t>
            </w:r>
          </w:p>
        </w:tc>
        <w:tc>
          <w:tcPr>
            <w:tcW w:type="dxa" w:w="1285"/>
            <w:shd w:val="clear" w:color="auto" w:fill="E8E8E8"/>
          </w:tcPr>
          <w:p>
            <w:pPr>
              <w:spacing w:after="0"/>
              <w:jc w:val="left"/>
            </w:pPr>
            <w:r>
              <w:rPr>
                <w:b/>
                <w:sz w:val="16"/>
              </w:rPr>
              <w:t>Approved</w:t>
            </w:r>
          </w:p>
        </w:tc>
        <w:tc>
          <w:tcPr>
            <w:tcW w:type="dxa" w:w="1285"/>
            <w:shd w:val="clear" w:color="auto" w:fill="E8E8E8"/>
          </w:tcPr>
          <w:p>
            <w:pPr>
              <w:spacing w:after="0"/>
              <w:jc w:val="left"/>
            </w:pPr>
            <w:r>
              <w:rPr>
                <w:b/>
                <w:sz w:val="16"/>
              </w:rPr>
              <w:t>Expires</w:t>
            </w:r>
          </w:p>
        </w:tc>
        <w:tc>
          <w:tcPr>
            <w:tcW w:type="dxa" w:w="11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4"/>
            <w:shd w:val="clear" w:color="auto" w:fill="E8E8E8"/>
          </w:tcPr>
          <w:p>
            <w:pPr>
              <w:spacing w:after="0"/>
              <w:jc w:val="left"/>
            </w:pPr>
            <w:r>
              <w:rPr>
                <w:b/>
                <w:sz w:val="16"/>
              </w:rPr>
              <w:t>Update underway</w:t>
            </w:r>
          </w:p>
        </w:tc>
        <w:tc>
          <w:tcPr>
            <w:tcW w:type="dxa" w:w="803"/>
            <w:shd w:val="clear" w:color="auto" w:fill="E8E8E8"/>
          </w:tcPr>
          <w:p>
            <w:pPr>
              <w:spacing w:after="0"/>
              <w:jc w:val="left"/>
            </w:pPr>
            <w:r>
              <w:rPr>
                <w:b/>
                <w:sz w:val="16"/>
              </w:rPr>
              <w:t>Notes</w:t>
            </w:r>
          </w:p>
        </w:tc>
      </w:tr>
      <w:tr>
        <w:trPr>
          <w:cantSplit/>
        </w:trPr>
        <w:tc>
          <w:tcPr>
            <w:tcW w:type="dxa" w:w="1506"/>
          </w:tcPr>
          <w:p>
            <w:pPr>
              <w:spacing w:after="0"/>
              <w:jc w:val="left"/>
            </w:pPr>
            <w:r>
              <w:rPr>
                <w:sz w:val="16"/>
              </w:rPr>
              <w:t>Erath County</w:t>
            </w:r>
          </w:p>
        </w:tc>
        <w:tc>
          <w:tcPr>
            <w:tcW w:type="dxa" w:w="842"/>
          </w:tcPr>
          <w:p>
            <w:pPr>
              <w:spacing w:after="0"/>
              <w:jc w:val="left"/>
            </w:pPr>
            <w:r>
              <w:rPr>
                <w:sz w:val="16"/>
              </w:rPr>
              <w:t>County</w:t>
            </w:r>
          </w:p>
        </w:tc>
        <w:tc>
          <w:tcPr>
            <w:tcW w:type="dxa" w:w="2502"/>
          </w:tcPr>
          <w:p>
            <w:pPr>
              <w:spacing w:after="0"/>
              <w:jc w:val="left"/>
            </w:pPr>
            <w:r>
              <w:rPr>
                <w:sz w:val="16"/>
              </w:rPr>
              <w:t>Expired on 2026-05-18</w:t>
            </w:r>
          </w:p>
        </w:tc>
        <w:tc>
          <w:tcPr>
            <w:tcW w:type="dxa" w:w="3608"/>
          </w:tcPr>
          <w:p>
            <w:pPr>
              <w:spacing w:after="0"/>
              <w:jc w:val="left"/>
            </w:pPr>
            <w:r>
              <w:rPr>
                <w:sz w:val="16"/>
              </w:rPr>
              <w:t>Erath County (FEMA plan 106009)</w:t>
            </w:r>
          </w:p>
        </w:tc>
        <w:tc>
          <w:tcPr>
            <w:tcW w:type="dxa" w:w="1285"/>
          </w:tcPr>
          <w:p>
            <w:pPr>
              <w:spacing w:after="0"/>
              <w:jc w:val="left"/>
            </w:pPr>
            <w:r>
              <w:rPr>
                <w:sz w:val="16"/>
              </w:rPr>
              <w:t>2021-05-19</w:t>
            </w:r>
          </w:p>
        </w:tc>
        <w:tc>
          <w:tcPr>
            <w:tcW w:type="dxa" w:w="1285"/>
          </w:tcPr>
          <w:p>
            <w:pPr>
              <w:spacing w:after="0"/>
              <w:jc w:val="left"/>
            </w:pPr>
            <w:r>
              <w:rPr>
                <w:sz w:val="16"/>
              </w:rPr>
              <w:t>2026-05-18</w:t>
            </w:r>
          </w:p>
        </w:tc>
        <w:tc>
          <w:tcPr>
            <w:tcW w:type="dxa" w:w="1108"/>
          </w:tcPr>
          <w:p>
            <w:pPr>
              <w:spacing w:after="0"/>
              <w:jc w:val="right"/>
            </w:pPr>
            <w:r>
              <w:rPr>
                <w:sz w:val="16"/>
              </w:rPr>
              <w:t>-133</w:t>
            </w:r>
          </w:p>
        </w:tc>
        <w:tc>
          <w:tcPr>
            <w:tcW w:type="dxa" w:w="1174"/>
          </w:tcPr>
          <w:p>
            <w:pPr>
              <w:spacing w:after="0"/>
              <w:jc w:val="left"/>
            </w:pPr>
          </w:p>
        </w:tc>
        <w:tc>
          <w:tcPr>
            <w:tcW w:type="dxa" w:w="803"/>
          </w:tcPr>
          <w:p>
            <w:pPr>
              <w:spacing w:after="0"/>
              <w:jc w:val="left"/>
            </w:pPr>
          </w:p>
        </w:tc>
      </w:tr>
      <w:tr>
        <w:trPr>
          <w:cantSplit/>
        </w:trPr>
        <w:tc>
          <w:tcPr>
            <w:tcW w:type="dxa" w:w="1506"/>
          </w:tcPr>
          <w:p>
            <w:pPr>
              <w:spacing w:after="0"/>
              <w:jc w:val="left"/>
            </w:pPr>
            <w:r>
              <w:rPr>
                <w:sz w:val="16"/>
              </w:rPr>
              <w:t>Dublin city</w:t>
            </w:r>
          </w:p>
        </w:tc>
        <w:tc>
          <w:tcPr>
            <w:tcW w:type="dxa" w:w="842"/>
          </w:tcPr>
          <w:p>
            <w:pPr>
              <w:spacing w:after="0"/>
              <w:jc w:val="left"/>
            </w:pPr>
            <w:r>
              <w:rPr>
                <w:sz w:val="16"/>
              </w:rPr>
              <w:t>City</w:t>
            </w:r>
          </w:p>
        </w:tc>
        <w:tc>
          <w:tcPr>
            <w:tcW w:type="dxa" w:w="2502"/>
          </w:tcPr>
          <w:p>
            <w:pPr>
              <w:spacing w:after="0"/>
              <w:jc w:val="left"/>
            </w:pPr>
            <w:r>
              <w:rPr>
                <w:sz w:val="16"/>
              </w:rPr>
              <w:t>Expired on 2026-05-18</w:t>
            </w:r>
          </w:p>
        </w:tc>
        <w:tc>
          <w:tcPr>
            <w:tcW w:type="dxa" w:w="3608"/>
          </w:tcPr>
          <w:p>
            <w:pPr>
              <w:spacing w:after="0"/>
              <w:jc w:val="left"/>
            </w:pPr>
            <w:r>
              <w:rPr>
                <w:sz w:val="16"/>
              </w:rPr>
              <w:t>Erath County (FEMA plan 106009)</w:t>
            </w:r>
          </w:p>
        </w:tc>
        <w:tc>
          <w:tcPr>
            <w:tcW w:type="dxa" w:w="1285"/>
          </w:tcPr>
          <w:p>
            <w:pPr>
              <w:spacing w:after="0"/>
              <w:jc w:val="left"/>
            </w:pPr>
            <w:r>
              <w:rPr>
                <w:sz w:val="16"/>
              </w:rPr>
              <w:t>2021-05-19</w:t>
            </w:r>
          </w:p>
        </w:tc>
        <w:tc>
          <w:tcPr>
            <w:tcW w:type="dxa" w:w="1285"/>
          </w:tcPr>
          <w:p>
            <w:pPr>
              <w:spacing w:after="0"/>
              <w:jc w:val="left"/>
            </w:pPr>
            <w:r>
              <w:rPr>
                <w:sz w:val="16"/>
              </w:rPr>
              <w:t>2026-05-18</w:t>
            </w:r>
          </w:p>
        </w:tc>
        <w:tc>
          <w:tcPr>
            <w:tcW w:type="dxa" w:w="1108"/>
          </w:tcPr>
          <w:p>
            <w:pPr>
              <w:spacing w:after="0"/>
              <w:jc w:val="right"/>
            </w:pPr>
            <w:r>
              <w:rPr>
                <w:sz w:val="16"/>
              </w:rPr>
              <w:t>-133</w:t>
            </w:r>
          </w:p>
        </w:tc>
        <w:tc>
          <w:tcPr>
            <w:tcW w:type="dxa" w:w="1174"/>
          </w:tcPr>
          <w:p>
            <w:pPr>
              <w:spacing w:after="0"/>
              <w:jc w:val="left"/>
            </w:pPr>
          </w:p>
        </w:tc>
        <w:tc>
          <w:tcPr>
            <w:tcW w:type="dxa" w:w="803"/>
          </w:tcPr>
          <w:p>
            <w:pPr>
              <w:spacing w:after="0"/>
              <w:jc w:val="left"/>
            </w:pPr>
          </w:p>
        </w:tc>
      </w:tr>
      <w:tr>
        <w:trPr>
          <w:cantSplit/>
        </w:trPr>
        <w:tc>
          <w:tcPr>
            <w:tcW w:type="dxa" w:w="1506"/>
          </w:tcPr>
          <w:p>
            <w:pPr>
              <w:spacing w:after="0"/>
              <w:jc w:val="left"/>
            </w:pPr>
            <w:r>
              <w:rPr>
                <w:sz w:val="16"/>
              </w:rPr>
              <w:t>Stephenville city</w:t>
            </w:r>
          </w:p>
        </w:tc>
        <w:tc>
          <w:tcPr>
            <w:tcW w:type="dxa" w:w="842"/>
          </w:tcPr>
          <w:p>
            <w:pPr>
              <w:spacing w:after="0"/>
              <w:jc w:val="left"/>
            </w:pPr>
            <w:r>
              <w:rPr>
                <w:sz w:val="16"/>
              </w:rPr>
              <w:t>City</w:t>
            </w:r>
          </w:p>
        </w:tc>
        <w:tc>
          <w:tcPr>
            <w:tcW w:type="dxa" w:w="2502"/>
          </w:tcPr>
          <w:p>
            <w:pPr>
              <w:spacing w:after="0"/>
              <w:jc w:val="left"/>
            </w:pPr>
            <w:r>
              <w:rPr>
                <w:sz w:val="16"/>
              </w:rPr>
              <w:t>Expired on 2026-05-18</w:t>
            </w:r>
          </w:p>
        </w:tc>
        <w:tc>
          <w:tcPr>
            <w:tcW w:type="dxa" w:w="3608"/>
          </w:tcPr>
          <w:p>
            <w:pPr>
              <w:spacing w:after="0"/>
              <w:jc w:val="left"/>
            </w:pPr>
            <w:r>
              <w:rPr>
                <w:sz w:val="16"/>
              </w:rPr>
              <w:t>Erath County (FEMA plan 106009)</w:t>
            </w:r>
          </w:p>
        </w:tc>
        <w:tc>
          <w:tcPr>
            <w:tcW w:type="dxa" w:w="1285"/>
          </w:tcPr>
          <w:p>
            <w:pPr>
              <w:spacing w:after="0"/>
              <w:jc w:val="left"/>
            </w:pPr>
            <w:r>
              <w:rPr>
                <w:sz w:val="16"/>
              </w:rPr>
              <w:t>2021-05-19</w:t>
            </w:r>
          </w:p>
        </w:tc>
        <w:tc>
          <w:tcPr>
            <w:tcW w:type="dxa" w:w="1285"/>
          </w:tcPr>
          <w:p>
            <w:pPr>
              <w:spacing w:after="0"/>
              <w:jc w:val="left"/>
            </w:pPr>
            <w:r>
              <w:rPr>
                <w:sz w:val="16"/>
              </w:rPr>
              <w:t>2026-05-18</w:t>
            </w:r>
          </w:p>
        </w:tc>
        <w:tc>
          <w:tcPr>
            <w:tcW w:type="dxa" w:w="1108"/>
          </w:tcPr>
          <w:p>
            <w:pPr>
              <w:spacing w:after="0"/>
              <w:jc w:val="right"/>
            </w:pPr>
            <w:r>
              <w:rPr>
                <w:sz w:val="16"/>
              </w:rPr>
              <w:t>-133</w:t>
            </w:r>
          </w:p>
        </w:tc>
        <w:tc>
          <w:tcPr>
            <w:tcW w:type="dxa" w:w="1174"/>
          </w:tcPr>
          <w:p>
            <w:pPr>
              <w:spacing w:after="0"/>
              <w:jc w:val="left"/>
            </w:pPr>
          </w:p>
        </w:tc>
        <w:tc>
          <w:tcPr>
            <w:tcW w:type="dxa" w:w="80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$12,484,507</w:t>
            </w:r>
          </w:p>
        </w:tc>
        <w:tc>
          <w:tcPr>
            <w:tcW w:type="dxa" w:w="1126"/>
          </w:tcPr>
          <w:p>
            <w:pPr>
              <w:spacing w:after="0"/>
              <w:jc w:val="right"/>
            </w:pPr>
            <w:r>
              <w:rPr>
                <w:sz w:val="16"/>
              </w:rPr>
              <w:t>$577,037</w:t>
            </w:r>
          </w:p>
        </w:tc>
        <w:tc>
          <w:tcPr>
            <w:tcW w:type="dxa" w:w="1284"/>
          </w:tcPr>
          <w:p>
            <w:pPr>
              <w:spacing w:after="0"/>
              <w:jc w:val="right"/>
            </w:pPr>
            <w:r>
              <w:rPr>
                <w:sz w:val="16"/>
              </w:rPr>
              <w:t>$1,144,473</w:t>
            </w:r>
          </w:p>
        </w:tc>
        <w:tc>
          <w:tcPr>
            <w:tcW w:type="dxa" w:w="1160"/>
          </w:tcPr>
          <w:p>
            <w:pPr>
              <w:spacing w:after="0"/>
              <w:jc w:val="right"/>
            </w:pPr>
            <w:r>
              <w:rPr>
                <w:sz w:val="16"/>
              </w:rPr>
              <w:t>$14,206,017</w:t>
            </w:r>
          </w:p>
        </w:tc>
        <w:tc>
          <w:tcPr>
            <w:tcW w:type="dxa" w:w="1168"/>
          </w:tcPr>
          <w:p>
            <w:pPr>
              <w:spacing w:after="0"/>
              <w:jc w:val="right"/>
            </w:pPr>
            <w:r>
              <w:rPr>
                <w:sz w:val="16"/>
              </w:rPr>
              <w:t>44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$54,558</w:t>
            </w:r>
          </w:p>
        </w:tc>
        <w:tc>
          <w:tcPr>
            <w:tcW w:type="dxa" w:w="1126"/>
          </w:tcPr>
          <w:p>
            <w:pPr>
              <w:spacing w:after="0"/>
              <w:jc w:val="right"/>
            </w:pPr>
            <w:r>
              <w:rPr>
                <w:sz w:val="16"/>
              </w:rPr>
              <w:t>$279,994</w:t>
            </w:r>
          </w:p>
        </w:tc>
        <w:tc>
          <w:tcPr>
            <w:tcW w:type="dxa" w:w="1284"/>
          </w:tcPr>
          <w:p>
            <w:pPr>
              <w:spacing w:after="0"/>
              <w:jc w:val="right"/>
            </w:pPr>
            <w:r>
              <w:rPr>
                <w:sz w:val="16"/>
              </w:rPr>
              <w:t>$8,177,481</w:t>
            </w:r>
          </w:p>
        </w:tc>
        <w:tc>
          <w:tcPr>
            <w:tcW w:type="dxa" w:w="1160"/>
          </w:tcPr>
          <w:p>
            <w:pPr>
              <w:spacing w:after="0"/>
              <w:jc w:val="right"/>
            </w:pPr>
            <w:r>
              <w:rPr>
                <w:sz w:val="16"/>
              </w:rPr>
              <w:t>$8,512,033</w:t>
            </w:r>
          </w:p>
        </w:tc>
        <w:tc>
          <w:tcPr>
            <w:tcW w:type="dxa" w:w="1168"/>
          </w:tcPr>
          <w:p>
            <w:pPr>
              <w:spacing w:after="0"/>
              <w:jc w:val="right"/>
            </w:pPr>
            <w:r>
              <w:rPr>
                <w:sz w:val="16"/>
              </w:rPr>
              <w:t>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$2,446,093</w:t>
            </w:r>
          </w:p>
        </w:tc>
        <w:tc>
          <w:tcPr>
            <w:tcW w:type="dxa" w:w="1126"/>
          </w:tcPr>
          <w:p>
            <w:pPr>
              <w:spacing w:after="0"/>
              <w:jc w:val="right"/>
            </w:pPr>
            <w:r>
              <w:rPr>
                <w:sz w:val="16"/>
              </w:rPr>
              <w:t>$16,609</w:t>
            </w:r>
          </w:p>
        </w:tc>
        <w:tc>
          <w:tcPr>
            <w:tcW w:type="dxa" w:w="1284"/>
          </w:tcPr>
          <w:p>
            <w:pPr>
              <w:spacing w:after="0"/>
              <w:jc w:val="right"/>
            </w:pPr>
            <w:r>
              <w:rPr>
                <w:sz w:val="16"/>
              </w:rPr>
              <w:t>$2,073,939</w:t>
            </w:r>
          </w:p>
        </w:tc>
        <w:tc>
          <w:tcPr>
            <w:tcW w:type="dxa" w:w="1160"/>
          </w:tcPr>
          <w:p>
            <w:pPr>
              <w:spacing w:after="0"/>
              <w:jc w:val="right"/>
            </w:pPr>
            <w:r>
              <w:rPr>
                <w:sz w:val="16"/>
              </w:rPr>
              <w:t>$4,536,640</w:t>
            </w:r>
          </w:p>
        </w:tc>
        <w:tc>
          <w:tcPr>
            <w:tcW w:type="dxa" w:w="1168"/>
          </w:tcPr>
          <w:p>
            <w:pPr>
              <w:spacing w:after="0"/>
              <w:jc w:val="right"/>
            </w:pPr>
            <w:r>
              <w:rPr>
                <w:sz w:val="16"/>
              </w:rPr>
              <w:t>19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Wildfire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$3,755,073</w:t>
            </w:r>
          </w:p>
        </w:tc>
        <w:tc>
          <w:tcPr>
            <w:tcW w:type="dxa" w:w="1126"/>
          </w:tcPr>
          <w:p>
            <w:pPr>
              <w:spacing w:after="0"/>
              <w:jc w:val="right"/>
            </w:pPr>
            <w:r>
              <w:rPr>
                <w:sz w:val="16"/>
              </w:rPr>
              <w:t>$10,907</w:t>
            </w:r>
          </w:p>
        </w:tc>
        <w:tc>
          <w:tcPr>
            <w:tcW w:type="dxa" w:w="1284"/>
          </w:tcPr>
          <w:p>
            <w:pPr>
              <w:spacing w:after="0"/>
              <w:jc w:val="right"/>
            </w:pPr>
            <w:r>
              <w:rPr>
                <w:sz w:val="16"/>
              </w:rPr>
              <w:t>$142,096</w:t>
            </w:r>
          </w:p>
        </w:tc>
        <w:tc>
          <w:tcPr>
            <w:tcW w:type="dxa" w:w="1160"/>
          </w:tcPr>
          <w:p>
            <w:pPr>
              <w:spacing w:after="0"/>
              <w:jc w:val="right"/>
            </w:pPr>
            <w:r>
              <w:rPr>
                <w:sz w:val="16"/>
              </w:rPr>
              <w:t>$3,908,076</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$113,502</w:t>
            </w:r>
          </w:p>
        </w:tc>
        <w:tc>
          <w:tcPr>
            <w:tcW w:type="dxa" w:w="1126"/>
          </w:tcPr>
          <w:p>
            <w:pPr>
              <w:spacing w:after="0"/>
              <w:jc w:val="right"/>
            </w:pPr>
            <w:r>
              <w:rPr>
                <w:sz w:val="16"/>
              </w:rPr>
              <w:t>$5,136</w:t>
            </w:r>
          </w:p>
        </w:tc>
        <w:tc>
          <w:tcPr>
            <w:tcW w:type="dxa" w:w="1284"/>
          </w:tcPr>
          <w:p>
            <w:pPr>
              <w:spacing w:after="0"/>
              <w:jc w:val="right"/>
            </w:pPr>
            <w:r>
              <w:rPr>
                <w:sz w:val="16"/>
              </w:rPr>
              <w:t>$466,349</w:t>
            </w:r>
          </w:p>
        </w:tc>
        <w:tc>
          <w:tcPr>
            <w:tcW w:type="dxa" w:w="1160"/>
          </w:tcPr>
          <w:p>
            <w:pPr>
              <w:spacing w:after="0"/>
              <w:jc w:val="right"/>
            </w:pPr>
            <w:r>
              <w:rPr>
                <w:sz w:val="16"/>
              </w:rPr>
              <w:t>$584,988</w:t>
            </w:r>
          </w:p>
        </w:tc>
        <w:tc>
          <w:tcPr>
            <w:tcW w:type="dxa" w:w="1168"/>
          </w:tcPr>
          <w:p>
            <w:pPr>
              <w:spacing w:after="0"/>
              <w:jc w:val="right"/>
            </w:pPr>
            <w:r>
              <w:rPr>
                <w:sz w:val="16"/>
              </w:rPr>
              <w:t>79</w:t>
            </w:r>
          </w:p>
        </w:tc>
        <w:tc>
          <w:tcPr>
            <w:tcW w:type="dxa" w:w="2095"/>
          </w:tcPr>
          <w:p>
            <w:pPr>
              <w:spacing w:after="0"/>
              <w:jc w:val="left"/>
            </w:pPr>
          </w:p>
        </w:tc>
        <w:tc>
          <w:tcPr>
            <w:tcW w:type="dxa" w:w="2017"/>
          </w:tcPr>
          <w:p>
            <w:pPr>
              <w:spacing w:after="0"/>
              <w:jc w:val="left"/>
            </w:pPr>
            <w:r>
              <w:rPr>
                <w:sz w:val="16"/>
              </w:rPr>
              <w:t>Includes 1 High Wind record and 1 Strong Wind record,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$119</w:t>
            </w:r>
          </w:p>
        </w:tc>
        <w:tc>
          <w:tcPr>
            <w:tcW w:type="dxa" w:w="1126"/>
          </w:tcPr>
          <w:p>
            <w:pPr>
              <w:spacing w:after="0"/>
              <w:jc w:val="right"/>
            </w:pPr>
            <w:r>
              <w:rPr>
                <w:sz w:val="16"/>
              </w:rPr>
              <w:t>$1,043</w:t>
            </w:r>
          </w:p>
        </w:tc>
        <w:tc>
          <w:tcPr>
            <w:tcW w:type="dxa" w:w="1284"/>
          </w:tcPr>
          <w:p>
            <w:pPr>
              <w:spacing w:after="0"/>
              <w:jc w:val="right"/>
            </w:pPr>
            <w:r>
              <w:rPr>
                <w:sz w:val="16"/>
              </w:rPr>
              <w:t>$549,014</w:t>
            </w:r>
          </w:p>
        </w:tc>
        <w:tc>
          <w:tcPr>
            <w:tcW w:type="dxa" w:w="1160"/>
          </w:tcPr>
          <w:p>
            <w:pPr>
              <w:spacing w:after="0"/>
              <w:jc w:val="right"/>
            </w:pPr>
            <w:r>
              <w:rPr>
                <w:sz w:val="16"/>
              </w:rPr>
              <w:t>$550,177</w:t>
            </w:r>
          </w:p>
        </w:tc>
        <w:tc>
          <w:tcPr>
            <w:tcW w:type="dxa" w:w="1168"/>
          </w:tcPr>
          <w:p>
            <w:pPr>
              <w:spacing w:after="0"/>
              <w:jc w:val="right"/>
            </w:pPr>
            <w:r>
              <w:rPr>
                <w:sz w:val="16"/>
              </w:rPr>
              <w:t>40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$376,879</w:t>
            </w:r>
          </w:p>
        </w:tc>
        <w:tc>
          <w:tcPr>
            <w:tcW w:type="dxa" w:w="1126"/>
          </w:tcPr>
          <w:p>
            <w:pPr>
              <w:spacing w:after="0"/>
              <w:jc w:val="right"/>
            </w:pPr>
            <w:r>
              <w:rPr>
                <w:sz w:val="16"/>
              </w:rPr>
              <w:t>$71,167</w:t>
            </w:r>
          </w:p>
        </w:tc>
        <w:tc>
          <w:tcPr>
            <w:tcW w:type="dxa" w:w="1284"/>
          </w:tcPr>
          <w:p>
            <w:pPr>
              <w:spacing w:after="0"/>
              <w:jc w:val="right"/>
            </w:pPr>
            <w:r>
              <w:rPr>
                <w:sz w:val="16"/>
              </w:rPr>
              <w:t>$57,284</w:t>
            </w:r>
          </w:p>
        </w:tc>
        <w:tc>
          <w:tcPr>
            <w:tcW w:type="dxa" w:w="1160"/>
          </w:tcPr>
          <w:p>
            <w:pPr>
              <w:spacing w:after="0"/>
              <w:jc w:val="right"/>
            </w:pPr>
            <w:r>
              <w:rPr>
                <w:sz w:val="16"/>
              </w:rPr>
              <w:t>$505,330</w:t>
            </w:r>
          </w:p>
        </w:tc>
        <w:tc>
          <w:tcPr>
            <w:tcW w:type="dxa" w:w="1168"/>
          </w:tcPr>
          <w:p>
            <w:pPr>
              <w:spacing w:after="0"/>
              <w:jc w:val="right"/>
            </w:pPr>
            <w:r>
              <w:rPr>
                <w:sz w:val="16"/>
              </w:rPr>
              <w:t>188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$20,197</w:t>
            </w:r>
          </w:p>
        </w:tc>
        <w:tc>
          <w:tcPr>
            <w:tcW w:type="dxa" w:w="1126"/>
          </w:tcPr>
          <w:p>
            <w:pPr>
              <w:spacing w:after="0"/>
              <w:jc w:val="right"/>
            </w:pPr>
          </w:p>
        </w:tc>
        <w:tc>
          <w:tcPr>
            <w:tcW w:type="dxa" w:w="1284"/>
          </w:tcPr>
          <w:p>
            <w:pPr>
              <w:spacing w:after="0"/>
              <w:jc w:val="right"/>
            </w:pPr>
            <w:r>
              <w:rPr>
                <w:sz w:val="16"/>
              </w:rPr>
              <w:t>$449,460</w:t>
            </w:r>
          </w:p>
        </w:tc>
        <w:tc>
          <w:tcPr>
            <w:tcW w:type="dxa" w:w="1160"/>
          </w:tcPr>
          <w:p>
            <w:pPr>
              <w:spacing w:after="0"/>
              <w:jc w:val="right"/>
            </w:pPr>
            <w:r>
              <w:rPr>
                <w:sz w:val="16"/>
              </w:rPr>
              <w:t>$469,657</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Drought</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$391,005</w:t>
            </w:r>
          </w:p>
        </w:tc>
        <w:tc>
          <w:tcPr>
            <w:tcW w:type="dxa" w:w="1284"/>
          </w:tcPr>
          <w:p>
            <w:pPr>
              <w:spacing w:after="0"/>
              <w:jc w:val="right"/>
            </w:pPr>
          </w:p>
        </w:tc>
        <w:tc>
          <w:tcPr>
            <w:tcW w:type="dxa" w:w="1160"/>
          </w:tcPr>
          <w:p>
            <w:pPr>
              <w:spacing w:after="0"/>
              <w:jc w:val="right"/>
            </w:pPr>
            <w:r>
              <w:rPr>
                <w:sz w:val="16"/>
              </w:rPr>
              <w:t>$391,005</w:t>
            </w:r>
          </w:p>
        </w:tc>
        <w:tc>
          <w:tcPr>
            <w:tcW w:type="dxa" w:w="1168"/>
          </w:tcPr>
          <w:p>
            <w:pPr>
              <w:spacing w:after="0"/>
              <w:jc w:val="right"/>
            </w:pPr>
            <w:r>
              <w:rPr>
                <w:sz w:val="16"/>
              </w:rPr>
              <w:t>85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Relatively Low</w:t>
            </w:r>
          </w:p>
        </w:tc>
        <w:tc>
          <w:tcPr>
            <w:tcW w:type="dxa" w:w="1126"/>
          </w:tcPr>
          <w:p>
            <w:pPr>
              <w:spacing w:after="0"/>
              <w:jc w:val="right"/>
            </w:pPr>
            <w:r>
              <w:rPr>
                <w:sz w:val="16"/>
              </w:rPr>
              <w:t>$81,070</w:t>
            </w:r>
          </w:p>
        </w:tc>
        <w:tc>
          <w:tcPr>
            <w:tcW w:type="dxa" w:w="1126"/>
          </w:tcPr>
          <w:p>
            <w:pPr>
              <w:spacing w:after="0"/>
              <w:jc w:val="right"/>
            </w:pPr>
            <w:r>
              <w:rPr>
                <w:sz w:val="16"/>
              </w:rPr>
              <w:t>$54,880</w:t>
            </w:r>
          </w:p>
        </w:tc>
        <w:tc>
          <w:tcPr>
            <w:tcW w:type="dxa" w:w="1284"/>
          </w:tcPr>
          <w:p>
            <w:pPr>
              <w:spacing w:after="0"/>
              <w:jc w:val="right"/>
            </w:pPr>
            <w:r>
              <w:rPr>
                <w:sz w:val="16"/>
              </w:rPr>
              <w:t>$1,628</w:t>
            </w:r>
          </w:p>
        </w:tc>
        <w:tc>
          <w:tcPr>
            <w:tcW w:type="dxa" w:w="1160"/>
          </w:tcPr>
          <w:p>
            <w:pPr>
              <w:spacing w:after="0"/>
              <w:jc w:val="right"/>
            </w:pPr>
            <w:r>
              <w:rPr>
                <w:sz w:val="16"/>
              </w:rPr>
              <w:t>$137,578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$25,023</w:t>
            </w:r>
          </w:p>
        </w:tc>
        <w:tc>
          <w:tcPr>
            <w:tcW w:type="dxa" w:w="1126"/>
          </w:tcPr>
          <w:p>
            <w:pPr>
              <w:spacing w:after="0"/>
              <w:jc w:val="right"/>
            </w:pPr>
            <w:r>
              <w:rPr>
                <w:sz w:val="16"/>
              </w:rPr>
              <w:t>$642</w:t>
            </w:r>
          </w:p>
        </w:tc>
        <w:tc>
          <w:tcPr>
            <w:tcW w:type="dxa" w:w="1284"/>
          </w:tcPr>
          <w:p>
            <w:pPr>
              <w:spacing w:after="0"/>
              <w:jc w:val="right"/>
            </w:pPr>
            <w:r>
              <w:rPr>
                <w:sz w:val="16"/>
              </w:rPr>
              <w:t>$34,815</w:t>
            </w:r>
          </w:p>
        </w:tc>
        <w:tc>
          <w:tcPr>
            <w:tcW w:type="dxa" w:w="1160"/>
          </w:tcPr>
          <w:p>
            <w:pPr>
              <w:spacing w:after="0"/>
              <w:jc w:val="right"/>
            </w:pPr>
            <w:r>
              <w:rPr>
                <w:sz w:val="16"/>
              </w:rPr>
              <w:t>$60,480</w:t>
            </w:r>
          </w:p>
        </w:tc>
        <w:tc>
          <w:tcPr>
            <w:tcW w:type="dxa" w:w="1168"/>
          </w:tcPr>
          <w:p>
            <w:pPr>
              <w:spacing w:after="0"/>
              <w:jc w:val="right"/>
            </w:pPr>
            <w:r>
              <w:rPr>
                <w:sz w:val="16"/>
              </w:rPr>
              <w:t>32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$41,415</w:t>
            </w:r>
          </w:p>
        </w:tc>
        <w:tc>
          <w:tcPr>
            <w:tcW w:type="dxa" w:w="1126"/>
          </w:tcPr>
          <w:p>
            <w:pPr>
              <w:spacing w:after="0"/>
              <w:jc w:val="right"/>
            </w:pPr>
          </w:p>
        </w:tc>
        <w:tc>
          <w:tcPr>
            <w:tcW w:type="dxa" w:w="1284"/>
          </w:tcPr>
          <w:p>
            <w:pPr>
              <w:spacing w:after="0"/>
              <w:jc w:val="right"/>
            </w:pPr>
            <w:r>
              <w:rPr>
                <w:sz w:val="16"/>
              </w:rPr>
              <w:t>$7,595</w:t>
            </w:r>
          </w:p>
        </w:tc>
        <w:tc>
          <w:tcPr>
            <w:tcW w:type="dxa" w:w="1160"/>
          </w:tcPr>
          <w:p>
            <w:pPr>
              <w:spacing w:after="0"/>
              <w:jc w:val="right"/>
            </w:pPr>
            <w:r>
              <w:rPr>
                <w:sz w:val="16"/>
              </w:rPr>
              <w:t>$49,010</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Ice Storm</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$9,225</w:t>
            </w:r>
          </w:p>
        </w:tc>
        <w:tc>
          <w:tcPr>
            <w:tcW w:type="dxa" w:w="1126"/>
          </w:tcPr>
          <w:p>
            <w:pPr>
              <w:spacing w:after="0"/>
              <w:jc w:val="right"/>
            </w:pPr>
          </w:p>
        </w:tc>
        <w:tc>
          <w:tcPr>
            <w:tcW w:type="dxa" w:w="1284"/>
          </w:tcPr>
          <w:p>
            <w:pPr>
              <w:spacing w:after="0"/>
              <w:jc w:val="right"/>
            </w:pPr>
            <w:r>
              <w:rPr>
                <w:sz w:val="16"/>
              </w:rPr>
              <w:t>$23,864</w:t>
            </w:r>
          </w:p>
        </w:tc>
        <w:tc>
          <w:tcPr>
            <w:tcW w:type="dxa" w:w="1160"/>
          </w:tcPr>
          <w:p>
            <w:pPr>
              <w:spacing w:after="0"/>
              <w:jc w:val="right"/>
            </w:pPr>
            <w:r>
              <w:rPr>
                <w:sz w:val="16"/>
              </w:rPr>
              <w:t>$33,090</w:t>
            </w:r>
          </w:p>
        </w:tc>
        <w:tc>
          <w:tcPr>
            <w:tcW w:type="dxa" w:w="1168"/>
          </w:tcPr>
          <w:p>
            <w:pPr>
              <w:spacing w:after="0"/>
              <w:jc w:val="right"/>
            </w:pPr>
            <w:r>
              <w:rPr>
                <w:sz w:val="16"/>
              </w:rPr>
              <w:t>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$165</w:t>
            </w:r>
          </w:p>
        </w:tc>
        <w:tc>
          <w:tcPr>
            <w:tcW w:type="dxa" w:w="1126"/>
          </w:tcPr>
          <w:p>
            <w:pPr>
              <w:spacing w:after="0"/>
              <w:jc w:val="right"/>
            </w:pPr>
          </w:p>
        </w:tc>
        <w:tc>
          <w:tcPr>
            <w:tcW w:type="dxa" w:w="1284"/>
          </w:tcPr>
          <w:p>
            <w:pPr>
              <w:spacing w:after="0"/>
              <w:jc w:val="right"/>
            </w:pPr>
            <w:r>
              <w:rPr>
                <w:sz w:val="16"/>
              </w:rPr>
              <w:t>$39</w:t>
            </w:r>
          </w:p>
        </w:tc>
        <w:tc>
          <w:tcPr>
            <w:tcW w:type="dxa" w:w="1160"/>
          </w:tcPr>
          <w:p>
            <w:pPr>
              <w:spacing w:after="0"/>
              <w:jc w:val="right"/>
            </w:pPr>
            <w:r>
              <w:rPr>
                <w:sz w:val="16"/>
              </w:rPr>
              <w:t>$204</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18"/>
        <w:gridCol w:w="1888"/>
        <w:gridCol w:w="1868"/>
        <w:gridCol w:w="1632"/>
        <w:gridCol w:w="1648"/>
        <w:gridCol w:w="2167"/>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888"/>
            <w:shd w:val="clear" w:color="auto" w:fill="E8E8E8"/>
          </w:tcPr>
          <w:p>
            <w:pPr>
              <w:spacing w:after="0"/>
              <w:jc w:val="left"/>
            </w:pPr>
            <w:r>
              <w:rPr>
                <w:b/>
                <w:sz w:val="16"/>
              </w:rPr>
              <w:t>Observed range</w:t>
            </w:r>
          </w:p>
        </w:tc>
        <w:tc>
          <w:tcPr>
            <w:tcW w:type="dxa" w:w="1868"/>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648"/>
            <w:shd w:val="clear" w:color="auto" w:fill="E8E8E8"/>
          </w:tcPr>
          <w:p>
            <w:pPr>
              <w:spacing w:after="0"/>
              <w:jc w:val="left"/>
            </w:pPr>
            <w:r>
              <w:rPr>
                <w:b/>
                <w:sz w:val="16"/>
              </w:rPr>
              <w:t>How it applies to members</w:t>
            </w:r>
          </w:p>
        </w:tc>
        <w:tc>
          <w:tcPr>
            <w:tcW w:type="dxa" w:w="2167"/>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88"/>
          </w:tcPr>
          <w:p>
            <w:pPr>
              <w:spacing w:after="0"/>
              <w:jc w:val="left"/>
            </w:pPr>
          </w:p>
        </w:tc>
        <w:tc>
          <w:tcPr>
            <w:tcW w:type="dxa" w:w="1868"/>
          </w:tcPr>
          <w:p>
            <w:pPr>
              <w:spacing w:after="0"/>
              <w:jc w:val="left"/>
            </w:pPr>
          </w:p>
        </w:tc>
        <w:tc>
          <w:tcPr>
            <w:tcW w:type="dxa" w:w="1632"/>
          </w:tcPr>
          <w:p>
            <w:pPr>
              <w:spacing w:after="0"/>
              <w:jc w:val="left"/>
            </w:pPr>
          </w:p>
        </w:tc>
        <w:tc>
          <w:tcPr>
            <w:tcW w:type="dxa" w:w="1648"/>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18"/>
          </w:tcPr>
          <w:p>
            <w:pPr>
              <w:spacing w:after="0"/>
              <w:jc w:val="right"/>
            </w:pPr>
            <w:r>
              <w:rPr>
                <w:sz w:val="16"/>
              </w:rPr>
              <w:t>0</w:t>
            </w:r>
          </w:p>
        </w:tc>
        <w:tc>
          <w:tcPr>
            <w:tcW w:type="dxa" w:w="1888"/>
          </w:tcPr>
          <w:p>
            <w:pPr>
              <w:spacing w:after="0"/>
              <w:jc w:val="left"/>
            </w:pPr>
          </w:p>
        </w:tc>
        <w:tc>
          <w:tcPr>
            <w:tcW w:type="dxa" w:w="1868"/>
          </w:tcPr>
          <w:p>
            <w:pPr>
              <w:spacing w:after="0"/>
              <w:jc w:val="left"/>
            </w:pPr>
          </w:p>
        </w:tc>
        <w:tc>
          <w:tcPr>
            <w:tcW w:type="dxa" w:w="1632"/>
          </w:tcPr>
          <w:p>
            <w:pPr>
              <w:spacing w:after="0"/>
              <w:jc w:val="left"/>
            </w:pPr>
          </w:p>
        </w:tc>
        <w:tc>
          <w:tcPr>
            <w:tcW w:type="dxa" w:w="1648"/>
          </w:tcPr>
          <w:p>
            <w:pPr>
              <w:spacing w:after="0"/>
              <w:jc w:val="left"/>
            </w:pPr>
          </w:p>
        </w:tc>
        <w:tc>
          <w:tcPr>
            <w:tcW w:type="dxa" w:w="2167"/>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18"/>
          </w:tcPr>
          <w:p>
            <w:pPr>
              <w:spacing w:after="0"/>
              <w:jc w:val="right"/>
            </w:pPr>
            <w:r>
              <w:rPr>
                <w:sz w:val="16"/>
              </w:rPr>
              <w:t>9, 1997 to 2026 (9 zone-level)</w:t>
            </w:r>
          </w:p>
        </w:tc>
        <w:tc>
          <w:tcPr>
            <w:tcW w:type="dxa" w:w="1888"/>
          </w:tcPr>
          <w:p>
            <w:pPr>
              <w:spacing w:after="0"/>
              <w:jc w:val="left"/>
            </w:pPr>
            <w:r>
              <w:rPr>
                <w:sz w:val="16"/>
              </w:rPr>
              <w:t>1 day to 4 days (median 3.5 days); 8 with a recorded value</w:t>
            </w:r>
          </w:p>
        </w:tc>
        <w:tc>
          <w:tcPr>
            <w:tcW w:type="dxa" w:w="1868"/>
          </w:tcPr>
          <w:p>
            <w:pPr>
              <w:spacing w:after="0"/>
              <w:jc w:val="left"/>
            </w:pPr>
            <w:r>
              <w:rPr>
                <w:sz w:val="16"/>
              </w:rPr>
              <w:t>4 consecutive days, 2011-02-01 to 2011-02-04, 1 direct death, zone-level</w:t>
            </w:r>
          </w:p>
        </w:tc>
        <w:tc>
          <w:tcPr>
            <w:tcW w:type="dxa" w:w="1632"/>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Wind chill: in event narratives only; local data required.</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18"/>
          </w:tcPr>
          <w:p>
            <w:pPr>
              <w:spacing w:after="0"/>
              <w:jc w:val="right"/>
            </w:pPr>
            <w:r>
              <w:rPr>
                <w:sz w:val="16"/>
              </w:rPr>
              <w:t>0</w:t>
            </w:r>
          </w:p>
        </w:tc>
        <w:tc>
          <w:tcPr>
            <w:tcW w:type="dxa" w:w="1888"/>
          </w:tcPr>
          <w:p>
            <w:pPr>
              <w:spacing w:after="0"/>
              <w:jc w:val="left"/>
            </w:pPr>
          </w:p>
        </w:tc>
        <w:tc>
          <w:tcPr>
            <w:tcW w:type="dxa" w:w="1868"/>
          </w:tcPr>
          <w:p>
            <w:pPr>
              <w:spacing w:after="0"/>
              <w:jc w:val="left"/>
            </w:pPr>
          </w:p>
        </w:tc>
        <w:tc>
          <w:tcPr>
            <w:tcW w:type="dxa" w:w="1632"/>
          </w:tcPr>
          <w:p>
            <w:pPr>
              <w:spacing w:after="0"/>
              <w:jc w:val="left"/>
            </w:pPr>
          </w:p>
        </w:tc>
        <w:tc>
          <w:tcPr>
            <w:tcW w:type="dxa" w:w="1648"/>
          </w:tcPr>
          <w:p>
            <w:pPr>
              <w:spacing w:after="0"/>
              <w:jc w:val="left"/>
            </w:pPr>
          </w:p>
        </w:tc>
        <w:tc>
          <w:tcPr>
            <w:tcW w:type="dxa" w:w="2167"/>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18"/>
          </w:tcPr>
          <w:p>
            <w:pPr>
              <w:spacing w:after="0"/>
              <w:jc w:val="right"/>
            </w:pPr>
            <w:r>
              <w:rPr>
                <w:sz w:val="16"/>
              </w:rPr>
              <w:t>85, 1996 to 2023 (85 zone-level)</w:t>
            </w:r>
          </w:p>
        </w:tc>
        <w:tc>
          <w:tcPr>
            <w:tcW w:type="dxa" w:w="1888"/>
          </w:tcPr>
          <w:p>
            <w:pPr>
              <w:spacing w:after="0"/>
              <w:jc w:val="left"/>
            </w:pPr>
            <w:r>
              <w:rPr>
                <w:sz w:val="16"/>
              </w:rPr>
              <w:t>13 days to 518 days (median 40 days); 18 with a recorded value</w:t>
            </w:r>
          </w:p>
        </w:tc>
        <w:tc>
          <w:tcPr>
            <w:tcW w:type="dxa" w:w="1868"/>
          </w:tcPr>
          <w:p>
            <w:pPr>
              <w:spacing w:after="0"/>
              <w:jc w:val="left"/>
            </w:pPr>
            <w:r>
              <w:rPr>
                <w:sz w:val="16"/>
              </w:rPr>
              <w:t>518 days (about 17.0 months), 2021-12-21 to 2023-05-22, a run of 18 consecutive Storm Events drought records, zone-level</w:t>
            </w:r>
          </w:p>
        </w:tc>
        <w:tc>
          <w:tcPr>
            <w:tcW w:type="dxa" w:w="1632"/>
          </w:tcPr>
          <w:p>
            <w:pPr>
              <w:spacing w:after="0"/>
              <w:jc w:val="left"/>
            </w:pPr>
            <w:r>
              <w:rPr>
                <w:sz w:val="16"/>
              </w:rPr>
              <w:t>Drought, 2006-10-01, $500,000 property; $500,000 crops, reported for the zone (2006 dollars)</w:t>
            </w:r>
          </w:p>
        </w:tc>
        <w:tc>
          <w:tcPr>
            <w:tcW w:type="dxa" w:w="1648"/>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18"/>
          </w:tcPr>
          <w:p>
            <w:pPr>
              <w:spacing w:after="0"/>
              <w:jc w:val="right"/>
            </w:pPr>
            <w:r>
              <w:rPr>
                <w:sz w:val="16"/>
              </w:rPr>
              <w:t>0</w:t>
            </w:r>
          </w:p>
        </w:tc>
        <w:tc>
          <w:tcPr>
            <w:tcW w:type="dxa" w:w="1888"/>
          </w:tcPr>
          <w:p>
            <w:pPr>
              <w:spacing w:after="0"/>
              <w:jc w:val="left"/>
            </w:pPr>
          </w:p>
        </w:tc>
        <w:tc>
          <w:tcPr>
            <w:tcW w:type="dxa" w:w="1868"/>
          </w:tcPr>
          <w:p>
            <w:pPr>
              <w:spacing w:after="0"/>
              <w:jc w:val="left"/>
            </w:pPr>
          </w:p>
        </w:tc>
        <w:tc>
          <w:tcPr>
            <w:tcW w:type="dxa" w:w="1632"/>
          </w:tcPr>
          <w:p>
            <w:pPr>
              <w:spacing w:after="0"/>
              <w:jc w:val="left"/>
            </w:pPr>
          </w:p>
        </w:tc>
        <w:tc>
          <w:tcPr>
            <w:tcW w:type="dxa" w:w="1648"/>
          </w:tcPr>
          <w:p>
            <w:pPr>
              <w:spacing w:after="0"/>
              <w:jc w:val="left"/>
            </w:pPr>
          </w:p>
        </w:tc>
        <w:tc>
          <w:tcPr>
            <w:tcW w:type="dxa" w:w="2167"/>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18"/>
          </w:tcPr>
          <w:p>
            <w:pPr>
              <w:spacing w:after="0"/>
              <w:jc w:val="right"/>
            </w:pPr>
            <w:r>
              <w:rPr>
                <w:sz w:val="16"/>
              </w:rPr>
              <w:t>316, 1955 to 2026</w:t>
            </w:r>
          </w:p>
        </w:tc>
        <w:tc>
          <w:tcPr>
            <w:tcW w:type="dxa" w:w="1888"/>
          </w:tcPr>
          <w:p>
            <w:pPr>
              <w:spacing w:after="0"/>
              <w:jc w:val="left"/>
            </w:pPr>
            <w:r>
              <w:rPr>
                <w:sz w:val="16"/>
              </w:rPr>
              <w:t>0.75 in to 4.5 in (median 1 in); 316 with a recorded value</w:t>
            </w:r>
          </w:p>
        </w:tc>
        <w:tc>
          <w:tcPr>
            <w:tcW w:type="dxa" w:w="1868"/>
          </w:tcPr>
          <w:p>
            <w:pPr>
              <w:spacing w:after="0"/>
              <w:jc w:val="left"/>
            </w:pPr>
            <w:r>
              <w:rPr>
                <w:sz w:val="16"/>
              </w:rPr>
              <w:t>4.5 in hail, 1994-04-26; same size also recorded on 1994-04-26</w:t>
            </w:r>
          </w:p>
        </w:tc>
        <w:tc>
          <w:tcPr>
            <w:tcW w:type="dxa" w:w="1632"/>
          </w:tcPr>
          <w:p>
            <w:pPr>
              <w:spacing w:after="0"/>
              <w:jc w:val="left"/>
            </w:pPr>
            <w:r>
              <w:rPr>
                <w:sz w:val="16"/>
              </w:rPr>
              <w:t>Hail, 2021-05-10, $250,000 property; $0 crops (2021 dollars)</w:t>
            </w:r>
          </w:p>
        </w:tc>
        <w:tc>
          <w:tcPr>
            <w:tcW w:type="dxa" w:w="1648"/>
          </w:tcPr>
          <w:p>
            <w:pPr>
              <w:spacing w:after="0"/>
              <w:jc w:val="left"/>
            </w:pPr>
            <w:r>
              <w:rPr>
                <w:sz w:val="16"/>
              </w:rPr>
              <w:t>Event records naming member places: Stephenville city (65 records), Dublin city (48 records).</w:t>
            </w:r>
          </w:p>
        </w:tc>
        <w:tc>
          <w:tcPr>
            <w:tcW w:type="dxa" w:w="2167"/>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18"/>
          </w:tcPr>
          <w:p>
            <w:pPr>
              <w:spacing w:after="0"/>
              <w:jc w:val="right"/>
            </w:pPr>
            <w:r>
              <w:rPr>
                <w:sz w:val="16"/>
              </w:rPr>
              <w:t>40, 1998 to 2026 (40 zone-level)</w:t>
            </w:r>
          </w:p>
        </w:tc>
        <w:tc>
          <w:tcPr>
            <w:tcW w:type="dxa" w:w="1888"/>
          </w:tcPr>
          <w:p>
            <w:pPr>
              <w:spacing w:after="0"/>
              <w:jc w:val="left"/>
            </w:pPr>
            <w:r>
              <w:rPr>
                <w:sz w:val="16"/>
              </w:rPr>
              <w:t>1 day to 85 days (median 5 days); 24 with a recorded value</w:t>
            </w:r>
          </w:p>
        </w:tc>
        <w:tc>
          <w:tcPr>
            <w:tcW w:type="dxa" w:w="1868"/>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632"/>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Heat index: in event narratives only; local data required.</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18"/>
          </w:tcPr>
          <w:p>
            <w:pPr>
              <w:spacing w:after="0"/>
              <w:jc w:val="right"/>
            </w:pPr>
            <w:r>
              <w:rPr>
                <w:sz w:val="16"/>
              </w:rPr>
              <w:t>0</w:t>
            </w:r>
          </w:p>
        </w:tc>
        <w:tc>
          <w:tcPr>
            <w:tcW w:type="dxa" w:w="1888"/>
          </w:tcPr>
          <w:p>
            <w:pPr>
              <w:spacing w:after="0"/>
              <w:jc w:val="left"/>
            </w:pPr>
          </w:p>
        </w:tc>
        <w:tc>
          <w:tcPr>
            <w:tcW w:type="dxa" w:w="1868"/>
          </w:tcPr>
          <w:p>
            <w:pPr>
              <w:spacing w:after="0"/>
              <w:jc w:val="left"/>
            </w:pPr>
          </w:p>
        </w:tc>
        <w:tc>
          <w:tcPr>
            <w:tcW w:type="dxa" w:w="1632"/>
          </w:tcPr>
          <w:p>
            <w:pPr>
              <w:spacing w:after="0"/>
              <w:jc w:val="left"/>
            </w:pPr>
          </w:p>
        </w:tc>
        <w:tc>
          <w:tcPr>
            <w:tcW w:type="dxa" w:w="1648"/>
          </w:tcPr>
          <w:p>
            <w:pPr>
              <w:spacing w:after="0"/>
              <w:jc w:val="left"/>
            </w:pPr>
          </w:p>
        </w:tc>
        <w:tc>
          <w:tcPr>
            <w:tcW w:type="dxa" w:w="21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18"/>
          </w:tcPr>
          <w:p>
            <w:pPr>
              <w:spacing w:after="0"/>
              <w:jc w:val="right"/>
            </w:pPr>
            <w:r>
              <w:rPr>
                <w:sz w:val="16"/>
              </w:rPr>
              <w:t>7, 1998 to 2023 (7 zone-level)</w:t>
            </w:r>
          </w:p>
        </w:tc>
        <w:tc>
          <w:tcPr>
            <w:tcW w:type="dxa" w:w="1888"/>
          </w:tcPr>
          <w:p>
            <w:pPr>
              <w:spacing w:after="0"/>
              <w:jc w:val="left"/>
            </w:pPr>
          </w:p>
        </w:tc>
        <w:tc>
          <w:tcPr>
            <w:tcW w:type="dxa" w:w="1868"/>
          </w:tcPr>
          <w:p>
            <w:pPr>
              <w:spacing w:after="0"/>
              <w:jc w:val="left"/>
            </w:pPr>
            <w:r>
              <w:rPr>
                <w:sz w:val="16"/>
              </w:rPr>
              <w:t>Ice Storm, 2011-02-01, $150,000 property; $0 crops, reported for the zone (2011 dollars); NWS zone TXZ130 (ERATH), zone-level: may include parts of neighboring counties</w:t>
            </w:r>
          </w:p>
        </w:tc>
        <w:tc>
          <w:tcPr>
            <w:tcW w:type="dxa" w:w="1632"/>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18"/>
          </w:tcPr>
          <w:p>
            <w:pPr>
              <w:spacing w:after="0"/>
              <w:jc w:val="right"/>
            </w:pPr>
            <w:r>
              <w:rPr>
                <w:sz w:val="16"/>
              </w:rPr>
              <w:t>44, 1996 to 2025</w:t>
            </w:r>
          </w:p>
        </w:tc>
        <w:tc>
          <w:tcPr>
            <w:tcW w:type="dxa" w:w="1888"/>
          </w:tcPr>
          <w:p>
            <w:pPr>
              <w:spacing w:after="0"/>
              <w:jc w:val="left"/>
            </w:pPr>
          </w:p>
        </w:tc>
        <w:tc>
          <w:tcPr>
            <w:tcW w:type="dxa" w:w="1868"/>
          </w:tcPr>
          <w:p>
            <w:pPr>
              <w:spacing w:after="0"/>
              <w:jc w:val="left"/>
            </w:pPr>
            <w:r>
              <w:rPr>
                <w:sz w:val="16"/>
              </w:rPr>
              <w:t>Flash Flood, 2007-07-08, $500,000 property; $0 crops (2007 dollars)</w:t>
            </w:r>
          </w:p>
        </w:tc>
        <w:tc>
          <w:tcPr>
            <w:tcW w:type="dxa" w:w="1632"/>
          </w:tcPr>
          <w:p>
            <w:pPr>
              <w:spacing w:after="0"/>
              <w:jc w:val="left"/>
            </w:pPr>
          </w:p>
        </w:tc>
        <w:tc>
          <w:tcPr>
            <w:tcW w:type="dxa" w:w="1648"/>
          </w:tcPr>
          <w:p>
            <w:pPr>
              <w:spacing w:after="0"/>
              <w:jc w:val="left"/>
            </w:pPr>
            <w:r>
              <w:rPr>
                <w:sz w:val="16"/>
              </w:rPr>
              <w:t>Event records naming member places: Stephenville city (22 records), Dublin city (2 records).</w:t>
            </w:r>
          </w:p>
        </w:tc>
        <w:tc>
          <w:tcPr>
            <w:tcW w:type="dxa" w:w="21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88"/>
          </w:tcPr>
          <w:p>
            <w:pPr>
              <w:spacing w:after="0"/>
              <w:jc w:val="left"/>
            </w:pPr>
          </w:p>
        </w:tc>
        <w:tc>
          <w:tcPr>
            <w:tcW w:type="dxa" w:w="1868"/>
          </w:tcPr>
          <w:p>
            <w:pPr>
              <w:spacing w:after="0"/>
              <w:jc w:val="left"/>
            </w:pPr>
          </w:p>
        </w:tc>
        <w:tc>
          <w:tcPr>
            <w:tcW w:type="dxa" w:w="1632"/>
          </w:tcPr>
          <w:p>
            <w:pPr>
              <w:spacing w:after="0"/>
              <w:jc w:val="left"/>
            </w:pPr>
          </w:p>
        </w:tc>
        <w:tc>
          <w:tcPr>
            <w:tcW w:type="dxa" w:w="1648"/>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18"/>
          </w:tcPr>
          <w:p>
            <w:pPr>
              <w:spacing w:after="0"/>
              <w:jc w:val="right"/>
            </w:pPr>
            <w:r>
              <w:rPr>
                <w:sz w:val="16"/>
              </w:rPr>
              <w:t>0</w:t>
            </w:r>
          </w:p>
        </w:tc>
        <w:tc>
          <w:tcPr>
            <w:tcW w:type="dxa" w:w="1888"/>
          </w:tcPr>
          <w:p>
            <w:pPr>
              <w:spacing w:after="0"/>
              <w:jc w:val="left"/>
            </w:pPr>
          </w:p>
        </w:tc>
        <w:tc>
          <w:tcPr>
            <w:tcW w:type="dxa" w:w="1868"/>
          </w:tcPr>
          <w:p>
            <w:pPr>
              <w:spacing w:after="0"/>
              <w:jc w:val="left"/>
            </w:pPr>
          </w:p>
        </w:tc>
        <w:tc>
          <w:tcPr>
            <w:tcW w:type="dxa" w:w="1632"/>
          </w:tcPr>
          <w:p>
            <w:pPr>
              <w:spacing w:after="0"/>
              <w:jc w:val="left"/>
            </w:pPr>
          </w:p>
        </w:tc>
        <w:tc>
          <w:tcPr>
            <w:tcW w:type="dxa" w:w="1648"/>
          </w:tcPr>
          <w:p>
            <w:pPr>
              <w:spacing w:after="0"/>
              <w:jc w:val="left"/>
            </w:pPr>
          </w:p>
        </w:tc>
        <w:tc>
          <w:tcPr>
            <w:tcW w:type="dxa" w:w="2167"/>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18"/>
          </w:tcPr>
          <w:p>
            <w:pPr>
              <w:spacing w:after="0"/>
              <w:jc w:val="right"/>
            </w:pPr>
            <w:r>
              <w:rPr>
                <w:sz w:val="16"/>
              </w:rPr>
              <w:t>2, 2009 to 2025 (2 zone-level)</w:t>
            </w:r>
          </w:p>
        </w:tc>
        <w:tc>
          <w:tcPr>
            <w:tcW w:type="dxa" w:w="1888"/>
          </w:tcPr>
          <w:p>
            <w:pPr>
              <w:spacing w:after="0"/>
              <w:jc w:val="left"/>
            </w:pPr>
            <w:r>
              <w:rPr>
                <w:sz w:val="16"/>
              </w:rPr>
              <w:t>40 kt (46 mph) to 50 kt (58 mph) (median 45 kt (52 mph)); 2 with a recorded value</w:t>
            </w:r>
          </w:p>
        </w:tc>
        <w:tc>
          <w:tcPr>
            <w:tcW w:type="dxa" w:w="1868"/>
          </w:tcPr>
          <w:p>
            <w:pPr>
              <w:spacing w:after="0"/>
              <w:jc w:val="left"/>
            </w:pPr>
            <w:r>
              <w:rPr>
                <w:sz w:val="16"/>
              </w:rPr>
              <w:t>50 kt (58 mph) measured gust, High Wind, 2025-03-04; NWS zone TXZ130 (ERATH), zone-level: may include parts of neighboring counties</w:t>
            </w:r>
          </w:p>
        </w:tc>
        <w:tc>
          <w:tcPr>
            <w:tcW w:type="dxa" w:w="1632"/>
          </w:tcPr>
          <w:p>
            <w:pPr>
              <w:spacing w:after="0"/>
              <w:jc w:val="left"/>
            </w:pPr>
            <w:r>
              <w:rPr>
                <w:sz w:val="16"/>
              </w:rPr>
              <w:t>Strong Wind, 2009-04-02, $2,000 property; $0 crops, reported for the zone (2009 dollars)</w:t>
            </w:r>
          </w:p>
        </w:tc>
        <w:tc>
          <w:tcPr>
            <w:tcW w:type="dxa" w:w="1648"/>
          </w:tcPr>
          <w:p>
            <w:pPr>
              <w:spacing w:after="0"/>
              <w:jc w:val="left"/>
            </w:pPr>
            <w:r>
              <w:rPr>
                <w:sz w:val="16"/>
              </w:rPr>
              <w:t>Zone-level records: applies countywide; national data do not locate these events within the county.</w:t>
            </w:r>
          </w:p>
        </w:tc>
        <w:tc>
          <w:tcPr>
            <w:tcW w:type="dxa" w:w="2167"/>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18"/>
          </w:tcPr>
          <w:p>
            <w:pPr>
              <w:spacing w:after="0"/>
              <w:jc w:val="right"/>
            </w:pPr>
            <w:r>
              <w:rPr>
                <w:sz w:val="16"/>
              </w:rPr>
              <w:t>144, 1971 to 2025</w:t>
            </w:r>
          </w:p>
        </w:tc>
        <w:tc>
          <w:tcPr>
            <w:tcW w:type="dxa" w:w="1888"/>
          </w:tcPr>
          <w:p>
            <w:pPr>
              <w:spacing w:after="0"/>
              <w:jc w:val="left"/>
            </w:pPr>
            <w:r>
              <w:rPr>
                <w:sz w:val="16"/>
              </w:rPr>
              <w:t>50 kt (58 mph) to 74 kt (85 mph) (median 52 kt (60 mph)); 82 with a recorded value</w:t>
            </w:r>
          </w:p>
        </w:tc>
        <w:tc>
          <w:tcPr>
            <w:tcW w:type="dxa" w:w="1868"/>
          </w:tcPr>
          <w:p>
            <w:pPr>
              <w:spacing w:after="0"/>
              <w:jc w:val="left"/>
            </w:pPr>
            <w:r>
              <w:rPr>
                <w:sz w:val="16"/>
              </w:rPr>
              <w:t>74 kt (85 mph) estimated gust, Thunderstorm Wind, 2025-03-08; same speed and measurement basis also recorded on 2025-03-08</w:t>
            </w:r>
          </w:p>
        </w:tc>
        <w:tc>
          <w:tcPr>
            <w:tcW w:type="dxa" w:w="1632"/>
          </w:tcPr>
          <w:p>
            <w:pPr>
              <w:spacing w:after="0"/>
              <w:jc w:val="left"/>
            </w:pPr>
            <w:r>
              <w:rPr>
                <w:sz w:val="16"/>
              </w:rPr>
              <w:t>Thunderstorm Wind, 1994-04-26, $5,000,000 property; crops not recorded (1994 dollars)</w:t>
            </w:r>
          </w:p>
        </w:tc>
        <w:tc>
          <w:tcPr>
            <w:tcW w:type="dxa" w:w="1648"/>
          </w:tcPr>
          <w:p>
            <w:pPr>
              <w:spacing w:after="0"/>
              <w:jc w:val="left"/>
            </w:pPr>
            <w:r>
              <w:rPr>
                <w:sz w:val="16"/>
              </w:rPr>
              <w:t>Event records naming member places: Stephenville city (42 records), Dublin city (17 records).</w:t>
            </w:r>
          </w:p>
        </w:tc>
        <w:tc>
          <w:tcPr>
            <w:tcW w:type="dxa" w:w="2167"/>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18"/>
          </w:tcPr>
          <w:p>
            <w:pPr>
              <w:spacing w:after="0"/>
              <w:jc w:val="right"/>
            </w:pPr>
            <w:r>
              <w:rPr>
                <w:sz w:val="16"/>
              </w:rPr>
              <w:t>46, 1950 to 2025</w:t>
            </w:r>
          </w:p>
        </w:tc>
        <w:tc>
          <w:tcPr>
            <w:tcW w:type="dxa" w:w="1888"/>
          </w:tcPr>
          <w:p>
            <w:pPr>
              <w:spacing w:after="0"/>
              <w:jc w:val="left"/>
            </w:pPr>
            <w:r>
              <w:rPr>
                <w:sz w:val="16"/>
              </w:rPr>
              <w:t>F/EF0 to F/EF3 (median F/EF1); 46 with a recorded value</w:t>
            </w:r>
          </w:p>
        </w:tc>
        <w:tc>
          <w:tcPr>
            <w:tcW w:type="dxa" w:w="1868"/>
          </w:tcPr>
          <w:p>
            <w:pPr>
              <w:spacing w:after="0"/>
              <w:jc w:val="left"/>
            </w:pPr>
            <w:r>
              <w:rPr>
                <w:sz w:val="16"/>
              </w:rPr>
              <w:t>F3 tornado, 1982-05-12, 5 mi path length (records before 1996 may include the whole path; rating and listing come from the county where the tornado began), 100 yd wide, $250,000 property; crops not recorded (1982 dollars), 2 direct injuries</w:t>
            </w:r>
          </w:p>
        </w:tc>
        <w:tc>
          <w:tcPr>
            <w:tcW w:type="dxa" w:w="1632"/>
          </w:tcPr>
          <w:p>
            <w:pPr>
              <w:spacing w:after="0"/>
              <w:jc w:val="left"/>
            </w:pPr>
            <w:r>
              <w:rPr>
                <w:sz w:val="16"/>
              </w:rPr>
              <w:t>Tornado, 1990-04-25, $25,000,000 property; crops not recorded (1990 dollars)</w:t>
            </w:r>
          </w:p>
        </w:tc>
        <w:tc>
          <w:tcPr>
            <w:tcW w:type="dxa" w:w="1648"/>
          </w:tcPr>
          <w:p>
            <w:pPr>
              <w:spacing w:after="0"/>
              <w:jc w:val="left"/>
            </w:pPr>
            <w:r>
              <w:rPr>
                <w:sz w:val="16"/>
              </w:rPr>
              <w:t>Event records naming member places: Dublin city (4 records), Stephenville city (4 records).</w:t>
            </w:r>
          </w:p>
        </w:tc>
        <w:tc>
          <w:tcPr>
            <w:tcW w:type="dxa" w:w="21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88"/>
          </w:tcPr>
          <w:p>
            <w:pPr>
              <w:spacing w:after="0"/>
              <w:jc w:val="left"/>
            </w:pPr>
          </w:p>
        </w:tc>
        <w:tc>
          <w:tcPr>
            <w:tcW w:type="dxa" w:w="1868"/>
          </w:tcPr>
          <w:p>
            <w:pPr>
              <w:spacing w:after="0"/>
              <w:jc w:val="left"/>
            </w:pPr>
          </w:p>
        </w:tc>
        <w:tc>
          <w:tcPr>
            <w:tcW w:type="dxa" w:w="1632"/>
          </w:tcPr>
          <w:p>
            <w:pPr>
              <w:spacing w:after="0"/>
              <w:jc w:val="left"/>
            </w:pPr>
          </w:p>
        </w:tc>
        <w:tc>
          <w:tcPr>
            <w:tcW w:type="dxa" w:w="1648"/>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18"/>
          </w:tcPr>
          <w:p>
            <w:pPr>
              <w:spacing w:after="0"/>
              <w:jc w:val="right"/>
            </w:pPr>
            <w:r>
              <w:rPr>
                <w:sz w:val="16"/>
              </w:rPr>
              <w:t>0</w:t>
            </w:r>
          </w:p>
        </w:tc>
        <w:tc>
          <w:tcPr>
            <w:tcW w:type="dxa" w:w="1888"/>
          </w:tcPr>
          <w:p>
            <w:pPr>
              <w:spacing w:after="0"/>
              <w:jc w:val="left"/>
            </w:pPr>
          </w:p>
        </w:tc>
        <w:tc>
          <w:tcPr>
            <w:tcW w:type="dxa" w:w="1868"/>
          </w:tcPr>
          <w:p>
            <w:pPr>
              <w:spacing w:after="0"/>
              <w:jc w:val="left"/>
            </w:pPr>
          </w:p>
        </w:tc>
        <w:tc>
          <w:tcPr>
            <w:tcW w:type="dxa" w:w="1632"/>
          </w:tcPr>
          <w:p>
            <w:pPr>
              <w:spacing w:after="0"/>
              <w:jc w:val="left"/>
            </w:pPr>
          </w:p>
        </w:tc>
        <w:tc>
          <w:tcPr>
            <w:tcW w:type="dxa" w:w="1648"/>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18"/>
          </w:tcPr>
          <w:p>
            <w:pPr>
              <w:spacing w:after="0"/>
              <w:jc w:val="right"/>
            </w:pPr>
            <w:r>
              <w:rPr>
                <w:sz w:val="16"/>
              </w:rPr>
              <w:t>4, 2006 to 2022 (4 zone-level)</w:t>
            </w:r>
          </w:p>
        </w:tc>
        <w:tc>
          <w:tcPr>
            <w:tcW w:type="dxa" w:w="1888"/>
          </w:tcPr>
          <w:p>
            <w:pPr>
              <w:spacing w:after="0"/>
              <w:jc w:val="left"/>
            </w:pPr>
          </w:p>
        </w:tc>
        <w:tc>
          <w:tcPr>
            <w:tcW w:type="dxa" w:w="1868"/>
          </w:tcPr>
          <w:p>
            <w:pPr>
              <w:spacing w:after="0"/>
              <w:jc w:val="left"/>
            </w:pPr>
            <w:r>
              <w:rPr>
                <w:sz w:val="16"/>
              </w:rPr>
              <w:t>Wildfire, 2006-01-02, $750,000 property; crops not reported, reported for the zone (2006 dollars); NWS zone TXZ130 (ERATH), zone-level: may include parts of neighboring counties</w:t>
            </w:r>
          </w:p>
        </w:tc>
        <w:tc>
          <w:tcPr>
            <w:tcW w:type="dxa" w:w="1632"/>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18"/>
          </w:tcPr>
          <w:p>
            <w:pPr>
              <w:spacing w:after="0"/>
              <w:jc w:val="right"/>
            </w:pPr>
            <w:r>
              <w:rPr>
                <w:sz w:val="16"/>
              </w:rPr>
              <w:t>32, 1996 to 2026 (32 zone-level)</w:t>
            </w:r>
          </w:p>
        </w:tc>
        <w:tc>
          <w:tcPr>
            <w:tcW w:type="dxa" w:w="1888"/>
          </w:tcPr>
          <w:p>
            <w:pPr>
              <w:spacing w:after="0"/>
              <w:jc w:val="left"/>
            </w:pPr>
          </w:p>
        </w:tc>
        <w:tc>
          <w:tcPr>
            <w:tcW w:type="dxa" w:w="1868"/>
          </w:tcPr>
          <w:p>
            <w:pPr>
              <w:spacing w:after="0"/>
              <w:jc w:val="left"/>
            </w:pPr>
            <w:r>
              <w:rPr>
                <w:sz w:val="16"/>
              </w:rPr>
              <w:t>Heavy Snow, 2010-02-11, $350,000 property; $0 crops, reported for the zone (2010 dollars); NWS zone TXZ130 (ERATH), zone-level: may include parts of neighboring counties</w:t>
            </w:r>
          </w:p>
        </w:tc>
        <w:tc>
          <w:tcPr>
            <w:tcW w:type="dxa" w:w="1632"/>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2154"/>
        <w:gridCol w:w="3586"/>
        <w:gridCol w:w="1396"/>
        <w:gridCol w:w="170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2154"/>
            <w:shd w:val="clear" w:color="auto" w:fill="E8E8E8"/>
          </w:tcPr>
          <w:p>
            <w:pPr>
              <w:spacing w:after="0"/>
              <w:jc w:val="left"/>
            </w:pPr>
            <w:r>
              <w:rPr>
                <w:b/>
                <w:sz w:val="16"/>
              </w:rPr>
              <w:t>Title</w:t>
            </w:r>
          </w:p>
        </w:tc>
        <w:tc>
          <w:tcPr>
            <w:tcW w:type="dxa" w:w="3586"/>
            <w:shd w:val="clear" w:color="auto" w:fill="E8E8E8"/>
          </w:tcPr>
          <w:p>
            <w:pPr>
              <w:spacing w:after="0"/>
              <w:jc w:val="left"/>
            </w:pPr>
            <w:r>
              <w:rPr>
                <w:b/>
                <w:sz w:val="16"/>
              </w:rPr>
              <w:t>Mapped hazard</w:t>
            </w:r>
          </w:p>
        </w:tc>
        <w:tc>
          <w:tcPr>
            <w:tcW w:type="dxa" w:w="13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4"/>
          </w:tcPr>
          <w:p>
            <w:pPr>
              <w:spacing w:after="0"/>
              <w:jc w:val="left"/>
            </w:pPr>
            <w:r>
              <w:rPr>
                <w:sz w:val="16"/>
              </w:rPr>
              <w:t>Major disaster</w:t>
            </w:r>
          </w:p>
        </w:tc>
        <w:tc>
          <w:tcPr>
            <w:tcW w:type="dxa" w:w="2154"/>
          </w:tcPr>
          <w:p>
            <w:pPr>
              <w:spacing w:after="0"/>
              <w:jc w:val="left"/>
            </w:pPr>
            <w:r>
              <w:rPr>
                <w:sz w:val="16"/>
              </w:rPr>
              <w:t>SEVERE WINTER STORMS</w:t>
            </w:r>
          </w:p>
        </w:tc>
        <w:tc>
          <w:tcPr>
            <w:tcW w:type="dxa" w:w="3586"/>
          </w:tcPr>
          <w:p>
            <w:pPr>
              <w:spacing w:after="0"/>
              <w:jc w:val="left"/>
            </w:pPr>
            <w:r>
              <w:rPr>
                <w:sz w:val="16"/>
              </w:rPr>
              <w:t>Ice Storm</w:t>
            </w:r>
          </w:p>
        </w:tc>
        <w:tc>
          <w:tcPr>
            <w:tcW w:type="dxa" w:w="1396"/>
          </w:tcPr>
          <w:p>
            <w:pPr>
              <w:spacing w:after="0"/>
              <w:jc w:val="right"/>
            </w:pPr>
            <w:r>
              <w:rPr>
                <w:sz w:val="16"/>
              </w:rPr>
              <w:t>$58,174.98</w:t>
            </w:r>
          </w:p>
        </w:tc>
        <w:tc>
          <w:tcPr>
            <w:tcW w:type="dxa" w:w="1707"/>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4"/>
          </w:tcPr>
          <w:p>
            <w:pPr>
              <w:spacing w:after="0"/>
              <w:jc w:val="left"/>
            </w:pPr>
            <w:r>
              <w:rPr>
                <w:sz w:val="16"/>
              </w:rPr>
              <w:t>Emergency</w:t>
            </w:r>
          </w:p>
        </w:tc>
        <w:tc>
          <w:tcPr>
            <w:tcW w:type="dxa" w:w="2154"/>
          </w:tcPr>
          <w:p>
            <w:pPr>
              <w:spacing w:after="0"/>
              <w:jc w:val="left"/>
            </w:pPr>
            <w:r>
              <w:rPr>
                <w:sz w:val="16"/>
              </w:rPr>
              <w:t>SEVERE WINTER STORM</w:t>
            </w:r>
          </w:p>
        </w:tc>
        <w:tc>
          <w:tcPr>
            <w:tcW w:type="dxa" w:w="3586"/>
          </w:tcPr>
          <w:p>
            <w:pPr>
              <w:spacing w:after="0"/>
              <w:jc w:val="left"/>
            </w:pPr>
            <w:r>
              <w:rPr>
                <w:sz w:val="16"/>
              </w:rPr>
              <w:t>Ice Storm</w:t>
            </w:r>
          </w:p>
        </w:tc>
        <w:tc>
          <w:tcPr>
            <w:tcW w:type="dxa" w:w="1396"/>
          </w:tcPr>
          <w:p>
            <w:pPr>
              <w:spacing w:after="0"/>
              <w:jc w:val="right"/>
            </w:pPr>
            <w:r>
              <w:rPr>
                <w:sz w:val="16"/>
              </w:rPr>
              <w:t>none found</w:t>
            </w:r>
          </w:p>
        </w:tc>
        <w:tc>
          <w:tcPr>
            <w:tcW w:type="dxa" w:w="1707"/>
          </w:tcPr>
          <w:p>
            <w:pPr>
              <w:spacing w:after="0"/>
              <w:jc w:val="left"/>
            </w:pPr>
            <w:r>
              <w:rPr>
                <w:sz w:val="16"/>
              </w:rPr>
              <w:t>during plan review, check whether your last plan included it</w:t>
            </w: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4"/>
          </w:tcPr>
          <w:p>
            <w:pPr>
              <w:spacing w:after="0"/>
              <w:jc w:val="left"/>
            </w:pPr>
            <w:r>
              <w:rPr>
                <w:sz w:val="16"/>
              </w:rPr>
              <w:t>Major disaster</w:t>
            </w:r>
          </w:p>
        </w:tc>
        <w:tc>
          <w:tcPr>
            <w:tcW w:type="dxa" w:w="2154"/>
          </w:tcPr>
          <w:p>
            <w:pPr>
              <w:spacing w:after="0"/>
              <w:jc w:val="left"/>
            </w:pPr>
            <w:r>
              <w:rPr>
                <w:sz w:val="16"/>
              </w:rPr>
              <w:t>COVID-19 PANDEMIC</w:t>
            </w:r>
          </w:p>
        </w:tc>
        <w:tc>
          <w:tcPr>
            <w:tcW w:type="dxa" w:w="3586"/>
          </w:tcPr>
          <w:p>
            <w:pPr>
              <w:spacing w:after="0"/>
              <w:jc w:val="left"/>
            </w:pPr>
            <w:r>
              <w:rPr>
                <w:sz w:val="16"/>
              </w:rPr>
              <w:t>Non-natural, not counted</w:t>
            </w:r>
          </w:p>
        </w:tc>
        <w:tc>
          <w:tcPr>
            <w:tcW w:type="dxa" w:w="1396"/>
          </w:tcPr>
          <w:p>
            <w:pPr>
              <w:spacing w:after="0"/>
              <w:jc w:val="right"/>
            </w:pPr>
            <w:r>
              <w:rPr>
                <w:sz w:val="16"/>
              </w:rPr>
              <w:t>$536,769.42</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4"/>
          </w:tcPr>
          <w:p>
            <w:pPr>
              <w:spacing w:after="0"/>
              <w:jc w:val="left"/>
            </w:pPr>
            <w:r>
              <w:rPr>
                <w:sz w:val="16"/>
              </w:rPr>
              <w:t>Emergency</w:t>
            </w:r>
          </w:p>
        </w:tc>
        <w:tc>
          <w:tcPr>
            <w:tcW w:type="dxa" w:w="2154"/>
          </w:tcPr>
          <w:p>
            <w:pPr>
              <w:spacing w:after="0"/>
              <w:jc w:val="left"/>
            </w:pPr>
            <w:r>
              <w:rPr>
                <w:sz w:val="16"/>
              </w:rPr>
              <w:t>COVID-19</w:t>
            </w:r>
          </w:p>
        </w:tc>
        <w:tc>
          <w:tcPr>
            <w:tcW w:type="dxa" w:w="3586"/>
          </w:tcPr>
          <w:p>
            <w:pPr>
              <w:spacing w:after="0"/>
              <w:jc w:val="left"/>
            </w:pPr>
            <w:r>
              <w:rPr>
                <w:sz w:val="16"/>
              </w:rPr>
              <w:t>Non-natural, not counted</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74"/>
          </w:tcPr>
          <w:p>
            <w:pPr>
              <w:spacing w:after="0"/>
              <w:jc w:val="left"/>
            </w:pPr>
            <w:r>
              <w:rPr>
                <w:sz w:val="16"/>
              </w:rPr>
              <w:t>Major disaster</w:t>
            </w:r>
          </w:p>
        </w:tc>
        <w:tc>
          <w:tcPr>
            <w:tcW w:type="dxa" w:w="2154"/>
          </w:tcPr>
          <w:p>
            <w:pPr>
              <w:spacing w:after="0"/>
              <w:jc w:val="left"/>
            </w:pPr>
            <w:r>
              <w:rPr>
                <w:sz w:val="16"/>
              </w:rPr>
              <w:t>SEVERE STORMS AND FLOODING</w:t>
            </w:r>
          </w:p>
        </w:tc>
        <w:tc>
          <w:tcPr>
            <w:tcW w:type="dxa" w:w="3586"/>
          </w:tcPr>
          <w:p>
            <w:pPr>
              <w:spacing w:after="0"/>
              <w:jc w:val="left"/>
            </w:pPr>
            <w:r>
              <w:rPr>
                <w:sz w:val="16"/>
              </w:rPr>
              <w:t>Inland Flooding</w:t>
            </w:r>
          </w:p>
        </w:tc>
        <w:tc>
          <w:tcPr>
            <w:tcW w:type="dxa" w:w="1396"/>
          </w:tcPr>
          <w:p>
            <w:pPr>
              <w:spacing w:after="0"/>
              <w:jc w:val="right"/>
            </w:pPr>
            <w:r>
              <w:rPr>
                <w:sz w:val="16"/>
              </w:rPr>
              <w:t>$1,504,331.20</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74"/>
          </w:tcPr>
          <w:p>
            <w:pPr>
              <w:spacing w:after="0"/>
              <w:jc w:val="left"/>
            </w:pPr>
            <w:r>
              <w:rPr>
                <w:sz w:val="16"/>
              </w:rPr>
              <w:t>Major disaster</w:t>
            </w:r>
          </w:p>
        </w:tc>
        <w:tc>
          <w:tcPr>
            <w:tcW w:type="dxa" w:w="2154"/>
          </w:tcPr>
          <w:p>
            <w:pPr>
              <w:spacing w:after="0"/>
              <w:jc w:val="left"/>
            </w:pPr>
            <w:r>
              <w:rPr>
                <w:sz w:val="16"/>
              </w:rPr>
              <w:t>SEVERE STORMS, TORNADOES, AND FLOODING</w:t>
            </w:r>
          </w:p>
        </w:tc>
        <w:tc>
          <w:tcPr>
            <w:tcW w:type="dxa" w:w="3586"/>
          </w:tcPr>
          <w:p>
            <w:pPr>
              <w:spacing w:after="0"/>
              <w:jc w:val="left"/>
            </w:pPr>
            <w:r>
              <w:rPr>
                <w:sz w:val="16"/>
              </w:rPr>
              <w:t>Inland Flooding (primary); also designated: Tornado</w:t>
            </w:r>
          </w:p>
        </w:tc>
        <w:tc>
          <w:tcPr>
            <w:tcW w:type="dxa" w:w="1396"/>
          </w:tcPr>
          <w:p>
            <w:pPr>
              <w:spacing w:after="0"/>
              <w:jc w:val="right"/>
            </w:pPr>
            <w:r>
              <w:rPr>
                <w:sz w:val="16"/>
              </w:rPr>
              <w:t>$1,155,756.61</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4"/>
          </w:tcPr>
          <w:p>
            <w:pPr>
              <w:spacing w:after="0"/>
              <w:jc w:val="left"/>
            </w:pPr>
            <w:r>
              <w:rPr>
                <w:sz w:val="16"/>
              </w:rPr>
              <w:t>Major disaster</w:t>
            </w:r>
          </w:p>
        </w:tc>
        <w:tc>
          <w:tcPr>
            <w:tcW w:type="dxa" w:w="2154"/>
          </w:tcPr>
          <w:p>
            <w:pPr>
              <w:spacing w:after="0"/>
              <w:jc w:val="left"/>
            </w:pPr>
            <w:r>
              <w:rPr>
                <w:sz w:val="16"/>
              </w:rPr>
              <w:t>SEVERE STORMS, TORNADOES, STRAIGHT-LINE WINDS AND FLOODING</w:t>
            </w:r>
          </w:p>
        </w:tc>
        <w:tc>
          <w:tcPr>
            <w:tcW w:type="dxa" w:w="3586"/>
          </w:tcPr>
          <w:p>
            <w:pPr>
              <w:spacing w:after="0"/>
              <w:jc w:val="left"/>
            </w:pPr>
            <w:r>
              <w:rPr>
                <w:sz w:val="16"/>
              </w:rPr>
              <w:t>Inland Flooding; Strong Wind; Tornado</w:t>
            </w:r>
          </w:p>
        </w:tc>
        <w:tc>
          <w:tcPr>
            <w:tcW w:type="dxa" w:w="1396"/>
          </w:tcPr>
          <w:p>
            <w:pPr>
              <w:spacing w:after="0"/>
              <w:jc w:val="right"/>
            </w:pPr>
            <w:r>
              <w:rPr>
                <w:sz w:val="16"/>
              </w:rPr>
              <w:t>$546,504.97</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4"/>
          </w:tcPr>
          <w:p>
            <w:pPr>
              <w:spacing w:after="0"/>
              <w:jc w:val="left"/>
            </w:pPr>
            <w:r>
              <w:rPr>
                <w:sz w:val="16"/>
              </w:rPr>
              <w:t>Major disaster</w:t>
            </w:r>
          </w:p>
        </w:tc>
        <w:tc>
          <w:tcPr>
            <w:tcW w:type="dxa" w:w="2154"/>
          </w:tcPr>
          <w:p>
            <w:pPr>
              <w:spacing w:after="0"/>
              <w:jc w:val="left"/>
            </w:pPr>
            <w:r>
              <w:rPr>
                <w:sz w:val="16"/>
              </w:rPr>
              <w:t>WILDFIRES</w:t>
            </w:r>
          </w:p>
        </w:tc>
        <w:tc>
          <w:tcPr>
            <w:tcW w:type="dxa" w:w="3586"/>
          </w:tcPr>
          <w:p>
            <w:pPr>
              <w:spacing w:after="0"/>
              <w:jc w:val="left"/>
            </w:pPr>
            <w:r>
              <w:rPr>
                <w:sz w:val="16"/>
              </w:rPr>
              <w:t>Wildfire</w:t>
            </w:r>
          </w:p>
        </w:tc>
        <w:tc>
          <w:tcPr>
            <w:tcW w:type="dxa" w:w="1396"/>
          </w:tcPr>
          <w:p>
            <w:pPr>
              <w:spacing w:after="0"/>
              <w:jc w:val="right"/>
            </w:pPr>
            <w:r>
              <w:rPr>
                <w:sz w:val="16"/>
              </w:rPr>
              <w:t>$91,950.34</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4"/>
          </w:tcPr>
          <w:p>
            <w:pPr>
              <w:spacing w:after="0"/>
              <w:jc w:val="left"/>
            </w:pPr>
            <w:r>
              <w:rPr>
                <w:sz w:val="16"/>
              </w:rPr>
              <w:t>Emergency</w:t>
            </w:r>
          </w:p>
        </w:tc>
        <w:tc>
          <w:tcPr>
            <w:tcW w:type="dxa" w:w="2154"/>
          </w:tcPr>
          <w:p>
            <w:pPr>
              <w:spacing w:after="0"/>
              <w:jc w:val="left"/>
            </w:pPr>
            <w:r>
              <w:rPr>
                <w:sz w:val="16"/>
              </w:rPr>
              <w:t>WILDFIRES</w:t>
            </w:r>
          </w:p>
        </w:tc>
        <w:tc>
          <w:tcPr>
            <w:tcW w:type="dxa" w:w="3586"/>
          </w:tcPr>
          <w:p>
            <w:pPr>
              <w:spacing w:after="0"/>
              <w:jc w:val="left"/>
            </w:pPr>
            <w:r>
              <w:rPr>
                <w:sz w:val="16"/>
              </w:rPr>
              <w:t>Wildfire</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74"/>
          </w:tcPr>
          <w:p>
            <w:pPr>
              <w:spacing w:after="0"/>
              <w:jc w:val="left"/>
            </w:pPr>
            <w:r>
              <w:rPr>
                <w:sz w:val="16"/>
              </w:rPr>
              <w:t>Major disaster</w:t>
            </w:r>
          </w:p>
        </w:tc>
        <w:tc>
          <w:tcPr>
            <w:tcW w:type="dxa" w:w="2154"/>
          </w:tcPr>
          <w:p>
            <w:pPr>
              <w:spacing w:after="0"/>
              <w:jc w:val="left"/>
            </w:pPr>
            <w:r>
              <w:rPr>
                <w:sz w:val="16"/>
              </w:rPr>
              <w:t>SEVERE STORMS, TORNADOES, AND FLOODING</w:t>
            </w:r>
          </w:p>
        </w:tc>
        <w:tc>
          <w:tcPr>
            <w:tcW w:type="dxa" w:w="3586"/>
          </w:tcPr>
          <w:p>
            <w:pPr>
              <w:spacing w:after="0"/>
              <w:jc w:val="left"/>
            </w:pPr>
            <w:r>
              <w:rPr>
                <w:sz w:val="16"/>
              </w:rPr>
              <w:t>Inland Flooding; Tornado</w:t>
            </w:r>
          </w:p>
        </w:tc>
        <w:tc>
          <w:tcPr>
            <w:tcW w:type="dxa" w:w="1396"/>
          </w:tcPr>
          <w:p>
            <w:pPr>
              <w:spacing w:after="0"/>
              <w:jc w:val="right"/>
            </w:pPr>
            <w:r>
              <w:rPr>
                <w:sz w:val="16"/>
              </w:rPr>
              <w:t>$1,194,376.19</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4"/>
          </w:tcPr>
          <w:p>
            <w:pPr>
              <w:spacing w:after="0"/>
              <w:jc w:val="left"/>
            </w:pPr>
            <w:r>
              <w:rPr>
                <w:sz w:val="16"/>
              </w:rPr>
              <w:t>Major disaster</w:t>
            </w:r>
          </w:p>
        </w:tc>
        <w:tc>
          <w:tcPr>
            <w:tcW w:type="dxa" w:w="2154"/>
          </w:tcPr>
          <w:p>
            <w:pPr>
              <w:spacing w:after="0"/>
              <w:jc w:val="left"/>
            </w:pPr>
            <w:r>
              <w:rPr>
                <w:sz w:val="16"/>
              </w:rPr>
              <w:t>EXTREME WILDFIRE THREAT</w:t>
            </w:r>
          </w:p>
        </w:tc>
        <w:tc>
          <w:tcPr>
            <w:tcW w:type="dxa" w:w="3586"/>
          </w:tcPr>
          <w:p>
            <w:pPr>
              <w:spacing w:after="0"/>
              <w:jc w:val="left"/>
            </w:pPr>
            <w:r>
              <w:rPr>
                <w:sz w:val="16"/>
              </w:rPr>
              <w:t>Wildfire</w:t>
            </w:r>
          </w:p>
        </w:tc>
        <w:tc>
          <w:tcPr>
            <w:tcW w:type="dxa" w:w="1396"/>
          </w:tcPr>
          <w:p>
            <w:pPr>
              <w:spacing w:after="0"/>
              <w:jc w:val="right"/>
            </w:pPr>
            <w:r>
              <w:rPr>
                <w:sz w:val="16"/>
              </w:rPr>
              <w:t>$139,830.28</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4"/>
          </w:tcPr>
          <w:p>
            <w:pPr>
              <w:spacing w:after="0"/>
              <w:jc w:val="left"/>
            </w:pPr>
            <w:r>
              <w:rPr>
                <w:sz w:val="16"/>
              </w:rPr>
              <w:t>Major disaster</w:t>
            </w:r>
          </w:p>
        </w:tc>
        <w:tc>
          <w:tcPr>
            <w:tcW w:type="dxa" w:w="2154"/>
          </w:tcPr>
          <w:p>
            <w:pPr>
              <w:spacing w:after="0"/>
              <w:jc w:val="left"/>
            </w:pPr>
            <w:r>
              <w:rPr>
                <w:sz w:val="16"/>
              </w:rPr>
              <w:t>HURRICANE RITA</w:t>
            </w:r>
          </w:p>
        </w:tc>
        <w:tc>
          <w:tcPr>
            <w:tcW w:type="dxa" w:w="3586"/>
          </w:tcPr>
          <w:p>
            <w:pPr>
              <w:spacing w:after="0"/>
              <w:jc w:val="left"/>
            </w:pPr>
            <w:r>
              <w:rPr>
                <w:sz w:val="16"/>
              </w:rPr>
              <w:t>Hurricane: evacuation support (county designated for sheltering evacuees, no Individual Assistance), not a local hazard event; not counted</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4"/>
          </w:tcPr>
          <w:p>
            <w:pPr>
              <w:spacing w:after="0"/>
              <w:jc w:val="left"/>
            </w:pPr>
            <w:r>
              <w:rPr>
                <w:sz w:val="16"/>
              </w:rPr>
              <w:t>Emergency</w:t>
            </w:r>
          </w:p>
        </w:tc>
        <w:tc>
          <w:tcPr>
            <w:tcW w:type="dxa" w:w="2154"/>
          </w:tcPr>
          <w:p>
            <w:pPr>
              <w:spacing w:after="0"/>
              <w:jc w:val="left"/>
            </w:pPr>
            <w:r>
              <w:rPr>
                <w:sz w:val="16"/>
              </w:rPr>
              <w:t>HURRICANE RITA</w:t>
            </w:r>
          </w:p>
        </w:tc>
        <w:tc>
          <w:tcPr>
            <w:tcW w:type="dxa" w:w="3586"/>
          </w:tcPr>
          <w:p>
            <w:pPr>
              <w:spacing w:after="0"/>
              <w:jc w:val="left"/>
            </w:pPr>
            <w:r>
              <w:rPr>
                <w:sz w:val="16"/>
              </w:rPr>
              <w:t>Hurricane: evacuation support (county designated for sheltering evacuees, no Individual Assistance), not a local hazard event; not counted</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4"/>
          </w:tcPr>
          <w:p>
            <w:pPr>
              <w:spacing w:after="0"/>
              <w:jc w:val="left"/>
            </w:pPr>
            <w:r>
              <w:rPr>
                <w:sz w:val="16"/>
              </w:rPr>
              <w:t>Emergency</w:t>
            </w:r>
          </w:p>
        </w:tc>
        <w:tc>
          <w:tcPr>
            <w:tcW w:type="dxa" w:w="2154"/>
          </w:tcPr>
          <w:p>
            <w:pPr>
              <w:spacing w:after="0"/>
              <w:jc w:val="left"/>
            </w:pPr>
            <w:r>
              <w:rPr>
                <w:sz w:val="16"/>
              </w:rPr>
              <w:t>HURRICANE KATRINA EVACUATION</w:t>
            </w:r>
          </w:p>
        </w:tc>
        <w:tc>
          <w:tcPr>
            <w:tcW w:type="dxa" w:w="3586"/>
          </w:tcPr>
          <w:p>
            <w:pPr>
              <w:spacing w:after="0"/>
              <w:jc w:val="left"/>
            </w:pPr>
            <w:r>
              <w:rPr>
                <w:sz w:val="16"/>
              </w:rPr>
              <w:t>Hurricane: evacuation support, not a local hazard event; not counted</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4"/>
          </w:tcPr>
          <w:p>
            <w:pPr>
              <w:spacing w:after="0"/>
              <w:jc w:val="left"/>
            </w:pPr>
            <w:r>
              <w:rPr>
                <w:sz w:val="16"/>
              </w:rPr>
              <w:t>Emergency</w:t>
            </w:r>
          </w:p>
        </w:tc>
        <w:tc>
          <w:tcPr>
            <w:tcW w:type="dxa" w:w="2154"/>
          </w:tcPr>
          <w:p>
            <w:pPr>
              <w:spacing w:after="0"/>
              <w:jc w:val="left"/>
            </w:pPr>
            <w:r>
              <w:rPr>
                <w:sz w:val="16"/>
              </w:rPr>
              <w:t>EXTREME FIRE HAZARDS</w:t>
            </w:r>
          </w:p>
        </w:tc>
        <w:tc>
          <w:tcPr>
            <w:tcW w:type="dxa" w:w="3586"/>
          </w:tcPr>
          <w:p>
            <w:pPr>
              <w:spacing w:after="0"/>
              <w:jc w:val="left"/>
            </w:pPr>
            <w:r>
              <w:rPr>
                <w:sz w:val="16"/>
              </w:rPr>
              <w:t>Wildfire</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4"/>
          </w:tcPr>
          <w:p>
            <w:pPr>
              <w:spacing w:after="0"/>
              <w:jc w:val="left"/>
            </w:pPr>
            <w:r>
              <w:rPr>
                <w:sz w:val="16"/>
              </w:rPr>
              <w:t>Major disaster</w:t>
            </w:r>
          </w:p>
        </w:tc>
        <w:tc>
          <w:tcPr>
            <w:tcW w:type="dxa" w:w="2154"/>
          </w:tcPr>
          <w:p>
            <w:pPr>
              <w:spacing w:after="0"/>
              <w:jc w:val="left"/>
            </w:pPr>
            <w:r>
              <w:rPr>
                <w:sz w:val="16"/>
              </w:rPr>
              <w:t>TROPICAL STORM CHARLEY</w:t>
            </w:r>
          </w:p>
        </w:tc>
        <w:tc>
          <w:tcPr>
            <w:tcW w:type="dxa" w:w="3586"/>
          </w:tcPr>
          <w:p>
            <w:pPr>
              <w:spacing w:after="0"/>
              <w:jc w:val="left"/>
            </w:pPr>
            <w:r>
              <w:rPr>
                <w:sz w:val="16"/>
              </w:rPr>
              <w:t>Hurricane; Inland Flooding: designated for Hazard Mitigation only (no Public or Individual Assistance for this county); not counted</w:t>
            </w:r>
          </w:p>
        </w:tc>
        <w:tc>
          <w:tcPr>
            <w:tcW w:type="dxa" w:w="1396"/>
          </w:tcPr>
          <w:p>
            <w:pPr>
              <w:spacing w:after="0"/>
              <w:jc w:val="right"/>
            </w:pPr>
            <w:r>
              <w:rPr>
                <w:sz w:val="16"/>
              </w:rPr>
              <w:t>PA not declared for this county</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4"/>
          </w:tcPr>
          <w:p>
            <w:pPr>
              <w:spacing w:after="0"/>
              <w:jc w:val="left"/>
            </w:pPr>
            <w:r>
              <w:rPr>
                <w:sz w:val="16"/>
              </w:rPr>
              <w:t>Emergency</w:t>
            </w:r>
          </w:p>
        </w:tc>
        <w:tc>
          <w:tcPr>
            <w:tcW w:type="dxa" w:w="2154"/>
          </w:tcPr>
          <w:p>
            <w:pPr>
              <w:spacing w:after="0"/>
              <w:jc w:val="left"/>
            </w:pPr>
            <w:r>
              <w:rPr>
                <w:sz w:val="16"/>
              </w:rPr>
              <w:t>EXTREME FIRE HAZARD</w:t>
            </w:r>
          </w:p>
        </w:tc>
        <w:tc>
          <w:tcPr>
            <w:tcW w:type="dxa" w:w="3586"/>
          </w:tcPr>
          <w:p>
            <w:pPr>
              <w:spacing w:after="0"/>
              <w:jc w:val="left"/>
            </w:pPr>
            <w:r>
              <w:rPr>
                <w:sz w:val="16"/>
              </w:rPr>
              <w:t>Drought (primary); also designated: Wildfire</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74"/>
          </w:tcPr>
          <w:p>
            <w:pPr>
              <w:spacing w:after="0"/>
              <w:jc w:val="left"/>
            </w:pPr>
            <w:r>
              <w:rPr>
                <w:sz w:val="16"/>
              </w:rPr>
              <w:t>Major disaster</w:t>
            </w:r>
          </w:p>
        </w:tc>
        <w:tc>
          <w:tcPr>
            <w:tcW w:type="dxa" w:w="2154"/>
          </w:tcPr>
          <w:p>
            <w:pPr>
              <w:spacing w:after="0"/>
              <w:jc w:val="left"/>
            </w:pPr>
            <w:r>
              <w:rPr>
                <w:sz w:val="16"/>
              </w:rPr>
              <w:t>SEVERE STORMS, TORNADOES &amp; FLOODING</w:t>
            </w:r>
          </w:p>
        </w:tc>
        <w:tc>
          <w:tcPr>
            <w:tcW w:type="dxa" w:w="3586"/>
          </w:tcPr>
          <w:p>
            <w:pPr>
              <w:spacing w:after="0"/>
              <w:jc w:val="left"/>
            </w:pPr>
            <w:r>
              <w:rPr>
                <w:sz w:val="16"/>
              </w:rPr>
              <w:t>Inland Flooding; Tornado</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85</w:t>
            </w:r>
          </w:p>
        </w:tc>
        <w:tc>
          <w:tcPr>
            <w:tcW w:type="dxa" w:w="1422"/>
          </w:tcPr>
          <w:p>
            <w:pPr>
              <w:spacing w:after="0"/>
              <w:jc w:val="right"/>
            </w:pPr>
            <w:r>
              <w:rPr>
                <w:sz w:val="16"/>
              </w:rPr>
              <w:t>22</w:t>
            </w:r>
          </w:p>
        </w:tc>
        <w:tc>
          <w:tcPr>
            <w:tcW w:type="dxa" w:w="1356"/>
          </w:tcPr>
          <w:p>
            <w:pPr>
              <w:spacing w:after="0"/>
              <w:jc w:val="right"/>
            </w:pPr>
            <w:r>
              <w:rPr>
                <w:sz w:val="16"/>
              </w:rPr>
              <w:t>1</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316</w:t>
            </w:r>
          </w:p>
        </w:tc>
        <w:tc>
          <w:tcPr>
            <w:tcW w:type="dxa" w:w="1422"/>
          </w:tcPr>
          <w:p>
            <w:pPr>
              <w:spacing w:after="0"/>
              <w:jc w:val="right"/>
            </w:pPr>
            <w:r>
              <w:rPr>
                <w:sz w:val="16"/>
              </w:rPr>
              <w:t>35</w:t>
            </w:r>
          </w:p>
        </w:tc>
        <w:tc>
          <w:tcPr>
            <w:tcW w:type="dxa" w:w="1356"/>
          </w:tcPr>
          <w:p>
            <w:pPr>
              <w:spacing w:after="0"/>
              <w:jc w:val="right"/>
            </w:pPr>
            <w:r>
              <w:rPr>
                <w:sz w:val="16"/>
              </w:rPr>
              <w:t>6</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40</w:t>
            </w:r>
          </w:p>
        </w:tc>
        <w:tc>
          <w:tcPr>
            <w:tcW w:type="dxa" w:w="1422"/>
          </w:tcPr>
          <w:p>
            <w:pPr>
              <w:spacing w:after="0"/>
              <w:jc w:val="right"/>
            </w:pPr>
            <w:r>
              <w:rPr>
                <w:sz w:val="16"/>
              </w:rPr>
              <w:t>26</w:t>
            </w:r>
          </w:p>
        </w:tc>
        <w:tc>
          <w:tcPr>
            <w:tcW w:type="dxa" w:w="1356"/>
          </w:tcPr>
          <w:p>
            <w:pPr>
              <w:spacing w:after="0"/>
              <w:jc w:val="right"/>
            </w:pPr>
            <w:r>
              <w:rPr>
                <w:sz w:val="16"/>
              </w:rPr>
              <w:t>4</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146</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3"/>
        <w:gridCol w:w="2956"/>
        <w:gridCol w:w="1091"/>
        <w:gridCol w:w="1778"/>
        <w:gridCol w:w="1001"/>
        <w:gridCol w:w="23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3"/>
            <w:shd w:val="clear" w:color="auto" w:fill="E8E8E8"/>
          </w:tcPr>
          <w:p>
            <w:pPr>
              <w:spacing w:after="0"/>
              <w:jc w:val="left"/>
            </w:pPr>
            <w:r>
              <w:rPr>
                <w:b/>
                <w:sz w:val="16"/>
              </w:rPr>
              <w:t>Magnitude or extent</w:t>
            </w:r>
          </w:p>
        </w:tc>
        <w:tc>
          <w:tcPr>
            <w:tcW w:type="dxa" w:w="295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8"/>
            <w:shd w:val="clear" w:color="auto" w:fill="E8E8E8"/>
          </w:tcPr>
          <w:p>
            <w:pPr>
              <w:spacing w:after="0"/>
              <w:jc w:val="left"/>
            </w:pPr>
            <w:r>
              <w:rPr>
                <w:b/>
                <w:sz w:val="16"/>
              </w:rPr>
              <w:t>Location</w:t>
            </w:r>
          </w:p>
        </w:tc>
        <w:tc>
          <w:tcPr>
            <w:tcW w:type="dxa" w:w="1001"/>
            <w:shd w:val="clear" w:color="auto" w:fill="E8E8E8"/>
          </w:tcPr>
          <w:p>
            <w:pPr>
              <w:spacing w:after="0"/>
              <w:jc w:val="left"/>
            </w:pPr>
            <w:r>
              <w:rPr>
                <w:b/>
                <w:sz w:val="16"/>
              </w:rPr>
              <w:t>Flags</w:t>
            </w:r>
          </w:p>
        </w:tc>
        <w:tc>
          <w:tcPr>
            <w:tcW w:type="dxa" w:w="23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2025-03-08</w:t>
            </w:r>
          </w:p>
        </w:tc>
        <w:tc>
          <w:tcPr>
            <w:tcW w:type="dxa" w:w="1215"/>
          </w:tcPr>
          <w:p>
            <w:pPr>
              <w:spacing w:after="0"/>
              <w:jc w:val="left"/>
            </w:pPr>
            <w:r>
              <w:rPr>
                <w:sz w:val="16"/>
              </w:rPr>
              <w:t>Thunderstorm Wind</w:t>
            </w:r>
          </w:p>
        </w:tc>
        <w:tc>
          <w:tcPr>
            <w:tcW w:type="dxa" w:w="2653"/>
          </w:tcPr>
          <w:p>
            <w:pPr>
              <w:spacing w:after="0"/>
              <w:jc w:val="left"/>
            </w:pPr>
            <w:r>
              <w:rPr>
                <w:sz w:val="16"/>
              </w:rPr>
              <w:t>74 kt (85 mph) estimated gust</w:t>
            </w:r>
          </w:p>
        </w:tc>
        <w:tc>
          <w:tcPr>
            <w:tcW w:type="dxa" w:w="2956"/>
          </w:tcPr>
          <w:p>
            <w:pPr>
              <w:spacing w:after="0"/>
              <w:jc w:val="left"/>
            </w:pPr>
            <w:r>
              <w:rPr>
                <w:sz w:val="16"/>
              </w:rPr>
              <w:t>$75,000 property; $0 crops (2025 dollars)</w:t>
            </w:r>
          </w:p>
        </w:tc>
        <w:tc>
          <w:tcPr>
            <w:tcW w:type="dxa" w:w="1091"/>
          </w:tcPr>
          <w:p>
            <w:pPr>
              <w:spacing w:after="0"/>
              <w:jc w:val="right"/>
            </w:pPr>
            <w:r>
              <w:rPr>
                <w:sz w:val="16"/>
              </w:rPr>
              <w:t>0, 0</w:t>
            </w:r>
          </w:p>
        </w:tc>
        <w:tc>
          <w:tcPr>
            <w:tcW w:type="dxa" w:w="1778"/>
          </w:tcPr>
          <w:p>
            <w:pPr>
              <w:spacing w:after="0"/>
              <w:jc w:val="left"/>
            </w:pPr>
            <w:r>
              <w:rPr>
                <w:sz w:val="16"/>
              </w:rPr>
              <w:t>LINGLEVILLE</w:t>
            </w:r>
          </w:p>
        </w:tc>
        <w:tc>
          <w:tcPr>
            <w:tcW w:type="dxa" w:w="1001"/>
          </w:tcPr>
          <w:p>
            <w:pPr>
              <w:spacing w:after="0"/>
              <w:jc w:val="left"/>
            </w:pPr>
            <w:r>
              <w:rPr>
                <w:sz w:val="16"/>
              </w:rPr>
              <w:t>new since last plan; within last 5 years</w:t>
            </w:r>
          </w:p>
        </w:tc>
        <w:tc>
          <w:tcPr>
            <w:tcW w:type="dxa" w:w="2380"/>
          </w:tcPr>
          <w:p>
            <w:pPr>
              <w:spacing w:after="0"/>
              <w:jc w:val="left"/>
            </w:pPr>
            <w:r>
              <w:rPr>
                <w:sz w:val="16"/>
              </w:rPr>
              <w:t>B1-c worst recorded: Thunderstorm Wind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2653"/>
          </w:tcPr>
          <w:p>
            <w:pPr>
              <w:spacing w:after="0"/>
              <w:jc w:val="left"/>
            </w:pPr>
            <w:r>
              <w:rPr>
                <w:sz w:val="16"/>
              </w:rPr>
              <w:t>50 kt (58 mph) measured gust</w:t>
            </w:r>
          </w:p>
        </w:tc>
        <w:tc>
          <w:tcPr>
            <w:tcW w:type="dxa" w:w="2956"/>
          </w:tcPr>
          <w:p>
            <w:pPr>
              <w:spacing w:after="0"/>
              <w:jc w:val="left"/>
            </w:pPr>
            <w:r>
              <w:rPr>
                <w:sz w:val="16"/>
              </w:rPr>
              <w:t>$0 property; $0 crops, reported for the zone (2025 dollars)</w:t>
            </w:r>
          </w:p>
        </w:tc>
        <w:tc>
          <w:tcPr>
            <w:tcW w:type="dxa" w:w="1091"/>
          </w:tcPr>
          <w:p>
            <w:pPr>
              <w:spacing w:after="0"/>
              <w:jc w:val="right"/>
            </w:pPr>
            <w:r>
              <w:rPr>
                <w:sz w:val="16"/>
              </w:rPr>
              <w:t>0, 0</w:t>
            </w:r>
          </w:p>
        </w:tc>
        <w:tc>
          <w:tcPr>
            <w:tcW w:type="dxa" w:w="1778"/>
          </w:tcPr>
          <w:p>
            <w:pPr>
              <w:spacing w:after="0"/>
              <w:jc w:val="left"/>
            </w:pPr>
            <w:r>
              <w:rPr>
                <w:sz w:val="16"/>
              </w:rPr>
              <w:t>NWS zone TXZ130 (ERATH), zone-level: may include parts of neighboring counties</w:t>
            </w:r>
          </w:p>
        </w:tc>
        <w:tc>
          <w:tcPr>
            <w:tcW w:type="dxa" w:w="1001"/>
          </w:tcPr>
          <w:p>
            <w:pPr>
              <w:spacing w:after="0"/>
              <w:jc w:val="left"/>
            </w:pPr>
            <w:r>
              <w:rPr>
                <w:sz w:val="16"/>
              </w:rPr>
              <w:t>new since last plan; within last 5 years</w:t>
            </w:r>
          </w:p>
        </w:tc>
        <w:tc>
          <w:tcPr>
            <w:tcW w:type="dxa" w:w="23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2021-12-21</w:t>
            </w:r>
          </w:p>
        </w:tc>
        <w:tc>
          <w:tcPr>
            <w:tcW w:type="dxa" w:w="1215"/>
          </w:tcPr>
          <w:p>
            <w:pPr>
              <w:spacing w:after="0"/>
              <w:jc w:val="left"/>
            </w:pPr>
            <w:r>
              <w:rPr>
                <w:sz w:val="16"/>
              </w:rPr>
              <w:t>Drought</w:t>
            </w:r>
          </w:p>
        </w:tc>
        <w:tc>
          <w:tcPr>
            <w:tcW w:type="dxa" w:w="2653"/>
          </w:tcPr>
          <w:p>
            <w:pPr>
              <w:spacing w:after="0"/>
              <w:jc w:val="left"/>
            </w:pPr>
          </w:p>
        </w:tc>
        <w:tc>
          <w:tcPr>
            <w:tcW w:type="dxa" w:w="2956"/>
          </w:tcPr>
          <w:p>
            <w:pPr>
              <w:spacing w:after="0"/>
              <w:jc w:val="left"/>
            </w:pPr>
            <w:r>
              <w:rPr>
                <w:sz w:val="16"/>
              </w:rPr>
              <w:t>$0 property; $0 crops, reported for the zone (2021 dollars)</w:t>
            </w:r>
          </w:p>
        </w:tc>
        <w:tc>
          <w:tcPr>
            <w:tcW w:type="dxa" w:w="1091"/>
          </w:tcPr>
          <w:p>
            <w:pPr>
              <w:spacing w:after="0"/>
              <w:jc w:val="right"/>
            </w:pPr>
            <w:r>
              <w:rPr>
                <w:sz w:val="16"/>
              </w:rPr>
              <w:t>0, 0</w:t>
            </w:r>
          </w:p>
        </w:tc>
        <w:tc>
          <w:tcPr>
            <w:tcW w:type="dxa" w:w="1778"/>
          </w:tcPr>
          <w:p>
            <w:pPr>
              <w:spacing w:after="0"/>
              <w:jc w:val="left"/>
            </w:pPr>
            <w:r>
              <w:rPr>
                <w:sz w:val="16"/>
              </w:rPr>
              <w:t>NWS zone TXZ130 (ERATH), zone-level: may include parts of neighboring counties</w:t>
            </w:r>
          </w:p>
        </w:tc>
        <w:tc>
          <w:tcPr>
            <w:tcW w:type="dxa" w:w="1001"/>
          </w:tcPr>
          <w:p>
            <w:pPr>
              <w:spacing w:after="0"/>
              <w:jc w:val="left"/>
            </w:pPr>
            <w:r>
              <w:rPr>
                <w:sz w:val="16"/>
              </w:rPr>
              <w:t>new since last plan; within last 5 years</w:t>
            </w:r>
          </w:p>
        </w:tc>
        <w:tc>
          <w:tcPr>
            <w:tcW w:type="dxa" w:w="2380"/>
          </w:tcPr>
          <w:p>
            <w:pPr>
              <w:spacing w:after="0"/>
              <w:jc w:val="left"/>
            </w:pPr>
            <w:r>
              <w:rPr>
                <w:sz w:val="16"/>
              </w:rPr>
              <w:t>B1-c worst recorded: Drought</w:t>
            </w:r>
          </w:p>
        </w:tc>
      </w:tr>
      <w:tr>
        <w:trPr>
          <w:cantSplit/>
        </w:trPr>
        <w:tc>
          <w:tcPr>
            <w:tcW w:type="dxa" w:w="1037"/>
          </w:tcPr>
          <w:p>
            <w:pPr>
              <w:spacing w:after="0"/>
              <w:jc w:val="left"/>
            </w:pPr>
            <w:r>
              <w:rPr>
                <w:sz w:val="16"/>
              </w:rPr>
              <w:t>2019-04-24</w:t>
            </w:r>
          </w:p>
        </w:tc>
        <w:tc>
          <w:tcPr>
            <w:tcW w:type="dxa" w:w="1215"/>
          </w:tcPr>
          <w:p>
            <w:pPr>
              <w:spacing w:after="0"/>
              <w:jc w:val="left"/>
            </w:pPr>
            <w:r>
              <w:rPr>
                <w:sz w:val="16"/>
              </w:rPr>
              <w:t>Flash Flood</w:t>
            </w:r>
          </w:p>
        </w:tc>
        <w:tc>
          <w:tcPr>
            <w:tcW w:type="dxa" w:w="2653"/>
          </w:tcPr>
          <w:p>
            <w:pPr>
              <w:spacing w:after="0"/>
              <w:jc w:val="left"/>
            </w:pPr>
          </w:p>
        </w:tc>
        <w:tc>
          <w:tcPr>
            <w:tcW w:type="dxa" w:w="2956"/>
          </w:tcPr>
          <w:p>
            <w:pPr>
              <w:spacing w:after="0"/>
              <w:jc w:val="left"/>
            </w:pPr>
            <w:r>
              <w:rPr>
                <w:sz w:val="16"/>
              </w:rPr>
              <w:t>$10,000 property; $0 crops (2019 dollars)</w:t>
            </w:r>
          </w:p>
        </w:tc>
        <w:tc>
          <w:tcPr>
            <w:tcW w:type="dxa" w:w="1091"/>
          </w:tcPr>
          <w:p>
            <w:pPr>
              <w:spacing w:after="0"/>
              <w:jc w:val="right"/>
            </w:pPr>
            <w:r>
              <w:rPr>
                <w:sz w:val="16"/>
              </w:rPr>
              <w:t>3, 1</w:t>
            </w:r>
          </w:p>
        </w:tc>
        <w:tc>
          <w:tcPr>
            <w:tcW w:type="dxa" w:w="1778"/>
          </w:tcPr>
          <w:p>
            <w:pPr>
              <w:spacing w:after="0"/>
              <w:jc w:val="left"/>
            </w:pPr>
            <w:r>
              <w:rPr>
                <w:sz w:val="16"/>
              </w:rPr>
              <w:t>DUBLIN COMM ARPT</w:t>
            </w:r>
          </w:p>
        </w:tc>
        <w:tc>
          <w:tcPr>
            <w:tcW w:type="dxa" w:w="1001"/>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2653"/>
          </w:tcPr>
          <w:p>
            <w:pPr>
              <w:spacing w:after="0"/>
              <w:jc w:val="left"/>
            </w:pPr>
          </w:p>
        </w:tc>
        <w:tc>
          <w:tcPr>
            <w:tcW w:type="dxa" w:w="2956"/>
          </w:tcPr>
          <w:p>
            <w:pPr>
              <w:spacing w:after="0"/>
              <w:jc w:val="left"/>
            </w:pPr>
            <w:r>
              <w:rPr>
                <w:sz w:val="16"/>
              </w:rPr>
              <w:t>$150,000 property; $0 crops, reported for the zone (2011 dollars)</w:t>
            </w:r>
          </w:p>
        </w:tc>
        <w:tc>
          <w:tcPr>
            <w:tcW w:type="dxa" w:w="1091"/>
          </w:tcPr>
          <w:p>
            <w:pPr>
              <w:spacing w:after="0"/>
              <w:jc w:val="right"/>
            </w:pPr>
            <w:r>
              <w:rPr>
                <w:sz w:val="16"/>
              </w:rPr>
              <w:t>0, 0</w:t>
            </w:r>
          </w:p>
        </w:tc>
        <w:tc>
          <w:tcPr>
            <w:tcW w:type="dxa" w:w="1778"/>
          </w:tcPr>
          <w:p>
            <w:pPr>
              <w:spacing w:after="0"/>
              <w:jc w:val="left"/>
            </w:pPr>
            <w:r>
              <w:rPr>
                <w:sz w:val="16"/>
              </w:rPr>
              <w:t>NWS zone TXZ130 (ERATH), zone-level: may include parts of neighboring counties</w:t>
            </w:r>
          </w:p>
        </w:tc>
        <w:tc>
          <w:tcPr>
            <w:tcW w:type="dxa" w:w="1001"/>
          </w:tcPr>
          <w:p>
            <w:pPr>
              <w:spacing w:after="0"/>
              <w:jc w:val="left"/>
            </w:pPr>
          </w:p>
        </w:tc>
        <w:tc>
          <w:tcPr>
            <w:tcW w:type="dxa" w:w="2380"/>
          </w:tcPr>
          <w:p>
            <w:pPr>
              <w:spacing w:after="0"/>
              <w:jc w:val="left"/>
            </w:pPr>
            <w:r>
              <w:rPr>
                <w:sz w:val="16"/>
              </w:rPr>
              <w:t>B1-c worst recorded: Ice Storm</w:t>
            </w:r>
          </w:p>
        </w:tc>
      </w:tr>
      <w:tr>
        <w:trPr>
          <w:cantSplit/>
        </w:trPr>
        <w:tc>
          <w:tcPr>
            <w:tcW w:type="dxa" w:w="1037"/>
          </w:tcPr>
          <w:p>
            <w:pPr>
              <w:spacing w:after="0"/>
              <w:jc w:val="left"/>
            </w:pPr>
            <w:r>
              <w:rPr>
                <w:sz w:val="16"/>
              </w:rPr>
              <w:t>2011-02-01</w:t>
            </w:r>
          </w:p>
        </w:tc>
        <w:tc>
          <w:tcPr>
            <w:tcW w:type="dxa" w:w="1215"/>
          </w:tcPr>
          <w:p>
            <w:pPr>
              <w:spacing w:after="0"/>
              <w:jc w:val="left"/>
            </w:pPr>
            <w:r>
              <w:rPr>
                <w:sz w:val="16"/>
              </w:rPr>
              <w:t>Cold/Wind Chill</w:t>
            </w:r>
          </w:p>
        </w:tc>
        <w:tc>
          <w:tcPr>
            <w:tcW w:type="dxa" w:w="2653"/>
          </w:tcPr>
          <w:p>
            <w:pPr>
              <w:spacing w:after="0"/>
              <w:jc w:val="left"/>
            </w:pPr>
          </w:p>
        </w:tc>
        <w:tc>
          <w:tcPr>
            <w:tcW w:type="dxa" w:w="2956"/>
          </w:tcPr>
          <w:p>
            <w:pPr>
              <w:spacing w:after="0"/>
              <w:jc w:val="left"/>
            </w:pPr>
            <w:r>
              <w:rPr>
                <w:sz w:val="16"/>
              </w:rPr>
              <w:t>$0 property; $0 crops, reported for the zone (2011 dollars)</w:t>
            </w:r>
          </w:p>
        </w:tc>
        <w:tc>
          <w:tcPr>
            <w:tcW w:type="dxa" w:w="1091"/>
          </w:tcPr>
          <w:p>
            <w:pPr>
              <w:spacing w:after="0"/>
              <w:jc w:val="right"/>
            </w:pPr>
            <w:r>
              <w:rPr>
                <w:sz w:val="16"/>
              </w:rPr>
              <w:t>1, 0</w:t>
            </w:r>
          </w:p>
        </w:tc>
        <w:tc>
          <w:tcPr>
            <w:tcW w:type="dxa" w:w="1778"/>
          </w:tcPr>
          <w:p>
            <w:pPr>
              <w:spacing w:after="0"/>
              <w:jc w:val="left"/>
            </w:pPr>
            <w:r>
              <w:rPr>
                <w:sz w:val="16"/>
              </w:rPr>
              <w:t>NWS zone TXZ130 (ERATH), zone-level: may include parts of neighboring counties</w:t>
            </w:r>
          </w:p>
        </w:tc>
        <w:tc>
          <w:tcPr>
            <w:tcW w:type="dxa" w:w="1001"/>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2010-02-11</w:t>
            </w:r>
          </w:p>
        </w:tc>
        <w:tc>
          <w:tcPr>
            <w:tcW w:type="dxa" w:w="1215"/>
          </w:tcPr>
          <w:p>
            <w:pPr>
              <w:spacing w:after="0"/>
              <w:jc w:val="left"/>
            </w:pPr>
            <w:r>
              <w:rPr>
                <w:sz w:val="16"/>
              </w:rPr>
              <w:t>Heavy Snow</w:t>
            </w:r>
          </w:p>
        </w:tc>
        <w:tc>
          <w:tcPr>
            <w:tcW w:type="dxa" w:w="2653"/>
          </w:tcPr>
          <w:p>
            <w:pPr>
              <w:spacing w:after="0"/>
              <w:jc w:val="left"/>
            </w:pPr>
          </w:p>
        </w:tc>
        <w:tc>
          <w:tcPr>
            <w:tcW w:type="dxa" w:w="2956"/>
          </w:tcPr>
          <w:p>
            <w:pPr>
              <w:spacing w:after="0"/>
              <w:jc w:val="left"/>
            </w:pPr>
            <w:r>
              <w:rPr>
                <w:sz w:val="16"/>
              </w:rPr>
              <w:t>$350,000 property; $0 crops, reported for the zone (2010 dollars)</w:t>
            </w:r>
          </w:p>
        </w:tc>
        <w:tc>
          <w:tcPr>
            <w:tcW w:type="dxa" w:w="1091"/>
          </w:tcPr>
          <w:p>
            <w:pPr>
              <w:spacing w:after="0"/>
              <w:jc w:val="right"/>
            </w:pPr>
            <w:r>
              <w:rPr>
                <w:sz w:val="16"/>
              </w:rPr>
              <w:t>0, 0</w:t>
            </w:r>
          </w:p>
        </w:tc>
        <w:tc>
          <w:tcPr>
            <w:tcW w:type="dxa" w:w="1778"/>
          </w:tcPr>
          <w:p>
            <w:pPr>
              <w:spacing w:after="0"/>
              <w:jc w:val="left"/>
            </w:pPr>
            <w:r>
              <w:rPr>
                <w:sz w:val="16"/>
              </w:rPr>
              <w:t>NWS zone TXZ130 (ERATH), zone-level: may include parts of neighboring counties</w:t>
            </w:r>
          </w:p>
        </w:tc>
        <w:tc>
          <w:tcPr>
            <w:tcW w:type="dxa" w:w="1001"/>
          </w:tcPr>
          <w:p>
            <w:pPr>
              <w:spacing w:after="0"/>
              <w:jc w:val="left"/>
            </w:pPr>
          </w:p>
        </w:tc>
        <w:tc>
          <w:tcPr>
            <w:tcW w:type="dxa" w:w="23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2007-07-08</w:t>
            </w:r>
          </w:p>
        </w:tc>
        <w:tc>
          <w:tcPr>
            <w:tcW w:type="dxa" w:w="1215"/>
          </w:tcPr>
          <w:p>
            <w:pPr>
              <w:spacing w:after="0"/>
              <w:jc w:val="left"/>
            </w:pPr>
            <w:r>
              <w:rPr>
                <w:sz w:val="16"/>
              </w:rPr>
              <w:t>Flash Flood</w:t>
            </w:r>
          </w:p>
        </w:tc>
        <w:tc>
          <w:tcPr>
            <w:tcW w:type="dxa" w:w="2653"/>
          </w:tcPr>
          <w:p>
            <w:pPr>
              <w:spacing w:after="0"/>
              <w:jc w:val="left"/>
            </w:pPr>
          </w:p>
        </w:tc>
        <w:tc>
          <w:tcPr>
            <w:tcW w:type="dxa" w:w="2956"/>
          </w:tcPr>
          <w:p>
            <w:pPr>
              <w:spacing w:after="0"/>
              <w:jc w:val="left"/>
            </w:pPr>
            <w:r>
              <w:rPr>
                <w:sz w:val="16"/>
              </w:rPr>
              <w:t>$500,000 property; $0 crops (2007 dollars)</w:t>
            </w:r>
          </w:p>
        </w:tc>
        <w:tc>
          <w:tcPr>
            <w:tcW w:type="dxa" w:w="1091"/>
          </w:tcPr>
          <w:p>
            <w:pPr>
              <w:spacing w:after="0"/>
              <w:jc w:val="right"/>
            </w:pPr>
            <w:r>
              <w:rPr>
                <w:sz w:val="16"/>
              </w:rPr>
              <w:t>0, 0</w:t>
            </w:r>
          </w:p>
        </w:tc>
        <w:tc>
          <w:tcPr>
            <w:tcW w:type="dxa" w:w="1778"/>
          </w:tcPr>
          <w:p>
            <w:pPr>
              <w:spacing w:after="0"/>
              <w:jc w:val="left"/>
            </w:pPr>
            <w:r>
              <w:rPr>
                <w:sz w:val="16"/>
              </w:rPr>
              <w:t>STEPHENVILLE</w:t>
            </w:r>
          </w:p>
        </w:tc>
        <w:tc>
          <w:tcPr>
            <w:tcW w:type="dxa" w:w="1001"/>
          </w:tcPr>
          <w:p>
            <w:pPr>
              <w:spacing w:after="0"/>
              <w:jc w:val="left"/>
            </w:pPr>
          </w:p>
        </w:tc>
        <w:tc>
          <w:tcPr>
            <w:tcW w:type="dxa" w:w="23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2006-01-02</w:t>
            </w:r>
          </w:p>
        </w:tc>
        <w:tc>
          <w:tcPr>
            <w:tcW w:type="dxa" w:w="1215"/>
          </w:tcPr>
          <w:p>
            <w:pPr>
              <w:spacing w:after="0"/>
              <w:jc w:val="left"/>
            </w:pPr>
            <w:r>
              <w:rPr>
                <w:sz w:val="16"/>
              </w:rPr>
              <w:t>Wildfire</w:t>
            </w:r>
          </w:p>
        </w:tc>
        <w:tc>
          <w:tcPr>
            <w:tcW w:type="dxa" w:w="2653"/>
          </w:tcPr>
          <w:p>
            <w:pPr>
              <w:spacing w:after="0"/>
              <w:jc w:val="left"/>
            </w:pPr>
          </w:p>
        </w:tc>
        <w:tc>
          <w:tcPr>
            <w:tcW w:type="dxa" w:w="2956"/>
          </w:tcPr>
          <w:p>
            <w:pPr>
              <w:spacing w:after="0"/>
              <w:jc w:val="left"/>
            </w:pPr>
            <w:r>
              <w:rPr>
                <w:sz w:val="16"/>
              </w:rPr>
              <w:t>$750,000 property; crops not reported, reported for the zone (2006 dollars)</w:t>
            </w:r>
          </w:p>
        </w:tc>
        <w:tc>
          <w:tcPr>
            <w:tcW w:type="dxa" w:w="1091"/>
          </w:tcPr>
          <w:p>
            <w:pPr>
              <w:spacing w:after="0"/>
              <w:jc w:val="right"/>
            </w:pPr>
            <w:r>
              <w:rPr>
                <w:sz w:val="16"/>
              </w:rPr>
              <w:t>0, 0</w:t>
            </w:r>
          </w:p>
        </w:tc>
        <w:tc>
          <w:tcPr>
            <w:tcW w:type="dxa" w:w="1778"/>
          </w:tcPr>
          <w:p>
            <w:pPr>
              <w:spacing w:after="0"/>
              <w:jc w:val="left"/>
            </w:pPr>
            <w:r>
              <w:rPr>
                <w:sz w:val="16"/>
              </w:rPr>
              <w:t>NWS zone TXZ130 (ERATH), zone-level: may include parts of neighboring counties</w:t>
            </w:r>
          </w:p>
        </w:tc>
        <w:tc>
          <w:tcPr>
            <w:tcW w:type="dxa" w:w="1001"/>
          </w:tcPr>
          <w:p>
            <w:pPr>
              <w:spacing w:after="0"/>
              <w:jc w:val="left"/>
            </w:pPr>
          </w:p>
        </w:tc>
        <w:tc>
          <w:tcPr>
            <w:tcW w:type="dxa" w:w="2380"/>
          </w:tcPr>
          <w:p>
            <w:pPr>
              <w:spacing w:after="0"/>
              <w:jc w:val="left"/>
            </w:pPr>
            <w:r>
              <w:rPr>
                <w:sz w:val="16"/>
              </w:rPr>
              <w:t>B1-c worst recorded: Wildfire</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653"/>
          </w:tcPr>
          <w:p>
            <w:pPr>
              <w:spacing w:after="0"/>
              <w:jc w:val="left"/>
            </w:pPr>
          </w:p>
        </w:tc>
        <w:tc>
          <w:tcPr>
            <w:tcW w:type="dxa" w:w="2956"/>
          </w:tcPr>
          <w:p>
            <w:pPr>
              <w:spacing w:after="0"/>
              <w:jc w:val="left"/>
            </w:pPr>
            <w:r>
              <w:rPr>
                <w:sz w:val="16"/>
              </w:rPr>
              <w:t>damage not reported</w:t>
            </w:r>
          </w:p>
        </w:tc>
        <w:tc>
          <w:tcPr>
            <w:tcW w:type="dxa" w:w="1091"/>
          </w:tcPr>
          <w:p>
            <w:pPr>
              <w:spacing w:after="0"/>
              <w:jc w:val="right"/>
            </w:pPr>
            <w:r>
              <w:rPr>
                <w:sz w:val="16"/>
              </w:rPr>
              <w:t>0, 0</w:t>
            </w:r>
          </w:p>
        </w:tc>
        <w:tc>
          <w:tcPr>
            <w:tcW w:type="dxa" w:w="1778"/>
          </w:tcPr>
          <w:p>
            <w:pPr>
              <w:spacing w:after="0"/>
              <w:jc w:val="left"/>
            </w:pPr>
            <w:r>
              <w:rPr>
                <w:sz w:val="16"/>
              </w:rPr>
              <w:t>NWS zone TXZ130 (ERATH), zone-level: may include parts of neighboring counties</w:t>
            </w:r>
          </w:p>
        </w:tc>
        <w:tc>
          <w:tcPr>
            <w:tcW w:type="dxa" w:w="1001"/>
          </w:tcPr>
          <w:p>
            <w:pPr>
              <w:spacing w:after="0"/>
              <w:jc w:val="left"/>
            </w:pPr>
          </w:p>
        </w:tc>
        <w:tc>
          <w:tcPr>
            <w:tcW w:type="dxa" w:w="2380"/>
          </w:tcPr>
          <w:p>
            <w:pPr>
              <w:spacing w:after="0"/>
              <w:jc w:val="left"/>
            </w:pPr>
            <w:r>
              <w:rPr>
                <w:sz w:val="16"/>
              </w:rPr>
              <w:t>B1-c worst recorded: Excessive Heat, Heat</w:t>
            </w:r>
          </w:p>
        </w:tc>
      </w:tr>
      <w:tr>
        <w:trPr>
          <w:cantSplit/>
        </w:trPr>
        <w:tc>
          <w:tcPr>
            <w:tcW w:type="dxa" w:w="1037"/>
          </w:tcPr>
          <w:p>
            <w:pPr>
              <w:spacing w:after="0"/>
              <w:jc w:val="left"/>
            </w:pPr>
            <w:r>
              <w:rPr>
                <w:sz w:val="16"/>
              </w:rPr>
              <w:t>1994-04-26</w:t>
            </w:r>
          </w:p>
        </w:tc>
        <w:tc>
          <w:tcPr>
            <w:tcW w:type="dxa" w:w="1215"/>
          </w:tcPr>
          <w:p>
            <w:pPr>
              <w:spacing w:after="0"/>
              <w:jc w:val="left"/>
            </w:pPr>
            <w:r>
              <w:rPr>
                <w:sz w:val="16"/>
              </w:rPr>
              <w:t>Hail</w:t>
            </w:r>
          </w:p>
        </w:tc>
        <w:tc>
          <w:tcPr>
            <w:tcW w:type="dxa" w:w="2653"/>
          </w:tcPr>
          <w:p>
            <w:pPr>
              <w:spacing w:after="0"/>
              <w:jc w:val="left"/>
            </w:pPr>
            <w:r>
              <w:rPr>
                <w:sz w:val="16"/>
              </w:rPr>
              <w:t>4.5 in</w:t>
            </w:r>
          </w:p>
        </w:tc>
        <w:tc>
          <w:tcPr>
            <w:tcW w:type="dxa" w:w="2956"/>
          </w:tcPr>
          <w:p>
            <w:pPr>
              <w:spacing w:after="0"/>
              <w:jc w:val="left"/>
            </w:pPr>
            <w:r>
              <w:rPr>
                <w:sz w:val="16"/>
              </w:rPr>
              <w:t>damage not recorded (pre-1996 record)</w:t>
            </w:r>
          </w:p>
        </w:tc>
        <w:tc>
          <w:tcPr>
            <w:tcW w:type="dxa" w:w="1091"/>
          </w:tcPr>
          <w:p>
            <w:pPr>
              <w:spacing w:after="0"/>
              <w:jc w:val="right"/>
            </w:pPr>
            <w:r>
              <w:rPr>
                <w:sz w:val="16"/>
              </w:rPr>
              <w:t>0, 0</w:t>
            </w:r>
          </w:p>
        </w:tc>
        <w:tc>
          <w:tcPr>
            <w:tcW w:type="dxa" w:w="1778"/>
          </w:tcPr>
          <w:p>
            <w:pPr>
              <w:spacing w:after="0"/>
              <w:jc w:val="left"/>
            </w:pPr>
            <w:r>
              <w:rPr>
                <w:sz w:val="16"/>
              </w:rPr>
              <w:t>Dublin</w:t>
            </w:r>
          </w:p>
        </w:tc>
        <w:tc>
          <w:tcPr>
            <w:tcW w:type="dxa" w:w="1001"/>
          </w:tcPr>
          <w:p>
            <w:pPr>
              <w:spacing w:after="0"/>
              <w:jc w:val="left"/>
            </w:pPr>
          </w:p>
        </w:tc>
        <w:tc>
          <w:tcPr>
            <w:tcW w:type="dxa" w:w="2380"/>
          </w:tcPr>
          <w:p>
            <w:pPr>
              <w:spacing w:after="0"/>
              <w:jc w:val="left"/>
            </w:pPr>
            <w:r>
              <w:rPr>
                <w:sz w:val="16"/>
              </w:rPr>
              <w:t>B1-c worst recorded: Hail</w:t>
            </w:r>
          </w:p>
        </w:tc>
      </w:tr>
      <w:tr>
        <w:trPr>
          <w:cantSplit/>
        </w:trPr>
        <w:tc>
          <w:tcPr>
            <w:tcW w:type="dxa" w:w="1037"/>
          </w:tcPr>
          <w:p>
            <w:pPr>
              <w:spacing w:after="0"/>
              <w:jc w:val="left"/>
            </w:pPr>
            <w:r>
              <w:rPr>
                <w:sz w:val="16"/>
              </w:rPr>
              <w:t>1982-05-12</w:t>
            </w:r>
          </w:p>
        </w:tc>
        <w:tc>
          <w:tcPr>
            <w:tcW w:type="dxa" w:w="1215"/>
          </w:tcPr>
          <w:p>
            <w:pPr>
              <w:spacing w:after="0"/>
              <w:jc w:val="left"/>
            </w:pPr>
            <w:r>
              <w:rPr>
                <w:sz w:val="16"/>
              </w:rPr>
              <w:t>Tornado</w:t>
            </w:r>
          </w:p>
        </w:tc>
        <w:tc>
          <w:tcPr>
            <w:tcW w:type="dxa" w:w="2653"/>
          </w:tcPr>
          <w:p>
            <w:pPr>
              <w:spacing w:after="0"/>
              <w:jc w:val="left"/>
            </w:pPr>
            <w:r>
              <w:rPr>
                <w:sz w:val="16"/>
              </w:rPr>
              <w:t>F3, 5 mi path length (records before 1996 may include the whole path; rating and listing come from the county where the tornado began), 100 yd wide</w:t>
            </w:r>
          </w:p>
        </w:tc>
        <w:tc>
          <w:tcPr>
            <w:tcW w:type="dxa" w:w="2956"/>
          </w:tcPr>
          <w:p>
            <w:pPr>
              <w:spacing w:after="0"/>
              <w:jc w:val="left"/>
            </w:pPr>
            <w:r>
              <w:rPr>
                <w:sz w:val="16"/>
              </w:rPr>
              <w:t>$250,000 property; crops not recorded (1982 dollars)</w:t>
            </w:r>
          </w:p>
        </w:tc>
        <w:tc>
          <w:tcPr>
            <w:tcW w:type="dxa" w:w="1091"/>
          </w:tcPr>
          <w:p>
            <w:pPr>
              <w:spacing w:after="0"/>
              <w:jc w:val="right"/>
            </w:pPr>
            <w:r>
              <w:rPr>
                <w:sz w:val="16"/>
              </w:rPr>
              <w:t>0, 2</w:t>
            </w:r>
          </w:p>
        </w:tc>
        <w:tc>
          <w:tcPr>
            <w:tcW w:type="dxa" w:w="1778"/>
          </w:tcPr>
          <w:p>
            <w:pPr>
              <w:spacing w:after="0"/>
              <w:jc w:val="left"/>
            </w:pPr>
            <w:r>
              <w:rPr>
                <w:sz w:val="16"/>
              </w:rPr>
              <w:t>location not recorded</w:t>
            </w:r>
          </w:p>
        </w:tc>
        <w:tc>
          <w:tcPr>
            <w:tcW w:type="dxa" w:w="1001"/>
          </w:tcPr>
          <w:p>
            <w:pPr>
              <w:spacing w:after="0"/>
              <w:jc w:val="left"/>
            </w:pPr>
          </w:p>
        </w:tc>
        <w:tc>
          <w:tcPr>
            <w:tcW w:type="dxa" w:w="238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2"/>
        <w:gridCol w:w="1529"/>
        <w:gridCol w:w="1534"/>
        <w:gridCol w:w="1037"/>
        <w:gridCol w:w="1798"/>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2"/>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0.895</w:t>
            </w:r>
          </w:p>
        </w:tc>
        <w:tc>
          <w:tcPr>
            <w:tcW w:type="dxa" w:w="1471"/>
          </w:tcPr>
          <w:p>
            <w:pPr>
              <w:spacing w:after="0"/>
              <w:jc w:val="left"/>
            </w:pPr>
            <w:r>
              <w:rPr>
                <w:sz w:val="16"/>
              </w:rPr>
              <w:t>event-days per year</w:t>
            </w:r>
          </w:p>
        </w:tc>
        <w:tc>
          <w:tcPr>
            <w:tcW w:type="dxa" w:w="1603"/>
          </w:tcPr>
          <w:p>
            <w:pPr>
              <w:spacing w:after="0"/>
              <w:jc w:val="left"/>
            </w:pPr>
            <w:r>
              <w:rPr>
                <w:sz w:val="16"/>
              </w:rPr>
              <w:t>about 0.895 days per year</w:t>
            </w:r>
          </w:p>
        </w:tc>
        <w:tc>
          <w:tcPr>
            <w:tcW w:type="dxa" w:w="1037"/>
          </w:tcPr>
          <w:p>
            <w:pPr>
              <w:spacing w:after="0"/>
              <w:jc w:val="left"/>
            </w:pPr>
            <w:r>
              <w:rPr>
                <w:sz w:val="16"/>
              </w:rPr>
              <w:t>Likely</w:t>
            </w:r>
          </w:p>
        </w:tc>
        <w:tc>
          <w:tcPr>
            <w:tcW w:type="dxa" w:w="1812"/>
          </w:tcPr>
          <w:p>
            <w:pPr>
              <w:spacing w:after="0"/>
              <w:jc w:val="left"/>
            </w:pPr>
            <w:r>
              <w:rPr>
                <w:sz w:val="16"/>
              </w:rPr>
              <w:t>event-days in 5 of 30 years, 1996 to 2025 (16.7%)</w:t>
            </w:r>
          </w:p>
        </w:tc>
        <w:tc>
          <w:tcPr>
            <w:tcW w:type="dxa" w:w="1529"/>
          </w:tcPr>
          <w:p>
            <w:pPr>
              <w:spacing w:after="0"/>
              <w:jc w:val="right"/>
            </w:pPr>
            <w:r>
              <w:rPr>
                <w:sz w:val="16"/>
              </w:rPr>
              <w:t>17</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57.7</w:t>
            </w:r>
          </w:p>
        </w:tc>
        <w:tc>
          <w:tcPr>
            <w:tcW w:type="dxa" w:w="1471"/>
          </w:tcPr>
          <w:p>
            <w:pPr>
              <w:spacing w:after="0"/>
              <w:jc w:val="left"/>
            </w:pPr>
            <w:r>
              <w:rPr>
                <w:sz w:val="16"/>
              </w:rPr>
              <w:t>event-days per year</w:t>
            </w:r>
          </w:p>
        </w:tc>
        <w:tc>
          <w:tcPr>
            <w:tcW w:type="dxa" w:w="1603"/>
          </w:tcPr>
          <w:p>
            <w:pPr>
              <w:spacing w:after="0"/>
              <w:jc w:val="left"/>
            </w:pPr>
            <w:r>
              <w:rPr>
                <w:sz w:val="16"/>
              </w:rPr>
              <w:t>about 57.7 days per year</w:t>
            </w:r>
          </w:p>
        </w:tc>
        <w:tc>
          <w:tcPr>
            <w:tcW w:type="dxa" w:w="1037"/>
          </w:tcPr>
          <w:p>
            <w:pPr>
              <w:spacing w:after="0"/>
              <w:jc w:val="left"/>
            </w:pPr>
            <w:r>
              <w:rPr>
                <w:sz w:val="16"/>
              </w:rPr>
              <w:t>Likely</w:t>
            </w:r>
          </w:p>
        </w:tc>
        <w:tc>
          <w:tcPr>
            <w:tcW w:type="dxa" w:w="1812"/>
          </w:tcPr>
          <w:p>
            <w:pPr>
              <w:spacing w:after="0"/>
              <w:jc w:val="left"/>
            </w:pPr>
            <w:r>
              <w:rPr>
                <w:sz w:val="16"/>
              </w:rPr>
              <w:t>event-days in 16 of 30 years, 1996 to 2025 (53.3%)</w:t>
            </w:r>
          </w:p>
        </w:tc>
        <w:tc>
          <w:tcPr>
            <w:tcW w:type="dxa" w:w="1529"/>
          </w:tcPr>
          <w:p>
            <w:pPr>
              <w:spacing w:after="0"/>
              <w:jc w:val="right"/>
            </w:pPr>
            <w:r>
              <w:rPr>
                <w:sz w:val="16"/>
              </w:rPr>
              <w:t>1,925</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0.000448</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0.0448%</w:t>
            </w: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6.59</w:t>
            </w:r>
          </w:p>
        </w:tc>
        <w:tc>
          <w:tcPr>
            <w:tcW w:type="dxa" w:w="1471"/>
          </w:tcPr>
          <w:p>
            <w:pPr>
              <w:spacing w:after="0"/>
              <w:jc w:val="left"/>
            </w:pPr>
            <w:r>
              <w:rPr>
                <w:sz w:val="16"/>
              </w:rPr>
              <w:t>events per year</w:t>
            </w:r>
          </w:p>
        </w:tc>
        <w:tc>
          <w:tcPr>
            <w:tcW w:type="dxa" w:w="1603"/>
          </w:tcPr>
          <w:p>
            <w:pPr>
              <w:spacing w:after="0"/>
              <w:jc w:val="left"/>
            </w:pPr>
            <w:r>
              <w:rPr>
                <w:sz w:val="16"/>
              </w:rPr>
              <w:t>about 6.59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250.3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9.53</w:t>
            </w:r>
          </w:p>
        </w:tc>
        <w:tc>
          <w:tcPr>
            <w:tcW w:type="dxa" w:w="1471"/>
          </w:tcPr>
          <w:p>
            <w:pPr>
              <w:spacing w:after="0"/>
              <w:jc w:val="left"/>
            </w:pPr>
            <w:r>
              <w:rPr>
                <w:sz w:val="16"/>
              </w:rPr>
              <w:t>event-days per year</w:t>
            </w:r>
          </w:p>
        </w:tc>
        <w:tc>
          <w:tcPr>
            <w:tcW w:type="dxa" w:w="1603"/>
          </w:tcPr>
          <w:p>
            <w:pPr>
              <w:spacing w:after="0"/>
              <w:jc w:val="left"/>
            </w:pPr>
            <w:r>
              <w:rPr>
                <w:sz w:val="16"/>
              </w:rPr>
              <w:t>about 9.53 days per year</w:t>
            </w:r>
          </w:p>
        </w:tc>
        <w:tc>
          <w:tcPr>
            <w:tcW w:type="dxa" w:w="1037"/>
          </w:tcPr>
          <w:p>
            <w:pPr>
              <w:spacing w:after="0"/>
              <w:jc w:val="left"/>
            </w:pPr>
            <w:r>
              <w:rPr>
                <w:sz w:val="16"/>
              </w:rPr>
              <w:t>Likely</w:t>
            </w:r>
          </w:p>
        </w:tc>
        <w:tc>
          <w:tcPr>
            <w:tcW w:type="dxa" w:w="1812"/>
          </w:tcPr>
          <w:p>
            <w:pPr>
              <w:spacing w:after="0"/>
              <w:jc w:val="left"/>
            </w:pPr>
            <w:r>
              <w:rPr>
                <w:sz w:val="16"/>
              </w:rPr>
              <w:t>event-days in 8 of 30 years, 1996 to 2025 (26.7%)</w:t>
            </w:r>
          </w:p>
        </w:tc>
        <w:tc>
          <w:tcPr>
            <w:tcW w:type="dxa" w:w="1529"/>
          </w:tcPr>
          <w:p>
            <w:pPr>
              <w:spacing w:after="0"/>
              <w:jc w:val="right"/>
            </w:pPr>
            <w:r>
              <w:rPr>
                <w:sz w:val="16"/>
              </w:rPr>
              <w:t>151</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NRI gives about 9.53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r>
              <w:rPr>
                <w:sz w:val="16"/>
              </w:rPr>
              <w:t>0.0123</w:t>
            </w:r>
          </w:p>
        </w:tc>
        <w:tc>
          <w:tcPr>
            <w:tcW w:type="dxa" w:w="1471"/>
          </w:tcPr>
          <w:p>
            <w:pPr>
              <w:spacing w:after="0"/>
              <w:jc w:val="left"/>
            </w:pPr>
            <w:r>
              <w:rPr>
                <w:sz w:val="16"/>
              </w:rPr>
              <w:t>events per year</w:t>
            </w:r>
          </w:p>
        </w:tc>
        <w:tc>
          <w:tcPr>
            <w:tcW w:type="dxa" w:w="1603"/>
          </w:tcPr>
          <w:p>
            <w:pPr>
              <w:spacing w:after="0"/>
              <w:jc w:val="left"/>
            </w:pPr>
            <w:r>
              <w:rPr>
                <w:sz w:val="16"/>
              </w:rPr>
              <w:t>about 1 in 81 years</w:t>
            </w:r>
          </w:p>
        </w:tc>
        <w:tc>
          <w:tcPr>
            <w:tcW w:type="dxa" w:w="1037"/>
          </w:tcPr>
          <w:p>
            <w:pPr>
              <w:spacing w:after="0"/>
              <w:jc w:val="left"/>
            </w:pPr>
            <w:r>
              <w:rPr>
                <w:sz w:val="16"/>
              </w:rPr>
              <w:t>Possible</w:t>
            </w:r>
          </w:p>
        </w:tc>
        <w:tc>
          <w:tcPr>
            <w:tcW w:type="dxa" w:w="1812"/>
          </w:tcPr>
          <w:p>
            <w:pPr>
              <w:spacing w:after="0"/>
              <w:jc w:val="left"/>
            </w:pPr>
            <w:r>
              <w:rPr>
                <w:sz w:val="16"/>
              </w:rPr>
              <w:t>FEMA annualized frequency (modeled)</w:t>
            </w:r>
          </w:p>
        </w:tc>
        <w:tc>
          <w:tcPr>
            <w:tcW w:type="dxa" w:w="1529"/>
          </w:tcPr>
          <w:p>
            <w:pPr>
              <w:spacing w:after="0"/>
              <w:jc w:val="right"/>
            </w:pPr>
            <w:r>
              <w:rPr>
                <w:sz w:val="16"/>
              </w:rPr>
              <w:t>2</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7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0.841</w:t>
            </w:r>
          </w:p>
        </w:tc>
        <w:tc>
          <w:tcPr>
            <w:tcW w:type="dxa" w:w="1471"/>
          </w:tcPr>
          <w:p>
            <w:pPr>
              <w:spacing w:after="0"/>
              <w:jc w:val="left"/>
            </w:pPr>
            <w:r>
              <w:rPr>
                <w:sz w:val="16"/>
              </w:rPr>
              <w:t>event-days per year</w:t>
            </w:r>
          </w:p>
        </w:tc>
        <w:tc>
          <w:tcPr>
            <w:tcW w:type="dxa" w:w="1603"/>
          </w:tcPr>
          <w:p>
            <w:pPr>
              <w:spacing w:after="0"/>
              <w:jc w:val="left"/>
            </w:pPr>
            <w:r>
              <w:rPr>
                <w:sz w:val="16"/>
              </w:rPr>
              <w:t>about 0.841 days per year</w:t>
            </w:r>
          </w:p>
        </w:tc>
        <w:tc>
          <w:tcPr>
            <w:tcW w:type="dxa" w:w="1037"/>
          </w:tcPr>
          <w:p>
            <w:pPr>
              <w:spacing w:after="0"/>
              <w:jc w:val="left"/>
            </w:pPr>
            <w:r>
              <w:rPr>
                <w:sz w:val="16"/>
              </w:rPr>
              <w:t>Likely</w:t>
            </w:r>
          </w:p>
        </w:tc>
        <w:tc>
          <w:tcPr>
            <w:tcW w:type="dxa" w:w="1812"/>
          </w:tcPr>
          <w:p>
            <w:pPr>
              <w:spacing w:after="0"/>
              <w:jc w:val="left"/>
            </w:pPr>
            <w:r>
              <w:rPr>
                <w:sz w:val="16"/>
              </w:rPr>
              <w:t>event-days in 7 of 30 years, 1996 to 2025 (23.3%)</w:t>
            </w:r>
          </w:p>
        </w:tc>
        <w:tc>
          <w:tcPr>
            <w:tcW w:type="dxa" w:w="1529"/>
          </w:tcPr>
          <w:p>
            <w:pPr>
              <w:spacing w:after="0"/>
              <w:jc w:val="right"/>
            </w:pPr>
            <w:r>
              <w:rPr>
                <w:sz w:val="16"/>
              </w:rPr>
              <w:t>57</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1.14</w:t>
            </w:r>
          </w:p>
        </w:tc>
        <w:tc>
          <w:tcPr>
            <w:tcW w:type="dxa" w:w="1471"/>
          </w:tcPr>
          <w:p>
            <w:pPr>
              <w:spacing w:after="0"/>
              <w:jc w:val="left"/>
            </w:pPr>
            <w:r>
              <w:rPr>
                <w:sz w:val="16"/>
              </w:rPr>
              <w:t>event-days per year</w:t>
            </w:r>
          </w:p>
        </w:tc>
        <w:tc>
          <w:tcPr>
            <w:tcW w:type="dxa" w:w="1603"/>
          </w:tcPr>
          <w:p>
            <w:pPr>
              <w:spacing w:after="0"/>
              <w:jc w:val="left"/>
            </w:pPr>
            <w:r>
              <w:rPr>
                <w:sz w:val="16"/>
              </w:rPr>
              <w:t>about 1.14 days per year</w:t>
            </w:r>
          </w:p>
        </w:tc>
        <w:tc>
          <w:tcPr>
            <w:tcW w:type="dxa" w:w="1037"/>
          </w:tcPr>
          <w:p>
            <w:pPr>
              <w:spacing w:after="0"/>
              <w:jc w:val="left"/>
            </w:pPr>
            <w:r>
              <w:rPr>
                <w:sz w:val="16"/>
              </w:rPr>
              <w:t>Likely</w:t>
            </w:r>
          </w:p>
        </w:tc>
        <w:tc>
          <w:tcPr>
            <w:tcW w:type="dxa" w:w="1812"/>
          </w:tcPr>
          <w:p>
            <w:pPr>
              <w:spacing w:after="0"/>
              <w:jc w:val="left"/>
            </w:pPr>
            <w:r>
              <w:rPr>
                <w:sz w:val="16"/>
              </w:rPr>
              <w:t>event-days in 19 of 30 years, 1996 to 2025 (63.3%)</w:t>
            </w:r>
          </w:p>
        </w:tc>
        <w:tc>
          <w:tcPr>
            <w:tcW w:type="dxa" w:w="1529"/>
          </w:tcPr>
          <w:p>
            <w:pPr>
              <w:spacing w:after="0"/>
              <w:jc w:val="right"/>
            </w:pPr>
            <w:r>
              <w:rPr>
                <w:sz w:val="16"/>
              </w:rPr>
              <w:t>32</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0.218</w:t>
            </w:r>
          </w:p>
        </w:tc>
        <w:tc>
          <w:tcPr>
            <w:tcW w:type="dxa" w:w="1471"/>
          </w:tcPr>
          <w:p>
            <w:pPr>
              <w:spacing w:after="0"/>
              <w:jc w:val="left"/>
            </w:pPr>
            <w:r>
              <w:rPr>
                <w:sz w:val="16"/>
              </w:rPr>
              <w:t>events per year (modeled)</w:t>
            </w:r>
          </w:p>
        </w:tc>
        <w:tc>
          <w:tcPr>
            <w:tcW w:type="dxa" w:w="1603"/>
          </w:tcPr>
          <w:p>
            <w:pPr>
              <w:spacing w:after="0"/>
              <w:jc w:val="left"/>
            </w:pPr>
            <w:r>
              <w:rPr>
                <w:sz w:val="16"/>
              </w:rPr>
              <w:t>about 1 in 5 years</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49.9</w:t>
            </w:r>
          </w:p>
        </w:tc>
        <w:tc>
          <w:tcPr>
            <w:tcW w:type="dxa" w:w="1471"/>
          </w:tcPr>
          <w:p>
            <w:pPr>
              <w:spacing w:after="0"/>
              <w:jc w:val="left"/>
            </w:pPr>
            <w:r>
              <w:rPr>
                <w:sz w:val="16"/>
              </w:rPr>
              <w:t>days per year with a strike</w:t>
            </w:r>
          </w:p>
        </w:tc>
        <w:tc>
          <w:tcPr>
            <w:tcW w:type="dxa" w:w="1603"/>
          </w:tcPr>
          <w:p>
            <w:pPr>
              <w:spacing w:after="0"/>
              <w:jc w:val="left"/>
            </w:pPr>
            <w:r>
              <w:rPr>
                <w:sz w:val="16"/>
              </w:rPr>
              <w:t>about 49.9 days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2.35</w:t>
            </w:r>
          </w:p>
        </w:tc>
        <w:tc>
          <w:tcPr>
            <w:tcW w:type="dxa" w:w="1471"/>
          </w:tcPr>
          <w:p>
            <w:pPr>
              <w:spacing w:after="0"/>
              <w:jc w:val="left"/>
            </w:pPr>
            <w:r>
              <w:rPr>
                <w:sz w:val="16"/>
              </w:rPr>
              <w:t>events per year</w:t>
            </w:r>
          </w:p>
        </w:tc>
        <w:tc>
          <w:tcPr>
            <w:tcW w:type="dxa" w:w="1603"/>
          </w:tcPr>
          <w:p>
            <w:pPr>
              <w:spacing w:after="0"/>
              <w:jc w:val="left"/>
            </w:pPr>
            <w:r>
              <w:rPr>
                <w:sz w:val="16"/>
              </w:rPr>
              <w:t>about 2.35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90</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0.794</w:t>
            </w:r>
          </w:p>
        </w:tc>
        <w:tc>
          <w:tcPr>
            <w:tcW w:type="dxa" w:w="1471"/>
          </w:tcPr>
          <w:p>
            <w:pPr>
              <w:spacing w:after="0"/>
              <w:jc w:val="left"/>
            </w:pPr>
            <w:r>
              <w:rPr>
                <w:sz w:val="16"/>
              </w:rPr>
              <w:t>events per year</w:t>
            </w:r>
          </w:p>
        </w:tc>
        <w:tc>
          <w:tcPr>
            <w:tcW w:type="dxa" w:w="1603"/>
          </w:tcPr>
          <w:p>
            <w:pPr>
              <w:spacing w:after="0"/>
              <w:jc w:val="left"/>
            </w:pPr>
            <w:r>
              <w:rPr>
                <w:sz w:val="16"/>
              </w:rPr>
              <w:t>about 0.79 per year</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0.00506</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0.506%</w:t>
            </w:r>
          </w:p>
        </w:tc>
        <w:tc>
          <w:tcPr>
            <w:tcW w:type="dxa" w:w="1037"/>
          </w:tcPr>
          <w:p>
            <w:pPr>
              <w:spacing w:after="0"/>
              <w:jc w:val="left"/>
            </w:pPr>
            <w:r>
              <w:rPr>
                <w:sz w:val="16"/>
              </w:rPr>
              <w:t>Likely</w:t>
            </w:r>
          </w:p>
        </w:tc>
        <w:tc>
          <w:tcPr>
            <w:tcW w:type="dxa" w:w="1812"/>
          </w:tcPr>
          <w:p>
            <w:pPr>
              <w:spacing w:after="0"/>
              <w:jc w:val="left"/>
            </w:pPr>
            <w:r>
              <w:rPr>
                <w:sz w:val="16"/>
              </w:rPr>
              <w:t>Storm Events records in 3 of 30 years, 1996 to 2025 (10%)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4.21</w:t>
            </w:r>
          </w:p>
        </w:tc>
        <w:tc>
          <w:tcPr>
            <w:tcW w:type="dxa" w:w="1471"/>
          </w:tcPr>
          <w:p>
            <w:pPr>
              <w:spacing w:after="0"/>
              <w:jc w:val="left"/>
            </w:pPr>
            <w:r>
              <w:rPr>
                <w:sz w:val="16"/>
              </w:rPr>
              <w:t>event-days per year</w:t>
            </w:r>
          </w:p>
        </w:tc>
        <w:tc>
          <w:tcPr>
            <w:tcW w:type="dxa" w:w="1603"/>
          </w:tcPr>
          <w:p>
            <w:pPr>
              <w:spacing w:after="0"/>
              <w:jc w:val="left"/>
            </w:pPr>
            <w:r>
              <w:rPr>
                <w:sz w:val="16"/>
              </w:rPr>
              <w:t>about 4.21 days per year</w:t>
            </w:r>
          </w:p>
        </w:tc>
        <w:tc>
          <w:tcPr>
            <w:tcW w:type="dxa" w:w="1037"/>
          </w:tcPr>
          <w:p>
            <w:pPr>
              <w:spacing w:after="0"/>
              <w:jc w:val="left"/>
            </w:pPr>
            <w:r>
              <w:rPr>
                <w:sz w:val="16"/>
              </w:rPr>
              <w:t>Likely</w:t>
            </w:r>
          </w:p>
        </w:tc>
        <w:tc>
          <w:tcPr>
            <w:tcW w:type="dxa" w:w="1812"/>
          </w:tcPr>
          <w:p>
            <w:pPr>
              <w:spacing w:after="0"/>
              <w:jc w:val="left"/>
            </w:pPr>
            <w:r>
              <w:rPr>
                <w:sz w:val="16"/>
              </w:rPr>
              <w:t>event-days in 19 of 30 years, 1996 to 2025 (63.3%)</w:t>
            </w:r>
          </w:p>
        </w:tc>
        <w:tc>
          <w:tcPr>
            <w:tcW w:type="dxa" w:w="1529"/>
          </w:tcPr>
          <w:p>
            <w:pPr>
              <w:spacing w:after="0"/>
              <w:jc w:val="right"/>
            </w:pPr>
            <w:r>
              <w:rPr>
                <w:sz w:val="16"/>
              </w:rPr>
              <w:t>80</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106</w:t>
            </w:r>
          </w:p>
        </w:tc>
        <w:tc>
          <w:tcPr>
            <w:tcW w:type="dxa" w:w="1476"/>
          </w:tcPr>
          <w:p>
            <w:pPr>
              <w:spacing w:after="0"/>
              <w:jc w:val="right"/>
            </w:pPr>
            <w:r>
              <w:rPr>
                <w:sz w:val="16"/>
              </w:rPr>
              <w:t>30</w:t>
            </w:r>
          </w:p>
        </w:tc>
        <w:tc>
          <w:tcPr>
            <w:tcW w:type="dxa" w:w="1476"/>
          </w:tcPr>
          <w:p>
            <w:pPr>
              <w:spacing w:after="0"/>
              <w:jc w:val="right"/>
            </w:pPr>
            <w:r>
              <w:rPr>
                <w:sz w:val="16"/>
              </w:rPr>
              <w:t>3.53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12</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12 of 12</w:t>
            </w:r>
          </w:p>
        </w:tc>
        <w:tc>
          <w:tcPr>
            <w:tcW w:type="dxa" w:w="874"/>
          </w:tcPr>
          <w:p>
            <w:pPr>
              <w:spacing w:after="0"/>
              <w:jc w:val="right"/>
            </w:pPr>
            <w:r>
              <w:rPr>
                <w:sz w:val="16"/>
              </w:rPr>
              <w:t>94.1</w:t>
            </w:r>
          </w:p>
        </w:tc>
        <w:tc>
          <w:tcPr>
            <w:tcW w:type="dxa" w:w="680"/>
          </w:tcPr>
          <w:p>
            <w:pPr>
              <w:spacing w:after="0"/>
              <w:jc w:val="right"/>
            </w:pPr>
            <w:r>
              <w:rPr>
                <w:sz w:val="16"/>
              </w:rPr>
              <w:t>98.1</w:t>
            </w:r>
          </w:p>
        </w:tc>
        <w:tc>
          <w:tcPr>
            <w:tcW w:type="dxa" w:w="648"/>
          </w:tcPr>
          <w:p>
            <w:pPr>
              <w:spacing w:after="0"/>
              <w:jc w:val="right"/>
            </w:pPr>
            <w:r>
              <w:rPr>
                <w:sz w:val="16"/>
              </w:rPr>
              <w:t>99.2</w:t>
            </w:r>
          </w:p>
        </w:tc>
        <w:tc>
          <w:tcPr>
            <w:tcW w:type="dxa" w:w="3577"/>
          </w:tcPr>
          <w:p>
            <w:pPr>
              <w:spacing w:after="0"/>
              <w:jc w:val="left"/>
            </w:pPr>
            <w:r>
              <w:rPr>
                <w:sz w:val="16"/>
              </w:rPr>
              <w:t>Very High 10, Relatively High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9 of 12</w:t>
            </w:r>
          </w:p>
        </w:tc>
        <w:tc>
          <w:tcPr>
            <w:tcW w:type="dxa" w:w="874"/>
          </w:tcPr>
          <w:p>
            <w:pPr>
              <w:spacing w:after="0"/>
              <w:jc w:val="right"/>
            </w:pPr>
            <w:r>
              <w:rPr>
                <w:sz w:val="16"/>
              </w:rPr>
              <w:t>74.0</w:t>
            </w:r>
          </w:p>
        </w:tc>
        <w:tc>
          <w:tcPr>
            <w:tcW w:type="dxa" w:w="680"/>
          </w:tcPr>
          <w:p>
            <w:pPr>
              <w:spacing w:after="0"/>
              <w:jc w:val="right"/>
            </w:pPr>
            <w:r>
              <w:rPr>
                <w:sz w:val="16"/>
              </w:rPr>
              <w:t>93.9</w:t>
            </w:r>
          </w:p>
        </w:tc>
        <w:tc>
          <w:tcPr>
            <w:tcW w:type="dxa" w:w="648"/>
          </w:tcPr>
          <w:p>
            <w:pPr>
              <w:spacing w:after="0"/>
              <w:jc w:val="right"/>
            </w:pPr>
            <w:r>
              <w:rPr>
                <w:sz w:val="16"/>
              </w:rPr>
              <w:t>96.6</w:t>
            </w:r>
          </w:p>
        </w:tc>
        <w:tc>
          <w:tcPr>
            <w:tcW w:type="dxa" w:w="3577"/>
          </w:tcPr>
          <w:p>
            <w:pPr>
              <w:spacing w:after="0"/>
              <w:jc w:val="left"/>
            </w:pPr>
            <w:r>
              <w:rPr>
                <w:sz w:val="16"/>
              </w:rPr>
              <w:t>Relatively Moderate 5, Relatively Low 3, Very Low 1, No Rating 3</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12 of 12</w:t>
            </w:r>
          </w:p>
        </w:tc>
        <w:tc>
          <w:tcPr>
            <w:tcW w:type="dxa" w:w="874"/>
          </w:tcPr>
          <w:p>
            <w:pPr>
              <w:spacing w:after="0"/>
              <w:jc w:val="right"/>
            </w:pPr>
            <w:r>
              <w:rPr>
                <w:sz w:val="16"/>
              </w:rPr>
              <w:t>8.2</w:t>
            </w:r>
          </w:p>
        </w:tc>
        <w:tc>
          <w:tcPr>
            <w:tcW w:type="dxa" w:w="680"/>
          </w:tcPr>
          <w:p>
            <w:pPr>
              <w:spacing w:after="0"/>
              <w:jc w:val="right"/>
            </w:pPr>
            <w:r>
              <w:rPr>
                <w:sz w:val="16"/>
              </w:rPr>
              <w:t>16.9</w:t>
            </w:r>
          </w:p>
        </w:tc>
        <w:tc>
          <w:tcPr>
            <w:tcW w:type="dxa" w:w="648"/>
          </w:tcPr>
          <w:p>
            <w:pPr>
              <w:spacing w:after="0"/>
              <w:jc w:val="right"/>
            </w:pPr>
            <w:r>
              <w:rPr>
                <w:sz w:val="16"/>
              </w:rPr>
              <w:t>28.8</w:t>
            </w:r>
          </w:p>
        </w:tc>
        <w:tc>
          <w:tcPr>
            <w:tcW w:type="dxa" w:w="3577"/>
          </w:tcPr>
          <w:p>
            <w:pPr>
              <w:spacing w:after="0"/>
              <w:jc w:val="left"/>
            </w:pPr>
            <w:r>
              <w:rPr>
                <w:sz w:val="16"/>
              </w:rPr>
              <w:t>Very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12 of 12</w:t>
            </w:r>
          </w:p>
        </w:tc>
        <w:tc>
          <w:tcPr>
            <w:tcW w:type="dxa" w:w="874"/>
          </w:tcPr>
          <w:p>
            <w:pPr>
              <w:spacing w:after="0"/>
              <w:jc w:val="right"/>
            </w:pPr>
            <w:r>
              <w:rPr>
                <w:sz w:val="16"/>
              </w:rPr>
              <w:t>64.4</w:t>
            </w:r>
          </w:p>
        </w:tc>
        <w:tc>
          <w:tcPr>
            <w:tcW w:type="dxa" w:w="680"/>
          </w:tcPr>
          <w:p>
            <w:pPr>
              <w:spacing w:after="0"/>
              <w:jc w:val="right"/>
            </w:pPr>
            <w:r>
              <w:rPr>
                <w:sz w:val="16"/>
              </w:rPr>
              <w:t>79.0</w:t>
            </w:r>
          </w:p>
        </w:tc>
        <w:tc>
          <w:tcPr>
            <w:tcW w:type="dxa" w:w="648"/>
          </w:tcPr>
          <w:p>
            <w:pPr>
              <w:spacing w:after="0"/>
              <w:jc w:val="right"/>
            </w:pPr>
            <w:r>
              <w:rPr>
                <w:sz w:val="16"/>
              </w:rPr>
              <w:t>91.9</w:t>
            </w:r>
          </w:p>
        </w:tc>
        <w:tc>
          <w:tcPr>
            <w:tcW w:type="dxa" w:w="3577"/>
          </w:tcPr>
          <w:p>
            <w:pPr>
              <w:spacing w:after="0"/>
              <w:jc w:val="left"/>
            </w:pPr>
            <w:r>
              <w:rPr>
                <w:sz w:val="16"/>
              </w:rPr>
              <w:t>Relatively High 2, Relatively Moderate 7, Relatively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12 of 12</w:t>
            </w:r>
          </w:p>
        </w:tc>
        <w:tc>
          <w:tcPr>
            <w:tcW w:type="dxa" w:w="874"/>
          </w:tcPr>
          <w:p>
            <w:pPr>
              <w:spacing w:after="0"/>
              <w:jc w:val="right"/>
            </w:pPr>
            <w:r>
              <w:rPr>
                <w:sz w:val="16"/>
              </w:rPr>
              <w:t>39.1</w:t>
            </w:r>
          </w:p>
        </w:tc>
        <w:tc>
          <w:tcPr>
            <w:tcW w:type="dxa" w:w="680"/>
          </w:tcPr>
          <w:p>
            <w:pPr>
              <w:spacing w:after="0"/>
              <w:jc w:val="right"/>
            </w:pPr>
            <w:r>
              <w:rPr>
                <w:sz w:val="16"/>
              </w:rPr>
              <w:t>59.0</w:t>
            </w:r>
          </w:p>
        </w:tc>
        <w:tc>
          <w:tcPr>
            <w:tcW w:type="dxa" w:w="648"/>
          </w:tcPr>
          <w:p>
            <w:pPr>
              <w:spacing w:after="0"/>
              <w:jc w:val="right"/>
            </w:pPr>
            <w:r>
              <w:rPr>
                <w:sz w:val="16"/>
              </w:rPr>
              <w:t>70.5</w:t>
            </w:r>
          </w:p>
        </w:tc>
        <w:tc>
          <w:tcPr>
            <w:tcW w:type="dxa" w:w="3577"/>
          </w:tcPr>
          <w:p>
            <w:pPr>
              <w:spacing w:after="0"/>
              <w:jc w:val="left"/>
            </w:pPr>
            <w:r>
              <w:rPr>
                <w:sz w:val="16"/>
              </w:rPr>
              <w:t>Relatively Moderate 7,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12 of 12</w:t>
            </w:r>
          </w:p>
        </w:tc>
        <w:tc>
          <w:tcPr>
            <w:tcW w:type="dxa" w:w="874"/>
          </w:tcPr>
          <w:p>
            <w:pPr>
              <w:spacing w:after="0"/>
              <w:jc w:val="right"/>
            </w:pPr>
            <w:r>
              <w:rPr>
                <w:sz w:val="16"/>
              </w:rPr>
              <w:t>41.9</w:t>
            </w:r>
          </w:p>
        </w:tc>
        <w:tc>
          <w:tcPr>
            <w:tcW w:type="dxa" w:w="680"/>
          </w:tcPr>
          <w:p>
            <w:pPr>
              <w:spacing w:after="0"/>
              <w:jc w:val="right"/>
            </w:pPr>
            <w:r>
              <w:rPr>
                <w:sz w:val="16"/>
              </w:rPr>
              <w:t>52.0</w:t>
            </w:r>
          </w:p>
        </w:tc>
        <w:tc>
          <w:tcPr>
            <w:tcW w:type="dxa" w:w="648"/>
          </w:tcPr>
          <w:p>
            <w:pPr>
              <w:spacing w:after="0"/>
              <w:jc w:val="right"/>
            </w:pPr>
            <w:r>
              <w:rPr>
                <w:sz w:val="16"/>
              </w:rPr>
              <w:t>61.8</w:t>
            </w:r>
          </w:p>
        </w:tc>
        <w:tc>
          <w:tcPr>
            <w:tcW w:type="dxa" w:w="3577"/>
          </w:tcPr>
          <w:p>
            <w:pPr>
              <w:spacing w:after="0"/>
              <w:jc w:val="left"/>
            </w:pPr>
            <w:r>
              <w:rPr>
                <w:sz w:val="16"/>
              </w:rPr>
              <w:t>Relatively Low 7, Very Low 5</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12 of 12</w:t>
            </w:r>
          </w:p>
        </w:tc>
        <w:tc>
          <w:tcPr>
            <w:tcW w:type="dxa" w:w="874"/>
          </w:tcPr>
          <w:p>
            <w:pPr>
              <w:spacing w:after="0"/>
              <w:jc w:val="right"/>
            </w:pPr>
            <w:r>
              <w:rPr>
                <w:sz w:val="16"/>
              </w:rPr>
              <w:t>21.2</w:t>
            </w:r>
          </w:p>
        </w:tc>
        <w:tc>
          <w:tcPr>
            <w:tcW w:type="dxa" w:w="680"/>
          </w:tcPr>
          <w:p>
            <w:pPr>
              <w:spacing w:after="0"/>
              <w:jc w:val="right"/>
            </w:pPr>
            <w:r>
              <w:rPr>
                <w:sz w:val="16"/>
              </w:rPr>
              <w:t>36.2</w:t>
            </w:r>
          </w:p>
        </w:tc>
        <w:tc>
          <w:tcPr>
            <w:tcW w:type="dxa" w:w="648"/>
          </w:tcPr>
          <w:p>
            <w:pPr>
              <w:spacing w:after="0"/>
              <w:jc w:val="right"/>
            </w:pPr>
            <w:r>
              <w:rPr>
                <w:sz w:val="16"/>
              </w:rPr>
              <w:t>53.0</w:t>
            </w:r>
          </w:p>
        </w:tc>
        <w:tc>
          <w:tcPr>
            <w:tcW w:type="dxa" w:w="3577"/>
          </w:tcPr>
          <w:p>
            <w:pPr>
              <w:spacing w:after="0"/>
              <w:jc w:val="left"/>
            </w:pPr>
            <w:r>
              <w:rPr>
                <w:sz w:val="16"/>
              </w:rPr>
              <w:t>Relatively Low 8,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12 of 12</w:t>
            </w:r>
          </w:p>
        </w:tc>
        <w:tc>
          <w:tcPr>
            <w:tcW w:type="dxa" w:w="874"/>
          </w:tcPr>
          <w:p>
            <w:pPr>
              <w:spacing w:after="0"/>
              <w:jc w:val="right"/>
            </w:pPr>
            <w:r>
              <w:rPr>
                <w:sz w:val="16"/>
              </w:rPr>
              <w:t>31.9</w:t>
            </w:r>
          </w:p>
        </w:tc>
        <w:tc>
          <w:tcPr>
            <w:tcW w:type="dxa" w:w="680"/>
          </w:tcPr>
          <w:p>
            <w:pPr>
              <w:spacing w:after="0"/>
              <w:jc w:val="right"/>
            </w:pPr>
            <w:r>
              <w:rPr>
                <w:sz w:val="16"/>
              </w:rPr>
              <w:t>76.5</w:t>
            </w:r>
          </w:p>
        </w:tc>
        <w:tc>
          <w:tcPr>
            <w:tcW w:type="dxa" w:w="648"/>
          </w:tcPr>
          <w:p>
            <w:pPr>
              <w:spacing w:after="0"/>
              <w:jc w:val="right"/>
            </w:pPr>
            <w:r>
              <w:rPr>
                <w:sz w:val="16"/>
              </w:rPr>
              <w:t>99.3</w:t>
            </w:r>
          </w:p>
        </w:tc>
        <w:tc>
          <w:tcPr>
            <w:tcW w:type="dxa" w:w="3577"/>
          </w:tcPr>
          <w:p>
            <w:pPr>
              <w:spacing w:after="0"/>
              <w:jc w:val="left"/>
            </w:pPr>
            <w:r>
              <w:rPr>
                <w:sz w:val="16"/>
              </w:rPr>
              <w:t>Very High 2, Relatively High 4, Relatively Moderate 1, Relatively Low 5</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10 of 12</w:t>
            </w:r>
          </w:p>
        </w:tc>
        <w:tc>
          <w:tcPr>
            <w:tcW w:type="dxa" w:w="874"/>
          </w:tcPr>
          <w:p>
            <w:pPr>
              <w:spacing w:after="0"/>
              <w:jc w:val="right"/>
            </w:pPr>
            <w:r>
              <w:rPr>
                <w:sz w:val="16"/>
              </w:rPr>
              <w:t>10.4</w:t>
            </w:r>
          </w:p>
        </w:tc>
        <w:tc>
          <w:tcPr>
            <w:tcW w:type="dxa" w:w="680"/>
          </w:tcPr>
          <w:p>
            <w:pPr>
              <w:spacing w:after="0"/>
              <w:jc w:val="right"/>
            </w:pPr>
            <w:r>
              <w:rPr>
                <w:sz w:val="16"/>
              </w:rPr>
              <w:t>42.0</w:t>
            </w:r>
          </w:p>
        </w:tc>
        <w:tc>
          <w:tcPr>
            <w:tcW w:type="dxa" w:w="648"/>
          </w:tcPr>
          <w:p>
            <w:pPr>
              <w:spacing w:after="0"/>
              <w:jc w:val="right"/>
            </w:pPr>
            <w:r>
              <w:rPr>
                <w:sz w:val="16"/>
              </w:rPr>
              <w:t>85.1</w:t>
            </w:r>
          </w:p>
        </w:tc>
        <w:tc>
          <w:tcPr>
            <w:tcW w:type="dxa" w:w="3577"/>
          </w:tcPr>
          <w:p>
            <w:pPr>
              <w:spacing w:after="0"/>
              <w:jc w:val="left"/>
            </w:pPr>
            <w:r>
              <w:rPr>
                <w:sz w:val="16"/>
              </w:rPr>
              <w:t>Relatively Low 1, Very Low 9, No Rating 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12 of 12</w:t>
            </w:r>
          </w:p>
        </w:tc>
        <w:tc>
          <w:tcPr>
            <w:tcW w:type="dxa" w:w="874"/>
          </w:tcPr>
          <w:p>
            <w:pPr>
              <w:spacing w:after="0"/>
              <w:jc w:val="right"/>
            </w:pPr>
            <w:r>
              <w:rPr>
                <w:sz w:val="16"/>
              </w:rPr>
              <w:t>72.8</w:t>
            </w:r>
          </w:p>
        </w:tc>
        <w:tc>
          <w:tcPr>
            <w:tcW w:type="dxa" w:w="680"/>
          </w:tcPr>
          <w:p>
            <w:pPr>
              <w:spacing w:after="0"/>
              <w:jc w:val="right"/>
            </w:pPr>
            <w:r>
              <w:rPr>
                <w:sz w:val="16"/>
              </w:rPr>
              <w:t>89.0</w:t>
            </w:r>
          </w:p>
        </w:tc>
        <w:tc>
          <w:tcPr>
            <w:tcW w:type="dxa" w:w="648"/>
          </w:tcPr>
          <w:p>
            <w:pPr>
              <w:spacing w:after="0"/>
              <w:jc w:val="right"/>
            </w:pPr>
            <w:r>
              <w:rPr>
                <w:sz w:val="16"/>
              </w:rPr>
              <w:t>94.4</w:t>
            </w:r>
          </w:p>
        </w:tc>
        <w:tc>
          <w:tcPr>
            <w:tcW w:type="dxa" w:w="3577"/>
          </w:tcPr>
          <w:p>
            <w:pPr>
              <w:spacing w:after="0"/>
              <w:jc w:val="left"/>
            </w:pPr>
            <w:r>
              <w:rPr>
                <w:sz w:val="16"/>
              </w:rPr>
              <w:t>Relatively High 10,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12 of 12</w:t>
            </w:r>
          </w:p>
        </w:tc>
        <w:tc>
          <w:tcPr>
            <w:tcW w:type="dxa" w:w="874"/>
          </w:tcPr>
          <w:p>
            <w:pPr>
              <w:spacing w:after="0"/>
              <w:jc w:val="right"/>
            </w:pPr>
            <w:r>
              <w:rPr>
                <w:sz w:val="16"/>
              </w:rPr>
              <w:t>63.1</w:t>
            </w:r>
          </w:p>
        </w:tc>
        <w:tc>
          <w:tcPr>
            <w:tcW w:type="dxa" w:w="680"/>
          </w:tcPr>
          <w:p>
            <w:pPr>
              <w:spacing w:after="0"/>
              <w:jc w:val="right"/>
            </w:pPr>
            <w:r>
              <w:rPr>
                <w:sz w:val="16"/>
              </w:rPr>
              <w:t>79.8</w:t>
            </w:r>
          </w:p>
        </w:tc>
        <w:tc>
          <w:tcPr>
            <w:tcW w:type="dxa" w:w="648"/>
          </w:tcPr>
          <w:p>
            <w:pPr>
              <w:spacing w:after="0"/>
              <w:jc w:val="right"/>
            </w:pPr>
            <w:r>
              <w:rPr>
                <w:sz w:val="16"/>
              </w:rPr>
              <w:t>88.9</w:t>
            </w:r>
          </w:p>
        </w:tc>
        <w:tc>
          <w:tcPr>
            <w:tcW w:type="dxa" w:w="3577"/>
          </w:tcPr>
          <w:p>
            <w:pPr>
              <w:spacing w:after="0"/>
              <w:jc w:val="left"/>
            </w:pPr>
            <w:r>
              <w:rPr>
                <w:sz w:val="16"/>
              </w:rPr>
              <w:t>Relatively High 4, Relatively Moderate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12 of 12</w:t>
            </w:r>
          </w:p>
        </w:tc>
        <w:tc>
          <w:tcPr>
            <w:tcW w:type="dxa" w:w="874"/>
          </w:tcPr>
          <w:p>
            <w:pPr>
              <w:spacing w:after="0"/>
              <w:jc w:val="right"/>
            </w:pPr>
            <w:r>
              <w:rPr>
                <w:sz w:val="16"/>
              </w:rPr>
              <w:t>71.4</w:t>
            </w:r>
          </w:p>
        </w:tc>
        <w:tc>
          <w:tcPr>
            <w:tcW w:type="dxa" w:w="680"/>
          </w:tcPr>
          <w:p>
            <w:pPr>
              <w:spacing w:after="0"/>
              <w:jc w:val="right"/>
            </w:pPr>
            <w:r>
              <w:rPr>
                <w:sz w:val="16"/>
              </w:rPr>
              <w:t>90.3</w:t>
            </w:r>
          </w:p>
        </w:tc>
        <w:tc>
          <w:tcPr>
            <w:tcW w:type="dxa" w:w="648"/>
          </w:tcPr>
          <w:p>
            <w:pPr>
              <w:spacing w:after="0"/>
              <w:jc w:val="right"/>
            </w:pPr>
            <w:r>
              <w:rPr>
                <w:sz w:val="16"/>
              </w:rPr>
              <w:t>98.8</w:t>
            </w:r>
          </w:p>
        </w:tc>
        <w:tc>
          <w:tcPr>
            <w:tcW w:type="dxa" w:w="3577"/>
          </w:tcPr>
          <w:p>
            <w:pPr>
              <w:spacing w:after="0"/>
              <w:jc w:val="left"/>
            </w:pPr>
            <w:r>
              <w:rPr>
                <w:sz w:val="16"/>
              </w:rPr>
              <w:t>Very High 4, Relatively High 7, Relatively Moderate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12</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12</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12 of 12</w:t>
            </w:r>
          </w:p>
        </w:tc>
        <w:tc>
          <w:tcPr>
            <w:tcW w:type="dxa" w:w="874"/>
          </w:tcPr>
          <w:p>
            <w:pPr>
              <w:spacing w:after="0"/>
              <w:jc w:val="right"/>
            </w:pPr>
            <w:r>
              <w:rPr>
                <w:sz w:val="16"/>
              </w:rPr>
              <w:t>60.3</w:t>
            </w:r>
          </w:p>
        </w:tc>
        <w:tc>
          <w:tcPr>
            <w:tcW w:type="dxa" w:w="680"/>
          </w:tcPr>
          <w:p>
            <w:pPr>
              <w:spacing w:after="0"/>
              <w:jc w:val="right"/>
            </w:pPr>
            <w:r>
              <w:rPr>
                <w:sz w:val="16"/>
              </w:rPr>
              <w:t>95.7</w:t>
            </w:r>
          </w:p>
        </w:tc>
        <w:tc>
          <w:tcPr>
            <w:tcW w:type="dxa" w:w="648"/>
          </w:tcPr>
          <w:p>
            <w:pPr>
              <w:spacing w:after="0"/>
              <w:jc w:val="right"/>
            </w:pPr>
            <w:r>
              <w:rPr>
                <w:sz w:val="16"/>
              </w:rPr>
              <w:t>99.0</w:t>
            </w:r>
          </w:p>
        </w:tc>
        <w:tc>
          <w:tcPr>
            <w:tcW w:type="dxa" w:w="3577"/>
          </w:tcPr>
          <w:p>
            <w:pPr>
              <w:spacing w:after="0"/>
              <w:jc w:val="left"/>
            </w:pPr>
            <w:r>
              <w:rPr>
                <w:sz w:val="16"/>
              </w:rPr>
              <w:t>Relatively High 6, Relatively Moderate 4, Relatively Low 1, Very Low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12 of 12</w:t>
            </w:r>
          </w:p>
        </w:tc>
        <w:tc>
          <w:tcPr>
            <w:tcW w:type="dxa" w:w="874"/>
          </w:tcPr>
          <w:p>
            <w:pPr>
              <w:spacing w:after="0"/>
              <w:jc w:val="right"/>
            </w:pPr>
            <w:r>
              <w:rPr>
                <w:sz w:val="16"/>
              </w:rPr>
              <w:t>51.0</w:t>
            </w:r>
          </w:p>
        </w:tc>
        <w:tc>
          <w:tcPr>
            <w:tcW w:type="dxa" w:w="680"/>
          </w:tcPr>
          <w:p>
            <w:pPr>
              <w:spacing w:after="0"/>
              <w:jc w:val="right"/>
            </w:pPr>
            <w:r>
              <w:rPr>
                <w:sz w:val="16"/>
              </w:rPr>
              <w:t>68.8</w:t>
            </w:r>
          </w:p>
        </w:tc>
        <w:tc>
          <w:tcPr>
            <w:tcW w:type="dxa" w:w="648"/>
          </w:tcPr>
          <w:p>
            <w:pPr>
              <w:spacing w:after="0"/>
              <w:jc w:val="right"/>
            </w:pPr>
            <w:r>
              <w:rPr>
                <w:sz w:val="16"/>
              </w:rPr>
              <w:t>83.3</w:t>
            </w:r>
          </w:p>
        </w:tc>
        <w:tc>
          <w:tcPr>
            <w:tcW w:type="dxa" w:w="3577"/>
          </w:tcPr>
          <w:p>
            <w:pPr>
              <w:spacing w:after="0"/>
              <w:jc w:val="left"/>
            </w:pPr>
            <w:r>
              <w:rPr>
                <w:sz w:val="16"/>
              </w:rPr>
              <w:t>Relatively High 1, Relatively Moderate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24"/>
        <w:gridCol w:w="796"/>
        <w:gridCol w:w="2365"/>
        <w:gridCol w:w="2469"/>
        <w:gridCol w:w="1737"/>
        <w:gridCol w:w="2114"/>
        <w:gridCol w:w="3207"/>
      </w:tblGrid>
      <w:tr>
        <w:trPr>
          <w:cantSplit/>
          <w:tblHeader/>
        </w:trPr>
        <w:tc>
          <w:tcPr>
            <w:tcW w:type="dxa" w:w="1424"/>
            <w:shd w:val="clear" w:color="auto" w:fill="E8E8E8"/>
          </w:tcPr>
          <w:p>
            <w:pPr>
              <w:spacing w:after="0"/>
              <w:jc w:val="left"/>
            </w:pPr>
            <w:r>
              <w:rPr>
                <w:b/>
                <w:sz w:val="16"/>
              </w:rPr>
              <w:t>Member</w:t>
            </w:r>
          </w:p>
        </w:tc>
        <w:tc>
          <w:tcPr>
            <w:tcW w:type="dxa" w:w="796"/>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Plan status</w:t>
            </w:r>
          </w:p>
        </w:tc>
        <w:tc>
          <w:tcPr>
            <w:tcW w:type="dxa" w:w="24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07"/>
            <w:shd w:val="clear" w:color="auto" w:fill="E8E8E8"/>
          </w:tcPr>
          <w:p>
            <w:pPr>
              <w:spacing w:after="0"/>
              <w:jc w:val="left"/>
            </w:pPr>
            <w:r>
              <w:rPr>
                <w:b/>
                <w:sz w:val="16"/>
              </w:rPr>
              <w:t>Notes</w:t>
            </w:r>
          </w:p>
        </w:tc>
      </w:tr>
      <w:tr>
        <w:trPr>
          <w:cantSplit/>
        </w:trPr>
        <w:tc>
          <w:tcPr>
            <w:tcW w:type="dxa" w:w="1424"/>
          </w:tcPr>
          <w:p>
            <w:pPr>
              <w:spacing w:after="0"/>
              <w:jc w:val="left"/>
            </w:pPr>
            <w:r>
              <w:rPr>
                <w:sz w:val="16"/>
              </w:rPr>
              <w:t>Erath County</w:t>
            </w:r>
          </w:p>
        </w:tc>
        <w:tc>
          <w:tcPr>
            <w:tcW w:type="dxa" w:w="796"/>
          </w:tcPr>
          <w:p>
            <w:pPr>
              <w:spacing w:after="0"/>
              <w:jc w:val="left"/>
            </w:pPr>
            <w:r>
              <w:rPr>
                <w:sz w:val="16"/>
              </w:rPr>
              <w:t>County</w:t>
            </w:r>
          </w:p>
        </w:tc>
        <w:tc>
          <w:tcPr>
            <w:tcW w:type="dxa" w:w="2365"/>
          </w:tcPr>
          <w:p>
            <w:pPr>
              <w:spacing w:after="0"/>
              <w:jc w:val="left"/>
            </w:pPr>
            <w:r>
              <w:rPr>
                <w:sz w:val="16"/>
              </w:rPr>
              <w:t>Expired on 2026-05-18</w:t>
            </w:r>
          </w:p>
        </w:tc>
        <w:tc>
          <w:tcPr>
            <w:tcW w:type="dxa" w:w="2469"/>
          </w:tcPr>
          <w:p>
            <w:pPr>
              <w:spacing w:after="0"/>
              <w:jc w:val="right"/>
            </w:pPr>
            <w:r>
              <w:rPr>
                <w:sz w:val="16"/>
              </w:rPr>
              <w:t>FMA RL 0, SRL 0; any 2</w:t>
            </w:r>
          </w:p>
        </w:tc>
        <w:tc>
          <w:tcPr>
            <w:tcW w:type="dxa" w:w="1737"/>
          </w:tcPr>
          <w:p>
            <w:pPr>
              <w:spacing w:after="0"/>
              <w:jc w:val="right"/>
            </w:pPr>
            <w:r>
              <w:rPr>
                <w:sz w:val="16"/>
              </w:rPr>
              <w:t>$2,915,811.65</w:t>
            </w:r>
          </w:p>
        </w:tc>
        <w:tc>
          <w:tcPr>
            <w:tcW w:type="dxa" w:w="2114"/>
          </w:tcPr>
          <w:p>
            <w:pPr>
              <w:spacing w:after="0"/>
              <w:jc w:val="right"/>
            </w:pPr>
            <w:r>
              <w:rPr>
                <w:sz w:val="16"/>
              </w:rPr>
              <w:t>0; 0</w:t>
            </w:r>
          </w:p>
        </w:tc>
        <w:tc>
          <w:tcPr>
            <w:tcW w:type="dxa" w:w="3207"/>
          </w:tcPr>
          <w:p>
            <w:pPr>
              <w:spacing w:after="0"/>
              <w:jc w:val="left"/>
            </w:pPr>
          </w:p>
        </w:tc>
      </w:tr>
      <w:tr>
        <w:trPr>
          <w:cantSplit/>
        </w:trPr>
        <w:tc>
          <w:tcPr>
            <w:tcW w:type="dxa" w:w="1424"/>
          </w:tcPr>
          <w:p>
            <w:pPr>
              <w:spacing w:after="0"/>
              <w:jc w:val="left"/>
            </w:pPr>
            <w:r>
              <w:rPr>
                <w:sz w:val="16"/>
              </w:rPr>
              <w:t>Dublin city</w:t>
            </w:r>
          </w:p>
        </w:tc>
        <w:tc>
          <w:tcPr>
            <w:tcW w:type="dxa" w:w="796"/>
          </w:tcPr>
          <w:p>
            <w:pPr>
              <w:spacing w:after="0"/>
              <w:jc w:val="left"/>
            </w:pPr>
            <w:r>
              <w:rPr>
                <w:sz w:val="16"/>
              </w:rPr>
              <w:t>City</w:t>
            </w:r>
          </w:p>
        </w:tc>
        <w:tc>
          <w:tcPr>
            <w:tcW w:type="dxa" w:w="2365"/>
          </w:tcPr>
          <w:p>
            <w:pPr>
              <w:spacing w:after="0"/>
              <w:jc w:val="left"/>
            </w:pPr>
            <w:r>
              <w:rPr>
                <w:sz w:val="16"/>
              </w:rPr>
              <w:t>Expired on 2026-05-18</w:t>
            </w:r>
          </w:p>
        </w:tc>
        <w:tc>
          <w:tcPr>
            <w:tcW w:type="dxa" w:w="2469"/>
          </w:tcPr>
          <w:p>
            <w:pPr>
              <w:spacing w:after="0"/>
              <w:jc w:val="right"/>
            </w:pPr>
            <w:r>
              <w:rPr>
                <w:sz w:val="16"/>
              </w:rPr>
              <w:t>FMA RL 0, SRL 0; any 0</w:t>
            </w:r>
          </w:p>
        </w:tc>
        <w:tc>
          <w:tcPr>
            <w:tcW w:type="dxa" w:w="1737"/>
          </w:tcPr>
          <w:p>
            <w:pPr>
              <w:spacing w:after="0"/>
              <w:jc w:val="right"/>
            </w:pPr>
            <w:r>
              <w:rPr>
                <w:sz w:val="16"/>
              </w:rPr>
              <w:t>$90,436.16</w:t>
            </w:r>
          </w:p>
        </w:tc>
        <w:tc>
          <w:tcPr>
            <w:tcW w:type="dxa" w:w="2114"/>
          </w:tcPr>
          <w:p>
            <w:pPr>
              <w:spacing w:after="0"/>
              <w:jc w:val="right"/>
            </w:pPr>
            <w:r>
              <w:rPr>
                <w:sz w:val="16"/>
              </w:rPr>
              <w:t>71; 4</w:t>
            </w:r>
          </w:p>
        </w:tc>
        <w:tc>
          <w:tcPr>
            <w:tcW w:type="dxa" w:w="3207"/>
          </w:tcPr>
          <w:p>
            <w:pPr>
              <w:spacing w:after="0"/>
              <w:jc w:val="left"/>
            </w:pPr>
          </w:p>
        </w:tc>
      </w:tr>
      <w:tr>
        <w:trPr>
          <w:cantSplit/>
        </w:trPr>
        <w:tc>
          <w:tcPr>
            <w:tcW w:type="dxa" w:w="1424"/>
          </w:tcPr>
          <w:p>
            <w:pPr>
              <w:spacing w:after="0"/>
              <w:jc w:val="left"/>
            </w:pPr>
            <w:r>
              <w:rPr>
                <w:sz w:val="16"/>
              </w:rPr>
              <w:t>Stephenville city</w:t>
            </w:r>
          </w:p>
        </w:tc>
        <w:tc>
          <w:tcPr>
            <w:tcW w:type="dxa" w:w="796"/>
          </w:tcPr>
          <w:p>
            <w:pPr>
              <w:spacing w:after="0"/>
              <w:jc w:val="left"/>
            </w:pPr>
            <w:r>
              <w:rPr>
                <w:sz w:val="16"/>
              </w:rPr>
              <w:t>City</w:t>
            </w:r>
          </w:p>
        </w:tc>
        <w:tc>
          <w:tcPr>
            <w:tcW w:type="dxa" w:w="2365"/>
          </w:tcPr>
          <w:p>
            <w:pPr>
              <w:spacing w:after="0"/>
              <w:jc w:val="left"/>
            </w:pPr>
            <w:r>
              <w:rPr>
                <w:sz w:val="16"/>
              </w:rPr>
              <w:t>Expired on 2026-05-18</w:t>
            </w:r>
          </w:p>
        </w:tc>
        <w:tc>
          <w:tcPr>
            <w:tcW w:type="dxa" w:w="2469"/>
          </w:tcPr>
          <w:p>
            <w:pPr>
              <w:spacing w:after="0"/>
              <w:jc w:val="right"/>
            </w:pPr>
            <w:r>
              <w:rPr>
                <w:sz w:val="16"/>
              </w:rPr>
              <w:t>FMA RL 0, SRL 0; any 0</w:t>
            </w:r>
          </w:p>
        </w:tc>
        <w:tc>
          <w:tcPr>
            <w:tcW w:type="dxa" w:w="1737"/>
          </w:tcPr>
          <w:p>
            <w:pPr>
              <w:spacing w:after="0"/>
              <w:jc w:val="right"/>
            </w:pPr>
            <w:r>
              <w:rPr>
                <w:sz w:val="16"/>
              </w:rPr>
              <w:t>$922,534.04</w:t>
            </w:r>
          </w:p>
        </w:tc>
        <w:tc>
          <w:tcPr>
            <w:tcW w:type="dxa" w:w="2114"/>
          </w:tcPr>
          <w:p>
            <w:pPr>
              <w:spacing w:after="0"/>
              <w:jc w:val="right"/>
            </w:pPr>
            <w:r>
              <w:rPr>
                <w:sz w:val="16"/>
              </w:rPr>
              <w:t>133; 11</w:t>
            </w:r>
          </w:p>
        </w:tc>
        <w:tc>
          <w:tcPr>
            <w:tcW w:type="dxa" w:w="3207"/>
          </w:tcPr>
          <w:p>
            <w:pPr>
              <w:spacing w:after="0"/>
              <w:jc w:val="left"/>
            </w:pPr>
            <w:r>
              <w:rPr>
                <w:sz w:val="16"/>
              </w:rPr>
              <w:t>Includes $346,837.94 for declarations not counted as hazard incidents (DR-4485-TX).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2021-05-19</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$18,526,781,878</w:t>
            </w:r>
          </w:p>
        </w:tc>
        <w:tc>
          <w:tcPr>
            <w:tcW w:type="dxa" w:w="1215"/>
          </w:tcPr>
          <w:p>
            <w:pPr>
              <w:spacing w:after="0"/>
              <w:jc w:val="right"/>
            </w:pPr>
            <w:r>
              <w:rPr>
                <w:sz w:val="16"/>
              </w:rPr>
              <w:t>$402,071,237</w:t>
            </w:r>
          </w:p>
        </w:tc>
        <w:tc>
          <w:tcPr>
            <w:tcW w:type="dxa" w:w="1043"/>
          </w:tcPr>
          <w:p>
            <w:pPr>
              <w:spacing w:after="0"/>
              <w:jc w:val="right"/>
            </w:pPr>
            <w:r>
              <w:rPr>
                <w:sz w:val="16"/>
              </w:rPr>
              <w:t>42,536</w:t>
            </w:r>
          </w:p>
        </w:tc>
        <w:tc>
          <w:tcPr>
            <w:tcW w:type="dxa" w:w="1126"/>
          </w:tcPr>
          <w:p>
            <w:pPr>
              <w:spacing w:after="0"/>
              <w:jc w:val="right"/>
            </w:pPr>
            <w:r>
              <w:rPr>
                <w:sz w:val="16"/>
              </w:rPr>
              <w:t>$54,558</w:t>
            </w:r>
          </w:p>
        </w:tc>
        <w:tc>
          <w:tcPr>
            <w:tcW w:type="dxa" w:w="1126"/>
          </w:tcPr>
          <w:p>
            <w:pPr>
              <w:spacing w:after="0"/>
              <w:jc w:val="right"/>
            </w:pPr>
            <w:r>
              <w:rPr>
                <w:sz w:val="16"/>
              </w:rPr>
              <w:t>$279,994</w:t>
            </w:r>
          </w:p>
        </w:tc>
        <w:tc>
          <w:tcPr>
            <w:tcW w:type="dxa" w:w="1165"/>
          </w:tcPr>
          <w:p>
            <w:pPr>
              <w:spacing w:after="0"/>
              <w:jc w:val="right"/>
            </w:pPr>
            <w:r>
              <w:rPr>
                <w:sz w:val="16"/>
              </w:rPr>
              <w:t>$8,177,481</w:t>
            </w:r>
          </w:p>
        </w:tc>
        <w:tc>
          <w:tcPr>
            <w:tcW w:type="dxa" w:w="1305"/>
          </w:tcPr>
          <w:p>
            <w:pPr>
              <w:spacing w:after="0"/>
              <w:jc w:val="right"/>
            </w:pPr>
            <w:r>
              <w:rPr>
                <w:sz w:val="16"/>
              </w:rPr>
              <w:t>0.000294%</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$19,078,426</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$391,005</w:t>
            </w:r>
          </w:p>
        </w:tc>
        <w:tc>
          <w:tcPr>
            <w:tcW w:type="dxa" w:w="1165"/>
          </w:tcPr>
          <w:p>
            <w:pPr>
              <w:spacing w:after="0"/>
              <w:jc w:val="right"/>
            </w:pPr>
          </w:p>
        </w:tc>
        <w:tc>
          <w:tcPr>
            <w:tcW w:type="dxa" w:w="1305"/>
          </w:tcPr>
          <w:p>
            <w:pPr>
              <w:spacing w:after="0"/>
              <w:jc w:val="right"/>
            </w:pPr>
            <w:r>
              <w:rPr>
                <w:sz w:val="16"/>
              </w:rPr>
              <w:t>2.05%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$30,744,421,499</w:t>
            </w:r>
          </w:p>
        </w:tc>
        <w:tc>
          <w:tcPr>
            <w:tcW w:type="dxa" w:w="1215"/>
          </w:tcPr>
          <w:p>
            <w:pPr>
              <w:spacing w:after="0"/>
              <w:jc w:val="right"/>
            </w:pPr>
          </w:p>
        </w:tc>
        <w:tc>
          <w:tcPr>
            <w:tcW w:type="dxa" w:w="1043"/>
          </w:tcPr>
          <w:p>
            <w:pPr>
              <w:spacing w:after="0"/>
              <w:jc w:val="right"/>
            </w:pPr>
            <w:r>
              <w:rPr>
                <w:sz w:val="16"/>
              </w:rPr>
              <w:t>42,545</w:t>
            </w:r>
          </w:p>
        </w:tc>
        <w:tc>
          <w:tcPr>
            <w:tcW w:type="dxa" w:w="1126"/>
          </w:tcPr>
          <w:p>
            <w:pPr>
              <w:spacing w:after="0"/>
              <w:jc w:val="right"/>
            </w:pPr>
            <w:r>
              <w:rPr>
                <w:sz w:val="16"/>
              </w:rPr>
              <w:t>$41,415</w:t>
            </w:r>
          </w:p>
        </w:tc>
        <w:tc>
          <w:tcPr>
            <w:tcW w:type="dxa" w:w="1126"/>
          </w:tcPr>
          <w:p>
            <w:pPr>
              <w:spacing w:after="0"/>
              <w:jc w:val="right"/>
            </w:pPr>
          </w:p>
        </w:tc>
        <w:tc>
          <w:tcPr>
            <w:tcW w:type="dxa" w:w="1165"/>
          </w:tcPr>
          <w:p>
            <w:pPr>
              <w:spacing w:after="0"/>
              <w:jc w:val="right"/>
            </w:pPr>
            <w:r>
              <w:rPr>
                <w:sz w:val="16"/>
              </w:rPr>
              <w:t>$7,595</w:t>
            </w:r>
          </w:p>
        </w:tc>
        <w:tc>
          <w:tcPr>
            <w:tcW w:type="dxa" w:w="1305"/>
          </w:tcPr>
          <w:p>
            <w:pPr>
              <w:spacing w:after="0"/>
              <w:jc w:val="right"/>
            </w:pPr>
            <w:r>
              <w:rPr>
                <w:sz w:val="16"/>
              </w:rPr>
              <w:t>0.000135%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$18,526,781,878</w:t>
            </w:r>
          </w:p>
        </w:tc>
        <w:tc>
          <w:tcPr>
            <w:tcW w:type="dxa" w:w="1215"/>
          </w:tcPr>
          <w:p>
            <w:pPr>
              <w:spacing w:after="0"/>
              <w:jc w:val="right"/>
            </w:pPr>
            <w:r>
              <w:rPr>
                <w:sz w:val="16"/>
              </w:rPr>
              <w:t>$402,071,237</w:t>
            </w:r>
          </w:p>
        </w:tc>
        <w:tc>
          <w:tcPr>
            <w:tcW w:type="dxa" w:w="1043"/>
          </w:tcPr>
          <w:p>
            <w:pPr>
              <w:spacing w:after="0"/>
              <w:jc w:val="right"/>
            </w:pPr>
            <w:r>
              <w:rPr>
                <w:sz w:val="16"/>
              </w:rPr>
              <w:t>42,536</w:t>
            </w:r>
          </w:p>
        </w:tc>
        <w:tc>
          <w:tcPr>
            <w:tcW w:type="dxa" w:w="1126"/>
          </w:tcPr>
          <w:p>
            <w:pPr>
              <w:spacing w:after="0"/>
              <w:jc w:val="right"/>
            </w:pPr>
            <w:r>
              <w:rPr>
                <w:sz w:val="16"/>
              </w:rPr>
              <w:t>$376,879</w:t>
            </w:r>
          </w:p>
        </w:tc>
        <w:tc>
          <w:tcPr>
            <w:tcW w:type="dxa" w:w="1126"/>
          </w:tcPr>
          <w:p>
            <w:pPr>
              <w:spacing w:after="0"/>
              <w:jc w:val="right"/>
            </w:pPr>
            <w:r>
              <w:rPr>
                <w:sz w:val="16"/>
              </w:rPr>
              <w:t>$71,167</w:t>
            </w:r>
          </w:p>
        </w:tc>
        <w:tc>
          <w:tcPr>
            <w:tcW w:type="dxa" w:w="1165"/>
          </w:tcPr>
          <w:p>
            <w:pPr>
              <w:spacing w:after="0"/>
              <w:jc w:val="right"/>
            </w:pPr>
            <w:r>
              <w:rPr>
                <w:sz w:val="16"/>
              </w:rPr>
              <w:t>$57,284</w:t>
            </w:r>
          </w:p>
        </w:tc>
        <w:tc>
          <w:tcPr>
            <w:tcW w:type="dxa" w:w="1305"/>
          </w:tcPr>
          <w:p>
            <w:pPr>
              <w:spacing w:after="0"/>
              <w:jc w:val="right"/>
            </w:pPr>
            <w:r>
              <w:rPr>
                <w:sz w:val="16"/>
              </w:rPr>
              <w:t>0.00203%</w:t>
            </w:r>
          </w:p>
        </w:tc>
        <w:tc>
          <w:tcPr>
            <w:tcW w:type="dxa" w:w="1199"/>
          </w:tcPr>
          <w:p>
            <w:pPr>
              <w:spacing w:after="0"/>
              <w:jc w:val="right"/>
            </w:pPr>
            <w:r>
              <w:rPr>
                <w:sz w:val="16"/>
              </w:rPr>
              <w:t>$403,000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$18,526,781,878</w:t>
            </w:r>
          </w:p>
        </w:tc>
        <w:tc>
          <w:tcPr>
            <w:tcW w:type="dxa" w:w="1215"/>
          </w:tcPr>
          <w:p>
            <w:pPr>
              <w:spacing w:after="0"/>
              <w:jc w:val="right"/>
            </w:pPr>
            <w:r>
              <w:rPr>
                <w:sz w:val="16"/>
              </w:rPr>
              <w:t>$402,071,237</w:t>
            </w:r>
          </w:p>
        </w:tc>
        <w:tc>
          <w:tcPr>
            <w:tcW w:type="dxa" w:w="1043"/>
          </w:tcPr>
          <w:p>
            <w:pPr>
              <w:spacing w:after="0"/>
              <w:jc w:val="right"/>
            </w:pPr>
            <w:r>
              <w:rPr>
                <w:sz w:val="16"/>
              </w:rPr>
              <w:t>42,536</w:t>
            </w:r>
          </w:p>
        </w:tc>
        <w:tc>
          <w:tcPr>
            <w:tcW w:type="dxa" w:w="1126"/>
          </w:tcPr>
          <w:p>
            <w:pPr>
              <w:spacing w:after="0"/>
              <w:jc w:val="right"/>
            </w:pPr>
            <w:r>
              <w:rPr>
                <w:sz w:val="16"/>
              </w:rPr>
              <w:t>$119</w:t>
            </w:r>
          </w:p>
        </w:tc>
        <w:tc>
          <w:tcPr>
            <w:tcW w:type="dxa" w:w="1126"/>
          </w:tcPr>
          <w:p>
            <w:pPr>
              <w:spacing w:after="0"/>
              <w:jc w:val="right"/>
            </w:pPr>
            <w:r>
              <w:rPr>
                <w:sz w:val="16"/>
              </w:rPr>
              <w:t>$1,043</w:t>
            </w:r>
          </w:p>
        </w:tc>
        <w:tc>
          <w:tcPr>
            <w:tcW w:type="dxa" w:w="1165"/>
          </w:tcPr>
          <w:p>
            <w:pPr>
              <w:spacing w:after="0"/>
              <w:jc w:val="right"/>
            </w:pPr>
            <w:r>
              <w:rPr>
                <w:sz w:val="16"/>
              </w:rPr>
              <w:t>$549,014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$18,520,938,436</w:t>
            </w:r>
          </w:p>
        </w:tc>
        <w:tc>
          <w:tcPr>
            <w:tcW w:type="dxa" w:w="1215"/>
          </w:tcPr>
          <w:p>
            <w:pPr>
              <w:spacing w:after="0"/>
              <w:jc w:val="right"/>
            </w:pPr>
            <w:r>
              <w:rPr>
                <w:sz w:val="16"/>
              </w:rPr>
              <w:t>$401,183,585</w:t>
            </w:r>
          </w:p>
        </w:tc>
        <w:tc>
          <w:tcPr>
            <w:tcW w:type="dxa" w:w="1043"/>
          </w:tcPr>
          <w:p>
            <w:pPr>
              <w:spacing w:after="0"/>
              <w:jc w:val="right"/>
            </w:pPr>
            <w:r>
              <w:rPr>
                <w:sz w:val="16"/>
              </w:rPr>
              <w:t>42,526</w:t>
            </w:r>
          </w:p>
        </w:tc>
        <w:tc>
          <w:tcPr>
            <w:tcW w:type="dxa" w:w="1126"/>
          </w:tcPr>
          <w:p>
            <w:pPr>
              <w:spacing w:after="0"/>
              <w:jc w:val="right"/>
            </w:pPr>
            <w:r>
              <w:rPr>
                <w:sz w:val="16"/>
              </w:rPr>
              <w:t>$81,070</w:t>
            </w:r>
          </w:p>
        </w:tc>
        <w:tc>
          <w:tcPr>
            <w:tcW w:type="dxa" w:w="1126"/>
          </w:tcPr>
          <w:p>
            <w:pPr>
              <w:spacing w:after="0"/>
              <w:jc w:val="right"/>
            </w:pPr>
            <w:r>
              <w:rPr>
                <w:sz w:val="16"/>
              </w:rPr>
              <w:t>$54,880</w:t>
            </w:r>
          </w:p>
        </w:tc>
        <w:tc>
          <w:tcPr>
            <w:tcW w:type="dxa" w:w="1165"/>
          </w:tcPr>
          <w:p>
            <w:pPr>
              <w:spacing w:after="0"/>
              <w:jc w:val="right"/>
            </w:pPr>
            <w:r>
              <w:rPr>
                <w:sz w:val="16"/>
              </w:rPr>
              <w:t>$1,628</w:t>
            </w:r>
          </w:p>
        </w:tc>
        <w:tc>
          <w:tcPr>
            <w:tcW w:type="dxa" w:w="1305"/>
          </w:tcPr>
          <w:p>
            <w:pPr>
              <w:spacing w:after="0"/>
              <w:jc w:val="right"/>
            </w:pPr>
            <w:r>
              <w:rPr>
                <w:sz w:val="16"/>
              </w:rPr>
              <w:t>0.000438%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$18,526,781,878</w:t>
            </w:r>
          </w:p>
        </w:tc>
        <w:tc>
          <w:tcPr>
            <w:tcW w:type="dxa" w:w="1215"/>
          </w:tcPr>
          <w:p>
            <w:pPr>
              <w:spacing w:after="0"/>
              <w:jc w:val="right"/>
            </w:pPr>
          </w:p>
        </w:tc>
        <w:tc>
          <w:tcPr>
            <w:tcW w:type="dxa" w:w="1043"/>
          </w:tcPr>
          <w:p>
            <w:pPr>
              <w:spacing w:after="0"/>
              <w:jc w:val="right"/>
            </w:pPr>
            <w:r>
              <w:rPr>
                <w:sz w:val="16"/>
              </w:rPr>
              <w:t>42,536</w:t>
            </w:r>
          </w:p>
        </w:tc>
        <w:tc>
          <w:tcPr>
            <w:tcW w:type="dxa" w:w="1126"/>
          </w:tcPr>
          <w:p>
            <w:pPr>
              <w:spacing w:after="0"/>
              <w:jc w:val="right"/>
            </w:pPr>
            <w:r>
              <w:rPr>
                <w:sz w:val="16"/>
              </w:rPr>
              <w:t>$9,225</w:t>
            </w:r>
          </w:p>
        </w:tc>
        <w:tc>
          <w:tcPr>
            <w:tcW w:type="dxa" w:w="1126"/>
          </w:tcPr>
          <w:p>
            <w:pPr>
              <w:spacing w:after="0"/>
              <w:jc w:val="right"/>
            </w:pPr>
          </w:p>
        </w:tc>
        <w:tc>
          <w:tcPr>
            <w:tcW w:type="dxa" w:w="1165"/>
          </w:tcPr>
          <w:p>
            <w:pPr>
              <w:spacing w:after="0"/>
              <w:jc w:val="right"/>
            </w:pPr>
            <w:r>
              <w:rPr>
                <w:sz w:val="16"/>
              </w:rPr>
              <w:t>$23,864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$18,523,026,474</w:t>
            </w:r>
          </w:p>
        </w:tc>
        <w:tc>
          <w:tcPr>
            <w:tcW w:type="dxa" w:w="1215"/>
          </w:tcPr>
          <w:p>
            <w:pPr>
              <w:spacing w:after="0"/>
              <w:jc w:val="right"/>
            </w:pPr>
            <w:r>
              <w:rPr>
                <w:sz w:val="16"/>
              </w:rPr>
              <w:t>$34,504,548</w:t>
            </w:r>
          </w:p>
        </w:tc>
        <w:tc>
          <w:tcPr>
            <w:tcW w:type="dxa" w:w="1043"/>
          </w:tcPr>
          <w:p>
            <w:pPr>
              <w:spacing w:after="0"/>
              <w:jc w:val="right"/>
            </w:pPr>
            <w:r>
              <w:rPr>
                <w:sz w:val="16"/>
              </w:rPr>
              <w:t>749</w:t>
            </w:r>
          </w:p>
        </w:tc>
        <w:tc>
          <w:tcPr>
            <w:tcW w:type="dxa" w:w="1126"/>
          </w:tcPr>
          <w:p>
            <w:pPr>
              <w:spacing w:after="0"/>
              <w:jc w:val="right"/>
            </w:pPr>
            <w:r>
              <w:rPr>
                <w:sz w:val="16"/>
              </w:rPr>
              <w:t>$12,484,507</w:t>
            </w:r>
          </w:p>
        </w:tc>
        <w:tc>
          <w:tcPr>
            <w:tcW w:type="dxa" w:w="1126"/>
          </w:tcPr>
          <w:p>
            <w:pPr>
              <w:spacing w:after="0"/>
              <w:jc w:val="right"/>
            </w:pPr>
            <w:r>
              <w:rPr>
                <w:sz w:val="16"/>
              </w:rPr>
              <w:t>$577,037</w:t>
            </w:r>
          </w:p>
        </w:tc>
        <w:tc>
          <w:tcPr>
            <w:tcW w:type="dxa" w:w="1165"/>
          </w:tcPr>
          <w:p>
            <w:pPr>
              <w:spacing w:after="0"/>
              <w:jc w:val="right"/>
            </w:pPr>
            <w:r>
              <w:rPr>
                <w:sz w:val="16"/>
              </w:rPr>
              <w:t>$1,144,473</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$79,666,402</w:t>
            </w:r>
          </w:p>
        </w:tc>
        <w:tc>
          <w:tcPr>
            <w:tcW w:type="dxa" w:w="1215"/>
          </w:tcPr>
          <w:p>
            <w:pPr>
              <w:spacing w:after="0"/>
              <w:jc w:val="right"/>
            </w:pPr>
          </w:p>
        </w:tc>
        <w:tc>
          <w:tcPr>
            <w:tcW w:type="dxa" w:w="1043"/>
          </w:tcPr>
          <w:p>
            <w:pPr>
              <w:spacing w:after="0"/>
              <w:jc w:val="right"/>
            </w:pPr>
            <w:r>
              <w:rPr>
                <w:sz w:val="16"/>
              </w:rPr>
              <w:t>148</w:t>
            </w:r>
          </w:p>
        </w:tc>
        <w:tc>
          <w:tcPr>
            <w:tcW w:type="dxa" w:w="1126"/>
          </w:tcPr>
          <w:p>
            <w:pPr>
              <w:spacing w:after="0"/>
              <w:jc w:val="right"/>
            </w:pPr>
            <w:r>
              <w:rPr>
                <w:sz w:val="16"/>
              </w:rPr>
              <w:t>$165</w:t>
            </w:r>
          </w:p>
        </w:tc>
        <w:tc>
          <w:tcPr>
            <w:tcW w:type="dxa" w:w="1126"/>
          </w:tcPr>
          <w:p>
            <w:pPr>
              <w:spacing w:after="0"/>
              <w:jc w:val="right"/>
            </w:pPr>
          </w:p>
        </w:tc>
        <w:tc>
          <w:tcPr>
            <w:tcW w:type="dxa" w:w="1165"/>
          </w:tcPr>
          <w:p>
            <w:pPr>
              <w:spacing w:after="0"/>
              <w:jc w:val="right"/>
            </w:pPr>
            <w:r>
              <w:rPr>
                <w:sz w:val="16"/>
              </w:rPr>
              <w:t>$39</w:t>
            </w:r>
          </w:p>
        </w:tc>
        <w:tc>
          <w:tcPr>
            <w:tcW w:type="dxa" w:w="1305"/>
          </w:tcPr>
          <w:p>
            <w:pPr>
              <w:spacing w:after="0"/>
              <w:jc w:val="right"/>
            </w:pPr>
            <w:r>
              <w:rPr>
                <w:sz w:val="16"/>
              </w:rPr>
              <w:t>0.000207%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$18,526,781,878</w:t>
            </w:r>
          </w:p>
        </w:tc>
        <w:tc>
          <w:tcPr>
            <w:tcW w:type="dxa" w:w="1215"/>
          </w:tcPr>
          <w:p>
            <w:pPr>
              <w:spacing w:after="0"/>
              <w:jc w:val="right"/>
            </w:pPr>
          </w:p>
        </w:tc>
        <w:tc>
          <w:tcPr>
            <w:tcW w:type="dxa" w:w="1043"/>
          </w:tcPr>
          <w:p>
            <w:pPr>
              <w:spacing w:after="0"/>
              <w:jc w:val="right"/>
            </w:pPr>
            <w:r>
              <w:rPr>
                <w:sz w:val="16"/>
              </w:rPr>
              <w:t>42,536</w:t>
            </w:r>
          </w:p>
        </w:tc>
        <w:tc>
          <w:tcPr>
            <w:tcW w:type="dxa" w:w="1126"/>
          </w:tcPr>
          <w:p>
            <w:pPr>
              <w:spacing w:after="0"/>
              <w:jc w:val="right"/>
            </w:pPr>
            <w:r>
              <w:rPr>
                <w:sz w:val="16"/>
              </w:rPr>
              <w:t>$20,197</w:t>
            </w:r>
          </w:p>
        </w:tc>
        <w:tc>
          <w:tcPr>
            <w:tcW w:type="dxa" w:w="1126"/>
          </w:tcPr>
          <w:p>
            <w:pPr>
              <w:spacing w:after="0"/>
              <w:jc w:val="right"/>
            </w:pPr>
          </w:p>
        </w:tc>
        <w:tc>
          <w:tcPr>
            <w:tcW w:type="dxa" w:w="1165"/>
          </w:tcPr>
          <w:p>
            <w:pPr>
              <w:spacing w:after="0"/>
              <w:jc w:val="right"/>
            </w:pPr>
            <w:r>
              <w:rPr>
                <w:sz w:val="16"/>
              </w:rPr>
              <w:t>$449,460</w:t>
            </w:r>
          </w:p>
        </w:tc>
        <w:tc>
          <w:tcPr>
            <w:tcW w:type="dxa" w:w="1305"/>
          </w:tcPr>
          <w:p>
            <w:pPr>
              <w:spacing w:after="0"/>
              <w:jc w:val="right"/>
            </w:pPr>
            <w:r>
              <w:rPr>
                <w:sz w:val="16"/>
              </w:rPr>
              <w:t>0.000109%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$18,526,781,878</w:t>
            </w:r>
          </w:p>
        </w:tc>
        <w:tc>
          <w:tcPr>
            <w:tcW w:type="dxa" w:w="1215"/>
          </w:tcPr>
          <w:p>
            <w:pPr>
              <w:spacing w:after="0"/>
              <w:jc w:val="right"/>
            </w:pPr>
            <w:r>
              <w:rPr>
                <w:sz w:val="16"/>
              </w:rPr>
              <w:t>$402,071,237</w:t>
            </w:r>
          </w:p>
        </w:tc>
        <w:tc>
          <w:tcPr>
            <w:tcW w:type="dxa" w:w="1043"/>
          </w:tcPr>
          <w:p>
            <w:pPr>
              <w:spacing w:after="0"/>
              <w:jc w:val="right"/>
            </w:pPr>
            <w:r>
              <w:rPr>
                <w:sz w:val="16"/>
              </w:rPr>
              <w:t>42,536</w:t>
            </w:r>
          </w:p>
        </w:tc>
        <w:tc>
          <w:tcPr>
            <w:tcW w:type="dxa" w:w="1126"/>
          </w:tcPr>
          <w:p>
            <w:pPr>
              <w:spacing w:after="0"/>
              <w:jc w:val="right"/>
            </w:pPr>
            <w:r>
              <w:rPr>
                <w:sz w:val="16"/>
              </w:rPr>
              <w:t>$113,502</w:t>
            </w:r>
          </w:p>
        </w:tc>
        <w:tc>
          <w:tcPr>
            <w:tcW w:type="dxa" w:w="1126"/>
          </w:tcPr>
          <w:p>
            <w:pPr>
              <w:spacing w:after="0"/>
              <w:jc w:val="right"/>
            </w:pPr>
            <w:r>
              <w:rPr>
                <w:sz w:val="16"/>
              </w:rPr>
              <w:t>$5,136</w:t>
            </w:r>
          </w:p>
        </w:tc>
        <w:tc>
          <w:tcPr>
            <w:tcW w:type="dxa" w:w="1165"/>
          </w:tcPr>
          <w:p>
            <w:pPr>
              <w:spacing w:after="0"/>
              <w:jc w:val="right"/>
            </w:pPr>
            <w:r>
              <w:rPr>
                <w:sz w:val="16"/>
              </w:rPr>
              <w:t>$466,349</w:t>
            </w:r>
          </w:p>
        </w:tc>
        <w:tc>
          <w:tcPr>
            <w:tcW w:type="dxa" w:w="1305"/>
          </w:tcPr>
          <w:p>
            <w:pPr>
              <w:spacing w:after="0"/>
              <w:jc w:val="right"/>
            </w:pPr>
            <w:r>
              <w:rPr>
                <w:sz w:val="16"/>
              </w:rPr>
              <w:t>0.000613%</w:t>
            </w:r>
          </w:p>
        </w:tc>
        <w:tc>
          <w:tcPr>
            <w:tcW w:type="dxa" w:w="1199"/>
          </w:tcPr>
          <w:p>
            <w:pPr>
              <w:spacing w:after="0"/>
              <w:jc w:val="right"/>
            </w:pPr>
            <w:r>
              <w:rPr>
                <w:sz w:val="16"/>
              </w:rPr>
              <w:t>$125,000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$18,526,781,878</w:t>
            </w:r>
          </w:p>
        </w:tc>
        <w:tc>
          <w:tcPr>
            <w:tcW w:type="dxa" w:w="1215"/>
          </w:tcPr>
          <w:p>
            <w:pPr>
              <w:spacing w:after="0"/>
              <w:jc w:val="right"/>
            </w:pPr>
            <w:r>
              <w:rPr>
                <w:sz w:val="16"/>
              </w:rPr>
              <w:t>$402,071,237</w:t>
            </w:r>
          </w:p>
        </w:tc>
        <w:tc>
          <w:tcPr>
            <w:tcW w:type="dxa" w:w="1043"/>
          </w:tcPr>
          <w:p>
            <w:pPr>
              <w:spacing w:after="0"/>
              <w:jc w:val="right"/>
            </w:pPr>
            <w:r>
              <w:rPr>
                <w:sz w:val="16"/>
              </w:rPr>
              <w:t>42,536</w:t>
            </w:r>
          </w:p>
        </w:tc>
        <w:tc>
          <w:tcPr>
            <w:tcW w:type="dxa" w:w="1126"/>
          </w:tcPr>
          <w:p>
            <w:pPr>
              <w:spacing w:after="0"/>
              <w:jc w:val="right"/>
            </w:pPr>
            <w:r>
              <w:rPr>
                <w:sz w:val="16"/>
              </w:rPr>
              <w:t>$2,446,093</w:t>
            </w:r>
          </w:p>
        </w:tc>
        <w:tc>
          <w:tcPr>
            <w:tcW w:type="dxa" w:w="1126"/>
          </w:tcPr>
          <w:p>
            <w:pPr>
              <w:spacing w:after="0"/>
              <w:jc w:val="right"/>
            </w:pPr>
            <w:r>
              <w:rPr>
                <w:sz w:val="16"/>
              </w:rPr>
              <w:t>$16,609</w:t>
            </w:r>
          </w:p>
        </w:tc>
        <w:tc>
          <w:tcPr>
            <w:tcW w:type="dxa" w:w="1165"/>
          </w:tcPr>
          <w:p>
            <w:pPr>
              <w:spacing w:after="0"/>
              <w:jc w:val="right"/>
            </w:pPr>
            <w:r>
              <w:rPr>
                <w:sz w:val="16"/>
              </w:rPr>
              <w:t>$2,073,939</w:t>
            </w:r>
          </w:p>
        </w:tc>
        <w:tc>
          <w:tcPr>
            <w:tcW w:type="dxa" w:w="1305"/>
          </w:tcPr>
          <w:p>
            <w:pPr>
              <w:spacing w:after="0"/>
              <w:jc w:val="right"/>
            </w:pPr>
            <w:r>
              <w:rPr>
                <w:sz w:val="16"/>
              </w:rPr>
              <w:t>0.0132%</w:t>
            </w:r>
          </w:p>
        </w:tc>
        <w:tc>
          <w:tcPr>
            <w:tcW w:type="dxa" w:w="1199"/>
          </w:tcPr>
          <w:p>
            <w:pPr>
              <w:spacing w:after="0"/>
              <w:jc w:val="right"/>
            </w:pPr>
            <w:r>
              <w:rPr>
                <w:sz w:val="16"/>
              </w:rPr>
              <w:t>$1,000,000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$7,284,734,144</w:t>
            </w:r>
          </w:p>
        </w:tc>
        <w:tc>
          <w:tcPr>
            <w:tcW w:type="dxa" w:w="1215"/>
          </w:tcPr>
          <w:p>
            <w:pPr>
              <w:spacing w:after="0"/>
              <w:jc w:val="right"/>
            </w:pPr>
            <w:r>
              <w:rPr>
                <w:sz w:val="16"/>
              </w:rPr>
              <w:t>$300,159,197</w:t>
            </w:r>
          </w:p>
        </w:tc>
        <w:tc>
          <w:tcPr>
            <w:tcW w:type="dxa" w:w="1043"/>
          </w:tcPr>
          <w:p>
            <w:pPr>
              <w:spacing w:after="0"/>
              <w:jc w:val="right"/>
            </w:pPr>
            <w:r>
              <w:rPr>
                <w:sz w:val="16"/>
              </w:rPr>
              <w:t>18,750</w:t>
            </w:r>
          </w:p>
        </w:tc>
        <w:tc>
          <w:tcPr>
            <w:tcW w:type="dxa" w:w="1126"/>
          </w:tcPr>
          <w:p>
            <w:pPr>
              <w:spacing w:after="0"/>
              <w:jc w:val="right"/>
            </w:pPr>
            <w:r>
              <w:rPr>
                <w:sz w:val="16"/>
              </w:rPr>
              <w:t>$3,755,073</w:t>
            </w:r>
          </w:p>
        </w:tc>
        <w:tc>
          <w:tcPr>
            <w:tcW w:type="dxa" w:w="1126"/>
          </w:tcPr>
          <w:p>
            <w:pPr>
              <w:spacing w:after="0"/>
              <w:jc w:val="right"/>
            </w:pPr>
            <w:r>
              <w:rPr>
                <w:sz w:val="16"/>
              </w:rPr>
              <w:t>$10,907</w:t>
            </w:r>
          </w:p>
        </w:tc>
        <w:tc>
          <w:tcPr>
            <w:tcW w:type="dxa" w:w="1165"/>
          </w:tcPr>
          <w:p>
            <w:pPr>
              <w:spacing w:after="0"/>
              <w:jc w:val="right"/>
            </w:pPr>
            <w:r>
              <w:rPr>
                <w:sz w:val="16"/>
              </w:rPr>
              <w:t>$142,096</w:t>
            </w:r>
          </w:p>
        </w:tc>
        <w:tc>
          <w:tcPr>
            <w:tcW w:type="dxa" w:w="1305"/>
          </w:tcPr>
          <w:p>
            <w:pPr>
              <w:spacing w:after="0"/>
              <w:jc w:val="right"/>
            </w:pPr>
            <w:r>
              <w:rPr>
                <w:sz w:val="16"/>
              </w:rPr>
              <w:t>0.0515%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$18,526,781,878</w:t>
            </w:r>
          </w:p>
        </w:tc>
        <w:tc>
          <w:tcPr>
            <w:tcW w:type="dxa" w:w="1215"/>
          </w:tcPr>
          <w:p>
            <w:pPr>
              <w:spacing w:after="0"/>
              <w:jc w:val="right"/>
            </w:pPr>
            <w:r>
              <w:rPr>
                <w:sz w:val="16"/>
              </w:rPr>
              <w:t>$402,071,237</w:t>
            </w:r>
          </w:p>
        </w:tc>
        <w:tc>
          <w:tcPr>
            <w:tcW w:type="dxa" w:w="1043"/>
          </w:tcPr>
          <w:p>
            <w:pPr>
              <w:spacing w:after="0"/>
              <w:jc w:val="right"/>
            </w:pPr>
            <w:r>
              <w:rPr>
                <w:sz w:val="16"/>
              </w:rPr>
              <w:t>42,536</w:t>
            </w:r>
          </w:p>
        </w:tc>
        <w:tc>
          <w:tcPr>
            <w:tcW w:type="dxa" w:w="1126"/>
          </w:tcPr>
          <w:p>
            <w:pPr>
              <w:spacing w:after="0"/>
              <w:jc w:val="right"/>
            </w:pPr>
            <w:r>
              <w:rPr>
                <w:sz w:val="16"/>
              </w:rPr>
              <w:t>$25,023</w:t>
            </w:r>
          </w:p>
        </w:tc>
        <w:tc>
          <w:tcPr>
            <w:tcW w:type="dxa" w:w="1126"/>
          </w:tcPr>
          <w:p>
            <w:pPr>
              <w:spacing w:after="0"/>
              <w:jc w:val="right"/>
            </w:pPr>
            <w:r>
              <w:rPr>
                <w:sz w:val="16"/>
              </w:rPr>
              <w:t>$642</w:t>
            </w:r>
          </w:p>
        </w:tc>
        <w:tc>
          <w:tcPr>
            <w:tcW w:type="dxa" w:w="1165"/>
          </w:tcPr>
          <w:p>
            <w:pPr>
              <w:spacing w:after="0"/>
              <w:jc w:val="right"/>
            </w:pPr>
            <w:r>
              <w:rPr>
                <w:sz w:val="16"/>
              </w:rPr>
              <w:t>$34,815</w:t>
            </w:r>
          </w:p>
        </w:tc>
        <w:tc>
          <w:tcPr>
            <w:tcW w:type="dxa" w:w="1305"/>
          </w:tcPr>
          <w:p>
            <w:pPr>
              <w:spacing w:after="0"/>
              <w:jc w:val="right"/>
            </w:pPr>
            <w:r>
              <w:rPr>
                <w:sz w:val="16"/>
              </w:rPr>
              <w:t>0.000135%</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2021-05-19 (Storm Events through 2026-06-30): 48 county-coded records, 47 with a damage value recorded (including $0), $1,528,000; 59 zone-level records, 56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42,536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$18,526,781,878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$402,071,237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$20,816,247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$13,128,039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ERATH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Erath County</w:t>
            </w:r>
          </w:p>
        </w:tc>
        <w:tc>
          <w:tcPr>
            <w:tcW w:type="dxa" w:w="1541"/>
          </w:tcPr>
          <w:p>
            <w:pPr>
              <w:spacing w:after="0"/>
              <w:jc w:val="left"/>
            </w:pPr>
            <w:r>
              <w:rPr>
                <w:sz w:val="16"/>
              </w:rPr>
              <w:t>480218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2</w:t>
            </w:r>
          </w:p>
        </w:tc>
        <w:tc>
          <w:tcPr>
            <w:tcW w:type="dxa" w:w="947"/>
          </w:tcPr>
          <w:p>
            <w:pPr>
              <w:spacing w:after="0"/>
              <w:jc w:val="left"/>
            </w:pPr>
          </w:p>
        </w:tc>
      </w:tr>
      <w:tr>
        <w:trPr>
          <w:cantSplit/>
        </w:trPr>
        <w:tc>
          <w:tcPr>
            <w:tcW w:type="dxa" w:w="1776"/>
          </w:tcPr>
          <w:p>
            <w:pPr>
              <w:spacing w:after="0"/>
              <w:jc w:val="left"/>
            </w:pPr>
            <w:r>
              <w:rPr>
                <w:sz w:val="16"/>
              </w:rPr>
              <w:t>Dublin city</w:t>
            </w:r>
          </w:p>
        </w:tc>
        <w:tc>
          <w:tcPr>
            <w:tcW w:type="dxa" w:w="1541"/>
          </w:tcPr>
          <w:p>
            <w:pPr>
              <w:spacing w:after="0"/>
              <w:jc w:val="left"/>
            </w:pPr>
            <w:r>
              <w:rPr>
                <w:sz w:val="16"/>
              </w:rPr>
              <w:t>480219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Stephenville city</w:t>
            </w:r>
          </w:p>
        </w:tc>
        <w:tc>
          <w:tcPr>
            <w:tcW w:type="dxa" w:w="1541"/>
          </w:tcPr>
          <w:p>
            <w:pPr>
              <w:spacing w:after="0"/>
              <w:jc w:val="left"/>
            </w:pPr>
            <w:r>
              <w:rPr>
                <w:sz w:val="16"/>
              </w:rPr>
              <w:t>480220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Erath County, TX: risk-assessment baseline packet, release 2026-10 (data as of 2026-09-28; County area 48143).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Erath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Erath County, TX: Risk-assessment baseline packet</dc:title>
  <dc:subject>Hazard Plain release 2026-10, as of 2026-09-28. Preview: automated baseline</dc:subject>
  <dc:creator>Hazard Plain</dc:creator>
  <cp:keywords>Hazard Plain; hazard mitigation; risk assessment; 48143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