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Coryell County, TX</w:t>
      </w:r>
    </w:p>
    <w:p>
      <w:pPr>
        <w:spacing w:after="120" w:before="0"/>
      </w:pPr>
      <w:r>
        <w:rPr>
          <w:color w:val="555555"/>
          <w:sz w:val="24"/>
        </w:rPr>
        <w:t>Risk-assessment baseline packet</w:t>
      </w:r>
    </w:p>
    <w:p>
      <w:pPr>
        <w:spacing w:after="120" w:before="0"/>
      </w:pPr>
      <w:r>
        <w:rPr>
          <w:b/>
          <w:sz w:val="18"/>
        </w:rPr>
        <w:t xml:space="preserve">County FIPS: </w:t>
      </w:r>
      <w:r>
        <w:rPr>
          <w:sz w:val="18"/>
        </w:rPr>
        <w:t>48099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2029-06-30. Plan: Coryell County (FEMA plan 109030), approved 2024-07-01.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2024-07-01: no new hazard declaration and 55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($9,776,718 a year), Tornado ($5,978,622) and Cold Wave ($3,057,482).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48099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2029-06-30</w:t>
      </w:r>
    </w:p>
    <w:p>
      <w:pPr>
        <w:keepNext/>
        <w:spacing w:after="40" w:before="0"/>
      </w:pPr>
      <w:r>
        <w:rPr>
          <w:b/>
        </w:rPr>
        <w:t xml:space="preserve">Plan: </w:t>
      </w:r>
      <w:r>
        <w:rPr/>
        <w:t>Coryell County (FEMA plan 109030)</w:t>
      </w:r>
    </w:p>
    <w:p>
      <w:pPr>
        <w:keepNext/>
        <w:spacing w:after="40" w:before="0"/>
      </w:pPr>
      <w:r>
        <w:rPr>
          <w:b/>
        </w:rPr>
        <w:t xml:space="preserve">Approved: </w:t>
      </w:r>
      <w:r>
        <w:rPr/>
        <w:t>2024-07-01</w:t>
      </w:r>
    </w:p>
    <w:p>
      <w:pPr>
        <w:keepNext/>
        <w:spacing w:after="40" w:before="0"/>
      </w:pPr>
      <w:r>
        <w:rPr>
          <w:b/>
        </w:rPr>
        <w:t xml:space="preserve">Days to expiry: </w:t>
      </w:r>
      <w:r>
        <w:rPr/>
        <w:t>1,004</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2"/>
        <w:gridCol w:w="1410"/>
        <w:gridCol w:w="2857"/>
        <w:gridCol w:w="3340"/>
        <w:gridCol w:w="1121"/>
        <w:gridCol w:w="1121"/>
        <w:gridCol w:w="966"/>
        <w:gridCol w:w="1405"/>
      </w:tblGrid>
      <w:tr>
        <w:trPr>
          <w:cantSplit/>
          <w:tblHeader/>
        </w:trPr>
        <w:tc>
          <w:tcPr>
            <w:tcW w:type="dxa" w:w="1892"/>
            <w:shd w:val="clear" w:color="auto" w:fill="E8E8E8"/>
          </w:tcPr>
          <w:p>
            <w:pPr>
              <w:spacing w:after="0"/>
              <w:jc w:val="left"/>
            </w:pPr>
            <w:r>
              <w:rPr>
                <w:b/>
                <w:sz w:val="16"/>
              </w:rPr>
              <w:t>Jurisdiction</w:t>
            </w:r>
          </w:p>
        </w:tc>
        <w:tc>
          <w:tcPr>
            <w:tcW w:type="dxa" w:w="1410"/>
            <w:shd w:val="clear" w:color="auto" w:fill="E8E8E8"/>
          </w:tcPr>
          <w:p>
            <w:pPr>
              <w:spacing w:after="0"/>
              <w:jc w:val="left"/>
            </w:pPr>
            <w:r>
              <w:rPr>
                <w:b/>
                <w:sz w:val="16"/>
              </w:rPr>
              <w:t>Type</w:t>
            </w:r>
          </w:p>
        </w:tc>
        <w:tc>
          <w:tcPr>
            <w:tcW w:type="dxa" w:w="2857"/>
            <w:shd w:val="clear" w:color="auto" w:fill="E8E8E8"/>
          </w:tcPr>
          <w:p>
            <w:pPr>
              <w:spacing w:after="0"/>
              <w:jc w:val="left"/>
            </w:pPr>
            <w:r>
              <w:rPr>
                <w:b/>
                <w:sz w:val="16"/>
              </w:rPr>
              <w:t>Status</w:t>
            </w:r>
          </w:p>
        </w:tc>
        <w:tc>
          <w:tcPr>
            <w:tcW w:type="dxa" w:w="3340"/>
            <w:shd w:val="clear" w:color="auto" w:fill="E8E8E8"/>
          </w:tcPr>
          <w:p>
            <w:pPr>
              <w:spacing w:after="0"/>
              <w:jc w:val="left"/>
            </w:pPr>
            <w:r>
              <w:rPr>
                <w:b/>
                <w:sz w:val="16"/>
              </w:rPr>
              <w:t>Plan</w:t>
            </w:r>
          </w:p>
        </w:tc>
        <w:tc>
          <w:tcPr>
            <w:tcW w:type="dxa" w:w="1121"/>
            <w:shd w:val="clear" w:color="auto" w:fill="E8E8E8"/>
          </w:tcPr>
          <w:p>
            <w:pPr>
              <w:spacing w:after="0"/>
              <w:jc w:val="left"/>
            </w:pPr>
            <w:r>
              <w:rPr>
                <w:b/>
                <w:sz w:val="16"/>
              </w:rPr>
              <w:t>Approved</w:t>
            </w:r>
          </w:p>
        </w:tc>
        <w:tc>
          <w:tcPr>
            <w:tcW w:type="dxa" w:w="1121"/>
            <w:shd w:val="clear" w:color="auto" w:fill="E8E8E8"/>
          </w:tcPr>
          <w:p>
            <w:pPr>
              <w:spacing w:after="0"/>
              <w:jc w:val="left"/>
            </w:pPr>
            <w:r>
              <w:rPr>
                <w:b/>
                <w:sz w:val="16"/>
              </w:rPr>
              <w:t>Expires</w:t>
            </w:r>
          </w:p>
        </w:tc>
        <w:tc>
          <w:tcPr>
            <w:tcW w:type="dxa" w:w="9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05"/>
            <w:shd w:val="clear" w:color="auto" w:fill="E8E8E8"/>
          </w:tcPr>
          <w:p>
            <w:pPr>
              <w:spacing w:after="0"/>
              <w:jc w:val="left"/>
            </w:pPr>
            <w:r>
              <w:rPr>
                <w:b/>
                <w:sz w:val="16"/>
              </w:rPr>
              <w:t>Notes</w:t>
            </w:r>
          </w:p>
        </w:tc>
      </w:tr>
      <w:tr>
        <w:trPr>
          <w:cantSplit/>
        </w:trPr>
        <w:tc>
          <w:tcPr>
            <w:tcW w:type="dxa" w:w="1892"/>
          </w:tcPr>
          <w:p>
            <w:pPr>
              <w:spacing w:after="0"/>
              <w:jc w:val="left"/>
            </w:pPr>
            <w:r>
              <w:rPr>
                <w:sz w:val="16"/>
              </w:rPr>
              <w:t>Coryell County</w:t>
            </w:r>
          </w:p>
        </w:tc>
        <w:tc>
          <w:tcPr>
            <w:tcW w:type="dxa" w:w="1410"/>
          </w:tcPr>
          <w:p>
            <w:pPr>
              <w:spacing w:after="0"/>
              <w:jc w:val="left"/>
            </w:pPr>
            <w:r>
              <w:rPr>
                <w:sz w:val="16"/>
              </w:rPr>
              <w:t>County</w:t>
            </w:r>
          </w:p>
        </w:tc>
        <w:tc>
          <w:tcPr>
            <w:tcW w:type="dxa" w:w="2857"/>
          </w:tcPr>
          <w:p>
            <w:pPr>
              <w:spacing w:after="0"/>
              <w:jc w:val="left"/>
            </w:pPr>
            <w:r>
              <w:rPr>
                <w:sz w:val="16"/>
              </w:rPr>
              <w:t>Approved, expires 2029-06-30</w:t>
            </w:r>
          </w:p>
        </w:tc>
        <w:tc>
          <w:tcPr>
            <w:tcW w:type="dxa" w:w="3340"/>
          </w:tcPr>
          <w:p>
            <w:pPr>
              <w:spacing w:after="0"/>
              <w:jc w:val="left"/>
            </w:pPr>
            <w:r>
              <w:rPr>
                <w:sz w:val="16"/>
              </w:rPr>
              <w:t>Coryell County (FEMA plan 109030)</w:t>
            </w:r>
          </w:p>
        </w:tc>
        <w:tc>
          <w:tcPr>
            <w:tcW w:type="dxa" w:w="1121"/>
          </w:tcPr>
          <w:p>
            <w:pPr>
              <w:spacing w:after="0"/>
              <w:jc w:val="left"/>
            </w:pPr>
            <w:r>
              <w:rPr>
                <w:sz w:val="16"/>
              </w:rPr>
              <w:t>2024-07-01</w:t>
            </w:r>
          </w:p>
        </w:tc>
        <w:tc>
          <w:tcPr>
            <w:tcW w:type="dxa" w:w="1121"/>
          </w:tcPr>
          <w:p>
            <w:pPr>
              <w:spacing w:after="0"/>
              <w:jc w:val="left"/>
            </w:pPr>
            <w:r>
              <w:rPr>
                <w:sz w:val="16"/>
              </w:rPr>
              <w:t>2029-06-30</w:t>
            </w:r>
          </w:p>
        </w:tc>
        <w:tc>
          <w:tcPr>
            <w:tcW w:type="dxa" w:w="966"/>
          </w:tcPr>
          <w:p>
            <w:pPr>
              <w:spacing w:after="0"/>
              <w:jc w:val="right"/>
            </w:pPr>
            <w:r>
              <w:rPr>
                <w:sz w:val="16"/>
              </w:rPr>
              <w:t>1,004</w:t>
            </w:r>
          </w:p>
        </w:tc>
        <w:tc>
          <w:tcPr>
            <w:tcW w:type="dxa" w:w="1405"/>
          </w:tcPr>
          <w:p>
            <w:pPr>
              <w:spacing w:after="0"/>
              <w:jc w:val="left"/>
            </w:pPr>
          </w:p>
        </w:tc>
      </w:tr>
      <w:tr>
        <w:trPr>
          <w:cantSplit/>
        </w:trPr>
        <w:tc>
          <w:tcPr>
            <w:tcW w:type="dxa" w:w="1892"/>
          </w:tcPr>
          <w:p>
            <w:pPr>
              <w:spacing w:after="0"/>
              <w:jc w:val="left"/>
            </w:pPr>
            <w:r>
              <w:rPr>
                <w:sz w:val="16"/>
              </w:rPr>
              <w:t>Copperas Cove city</w:t>
            </w:r>
          </w:p>
        </w:tc>
        <w:tc>
          <w:tcPr>
            <w:tcW w:type="dxa" w:w="1410"/>
          </w:tcPr>
          <w:p>
            <w:pPr>
              <w:spacing w:after="0"/>
              <w:jc w:val="left"/>
            </w:pPr>
            <w:r>
              <w:rPr>
                <w:sz w:val="16"/>
              </w:rPr>
              <w:t>City</w:t>
            </w:r>
          </w:p>
        </w:tc>
        <w:tc>
          <w:tcPr>
            <w:tcW w:type="dxa" w:w="2857"/>
          </w:tcPr>
          <w:p>
            <w:pPr>
              <w:spacing w:after="0"/>
              <w:jc w:val="left"/>
            </w:pPr>
            <w:r>
              <w:rPr>
                <w:sz w:val="16"/>
              </w:rPr>
              <w:t>Approved, expires 2029-06-30</w:t>
            </w:r>
          </w:p>
        </w:tc>
        <w:tc>
          <w:tcPr>
            <w:tcW w:type="dxa" w:w="3340"/>
          </w:tcPr>
          <w:p>
            <w:pPr>
              <w:spacing w:after="0"/>
              <w:jc w:val="left"/>
            </w:pPr>
            <w:r>
              <w:rPr>
                <w:sz w:val="16"/>
              </w:rPr>
              <w:t>Coryell County (FEMA plan 109030)</w:t>
            </w:r>
          </w:p>
        </w:tc>
        <w:tc>
          <w:tcPr>
            <w:tcW w:type="dxa" w:w="1121"/>
          </w:tcPr>
          <w:p>
            <w:pPr>
              <w:spacing w:after="0"/>
              <w:jc w:val="left"/>
            </w:pPr>
            <w:r>
              <w:rPr>
                <w:sz w:val="16"/>
              </w:rPr>
              <w:t>2024-07-01</w:t>
            </w:r>
          </w:p>
        </w:tc>
        <w:tc>
          <w:tcPr>
            <w:tcW w:type="dxa" w:w="1121"/>
          </w:tcPr>
          <w:p>
            <w:pPr>
              <w:spacing w:after="0"/>
              <w:jc w:val="left"/>
            </w:pPr>
            <w:r>
              <w:rPr>
                <w:sz w:val="16"/>
              </w:rPr>
              <w:t>2029-06-30</w:t>
            </w:r>
          </w:p>
        </w:tc>
        <w:tc>
          <w:tcPr>
            <w:tcW w:type="dxa" w:w="966"/>
          </w:tcPr>
          <w:p>
            <w:pPr>
              <w:spacing w:after="0"/>
              <w:jc w:val="right"/>
            </w:pPr>
            <w:r>
              <w:rPr>
                <w:sz w:val="16"/>
              </w:rPr>
              <w:t>1,004</w:t>
            </w:r>
          </w:p>
        </w:tc>
        <w:tc>
          <w:tcPr>
            <w:tcW w:type="dxa" w:w="1405"/>
          </w:tcPr>
          <w:p>
            <w:pPr>
              <w:spacing w:after="0"/>
              <w:jc w:val="left"/>
            </w:pPr>
          </w:p>
        </w:tc>
      </w:tr>
      <w:tr>
        <w:trPr>
          <w:cantSplit/>
        </w:trPr>
        <w:tc>
          <w:tcPr>
            <w:tcW w:type="dxa" w:w="1892"/>
          </w:tcPr>
          <w:p>
            <w:pPr>
              <w:spacing w:after="0"/>
              <w:jc w:val="left"/>
            </w:pPr>
            <w:r>
              <w:rPr>
                <w:sz w:val="16"/>
              </w:rPr>
              <w:t>Evant town</w:t>
            </w:r>
          </w:p>
        </w:tc>
        <w:tc>
          <w:tcPr>
            <w:tcW w:type="dxa" w:w="1410"/>
          </w:tcPr>
          <w:p>
            <w:pPr>
              <w:spacing w:after="0"/>
              <w:jc w:val="left"/>
            </w:pPr>
            <w:r>
              <w:rPr>
                <w:sz w:val="16"/>
              </w:rPr>
              <w:t>Town</w:t>
            </w:r>
          </w:p>
        </w:tc>
        <w:tc>
          <w:tcPr>
            <w:tcW w:type="dxa" w:w="2857"/>
          </w:tcPr>
          <w:p>
            <w:pPr>
              <w:spacing w:after="0"/>
              <w:jc w:val="left"/>
            </w:pPr>
            <w:r>
              <w:rPr>
                <w:sz w:val="16"/>
              </w:rPr>
              <w:t>Approved, expires 2029-06-30</w:t>
            </w:r>
          </w:p>
        </w:tc>
        <w:tc>
          <w:tcPr>
            <w:tcW w:type="dxa" w:w="3340"/>
          </w:tcPr>
          <w:p>
            <w:pPr>
              <w:spacing w:after="0"/>
              <w:jc w:val="left"/>
            </w:pPr>
            <w:r>
              <w:rPr>
                <w:sz w:val="16"/>
              </w:rPr>
              <w:t>Coryell County (FEMA plan 109030)</w:t>
            </w:r>
          </w:p>
        </w:tc>
        <w:tc>
          <w:tcPr>
            <w:tcW w:type="dxa" w:w="1121"/>
          </w:tcPr>
          <w:p>
            <w:pPr>
              <w:spacing w:after="0"/>
              <w:jc w:val="left"/>
            </w:pPr>
            <w:r>
              <w:rPr>
                <w:sz w:val="16"/>
              </w:rPr>
              <w:t>2024-07-01</w:t>
            </w:r>
          </w:p>
        </w:tc>
        <w:tc>
          <w:tcPr>
            <w:tcW w:type="dxa" w:w="1121"/>
          </w:tcPr>
          <w:p>
            <w:pPr>
              <w:spacing w:after="0"/>
              <w:jc w:val="left"/>
            </w:pPr>
            <w:r>
              <w:rPr>
                <w:sz w:val="16"/>
              </w:rPr>
              <w:t>2029-06-30</w:t>
            </w:r>
          </w:p>
        </w:tc>
        <w:tc>
          <w:tcPr>
            <w:tcW w:type="dxa" w:w="966"/>
          </w:tcPr>
          <w:p>
            <w:pPr>
              <w:spacing w:after="0"/>
              <w:jc w:val="right"/>
            </w:pPr>
            <w:r>
              <w:rPr>
                <w:sz w:val="16"/>
              </w:rPr>
              <w:t>1,004</w:t>
            </w:r>
          </w:p>
        </w:tc>
        <w:tc>
          <w:tcPr>
            <w:tcW w:type="dxa" w:w="1405"/>
          </w:tcPr>
          <w:p>
            <w:pPr>
              <w:spacing w:after="0"/>
              <w:jc w:val="left"/>
            </w:pPr>
          </w:p>
        </w:tc>
      </w:tr>
      <w:tr>
        <w:trPr>
          <w:cantSplit/>
        </w:trPr>
        <w:tc>
          <w:tcPr>
            <w:tcW w:type="dxa" w:w="1892"/>
          </w:tcPr>
          <w:p>
            <w:pPr>
              <w:spacing w:after="0"/>
              <w:jc w:val="left"/>
            </w:pPr>
            <w:r>
              <w:rPr>
                <w:sz w:val="16"/>
              </w:rPr>
              <w:t>Gatesville city</w:t>
            </w:r>
          </w:p>
        </w:tc>
        <w:tc>
          <w:tcPr>
            <w:tcW w:type="dxa" w:w="1410"/>
          </w:tcPr>
          <w:p>
            <w:pPr>
              <w:spacing w:after="0"/>
              <w:jc w:val="left"/>
            </w:pPr>
            <w:r>
              <w:rPr>
                <w:sz w:val="16"/>
              </w:rPr>
              <w:t>City</w:t>
            </w:r>
          </w:p>
        </w:tc>
        <w:tc>
          <w:tcPr>
            <w:tcW w:type="dxa" w:w="2857"/>
          </w:tcPr>
          <w:p>
            <w:pPr>
              <w:spacing w:after="0"/>
              <w:jc w:val="left"/>
            </w:pPr>
            <w:r>
              <w:rPr>
                <w:sz w:val="16"/>
              </w:rPr>
              <w:t>Approved, expires 2029-06-30</w:t>
            </w:r>
          </w:p>
        </w:tc>
        <w:tc>
          <w:tcPr>
            <w:tcW w:type="dxa" w:w="3340"/>
          </w:tcPr>
          <w:p>
            <w:pPr>
              <w:spacing w:after="0"/>
              <w:jc w:val="left"/>
            </w:pPr>
            <w:r>
              <w:rPr>
                <w:sz w:val="16"/>
              </w:rPr>
              <w:t>Coryell County (FEMA plan 109030)</w:t>
            </w:r>
          </w:p>
        </w:tc>
        <w:tc>
          <w:tcPr>
            <w:tcW w:type="dxa" w:w="1121"/>
          </w:tcPr>
          <w:p>
            <w:pPr>
              <w:spacing w:after="0"/>
              <w:jc w:val="left"/>
            </w:pPr>
            <w:r>
              <w:rPr>
                <w:sz w:val="16"/>
              </w:rPr>
              <w:t>2024-07-01</w:t>
            </w:r>
          </w:p>
        </w:tc>
        <w:tc>
          <w:tcPr>
            <w:tcW w:type="dxa" w:w="1121"/>
          </w:tcPr>
          <w:p>
            <w:pPr>
              <w:spacing w:after="0"/>
              <w:jc w:val="left"/>
            </w:pPr>
            <w:r>
              <w:rPr>
                <w:sz w:val="16"/>
              </w:rPr>
              <w:t>2029-06-30</w:t>
            </w:r>
          </w:p>
        </w:tc>
        <w:tc>
          <w:tcPr>
            <w:tcW w:type="dxa" w:w="966"/>
          </w:tcPr>
          <w:p>
            <w:pPr>
              <w:spacing w:after="0"/>
              <w:jc w:val="right"/>
            </w:pPr>
            <w:r>
              <w:rPr>
                <w:sz w:val="16"/>
              </w:rPr>
              <w:t>1,004</w:t>
            </w:r>
          </w:p>
        </w:tc>
        <w:tc>
          <w:tcPr>
            <w:tcW w:type="dxa" w:w="1405"/>
          </w:tcPr>
          <w:p>
            <w:pPr>
              <w:spacing w:after="0"/>
              <w:jc w:val="left"/>
            </w:pPr>
          </w:p>
        </w:tc>
      </w:tr>
      <w:tr>
        <w:trPr>
          <w:cantSplit/>
        </w:trPr>
        <w:tc>
          <w:tcPr>
            <w:tcW w:type="dxa" w:w="1892"/>
          </w:tcPr>
          <w:p>
            <w:pPr>
              <w:spacing w:after="0"/>
              <w:jc w:val="left"/>
            </w:pPr>
            <w:r>
              <w:rPr>
                <w:sz w:val="16"/>
              </w:rPr>
              <w:t>McGregor city</w:t>
            </w:r>
          </w:p>
        </w:tc>
        <w:tc>
          <w:tcPr>
            <w:tcW w:type="dxa" w:w="1410"/>
          </w:tcPr>
          <w:p>
            <w:pPr>
              <w:spacing w:after="0"/>
              <w:jc w:val="left"/>
            </w:pPr>
            <w:r>
              <w:rPr>
                <w:sz w:val="16"/>
              </w:rPr>
              <w:t>City</w:t>
            </w:r>
          </w:p>
        </w:tc>
        <w:tc>
          <w:tcPr>
            <w:tcW w:type="dxa" w:w="2857"/>
          </w:tcPr>
          <w:p>
            <w:pPr>
              <w:spacing w:after="0"/>
              <w:jc w:val="left"/>
            </w:pPr>
            <w:r>
              <w:rPr>
                <w:sz w:val="16"/>
              </w:rPr>
              <w:t>Approved, expires 2030-10-09</w:t>
            </w:r>
          </w:p>
        </w:tc>
        <w:tc>
          <w:tcPr>
            <w:tcW w:type="dxa" w:w="3340"/>
          </w:tcPr>
          <w:p>
            <w:pPr>
              <w:spacing w:after="0"/>
              <w:jc w:val="left"/>
            </w:pPr>
            <w:r>
              <w:rPr>
                <w:sz w:val="16"/>
              </w:rPr>
              <w:t>McLennan County (FEMA plan 110291)</w:t>
            </w:r>
          </w:p>
        </w:tc>
        <w:tc>
          <w:tcPr>
            <w:tcW w:type="dxa" w:w="1121"/>
          </w:tcPr>
          <w:p>
            <w:pPr>
              <w:spacing w:after="0"/>
              <w:jc w:val="left"/>
            </w:pPr>
            <w:r>
              <w:rPr>
                <w:sz w:val="16"/>
              </w:rPr>
              <w:t>2025-10-10</w:t>
            </w:r>
          </w:p>
        </w:tc>
        <w:tc>
          <w:tcPr>
            <w:tcW w:type="dxa" w:w="1121"/>
          </w:tcPr>
          <w:p>
            <w:pPr>
              <w:spacing w:after="0"/>
              <w:jc w:val="left"/>
            </w:pPr>
            <w:r>
              <w:rPr>
                <w:sz w:val="16"/>
              </w:rPr>
              <w:t>2030-10-09</w:t>
            </w:r>
          </w:p>
        </w:tc>
        <w:tc>
          <w:tcPr>
            <w:tcW w:type="dxa" w:w="966"/>
          </w:tcPr>
          <w:p>
            <w:pPr>
              <w:spacing w:after="0"/>
              <w:jc w:val="right"/>
            </w:pPr>
            <w:r>
              <w:rPr>
                <w:sz w:val="16"/>
              </w:rPr>
              <w:t>1,470</w:t>
            </w:r>
          </w:p>
        </w:tc>
        <w:tc>
          <w:tcPr>
            <w:tcW w:type="dxa" w:w="1405"/>
          </w:tcPr>
          <w:p>
            <w:pPr>
              <w:spacing w:after="0"/>
              <w:jc w:val="left"/>
            </w:pPr>
            <w:r>
              <w:rPr>
                <w:sz w:val="16"/>
              </w:rPr>
              <w:t>this jurisdiction approved 2026-02-20</w:t>
            </w:r>
          </w:p>
        </w:tc>
      </w:tr>
      <w:tr>
        <w:trPr>
          <w:cantSplit/>
        </w:trPr>
        <w:tc>
          <w:tcPr>
            <w:tcW w:type="dxa" w:w="1892"/>
          </w:tcPr>
          <w:p>
            <w:pPr>
              <w:spacing w:after="0"/>
              <w:jc w:val="left"/>
            </w:pPr>
            <w:r>
              <w:rPr>
                <w:sz w:val="16"/>
              </w:rPr>
              <w:t>Oglesby city</w:t>
            </w:r>
          </w:p>
        </w:tc>
        <w:tc>
          <w:tcPr>
            <w:tcW w:type="dxa" w:w="1410"/>
          </w:tcPr>
          <w:p>
            <w:pPr>
              <w:spacing w:after="0"/>
              <w:jc w:val="left"/>
            </w:pPr>
            <w:r>
              <w:rPr>
                <w:sz w:val="16"/>
              </w:rPr>
              <w:t>City</w:t>
            </w:r>
          </w:p>
        </w:tc>
        <w:tc>
          <w:tcPr>
            <w:tcW w:type="dxa" w:w="2857"/>
          </w:tcPr>
          <w:p>
            <w:pPr>
              <w:spacing w:after="0"/>
              <w:jc w:val="left"/>
            </w:pPr>
            <w:r>
              <w:rPr>
                <w:sz w:val="16"/>
              </w:rPr>
              <w:t>Approved, expires 2029-06-30</w:t>
            </w:r>
          </w:p>
        </w:tc>
        <w:tc>
          <w:tcPr>
            <w:tcW w:type="dxa" w:w="3340"/>
          </w:tcPr>
          <w:p>
            <w:pPr>
              <w:spacing w:after="0"/>
              <w:jc w:val="left"/>
            </w:pPr>
            <w:r>
              <w:rPr>
                <w:sz w:val="16"/>
              </w:rPr>
              <w:t>Coryell County (FEMA plan 109030)</w:t>
            </w:r>
          </w:p>
        </w:tc>
        <w:tc>
          <w:tcPr>
            <w:tcW w:type="dxa" w:w="1121"/>
          </w:tcPr>
          <w:p>
            <w:pPr>
              <w:spacing w:after="0"/>
              <w:jc w:val="left"/>
            </w:pPr>
            <w:r>
              <w:rPr>
                <w:sz w:val="16"/>
              </w:rPr>
              <w:t>2024-07-01</w:t>
            </w:r>
          </w:p>
        </w:tc>
        <w:tc>
          <w:tcPr>
            <w:tcW w:type="dxa" w:w="1121"/>
          </w:tcPr>
          <w:p>
            <w:pPr>
              <w:spacing w:after="0"/>
              <w:jc w:val="left"/>
            </w:pPr>
            <w:r>
              <w:rPr>
                <w:sz w:val="16"/>
              </w:rPr>
              <w:t>2029-06-30</w:t>
            </w:r>
          </w:p>
        </w:tc>
        <w:tc>
          <w:tcPr>
            <w:tcW w:type="dxa" w:w="966"/>
          </w:tcPr>
          <w:p>
            <w:pPr>
              <w:spacing w:after="0"/>
              <w:jc w:val="right"/>
            </w:pPr>
            <w:r>
              <w:rPr>
                <w:sz w:val="16"/>
              </w:rPr>
              <w:t>1,004</w:t>
            </w:r>
          </w:p>
        </w:tc>
        <w:tc>
          <w:tcPr>
            <w:tcW w:type="dxa" w:w="1405"/>
          </w:tcPr>
          <w:p>
            <w:pPr>
              <w:spacing w:after="0"/>
              <w:jc w:val="left"/>
            </w:pPr>
          </w:p>
        </w:tc>
      </w:tr>
      <w:tr>
        <w:trPr>
          <w:cantSplit/>
        </w:trPr>
        <w:tc>
          <w:tcPr>
            <w:tcW w:type="dxa" w:w="1892"/>
          </w:tcPr>
          <w:p>
            <w:pPr>
              <w:spacing w:after="0"/>
              <w:jc w:val="left"/>
            </w:pPr>
            <w:r>
              <w:rPr>
                <w:sz w:val="16"/>
              </w:rPr>
              <w:t>Copperas Cove Independent School District</w:t>
            </w:r>
          </w:p>
        </w:tc>
        <w:tc>
          <w:tcPr>
            <w:tcW w:type="dxa" w:w="1410"/>
          </w:tcPr>
          <w:p>
            <w:pPr>
              <w:spacing w:after="0"/>
              <w:jc w:val="left"/>
            </w:pPr>
            <w:r>
              <w:rPr>
                <w:sz w:val="16"/>
              </w:rPr>
              <w:t>School/School District</w:t>
            </w:r>
          </w:p>
        </w:tc>
        <w:tc>
          <w:tcPr>
            <w:tcW w:type="dxa" w:w="2857"/>
          </w:tcPr>
          <w:p>
            <w:pPr>
              <w:spacing w:after="0"/>
              <w:jc w:val="left"/>
            </w:pPr>
            <w:r>
              <w:rPr>
                <w:sz w:val="16"/>
              </w:rPr>
              <w:t>Approved, expires 2029-06-30</w:t>
            </w:r>
          </w:p>
        </w:tc>
        <w:tc>
          <w:tcPr>
            <w:tcW w:type="dxa" w:w="3340"/>
          </w:tcPr>
          <w:p>
            <w:pPr>
              <w:spacing w:after="0"/>
              <w:jc w:val="left"/>
            </w:pPr>
            <w:r>
              <w:rPr>
                <w:sz w:val="16"/>
              </w:rPr>
              <w:t>Coryell County (FEMA plan 109030)</w:t>
            </w:r>
          </w:p>
        </w:tc>
        <w:tc>
          <w:tcPr>
            <w:tcW w:type="dxa" w:w="1121"/>
          </w:tcPr>
          <w:p>
            <w:pPr>
              <w:spacing w:after="0"/>
              <w:jc w:val="left"/>
            </w:pPr>
            <w:r>
              <w:rPr>
                <w:sz w:val="16"/>
              </w:rPr>
              <w:t>2024-07-01</w:t>
            </w:r>
          </w:p>
        </w:tc>
        <w:tc>
          <w:tcPr>
            <w:tcW w:type="dxa" w:w="1121"/>
          </w:tcPr>
          <w:p>
            <w:pPr>
              <w:spacing w:after="0"/>
              <w:jc w:val="left"/>
            </w:pPr>
            <w:r>
              <w:rPr>
                <w:sz w:val="16"/>
              </w:rPr>
              <w:t>2029-06-30</w:t>
            </w:r>
          </w:p>
        </w:tc>
        <w:tc>
          <w:tcPr>
            <w:tcW w:type="dxa" w:w="966"/>
          </w:tcPr>
          <w:p>
            <w:pPr>
              <w:spacing w:after="0"/>
              <w:jc w:val="right"/>
            </w:pPr>
            <w:r>
              <w:rPr>
                <w:sz w:val="16"/>
              </w:rPr>
              <w:t>1,004</w:t>
            </w:r>
          </w:p>
        </w:tc>
        <w:tc>
          <w:tcPr>
            <w:tcW w:type="dxa" w:w="1405"/>
          </w:tcPr>
          <w:p>
            <w:pPr>
              <w:spacing w:after="0"/>
              <w:jc w:val="left"/>
            </w:pPr>
          </w:p>
        </w:tc>
      </w:tr>
      <w:tr>
        <w:trPr>
          <w:cantSplit/>
        </w:trPr>
        <w:tc>
          <w:tcPr>
            <w:tcW w:type="dxa" w:w="1892"/>
          </w:tcPr>
          <w:p>
            <w:pPr>
              <w:spacing w:after="0"/>
              <w:jc w:val="left"/>
            </w:pPr>
            <w:r>
              <w:rPr>
                <w:sz w:val="16"/>
              </w:rPr>
              <w:t>Gatesville Independent School District</w:t>
            </w:r>
          </w:p>
        </w:tc>
        <w:tc>
          <w:tcPr>
            <w:tcW w:type="dxa" w:w="1410"/>
          </w:tcPr>
          <w:p>
            <w:pPr>
              <w:spacing w:after="0"/>
              <w:jc w:val="left"/>
            </w:pPr>
            <w:r>
              <w:rPr>
                <w:sz w:val="16"/>
              </w:rPr>
              <w:t>School/School District</w:t>
            </w:r>
          </w:p>
        </w:tc>
        <w:tc>
          <w:tcPr>
            <w:tcW w:type="dxa" w:w="2857"/>
          </w:tcPr>
          <w:p>
            <w:pPr>
              <w:spacing w:after="0"/>
              <w:jc w:val="left"/>
            </w:pPr>
            <w:r>
              <w:rPr>
                <w:sz w:val="16"/>
              </w:rPr>
              <w:t>Approved, expires 2029-06-30</w:t>
            </w:r>
          </w:p>
        </w:tc>
        <w:tc>
          <w:tcPr>
            <w:tcW w:type="dxa" w:w="3340"/>
          </w:tcPr>
          <w:p>
            <w:pPr>
              <w:spacing w:after="0"/>
              <w:jc w:val="left"/>
            </w:pPr>
            <w:r>
              <w:rPr>
                <w:sz w:val="16"/>
              </w:rPr>
              <w:t>Coryell County (FEMA plan 109030)</w:t>
            </w:r>
          </w:p>
        </w:tc>
        <w:tc>
          <w:tcPr>
            <w:tcW w:type="dxa" w:w="1121"/>
          </w:tcPr>
          <w:p>
            <w:pPr>
              <w:spacing w:after="0"/>
              <w:jc w:val="left"/>
            </w:pPr>
            <w:r>
              <w:rPr>
                <w:sz w:val="16"/>
              </w:rPr>
              <w:t>2024-07-01</w:t>
            </w:r>
          </w:p>
        </w:tc>
        <w:tc>
          <w:tcPr>
            <w:tcW w:type="dxa" w:w="1121"/>
          </w:tcPr>
          <w:p>
            <w:pPr>
              <w:spacing w:after="0"/>
              <w:jc w:val="left"/>
            </w:pPr>
            <w:r>
              <w:rPr>
                <w:sz w:val="16"/>
              </w:rPr>
              <w:t>2029-06-30</w:t>
            </w:r>
          </w:p>
        </w:tc>
        <w:tc>
          <w:tcPr>
            <w:tcW w:type="dxa" w:w="966"/>
          </w:tcPr>
          <w:p>
            <w:pPr>
              <w:spacing w:after="0"/>
              <w:jc w:val="right"/>
            </w:pPr>
            <w:r>
              <w:rPr>
                <w:sz w:val="16"/>
              </w:rPr>
              <w:t>1,004</w:t>
            </w:r>
          </w:p>
        </w:tc>
        <w:tc>
          <w:tcPr>
            <w:tcW w:type="dxa" w:w="140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308"/>
        <w:gridCol w:w="1308"/>
        <w:gridCol w:w="1037"/>
        <w:gridCol w:w="1126"/>
        <w:gridCol w:w="1667"/>
        <w:gridCol w:w="1145"/>
        <w:gridCol w:w="1798"/>
        <w:gridCol w:w="2985"/>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8"/>
            <w:shd w:val="clear" w:color="auto" w:fill="E8E8E8"/>
          </w:tcPr>
          <w:p>
            <w:pPr>
              <w:spacing w:after="0"/>
              <w:jc w:val="left"/>
            </w:pPr>
            <w:r>
              <w:rPr>
                <w:b/>
                <w:sz w:val="16"/>
              </w:rPr>
              <w:t>NRI risk rating</w:t>
            </w:r>
          </w:p>
        </w:tc>
        <w:tc>
          <w:tcPr>
            <w:tcW w:type="dxa" w:w="130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85"/>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308"/>
          </w:tcPr>
          <w:p>
            <w:pPr>
              <w:spacing w:after="0"/>
              <w:jc w:val="left"/>
            </w:pPr>
            <w:r>
              <w:rPr>
                <w:sz w:val="16"/>
              </w:rPr>
              <w:t>Relatively Low</w:t>
            </w:r>
          </w:p>
        </w:tc>
        <w:tc>
          <w:tcPr>
            <w:tcW w:type="dxa" w:w="1308"/>
          </w:tcPr>
          <w:p>
            <w:pPr>
              <w:spacing w:after="0"/>
              <w:jc w:val="left"/>
            </w:pPr>
            <w:r>
              <w:rPr>
                <w:sz w:val="16"/>
              </w:rPr>
              <w:t>Relatively Low</w:t>
            </w:r>
          </w:p>
        </w:tc>
        <w:tc>
          <w:tcPr>
            <w:tcW w:type="dxa" w:w="1037"/>
          </w:tcPr>
          <w:p>
            <w:pPr>
              <w:spacing w:after="0"/>
              <w:jc w:val="right"/>
            </w:pPr>
            <w:r>
              <w:rPr>
                <w:sz w:val="16"/>
              </w:rPr>
              <w:t>$5,570,678</w:t>
            </w:r>
          </w:p>
        </w:tc>
        <w:tc>
          <w:tcPr>
            <w:tcW w:type="dxa" w:w="1126"/>
          </w:tcPr>
          <w:p>
            <w:pPr>
              <w:spacing w:after="0"/>
              <w:jc w:val="right"/>
            </w:pPr>
            <w:r>
              <w:rPr>
                <w:sz w:val="16"/>
              </w:rPr>
              <w:t>$397,383</w:t>
            </w:r>
          </w:p>
        </w:tc>
        <w:tc>
          <w:tcPr>
            <w:tcW w:type="dxa" w:w="1667"/>
          </w:tcPr>
          <w:p>
            <w:pPr>
              <w:spacing w:after="0"/>
              <w:jc w:val="right"/>
            </w:pPr>
            <w:r>
              <w:rPr>
                <w:sz w:val="16"/>
              </w:rPr>
              <w:t>$3,808,656</w:t>
            </w:r>
          </w:p>
        </w:tc>
        <w:tc>
          <w:tcPr>
            <w:tcW w:type="dxa" w:w="1145"/>
          </w:tcPr>
          <w:p>
            <w:pPr>
              <w:spacing w:after="0"/>
              <w:jc w:val="right"/>
            </w:pPr>
            <w:r>
              <w:rPr>
                <w:sz w:val="16"/>
              </w:rPr>
              <w:t>$9,776,718</w:t>
            </w:r>
          </w:p>
        </w:tc>
        <w:tc>
          <w:tcPr>
            <w:tcW w:type="dxa" w:w="1798"/>
          </w:tcPr>
          <w:p>
            <w:pPr>
              <w:spacing w:after="0"/>
              <w:jc w:val="right"/>
            </w:pPr>
            <w:r>
              <w:rPr>
                <w:sz w:val="16"/>
              </w:rPr>
              <w:t>70</w:t>
            </w:r>
          </w:p>
        </w:tc>
        <w:tc>
          <w:tcPr>
            <w:tcW w:type="dxa" w:w="2985"/>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Tornado</w:t>
            </w:r>
          </w:p>
        </w:tc>
        <w:tc>
          <w:tcPr>
            <w:tcW w:type="dxa" w:w="1308"/>
          </w:tcPr>
          <w:p>
            <w:pPr>
              <w:spacing w:after="0"/>
              <w:jc w:val="left"/>
            </w:pPr>
            <w:r>
              <w:rPr>
                <w:sz w:val="16"/>
              </w:rPr>
              <w:t>Relatively Moderate</w:t>
            </w:r>
          </w:p>
        </w:tc>
        <w:tc>
          <w:tcPr>
            <w:tcW w:type="dxa" w:w="1308"/>
          </w:tcPr>
          <w:p>
            <w:pPr>
              <w:spacing w:after="0"/>
              <w:jc w:val="left"/>
            </w:pPr>
            <w:r>
              <w:rPr>
                <w:sz w:val="16"/>
              </w:rPr>
              <w:t>Relatively Moderate</w:t>
            </w:r>
          </w:p>
        </w:tc>
        <w:tc>
          <w:tcPr>
            <w:tcW w:type="dxa" w:w="1037"/>
          </w:tcPr>
          <w:p>
            <w:pPr>
              <w:spacing w:after="0"/>
              <w:jc w:val="right"/>
            </w:pPr>
            <w:r>
              <w:rPr>
                <w:sz w:val="16"/>
              </w:rPr>
              <w:t>$824,229</w:t>
            </w:r>
          </w:p>
        </w:tc>
        <w:tc>
          <w:tcPr>
            <w:tcW w:type="dxa" w:w="1126"/>
          </w:tcPr>
          <w:p>
            <w:pPr>
              <w:spacing w:after="0"/>
              <w:jc w:val="right"/>
            </w:pPr>
            <w:r>
              <w:rPr>
                <w:sz w:val="16"/>
              </w:rPr>
              <w:t>$1,913</w:t>
            </w:r>
          </w:p>
        </w:tc>
        <w:tc>
          <w:tcPr>
            <w:tcW w:type="dxa" w:w="1667"/>
          </w:tcPr>
          <w:p>
            <w:pPr>
              <w:spacing w:after="0"/>
              <w:jc w:val="right"/>
            </w:pPr>
            <w:r>
              <w:rPr>
                <w:sz w:val="16"/>
              </w:rPr>
              <w:t>$5,152,479</w:t>
            </w:r>
          </w:p>
        </w:tc>
        <w:tc>
          <w:tcPr>
            <w:tcW w:type="dxa" w:w="1145"/>
          </w:tcPr>
          <w:p>
            <w:pPr>
              <w:spacing w:after="0"/>
              <w:jc w:val="right"/>
            </w:pPr>
            <w:r>
              <w:rPr>
                <w:sz w:val="16"/>
              </w:rPr>
              <w:t>$5,978,622</w:t>
            </w:r>
          </w:p>
        </w:tc>
        <w:tc>
          <w:tcPr>
            <w:tcW w:type="dxa" w:w="1798"/>
          </w:tcPr>
          <w:p>
            <w:pPr>
              <w:spacing w:after="0"/>
              <w:jc w:val="right"/>
            </w:pPr>
            <w:r>
              <w:rPr>
                <w:sz w:val="16"/>
              </w:rPr>
              <w:t>19</w:t>
            </w:r>
          </w:p>
        </w:tc>
        <w:tc>
          <w:tcPr>
            <w:tcW w:type="dxa" w:w="2985"/>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Cold Wave</w:t>
            </w:r>
          </w:p>
        </w:tc>
        <w:tc>
          <w:tcPr>
            <w:tcW w:type="dxa" w:w="1308"/>
          </w:tcPr>
          <w:p>
            <w:pPr>
              <w:spacing w:after="0"/>
              <w:jc w:val="left"/>
            </w:pPr>
            <w:r>
              <w:rPr>
                <w:sz w:val="16"/>
              </w:rPr>
              <w:t>Relatively Moderate</w:t>
            </w:r>
          </w:p>
        </w:tc>
        <w:tc>
          <w:tcPr>
            <w:tcW w:type="dxa" w:w="1308"/>
          </w:tcPr>
          <w:p>
            <w:pPr>
              <w:spacing w:after="0"/>
              <w:jc w:val="left"/>
            </w:pPr>
            <w:r>
              <w:rPr>
                <w:sz w:val="16"/>
              </w:rPr>
              <w:t>Relatively Moderate</w:t>
            </w:r>
          </w:p>
        </w:tc>
        <w:tc>
          <w:tcPr>
            <w:tcW w:type="dxa" w:w="1037"/>
          </w:tcPr>
          <w:p>
            <w:pPr>
              <w:spacing w:after="0"/>
              <w:jc w:val="right"/>
            </w:pPr>
            <w:r>
              <w:rPr>
                <w:sz w:val="16"/>
              </w:rPr>
              <w:t>$60,546</w:t>
            </w:r>
          </w:p>
        </w:tc>
        <w:tc>
          <w:tcPr>
            <w:tcW w:type="dxa" w:w="1126"/>
          </w:tcPr>
          <w:p>
            <w:pPr>
              <w:spacing w:after="0"/>
              <w:jc w:val="right"/>
            </w:pPr>
            <w:r>
              <w:rPr>
                <w:sz w:val="16"/>
              </w:rPr>
              <w:t>$24,877</w:t>
            </w:r>
          </w:p>
        </w:tc>
        <w:tc>
          <w:tcPr>
            <w:tcW w:type="dxa" w:w="1667"/>
          </w:tcPr>
          <w:p>
            <w:pPr>
              <w:spacing w:after="0"/>
              <w:jc w:val="right"/>
            </w:pPr>
            <w:r>
              <w:rPr>
                <w:sz w:val="16"/>
              </w:rPr>
              <w:t>$2,972,059</w:t>
            </w:r>
          </w:p>
        </w:tc>
        <w:tc>
          <w:tcPr>
            <w:tcW w:type="dxa" w:w="1145"/>
          </w:tcPr>
          <w:p>
            <w:pPr>
              <w:spacing w:after="0"/>
              <w:jc w:val="right"/>
            </w:pPr>
            <w:r>
              <w:rPr>
                <w:sz w:val="16"/>
              </w:rPr>
              <w:t>$3,057,482</w:t>
            </w:r>
          </w:p>
        </w:tc>
        <w:tc>
          <w:tcPr>
            <w:tcW w:type="dxa" w:w="1798"/>
          </w:tcPr>
          <w:p>
            <w:pPr>
              <w:spacing w:after="0"/>
              <w:jc w:val="right"/>
            </w:pPr>
            <w:r>
              <w:rPr>
                <w:sz w:val="16"/>
              </w:rPr>
              <w:t>8</w:t>
            </w:r>
          </w:p>
        </w:tc>
        <w:tc>
          <w:tcPr>
            <w:tcW w:type="dxa" w:w="2985"/>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Lightning</w:t>
            </w:r>
          </w:p>
        </w:tc>
        <w:tc>
          <w:tcPr>
            <w:tcW w:type="dxa" w:w="1308"/>
          </w:tcPr>
          <w:p>
            <w:pPr>
              <w:spacing w:after="0"/>
              <w:jc w:val="left"/>
            </w:pPr>
            <w:r>
              <w:rPr>
                <w:sz w:val="16"/>
              </w:rPr>
              <w:t>Relatively High</w:t>
            </w:r>
          </w:p>
        </w:tc>
        <w:tc>
          <w:tcPr>
            <w:tcW w:type="dxa" w:w="1308"/>
          </w:tcPr>
          <w:p>
            <w:pPr>
              <w:spacing w:after="0"/>
              <w:jc w:val="left"/>
            </w:pPr>
            <w:r>
              <w:rPr>
                <w:sz w:val="16"/>
              </w:rPr>
              <w:t>Relatively High</w:t>
            </w:r>
          </w:p>
        </w:tc>
        <w:tc>
          <w:tcPr>
            <w:tcW w:type="dxa" w:w="1037"/>
          </w:tcPr>
          <w:p>
            <w:pPr>
              <w:spacing w:after="0"/>
              <w:jc w:val="right"/>
            </w:pPr>
            <w:r>
              <w:rPr>
                <w:sz w:val="16"/>
              </w:rPr>
              <w:t>$7,458</w:t>
            </w:r>
          </w:p>
        </w:tc>
        <w:tc>
          <w:tcPr>
            <w:tcW w:type="dxa" w:w="1126"/>
          </w:tcPr>
          <w:p>
            <w:pPr>
              <w:spacing w:after="0"/>
              <w:jc w:val="right"/>
            </w:pPr>
            <w:r>
              <w:rPr>
                <w:sz w:val="16"/>
              </w:rPr>
              <w:t>n/a</w:t>
            </w:r>
          </w:p>
        </w:tc>
        <w:tc>
          <w:tcPr>
            <w:tcW w:type="dxa" w:w="1667"/>
          </w:tcPr>
          <w:p>
            <w:pPr>
              <w:spacing w:after="0"/>
              <w:jc w:val="right"/>
            </w:pPr>
            <w:r>
              <w:rPr>
                <w:sz w:val="16"/>
              </w:rPr>
              <w:t>$940,788</w:t>
            </w:r>
          </w:p>
        </w:tc>
        <w:tc>
          <w:tcPr>
            <w:tcW w:type="dxa" w:w="1145"/>
          </w:tcPr>
          <w:p>
            <w:pPr>
              <w:spacing w:after="0"/>
              <w:jc w:val="right"/>
            </w:pPr>
            <w:r>
              <w:rPr>
                <w:sz w:val="16"/>
              </w:rPr>
              <w:t>$948,246</w:t>
            </w:r>
          </w:p>
        </w:tc>
        <w:tc>
          <w:tcPr>
            <w:tcW w:type="dxa" w:w="1798"/>
          </w:tcPr>
          <w:p>
            <w:pPr>
              <w:spacing w:after="0"/>
              <w:jc w:val="right"/>
            </w:pPr>
            <w:r>
              <w:rPr>
                <w:sz w:val="16"/>
              </w:rPr>
              <w:t>5</w:t>
            </w:r>
          </w:p>
        </w:tc>
        <w:tc>
          <w:tcPr>
            <w:tcW w:type="dxa" w:w="2985"/>
          </w:tcPr>
          <w:p>
            <w:pPr>
              <w:spacing w:after="0"/>
              <w:jc w:val="left"/>
            </w:pPr>
          </w:p>
        </w:tc>
      </w:tr>
      <w:tr>
        <w:trPr>
          <w:cantSplit/>
        </w:trPr>
        <w:tc>
          <w:tcPr>
            <w:tcW w:type="dxa" w:w="700"/>
          </w:tcPr>
          <w:p>
            <w:pPr>
              <w:spacing w:after="0"/>
              <w:jc w:val="right"/>
            </w:pPr>
            <w:r>
              <w:rPr>
                <w:sz w:val="16"/>
              </w:rPr>
              <w:t>5</w:t>
            </w:r>
          </w:p>
        </w:tc>
        <w:tc>
          <w:tcPr>
            <w:tcW w:type="dxa" w:w="1037"/>
          </w:tcPr>
          <w:p>
            <w:pPr>
              <w:spacing w:after="0"/>
              <w:jc w:val="left"/>
            </w:pPr>
            <w:r>
              <w:rPr>
                <w:sz w:val="16"/>
              </w:rPr>
              <w:t>Heat Wave</w:t>
            </w:r>
          </w:p>
        </w:tc>
        <w:tc>
          <w:tcPr>
            <w:tcW w:type="dxa" w:w="1308"/>
          </w:tcPr>
          <w:p>
            <w:pPr>
              <w:spacing w:after="0"/>
              <w:jc w:val="left"/>
            </w:pPr>
            <w:r>
              <w:rPr>
                <w:sz w:val="16"/>
              </w:rPr>
              <w:t>Relatively Low</w:t>
            </w:r>
          </w:p>
        </w:tc>
        <w:tc>
          <w:tcPr>
            <w:tcW w:type="dxa" w:w="1308"/>
          </w:tcPr>
          <w:p>
            <w:pPr>
              <w:spacing w:after="0"/>
              <w:jc w:val="left"/>
            </w:pPr>
            <w:r>
              <w:rPr>
                <w:sz w:val="16"/>
              </w:rPr>
              <w:t>Relatively Low</w:t>
            </w:r>
          </w:p>
        </w:tc>
        <w:tc>
          <w:tcPr>
            <w:tcW w:type="dxa" w:w="1037"/>
          </w:tcPr>
          <w:p>
            <w:pPr>
              <w:spacing w:after="0"/>
              <w:jc w:val="right"/>
            </w:pPr>
            <w:r>
              <w:rPr>
                <w:sz w:val="16"/>
              </w:rPr>
              <w:t>$71</w:t>
            </w:r>
          </w:p>
        </w:tc>
        <w:tc>
          <w:tcPr>
            <w:tcW w:type="dxa" w:w="1126"/>
          </w:tcPr>
          <w:p>
            <w:pPr>
              <w:spacing w:after="0"/>
              <w:jc w:val="right"/>
            </w:pPr>
            <w:r>
              <w:rPr>
                <w:sz w:val="16"/>
              </w:rPr>
              <w:t>$148</w:t>
            </w:r>
          </w:p>
        </w:tc>
        <w:tc>
          <w:tcPr>
            <w:tcW w:type="dxa" w:w="1667"/>
          </w:tcPr>
          <w:p>
            <w:pPr>
              <w:spacing w:after="0"/>
              <w:jc w:val="right"/>
            </w:pPr>
            <w:r>
              <w:rPr>
                <w:sz w:val="16"/>
              </w:rPr>
              <w:t>$881,224</w:t>
            </w:r>
          </w:p>
        </w:tc>
        <w:tc>
          <w:tcPr>
            <w:tcW w:type="dxa" w:w="1145"/>
          </w:tcPr>
          <w:p>
            <w:pPr>
              <w:spacing w:after="0"/>
              <w:jc w:val="right"/>
            </w:pPr>
            <w:r>
              <w:rPr>
                <w:sz w:val="16"/>
              </w:rPr>
              <w:t>$881,443</w:t>
            </w:r>
          </w:p>
        </w:tc>
        <w:tc>
          <w:tcPr>
            <w:tcW w:type="dxa" w:w="1798"/>
          </w:tcPr>
          <w:p>
            <w:pPr>
              <w:spacing w:after="0"/>
              <w:jc w:val="right"/>
            </w:pPr>
            <w:r>
              <w:rPr>
                <w:sz w:val="16"/>
              </w:rPr>
              <w:t>45</w:t>
            </w:r>
          </w:p>
        </w:tc>
        <w:tc>
          <w:tcPr>
            <w:tcW w:type="dxa" w:w="2985"/>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Hail</w:t>
            </w:r>
          </w:p>
        </w:tc>
        <w:tc>
          <w:tcPr>
            <w:tcW w:type="dxa" w:w="1308"/>
          </w:tcPr>
          <w:p>
            <w:pPr>
              <w:spacing w:after="0"/>
              <w:jc w:val="left"/>
            </w:pPr>
            <w:r>
              <w:rPr>
                <w:sz w:val="16"/>
              </w:rPr>
              <w:t>Relatively Moderate</w:t>
            </w:r>
          </w:p>
        </w:tc>
        <w:tc>
          <w:tcPr>
            <w:tcW w:type="dxa" w:w="1308"/>
          </w:tcPr>
          <w:p>
            <w:pPr>
              <w:spacing w:after="0"/>
              <w:jc w:val="left"/>
            </w:pPr>
            <w:r>
              <w:rPr>
                <w:sz w:val="16"/>
              </w:rPr>
              <w:t>Relatively Moderate</w:t>
            </w:r>
          </w:p>
        </w:tc>
        <w:tc>
          <w:tcPr>
            <w:tcW w:type="dxa" w:w="1037"/>
          </w:tcPr>
          <w:p>
            <w:pPr>
              <w:spacing w:after="0"/>
              <w:jc w:val="right"/>
            </w:pPr>
            <w:r>
              <w:rPr>
                <w:sz w:val="16"/>
              </w:rPr>
              <w:t>$722,587</w:t>
            </w:r>
          </w:p>
        </w:tc>
        <w:tc>
          <w:tcPr>
            <w:tcW w:type="dxa" w:w="1126"/>
          </w:tcPr>
          <w:p>
            <w:pPr>
              <w:spacing w:after="0"/>
              <w:jc w:val="right"/>
            </w:pPr>
            <w:r>
              <w:rPr>
                <w:sz w:val="16"/>
              </w:rPr>
              <w:t>$11,230</w:t>
            </w:r>
          </w:p>
        </w:tc>
        <w:tc>
          <w:tcPr>
            <w:tcW w:type="dxa" w:w="1667"/>
          </w:tcPr>
          <w:p>
            <w:pPr>
              <w:spacing w:after="0"/>
              <w:jc w:val="right"/>
            </w:pPr>
            <w:r>
              <w:rPr>
                <w:sz w:val="16"/>
              </w:rPr>
              <w:t>$43,908</w:t>
            </w:r>
          </w:p>
        </w:tc>
        <w:tc>
          <w:tcPr>
            <w:tcW w:type="dxa" w:w="1145"/>
          </w:tcPr>
          <w:p>
            <w:pPr>
              <w:spacing w:after="0"/>
              <w:jc w:val="right"/>
            </w:pPr>
            <w:r>
              <w:rPr>
                <w:sz w:val="16"/>
              </w:rPr>
              <w:t>$777,726</w:t>
            </w:r>
          </w:p>
        </w:tc>
        <w:tc>
          <w:tcPr>
            <w:tcW w:type="dxa" w:w="1798"/>
          </w:tcPr>
          <w:p>
            <w:pPr>
              <w:spacing w:after="0"/>
              <w:jc w:val="right"/>
            </w:pPr>
            <w:r>
              <w:rPr>
                <w:sz w:val="16"/>
              </w:rPr>
              <w:t>175</w:t>
            </w:r>
          </w:p>
        </w:tc>
        <w:tc>
          <w:tcPr>
            <w:tcW w:type="dxa" w:w="2985"/>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Wildfire</w:t>
            </w:r>
          </w:p>
        </w:tc>
        <w:tc>
          <w:tcPr>
            <w:tcW w:type="dxa" w:w="1308"/>
          </w:tcPr>
          <w:p>
            <w:pPr>
              <w:spacing w:after="0"/>
              <w:jc w:val="left"/>
            </w:pPr>
            <w:r>
              <w:rPr>
                <w:sz w:val="16"/>
              </w:rPr>
              <w:t>Relatively Low</w:t>
            </w:r>
          </w:p>
        </w:tc>
        <w:tc>
          <w:tcPr>
            <w:tcW w:type="dxa" w:w="1308"/>
          </w:tcPr>
          <w:p>
            <w:pPr>
              <w:spacing w:after="0"/>
              <w:jc w:val="left"/>
            </w:pPr>
            <w:r>
              <w:rPr>
                <w:sz w:val="16"/>
              </w:rPr>
              <w:t>Relatively Low</w:t>
            </w:r>
          </w:p>
        </w:tc>
        <w:tc>
          <w:tcPr>
            <w:tcW w:type="dxa" w:w="1037"/>
          </w:tcPr>
          <w:p>
            <w:pPr>
              <w:spacing w:after="0"/>
              <w:jc w:val="right"/>
            </w:pPr>
            <w:r>
              <w:rPr>
                <w:sz w:val="16"/>
              </w:rPr>
              <w:t>$465,771</w:t>
            </w:r>
          </w:p>
        </w:tc>
        <w:tc>
          <w:tcPr>
            <w:tcW w:type="dxa" w:w="1126"/>
          </w:tcPr>
          <w:p>
            <w:pPr>
              <w:spacing w:after="0"/>
              <w:jc w:val="right"/>
            </w:pPr>
            <w:r>
              <w:rPr>
                <w:sz w:val="16"/>
              </w:rPr>
              <w:t>$661</w:t>
            </w:r>
          </w:p>
        </w:tc>
        <w:tc>
          <w:tcPr>
            <w:tcW w:type="dxa" w:w="1667"/>
          </w:tcPr>
          <w:p>
            <w:pPr>
              <w:spacing w:after="0"/>
              <w:jc w:val="right"/>
            </w:pPr>
            <w:r>
              <w:rPr>
                <w:sz w:val="16"/>
              </w:rPr>
              <w:t>$110,270</w:t>
            </w:r>
          </w:p>
        </w:tc>
        <w:tc>
          <w:tcPr>
            <w:tcW w:type="dxa" w:w="1145"/>
          </w:tcPr>
          <w:p>
            <w:pPr>
              <w:spacing w:after="0"/>
              <w:jc w:val="right"/>
            </w:pPr>
            <w:r>
              <w:rPr>
                <w:sz w:val="16"/>
              </w:rPr>
              <w:t>$576,702</w:t>
            </w:r>
          </w:p>
        </w:tc>
        <w:tc>
          <w:tcPr>
            <w:tcW w:type="dxa" w:w="1798"/>
          </w:tcPr>
          <w:p>
            <w:pPr>
              <w:spacing w:after="0"/>
              <w:jc w:val="right"/>
            </w:pPr>
            <w:r>
              <w:rPr>
                <w:sz w:val="16"/>
              </w:rPr>
              <w:t>10</w:t>
            </w:r>
          </w:p>
        </w:tc>
        <w:tc>
          <w:tcPr>
            <w:tcW w:type="dxa" w:w="2985"/>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Strong Wind</w:t>
            </w:r>
          </w:p>
        </w:tc>
        <w:tc>
          <w:tcPr>
            <w:tcW w:type="dxa" w:w="1308"/>
          </w:tcPr>
          <w:p>
            <w:pPr>
              <w:spacing w:after="0"/>
              <w:jc w:val="left"/>
            </w:pPr>
            <w:r>
              <w:rPr>
                <w:sz w:val="16"/>
              </w:rPr>
              <w:t>Relatively Low</w:t>
            </w:r>
          </w:p>
        </w:tc>
        <w:tc>
          <w:tcPr>
            <w:tcW w:type="dxa" w:w="1308"/>
          </w:tcPr>
          <w:p>
            <w:pPr>
              <w:spacing w:after="0"/>
              <w:jc w:val="left"/>
            </w:pPr>
            <w:r>
              <w:rPr>
                <w:sz w:val="16"/>
              </w:rPr>
              <w:t>Relatively Low</w:t>
            </w:r>
          </w:p>
        </w:tc>
        <w:tc>
          <w:tcPr>
            <w:tcW w:type="dxa" w:w="1037"/>
          </w:tcPr>
          <w:p>
            <w:pPr>
              <w:spacing w:after="0"/>
              <w:jc w:val="right"/>
            </w:pPr>
            <w:r>
              <w:rPr>
                <w:sz w:val="16"/>
              </w:rPr>
              <w:t>$108,379</w:t>
            </w:r>
          </w:p>
        </w:tc>
        <w:tc>
          <w:tcPr>
            <w:tcW w:type="dxa" w:w="1126"/>
          </w:tcPr>
          <w:p>
            <w:pPr>
              <w:spacing w:after="0"/>
              <w:jc w:val="right"/>
            </w:pPr>
            <w:r>
              <w:rPr>
                <w:sz w:val="16"/>
              </w:rPr>
              <w:t>$1,890</w:t>
            </w:r>
          </w:p>
        </w:tc>
        <w:tc>
          <w:tcPr>
            <w:tcW w:type="dxa" w:w="1667"/>
          </w:tcPr>
          <w:p>
            <w:pPr>
              <w:spacing w:after="0"/>
              <w:jc w:val="right"/>
            </w:pPr>
            <w:r>
              <w:rPr>
                <w:sz w:val="16"/>
              </w:rPr>
              <w:t>$257,412</w:t>
            </w:r>
          </w:p>
        </w:tc>
        <w:tc>
          <w:tcPr>
            <w:tcW w:type="dxa" w:w="1145"/>
          </w:tcPr>
          <w:p>
            <w:pPr>
              <w:spacing w:after="0"/>
              <w:jc w:val="right"/>
            </w:pPr>
            <w:r>
              <w:rPr>
                <w:sz w:val="16"/>
              </w:rPr>
              <w:t>$367,681</w:t>
            </w:r>
          </w:p>
        </w:tc>
        <w:tc>
          <w:tcPr>
            <w:tcW w:type="dxa" w:w="1798"/>
          </w:tcPr>
          <w:p>
            <w:pPr>
              <w:spacing w:after="0"/>
              <w:jc w:val="right"/>
            </w:pPr>
            <w:r>
              <w:rPr>
                <w:sz w:val="16"/>
              </w:rPr>
              <w:t>92</w:t>
            </w:r>
          </w:p>
        </w:tc>
        <w:tc>
          <w:tcPr>
            <w:tcW w:type="dxa" w:w="2985"/>
          </w:tcPr>
          <w:p>
            <w:pPr>
              <w:spacing w:after="0"/>
              <w:jc w:val="left"/>
            </w:pPr>
            <w:r>
              <w:rPr>
                <w:sz w:val="16"/>
              </w:rPr>
              <w:t>Includes 1 High Wind and 4 Strong Wind records (NOAA non-thunderstorm wind types, outside NRI's Strong Wind definition).</w:t>
            </w:r>
          </w:p>
        </w:tc>
      </w:tr>
      <w:tr>
        <w:trPr>
          <w:cantSplit/>
        </w:trPr>
        <w:tc>
          <w:tcPr>
            <w:tcW w:type="dxa" w:w="700"/>
          </w:tcPr>
          <w:p>
            <w:pPr>
              <w:spacing w:after="0"/>
              <w:jc w:val="right"/>
            </w:pPr>
            <w:r>
              <w:rPr>
                <w:sz w:val="16"/>
              </w:rPr>
              <w:t>9</w:t>
            </w:r>
          </w:p>
        </w:tc>
        <w:tc>
          <w:tcPr>
            <w:tcW w:type="dxa" w:w="1037"/>
          </w:tcPr>
          <w:p>
            <w:pPr>
              <w:spacing w:after="0"/>
              <w:jc w:val="left"/>
            </w:pPr>
            <w:r>
              <w:rPr>
                <w:sz w:val="16"/>
              </w:rPr>
              <w:t>Winter Weather</w:t>
            </w:r>
          </w:p>
        </w:tc>
        <w:tc>
          <w:tcPr>
            <w:tcW w:type="dxa" w:w="1308"/>
          </w:tcPr>
          <w:p>
            <w:pPr>
              <w:spacing w:after="0"/>
              <w:jc w:val="left"/>
            </w:pPr>
            <w:r>
              <w:rPr>
                <w:sz w:val="16"/>
              </w:rPr>
              <w:t>Relatively Moderate</w:t>
            </w:r>
          </w:p>
        </w:tc>
        <w:tc>
          <w:tcPr>
            <w:tcW w:type="dxa" w:w="1308"/>
          </w:tcPr>
          <w:p>
            <w:pPr>
              <w:spacing w:after="0"/>
              <w:jc w:val="left"/>
            </w:pPr>
            <w:r>
              <w:rPr>
                <w:sz w:val="16"/>
              </w:rPr>
              <w:t>Relatively Moderate</w:t>
            </w:r>
          </w:p>
        </w:tc>
        <w:tc>
          <w:tcPr>
            <w:tcW w:type="dxa" w:w="1037"/>
          </w:tcPr>
          <w:p>
            <w:pPr>
              <w:spacing w:after="0"/>
              <w:jc w:val="right"/>
            </w:pPr>
            <w:r>
              <w:rPr>
                <w:sz w:val="16"/>
              </w:rPr>
              <w:t>$15,821</w:t>
            </w:r>
          </w:p>
        </w:tc>
        <w:tc>
          <w:tcPr>
            <w:tcW w:type="dxa" w:w="1126"/>
          </w:tcPr>
          <w:p>
            <w:pPr>
              <w:spacing w:after="0"/>
              <w:jc w:val="right"/>
            </w:pPr>
            <w:r>
              <w:rPr>
                <w:sz w:val="16"/>
              </w:rPr>
              <w:t>$215</w:t>
            </w:r>
          </w:p>
        </w:tc>
        <w:tc>
          <w:tcPr>
            <w:tcW w:type="dxa" w:w="1667"/>
          </w:tcPr>
          <w:p>
            <w:pPr>
              <w:spacing w:after="0"/>
              <w:jc w:val="right"/>
            </w:pPr>
            <w:r>
              <w:rPr>
                <w:sz w:val="16"/>
              </w:rPr>
              <w:t>$186,058</w:t>
            </w:r>
          </w:p>
        </w:tc>
        <w:tc>
          <w:tcPr>
            <w:tcW w:type="dxa" w:w="1145"/>
          </w:tcPr>
          <w:p>
            <w:pPr>
              <w:spacing w:after="0"/>
              <w:jc w:val="right"/>
            </w:pPr>
            <w:r>
              <w:rPr>
                <w:sz w:val="16"/>
              </w:rPr>
              <w:t>$202,094</w:t>
            </w:r>
          </w:p>
        </w:tc>
        <w:tc>
          <w:tcPr>
            <w:tcW w:type="dxa" w:w="1798"/>
          </w:tcPr>
          <w:p>
            <w:pPr>
              <w:spacing w:after="0"/>
              <w:jc w:val="right"/>
            </w:pPr>
            <w:r>
              <w:rPr>
                <w:sz w:val="16"/>
              </w:rPr>
              <w:t>19</w:t>
            </w:r>
          </w:p>
        </w:tc>
        <w:tc>
          <w:tcPr>
            <w:tcW w:type="dxa" w:w="2985"/>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Hurricane</w:t>
            </w:r>
          </w:p>
        </w:tc>
        <w:tc>
          <w:tcPr>
            <w:tcW w:type="dxa" w:w="1308"/>
          </w:tcPr>
          <w:p>
            <w:pPr>
              <w:spacing w:after="0"/>
              <w:jc w:val="left"/>
            </w:pPr>
            <w:r>
              <w:rPr>
                <w:sz w:val="16"/>
              </w:rPr>
              <w:t>Relatively Low</w:t>
            </w:r>
          </w:p>
        </w:tc>
        <w:tc>
          <w:tcPr>
            <w:tcW w:type="dxa" w:w="1308"/>
          </w:tcPr>
          <w:p>
            <w:pPr>
              <w:spacing w:after="0"/>
              <w:jc w:val="left"/>
            </w:pPr>
            <w:r>
              <w:rPr>
                <w:sz w:val="16"/>
              </w:rPr>
              <w:t>Relatively Low</w:t>
            </w:r>
          </w:p>
        </w:tc>
        <w:tc>
          <w:tcPr>
            <w:tcW w:type="dxa" w:w="1037"/>
          </w:tcPr>
          <w:p>
            <w:pPr>
              <w:spacing w:after="0"/>
              <w:jc w:val="right"/>
            </w:pPr>
            <w:r>
              <w:rPr>
                <w:sz w:val="16"/>
              </w:rPr>
              <w:t>$134,404</w:t>
            </w:r>
          </w:p>
        </w:tc>
        <w:tc>
          <w:tcPr>
            <w:tcW w:type="dxa" w:w="1126"/>
          </w:tcPr>
          <w:p>
            <w:pPr>
              <w:spacing w:after="0"/>
              <w:jc w:val="right"/>
            </w:pPr>
            <w:r>
              <w:rPr>
                <w:sz w:val="16"/>
              </w:rPr>
              <w:t>$23,554</w:t>
            </w:r>
          </w:p>
        </w:tc>
        <w:tc>
          <w:tcPr>
            <w:tcW w:type="dxa" w:w="1667"/>
          </w:tcPr>
          <w:p>
            <w:pPr>
              <w:spacing w:after="0"/>
              <w:jc w:val="right"/>
            </w:pPr>
            <w:r>
              <w:rPr>
                <w:sz w:val="16"/>
              </w:rPr>
              <w:t>$13,578</w:t>
            </w:r>
          </w:p>
        </w:tc>
        <w:tc>
          <w:tcPr>
            <w:tcW w:type="dxa" w:w="1145"/>
          </w:tcPr>
          <w:p>
            <w:pPr>
              <w:spacing w:after="0"/>
              <w:jc w:val="right"/>
            </w:pPr>
            <w:r>
              <w:rPr>
                <w:sz w:val="16"/>
              </w:rPr>
              <w:t>$171,536</w:t>
            </w:r>
          </w:p>
        </w:tc>
        <w:tc>
          <w:tcPr>
            <w:tcW w:type="dxa" w:w="1798"/>
          </w:tcPr>
          <w:p>
            <w:pPr>
              <w:spacing w:after="0"/>
              <w:jc w:val="right"/>
            </w:pPr>
            <w:r>
              <w:rPr>
                <w:sz w:val="16"/>
              </w:rPr>
              <w:t>0</w:t>
            </w:r>
          </w:p>
        </w:tc>
        <w:tc>
          <w:tcPr>
            <w:tcW w:type="dxa" w:w="2985"/>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11</w:t>
            </w:r>
          </w:p>
        </w:tc>
        <w:tc>
          <w:tcPr>
            <w:tcW w:type="dxa" w:w="1037"/>
          </w:tcPr>
          <w:p>
            <w:pPr>
              <w:spacing w:after="0"/>
              <w:jc w:val="left"/>
            </w:pPr>
            <w:r>
              <w:rPr>
                <w:sz w:val="16"/>
              </w:rPr>
              <w:t>Drought</w:t>
            </w:r>
          </w:p>
        </w:tc>
        <w:tc>
          <w:tcPr>
            <w:tcW w:type="dxa" w:w="1308"/>
          </w:tcPr>
          <w:p>
            <w:pPr>
              <w:spacing w:after="0"/>
              <w:jc w:val="left"/>
            </w:pPr>
            <w:r>
              <w:rPr>
                <w:sz w:val="16"/>
              </w:rPr>
              <w:t>Relatively Low</w:t>
            </w:r>
          </w:p>
        </w:tc>
        <w:tc>
          <w:tcPr>
            <w:tcW w:type="dxa" w:w="1308"/>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$91,180</w:t>
            </w:r>
          </w:p>
        </w:tc>
        <w:tc>
          <w:tcPr>
            <w:tcW w:type="dxa" w:w="1667"/>
          </w:tcPr>
          <w:p>
            <w:pPr>
              <w:spacing w:after="0"/>
              <w:jc w:val="right"/>
            </w:pPr>
            <w:r>
              <w:rPr>
                <w:sz w:val="16"/>
              </w:rPr>
              <w:t>n/a</w:t>
            </w:r>
          </w:p>
        </w:tc>
        <w:tc>
          <w:tcPr>
            <w:tcW w:type="dxa" w:w="1145"/>
          </w:tcPr>
          <w:p>
            <w:pPr>
              <w:spacing w:after="0"/>
              <w:jc w:val="right"/>
            </w:pPr>
            <w:r>
              <w:rPr>
                <w:sz w:val="16"/>
              </w:rPr>
              <w:t>$91,180</w:t>
            </w:r>
          </w:p>
        </w:tc>
        <w:tc>
          <w:tcPr>
            <w:tcW w:type="dxa" w:w="1798"/>
          </w:tcPr>
          <w:p>
            <w:pPr>
              <w:spacing w:after="0"/>
              <w:jc w:val="right"/>
            </w:pPr>
            <w:r>
              <w:rPr>
                <w:sz w:val="16"/>
              </w:rPr>
              <w:t>104</w:t>
            </w:r>
          </w:p>
        </w:tc>
        <w:tc>
          <w:tcPr>
            <w:tcW w:type="dxa" w:w="2985"/>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Ice Storm</w:t>
            </w:r>
          </w:p>
        </w:tc>
        <w:tc>
          <w:tcPr>
            <w:tcW w:type="dxa" w:w="1308"/>
          </w:tcPr>
          <w:p>
            <w:pPr>
              <w:spacing w:after="0"/>
              <w:jc w:val="left"/>
            </w:pPr>
            <w:r>
              <w:rPr>
                <w:sz w:val="16"/>
              </w:rPr>
              <w:t>Relatively Low</w:t>
            </w:r>
          </w:p>
        </w:tc>
        <w:tc>
          <w:tcPr>
            <w:tcW w:type="dxa" w:w="1308"/>
          </w:tcPr>
          <w:p>
            <w:pPr>
              <w:spacing w:after="0"/>
              <w:jc w:val="left"/>
            </w:pPr>
            <w:r>
              <w:rPr>
                <w:sz w:val="16"/>
              </w:rPr>
              <w:t>Relatively Low</w:t>
            </w:r>
          </w:p>
        </w:tc>
        <w:tc>
          <w:tcPr>
            <w:tcW w:type="dxa" w:w="1037"/>
          </w:tcPr>
          <w:p>
            <w:pPr>
              <w:spacing w:after="0"/>
              <w:jc w:val="right"/>
            </w:pPr>
            <w:r>
              <w:rPr>
                <w:sz w:val="16"/>
              </w:rPr>
              <w:t>$18,081</w:t>
            </w:r>
          </w:p>
        </w:tc>
        <w:tc>
          <w:tcPr>
            <w:tcW w:type="dxa" w:w="1126"/>
          </w:tcPr>
          <w:p>
            <w:pPr>
              <w:spacing w:after="0"/>
              <w:jc w:val="right"/>
            </w:pPr>
            <w:r>
              <w:rPr>
                <w:sz w:val="16"/>
              </w:rPr>
              <w:t>n/a</w:t>
            </w:r>
          </w:p>
        </w:tc>
        <w:tc>
          <w:tcPr>
            <w:tcW w:type="dxa" w:w="1667"/>
          </w:tcPr>
          <w:p>
            <w:pPr>
              <w:spacing w:after="0"/>
              <w:jc w:val="right"/>
            </w:pPr>
            <w:r>
              <w:rPr>
                <w:sz w:val="16"/>
              </w:rPr>
              <w:t>$44,448</w:t>
            </w:r>
          </w:p>
        </w:tc>
        <w:tc>
          <w:tcPr>
            <w:tcW w:type="dxa" w:w="1145"/>
          </w:tcPr>
          <w:p>
            <w:pPr>
              <w:spacing w:after="0"/>
              <w:jc w:val="right"/>
            </w:pPr>
            <w:r>
              <w:rPr>
                <w:sz w:val="16"/>
              </w:rPr>
              <w:t>$62,529</w:t>
            </w:r>
          </w:p>
        </w:tc>
        <w:tc>
          <w:tcPr>
            <w:tcW w:type="dxa" w:w="1798"/>
          </w:tcPr>
          <w:p>
            <w:pPr>
              <w:spacing w:after="0"/>
              <w:jc w:val="right"/>
            </w:pPr>
            <w:r>
              <w:rPr>
                <w:sz w:val="16"/>
              </w:rPr>
              <w:t>6</w:t>
            </w:r>
          </w:p>
        </w:tc>
        <w:tc>
          <w:tcPr>
            <w:tcW w:type="dxa" w:w="2985"/>
          </w:tcPr>
          <w:p>
            <w:pPr>
              <w:spacing w:after="0"/>
              <w:jc w:val="left"/>
            </w:pPr>
          </w:p>
        </w:tc>
      </w:tr>
      <w:tr>
        <w:trPr>
          <w:cantSplit/>
        </w:trPr>
        <w:tc>
          <w:tcPr>
            <w:tcW w:type="dxa" w:w="700"/>
          </w:tcPr>
          <w:p>
            <w:pPr>
              <w:spacing w:after="0"/>
              <w:jc w:val="right"/>
            </w:pPr>
            <w:r>
              <w:rPr>
                <w:sz w:val="16"/>
              </w:rPr>
              <w:t>13</w:t>
            </w:r>
          </w:p>
        </w:tc>
        <w:tc>
          <w:tcPr>
            <w:tcW w:type="dxa" w:w="1037"/>
          </w:tcPr>
          <w:p>
            <w:pPr>
              <w:spacing w:after="0"/>
              <w:jc w:val="left"/>
            </w:pPr>
            <w:r>
              <w:rPr>
                <w:sz w:val="16"/>
              </w:rPr>
              <w:t>Earthquake</w:t>
            </w:r>
          </w:p>
        </w:tc>
        <w:tc>
          <w:tcPr>
            <w:tcW w:type="dxa" w:w="1308"/>
          </w:tcPr>
          <w:p>
            <w:pPr>
              <w:spacing w:after="0"/>
              <w:jc w:val="left"/>
            </w:pPr>
            <w:r>
              <w:rPr>
                <w:sz w:val="16"/>
              </w:rPr>
              <w:t>Very Low</w:t>
            </w:r>
          </w:p>
        </w:tc>
        <w:tc>
          <w:tcPr>
            <w:tcW w:type="dxa" w:w="1308"/>
          </w:tcPr>
          <w:p>
            <w:pPr>
              <w:spacing w:after="0"/>
              <w:jc w:val="left"/>
            </w:pPr>
            <w:r>
              <w:rPr>
                <w:sz w:val="16"/>
              </w:rPr>
              <w:t>Very Low</w:t>
            </w:r>
          </w:p>
        </w:tc>
        <w:tc>
          <w:tcPr>
            <w:tcW w:type="dxa" w:w="1037"/>
          </w:tcPr>
          <w:p>
            <w:pPr>
              <w:spacing w:after="0"/>
              <w:jc w:val="right"/>
            </w:pPr>
            <w:r>
              <w:rPr>
                <w:sz w:val="16"/>
              </w:rPr>
              <w:t>$13,480</w:t>
            </w:r>
          </w:p>
        </w:tc>
        <w:tc>
          <w:tcPr>
            <w:tcW w:type="dxa" w:w="1126"/>
          </w:tcPr>
          <w:p>
            <w:pPr>
              <w:spacing w:after="0"/>
              <w:jc w:val="right"/>
            </w:pPr>
            <w:r>
              <w:rPr>
                <w:sz w:val="16"/>
              </w:rPr>
              <w:t>n/a</w:t>
            </w:r>
          </w:p>
        </w:tc>
        <w:tc>
          <w:tcPr>
            <w:tcW w:type="dxa" w:w="1667"/>
          </w:tcPr>
          <w:p>
            <w:pPr>
              <w:spacing w:after="0"/>
              <w:jc w:val="right"/>
            </w:pPr>
            <w:r>
              <w:rPr>
                <w:sz w:val="16"/>
              </w:rPr>
              <w:t>$4,935</w:t>
            </w:r>
          </w:p>
        </w:tc>
        <w:tc>
          <w:tcPr>
            <w:tcW w:type="dxa" w:w="1145"/>
          </w:tcPr>
          <w:p>
            <w:pPr>
              <w:spacing w:after="0"/>
              <w:jc w:val="right"/>
            </w:pPr>
            <w:r>
              <w:rPr>
                <w:sz w:val="16"/>
              </w:rPr>
              <w:t>$18,415</w:t>
            </w:r>
          </w:p>
        </w:tc>
        <w:tc>
          <w:tcPr>
            <w:tcW w:type="dxa" w:w="1798"/>
          </w:tcPr>
          <w:p>
            <w:pPr>
              <w:spacing w:after="0"/>
              <w:jc w:val="right"/>
            </w:pPr>
          </w:p>
        </w:tc>
        <w:tc>
          <w:tcPr>
            <w:tcW w:type="dxa" w:w="2985"/>
          </w:tcPr>
          <w:p>
            <w:pPr>
              <w:spacing w:after="0"/>
              <w:jc w:val="left"/>
            </w:pPr>
            <w:r>
              <w:rPr>
                <w:sz w:val="16"/>
              </w:rPr>
              <w:t>Storm Events does not record earthquakes.</w:t>
            </w:r>
          </w:p>
        </w:tc>
      </w:tr>
      <w:tr>
        <w:trPr>
          <w:cantSplit/>
        </w:trPr>
        <w:tc>
          <w:tcPr>
            <w:tcW w:type="dxa" w:w="700"/>
          </w:tcPr>
          <w:p>
            <w:pPr>
              <w:spacing w:after="0"/>
              <w:jc w:val="right"/>
            </w:pPr>
            <w:r>
              <w:rPr>
                <w:sz w:val="16"/>
              </w:rPr>
              <w:t>14</w:t>
            </w:r>
          </w:p>
        </w:tc>
        <w:tc>
          <w:tcPr>
            <w:tcW w:type="dxa" w:w="1037"/>
          </w:tcPr>
          <w:p>
            <w:pPr>
              <w:spacing w:after="0"/>
              <w:jc w:val="left"/>
            </w:pPr>
            <w:r>
              <w:rPr>
                <w:sz w:val="16"/>
              </w:rPr>
              <w:t>Landslide</w:t>
            </w:r>
          </w:p>
        </w:tc>
        <w:tc>
          <w:tcPr>
            <w:tcW w:type="dxa" w:w="1308"/>
          </w:tcPr>
          <w:p>
            <w:pPr>
              <w:spacing w:after="0"/>
              <w:jc w:val="left"/>
            </w:pPr>
            <w:r>
              <w:rPr>
                <w:sz w:val="16"/>
              </w:rPr>
              <w:t>Very Low</w:t>
            </w:r>
          </w:p>
        </w:tc>
        <w:tc>
          <w:tcPr>
            <w:tcW w:type="dxa" w:w="1308"/>
          </w:tcPr>
          <w:p>
            <w:pPr>
              <w:spacing w:after="0"/>
              <w:jc w:val="left"/>
            </w:pPr>
            <w:r>
              <w:rPr>
                <w:sz w:val="16"/>
              </w:rPr>
              <w:t>Very Low</w:t>
            </w:r>
          </w:p>
        </w:tc>
        <w:tc>
          <w:tcPr>
            <w:tcW w:type="dxa" w:w="1037"/>
          </w:tcPr>
          <w:p>
            <w:pPr>
              <w:spacing w:after="0"/>
              <w:jc w:val="right"/>
            </w:pPr>
            <w:r>
              <w:rPr>
                <w:sz w:val="16"/>
              </w:rPr>
              <w:t>$169</w:t>
            </w:r>
          </w:p>
        </w:tc>
        <w:tc>
          <w:tcPr>
            <w:tcW w:type="dxa" w:w="1126"/>
          </w:tcPr>
          <w:p>
            <w:pPr>
              <w:spacing w:after="0"/>
              <w:jc w:val="right"/>
            </w:pPr>
            <w:r>
              <w:rPr>
                <w:sz w:val="16"/>
              </w:rPr>
              <w:t>n/a</w:t>
            </w:r>
          </w:p>
        </w:tc>
        <w:tc>
          <w:tcPr>
            <w:tcW w:type="dxa" w:w="1667"/>
          </w:tcPr>
          <w:p>
            <w:pPr>
              <w:spacing w:after="0"/>
              <w:jc w:val="right"/>
            </w:pPr>
            <w:r>
              <w:rPr>
                <w:sz w:val="16"/>
              </w:rPr>
              <w:t>$21</w:t>
            </w:r>
          </w:p>
        </w:tc>
        <w:tc>
          <w:tcPr>
            <w:tcW w:type="dxa" w:w="1145"/>
          </w:tcPr>
          <w:p>
            <w:pPr>
              <w:spacing w:after="0"/>
              <w:jc w:val="right"/>
            </w:pPr>
            <w:r>
              <w:rPr>
                <w:sz w:val="16"/>
              </w:rPr>
              <w:t>$190</w:t>
            </w:r>
          </w:p>
        </w:tc>
        <w:tc>
          <w:tcPr>
            <w:tcW w:type="dxa" w:w="1798"/>
          </w:tcPr>
          <w:p>
            <w:pPr>
              <w:spacing w:after="0"/>
              <w:jc w:val="right"/>
            </w:pPr>
            <w:r>
              <w:rPr>
                <w:sz w:val="16"/>
              </w:rPr>
              <w:t>0</w:t>
            </w:r>
          </w:p>
        </w:tc>
        <w:tc>
          <w:tcPr>
            <w:tcW w:type="dxa" w:w="298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103 (Very Low, 15.2); tract 102.02 (Very Low, 12.0); tract 106.03 (Very Low, 9.0)</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101.01 (Relatively Low, 58.3); tract 102.02 (Relatively Low, 55.9); tract 104 (Relatively Low, 54.7)</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101.02 (Very Low, 80.0); tract 101.01 (Very Low, 74.5); tract 102.02 (Very Low, 68.2)</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106.03 (Very High, 97.7); tract 102.01 (Very High, 97.5); tract 102.02 (Very High, 95.5)</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101.02 (Relatively Moderate, 95.4); tract 101.01 (Relatively Moderate, 94.8); tract 102.02 (Relatively Moderate, 94.3)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103 is Census Tract 103).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6"/>
        <w:gridCol w:w="1815"/>
        <w:gridCol w:w="1667"/>
        <w:gridCol w:w="1860"/>
        <w:gridCol w:w="1523"/>
        <w:gridCol w:w="2177"/>
        <w:gridCol w:w="1759"/>
        <w:gridCol w:w="1536"/>
      </w:tblGrid>
      <w:tr>
        <w:trPr>
          <w:cantSplit/>
          <w:tblHeader/>
        </w:trPr>
        <w:tc>
          <w:tcPr>
            <w:tcW w:type="dxa" w:w="1776"/>
            <w:shd w:val="clear" w:color="auto" w:fill="E8E8E8"/>
          </w:tcPr>
          <w:p>
            <w:pPr>
              <w:spacing w:after="0"/>
              <w:jc w:val="left"/>
            </w:pPr>
            <w:r>
              <w:rPr>
                <w:b/>
                <w:sz w:val="16"/>
              </w:rPr>
              <w:t>Hazard</w:t>
            </w:r>
          </w:p>
        </w:tc>
        <w:tc>
          <w:tcPr>
            <w:tcW w:type="dxa" w:w="1815"/>
            <w:shd w:val="clear" w:color="auto" w:fill="E8E8E8"/>
          </w:tcPr>
          <w:p>
            <w:pPr>
              <w:spacing w:after="0"/>
              <w:jc w:val="left"/>
            </w:pPr>
            <w:r>
              <w:rPr>
                <w:b/>
                <w:sz w:val="16"/>
              </w:rPr>
              <w:t>Scale</w:t>
            </w:r>
          </w:p>
        </w:tc>
        <w:tc>
          <w:tcPr>
            <w:tcW w:type="dxa" w:w="166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0"/>
            <w:shd w:val="clear" w:color="auto" w:fill="E8E8E8"/>
          </w:tcPr>
          <w:p>
            <w:pPr>
              <w:spacing w:after="0"/>
              <w:jc w:val="left"/>
            </w:pPr>
            <w:r>
              <w:rPr>
                <w:b/>
                <w:sz w:val="16"/>
              </w:rPr>
              <w:t>Observed range</w:t>
            </w:r>
          </w:p>
        </w:tc>
        <w:tc>
          <w:tcPr>
            <w:tcW w:type="dxa" w:w="1523"/>
            <w:shd w:val="clear" w:color="auto" w:fill="E8E8E8"/>
          </w:tcPr>
          <w:p>
            <w:pPr>
              <w:spacing w:after="0"/>
              <w:jc w:val="left"/>
            </w:pPr>
            <w:r>
              <w:rPr>
                <w:b/>
                <w:sz w:val="16"/>
              </w:rPr>
              <w:t>Worst recorded event</w:t>
            </w:r>
          </w:p>
        </w:tc>
        <w:tc>
          <w:tcPr>
            <w:tcW w:type="dxa" w:w="2177"/>
            <w:shd w:val="clear" w:color="auto" w:fill="E8E8E8"/>
          </w:tcPr>
          <w:p>
            <w:pPr>
              <w:spacing w:after="0"/>
              <w:jc w:val="left"/>
            </w:pPr>
            <w:r>
              <w:rPr>
                <w:b/>
                <w:sz w:val="16"/>
              </w:rPr>
              <w:t>Most damaging (when different)</w:t>
            </w:r>
          </w:p>
        </w:tc>
        <w:tc>
          <w:tcPr>
            <w:tcW w:type="dxa" w:w="1759"/>
            <w:shd w:val="clear" w:color="auto" w:fill="E8E8E8"/>
          </w:tcPr>
          <w:p>
            <w:pPr>
              <w:spacing w:after="0"/>
              <w:jc w:val="left"/>
            </w:pPr>
            <w:r>
              <w:rPr>
                <w:b/>
                <w:sz w:val="16"/>
              </w:rPr>
              <w:t>How it applies to jurisdictions</w:t>
            </w:r>
          </w:p>
        </w:tc>
        <w:tc>
          <w:tcPr>
            <w:tcW w:type="dxa" w:w="1536"/>
            <w:shd w:val="clear" w:color="auto" w:fill="E8E8E8"/>
          </w:tcPr>
          <w:p>
            <w:pPr>
              <w:spacing w:after="0"/>
              <w:jc w:val="left"/>
            </w:pPr>
            <w:r>
              <w:rPr>
                <w:b/>
                <w:sz w:val="16"/>
              </w:rPr>
              <w:t>Note</w:t>
            </w:r>
          </w:p>
        </w:tc>
      </w:tr>
      <w:tr>
        <w:trPr>
          <w:cantSplit/>
        </w:trPr>
        <w:tc>
          <w:tcPr>
            <w:tcW w:type="dxa" w:w="1776"/>
          </w:tcPr>
          <w:p>
            <w:pPr>
              <w:spacing w:after="0"/>
              <w:jc w:val="left"/>
            </w:pPr>
            <w:r>
              <w:rPr>
                <w:sz w:val="16"/>
              </w:rPr>
              <w:t>Cold/Wind Chill, Extreme Cold/Wind Chill</w:t>
            </w:r>
          </w:p>
        </w:tc>
        <w:tc>
          <w:tcPr>
            <w:tcW w:type="dxa" w:w="1815"/>
          </w:tcPr>
          <w:p>
            <w:pPr>
              <w:spacing w:after="0"/>
              <w:jc w:val="left"/>
            </w:pPr>
            <w:r>
              <w:rPr>
                <w:sz w:val="16"/>
              </w:rPr>
              <w:t>wind chill</w:t>
            </w:r>
          </w:p>
        </w:tc>
        <w:tc>
          <w:tcPr>
            <w:tcW w:type="dxa" w:w="1667"/>
          </w:tcPr>
          <w:p>
            <w:pPr>
              <w:spacing w:after="0"/>
              <w:jc w:val="right"/>
            </w:pPr>
            <w:r>
              <w:rPr>
                <w:sz w:val="16"/>
              </w:rPr>
              <w:t>8 records, 2019 to 2026 (8 zone-level)</w:t>
            </w:r>
          </w:p>
        </w:tc>
        <w:tc>
          <w:tcPr>
            <w:tcW w:type="dxa" w:w="1860"/>
          </w:tcPr>
          <w:p>
            <w:pPr>
              <w:spacing w:after="0"/>
              <w:jc w:val="left"/>
            </w:pPr>
            <w:r>
              <w:rPr>
                <w:sz w:val="16"/>
              </w:rPr>
              <w:t>1 day to 5 days (median 3.5 days); 6 with a recorded value</w:t>
            </w:r>
          </w:p>
        </w:tc>
        <w:tc>
          <w:tcPr>
            <w:tcW w:type="dxa" w:w="1523"/>
          </w:tcPr>
          <w:p>
            <w:pPr>
              <w:spacing w:after="0"/>
              <w:jc w:val="left"/>
            </w:pPr>
            <w:r>
              <w:rPr>
                <w:sz w:val="16"/>
              </w:rPr>
              <w:t>5 consecutive days, 2026-01-24 to 2026-01-28, zone-level</w:t>
            </w:r>
          </w:p>
        </w:tc>
        <w:tc>
          <w:tcPr>
            <w:tcW w:type="dxa" w:w="2177"/>
          </w:tcPr>
          <w:p>
            <w:pPr>
              <w:spacing w:after="0"/>
              <w:jc w:val="left"/>
            </w:pPr>
            <w:r>
              <w:rPr>
                <w:sz w:val="16"/>
              </w:rPr>
              <w:t>Extreme Cold/Wind Chill, 2021-02-14, $1,400,000 property; crops not reported (zone total, 2021 dollars)</w:t>
            </w:r>
          </w:p>
        </w:tc>
        <w:tc>
          <w:tcPr>
            <w:tcW w:type="dxa" w:w="1759"/>
          </w:tcPr>
          <w:p>
            <w:pPr>
              <w:spacing w:after="0"/>
              <w:jc w:val="left"/>
            </w:pPr>
            <w:r>
              <w:rPr>
                <w:sz w:val="16"/>
              </w:rPr>
              <w:t>Countywide (zone-level records).</w:t>
            </w:r>
          </w:p>
        </w:tc>
        <w:tc>
          <w:tcPr>
            <w:tcW w:type="dxa" w:w="1536"/>
          </w:tcPr>
          <w:p>
            <w:pPr>
              <w:spacing w:after="0"/>
              <w:jc w:val="left"/>
            </w:pPr>
          </w:p>
        </w:tc>
      </w:tr>
      <w:tr>
        <w:trPr>
          <w:cantSplit/>
        </w:trPr>
        <w:tc>
          <w:tcPr>
            <w:tcW w:type="dxa" w:w="1776"/>
          </w:tcPr>
          <w:p>
            <w:pPr>
              <w:spacing w:after="0"/>
              <w:jc w:val="left"/>
            </w:pPr>
            <w:r>
              <w:rPr>
                <w:sz w:val="16"/>
              </w:rPr>
              <w:t>Frost/Freeze (outside NRI's Cold Wave definition)</w:t>
            </w:r>
          </w:p>
        </w:tc>
        <w:tc>
          <w:tcPr>
            <w:tcW w:type="dxa" w:w="1815"/>
          </w:tcPr>
          <w:p>
            <w:pPr>
              <w:spacing w:after="0"/>
              <w:jc w:val="left"/>
            </w:pPr>
            <w:r>
              <w:rPr>
                <w:sz w:val="16"/>
              </w:rPr>
              <w:t>crop damage</w:t>
            </w:r>
          </w:p>
        </w:tc>
        <w:tc>
          <w:tcPr>
            <w:tcW w:type="dxa" w:w="1667"/>
          </w:tcPr>
          <w:p>
            <w:pPr>
              <w:spacing w:after="0"/>
              <w:jc w:val="right"/>
            </w:pPr>
            <w:r>
              <w:rPr>
                <w:sz w:val="16"/>
              </w:rPr>
              <w:t>0</w:t>
            </w:r>
          </w:p>
        </w:tc>
        <w:tc>
          <w:tcPr>
            <w:tcW w:type="dxa" w:w="1860"/>
          </w:tcPr>
          <w:p>
            <w:pPr>
              <w:spacing w:after="0"/>
              <w:jc w:val="left"/>
            </w:pPr>
          </w:p>
        </w:tc>
        <w:tc>
          <w:tcPr>
            <w:tcW w:type="dxa" w:w="1523"/>
          </w:tcPr>
          <w:p>
            <w:pPr>
              <w:spacing w:after="0"/>
              <w:jc w:val="left"/>
            </w:pPr>
          </w:p>
        </w:tc>
        <w:tc>
          <w:tcPr>
            <w:tcW w:type="dxa" w:w="2177"/>
          </w:tcPr>
          <w:p>
            <w:pPr>
              <w:spacing w:after="0"/>
              <w:jc w:val="left"/>
            </w:pPr>
          </w:p>
        </w:tc>
        <w:tc>
          <w:tcPr>
            <w:tcW w:type="dxa" w:w="1759"/>
          </w:tcPr>
          <w:p>
            <w:pPr>
              <w:spacing w:after="0"/>
              <w:jc w:val="left"/>
            </w:pPr>
          </w:p>
        </w:tc>
        <w:tc>
          <w:tcPr>
            <w:tcW w:type="dxa" w:w="1536"/>
          </w:tcPr>
          <w:p>
            <w:pPr>
              <w:spacing w:after="0"/>
              <w:jc w:val="left"/>
            </w:pPr>
          </w:p>
        </w:tc>
      </w:tr>
      <w:tr>
        <w:trPr>
          <w:cantSplit/>
        </w:trPr>
        <w:tc>
          <w:tcPr>
            <w:tcW w:type="dxa" w:w="1776"/>
          </w:tcPr>
          <w:p>
            <w:pPr>
              <w:spacing w:after="0"/>
              <w:jc w:val="left"/>
            </w:pPr>
            <w:r>
              <w:rPr>
                <w:sz w:val="16"/>
              </w:rPr>
              <w:t>Drought</w:t>
            </w:r>
          </w:p>
        </w:tc>
        <w:tc>
          <w:tcPr>
            <w:tcW w:type="dxa" w:w="1815"/>
          </w:tcPr>
          <w:p>
            <w:pPr>
              <w:spacing w:after="0"/>
              <w:jc w:val="left"/>
            </w:pPr>
            <w:r>
              <w:rPr>
                <w:sz w:val="16"/>
              </w:rPr>
              <w:t>U.S. Drought Monitor scale (D0 to D4)</w:t>
            </w:r>
          </w:p>
        </w:tc>
        <w:tc>
          <w:tcPr>
            <w:tcW w:type="dxa" w:w="1667"/>
          </w:tcPr>
          <w:p>
            <w:pPr>
              <w:spacing w:after="0"/>
              <w:jc w:val="right"/>
            </w:pPr>
            <w:r>
              <w:rPr>
                <w:sz w:val="16"/>
              </w:rPr>
              <w:t>104 records, 1996 to 2025 (104 zone-level)</w:t>
            </w:r>
          </w:p>
        </w:tc>
        <w:tc>
          <w:tcPr>
            <w:tcW w:type="dxa" w:w="1860"/>
          </w:tcPr>
          <w:p>
            <w:pPr>
              <w:spacing w:after="0"/>
              <w:jc w:val="left"/>
            </w:pPr>
            <w:r>
              <w:rPr>
                <w:sz w:val="16"/>
              </w:rPr>
              <w:t>7 days to 400 days (median 56 days); 29 with a recorded value</w:t>
            </w:r>
          </w:p>
        </w:tc>
        <w:tc>
          <w:tcPr>
            <w:tcW w:type="dxa" w:w="1523"/>
          </w:tcPr>
          <w:p>
            <w:pPr>
              <w:spacing w:after="0"/>
              <w:jc w:val="left"/>
            </w:pPr>
            <w:r>
              <w:rPr>
                <w:sz w:val="16"/>
              </w:rPr>
              <w:t>400 days (about 13.1 months), 2021-12-28 to 2023-01-31, a run of 14 consecutive Storm Events drought records, zone-level</w:t>
            </w:r>
          </w:p>
        </w:tc>
        <w:tc>
          <w:tcPr>
            <w:tcW w:type="dxa" w:w="2177"/>
          </w:tcPr>
          <w:p>
            <w:pPr>
              <w:spacing w:after="0"/>
              <w:jc w:val="left"/>
            </w:pPr>
            <w:r>
              <w:rPr>
                <w:sz w:val="16"/>
              </w:rPr>
              <w:t>Drought, 2006-11-01, $0 property; $800,000 crops (zone total, 2006 dollars)</w:t>
            </w:r>
          </w:p>
        </w:tc>
        <w:tc>
          <w:tcPr>
            <w:tcW w:type="dxa" w:w="1759"/>
          </w:tcPr>
          <w:p>
            <w:pPr>
              <w:spacing w:after="0"/>
              <w:jc w:val="left"/>
            </w:pPr>
            <w:r>
              <w:rPr>
                <w:sz w:val="16"/>
              </w:rPr>
              <w:t>Countywide (zone-level records).</w:t>
            </w:r>
          </w:p>
        </w:tc>
        <w:tc>
          <w:tcPr>
            <w:tcW w:type="dxa" w:w="153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6"/>
          </w:tcPr>
          <w:p>
            <w:pPr>
              <w:spacing w:after="0"/>
              <w:jc w:val="left"/>
            </w:pPr>
            <w:r>
              <w:rPr>
                <w:sz w:val="16"/>
              </w:rPr>
              <w:t>Earthquake</w:t>
            </w:r>
          </w:p>
        </w:tc>
        <w:tc>
          <w:tcPr>
            <w:tcW w:type="dxa" w:w="1815"/>
          </w:tcPr>
          <w:p>
            <w:pPr>
              <w:spacing w:after="0"/>
              <w:jc w:val="left"/>
            </w:pPr>
            <w:r>
              <w:rPr>
                <w:sz w:val="16"/>
              </w:rPr>
              <w:t>Modified Mercalli (local data)</w:t>
            </w:r>
          </w:p>
        </w:tc>
        <w:tc>
          <w:tcPr>
            <w:tcW w:type="dxa" w:w="1667"/>
          </w:tcPr>
          <w:p>
            <w:pPr>
              <w:spacing w:after="0"/>
              <w:jc w:val="right"/>
            </w:pPr>
            <w:r>
              <w:rPr>
                <w:sz w:val="16"/>
              </w:rPr>
              <w:t>0</w:t>
            </w:r>
          </w:p>
        </w:tc>
        <w:tc>
          <w:tcPr>
            <w:tcW w:type="dxa" w:w="1860"/>
          </w:tcPr>
          <w:p>
            <w:pPr>
              <w:spacing w:after="0"/>
              <w:jc w:val="left"/>
            </w:pPr>
          </w:p>
        </w:tc>
        <w:tc>
          <w:tcPr>
            <w:tcW w:type="dxa" w:w="1523"/>
          </w:tcPr>
          <w:p>
            <w:pPr>
              <w:spacing w:after="0"/>
              <w:jc w:val="left"/>
            </w:pPr>
          </w:p>
        </w:tc>
        <w:tc>
          <w:tcPr>
            <w:tcW w:type="dxa" w:w="2177"/>
          </w:tcPr>
          <w:p>
            <w:pPr>
              <w:spacing w:after="0"/>
              <w:jc w:val="left"/>
            </w:pPr>
          </w:p>
        </w:tc>
        <w:tc>
          <w:tcPr>
            <w:tcW w:type="dxa" w:w="1759"/>
          </w:tcPr>
          <w:p>
            <w:pPr>
              <w:spacing w:after="0"/>
              <w:jc w:val="left"/>
            </w:pPr>
          </w:p>
        </w:tc>
        <w:tc>
          <w:tcPr>
            <w:tcW w:type="dxa" w:w="1536"/>
          </w:tcPr>
          <w:p>
            <w:pPr>
              <w:spacing w:after="0"/>
              <w:jc w:val="left"/>
            </w:pPr>
            <w:r>
              <w:rPr>
                <w:sz w:val="16"/>
              </w:rPr>
              <w:t>Storm Events does not record earthquakes; the USGS earthquake catalog is the source.</w:t>
            </w:r>
          </w:p>
        </w:tc>
      </w:tr>
      <w:tr>
        <w:trPr>
          <w:cantSplit/>
        </w:trPr>
        <w:tc>
          <w:tcPr>
            <w:tcW w:type="dxa" w:w="1776"/>
          </w:tcPr>
          <w:p>
            <w:pPr>
              <w:spacing w:after="0"/>
              <w:jc w:val="left"/>
            </w:pPr>
            <w:r>
              <w:rPr>
                <w:sz w:val="16"/>
              </w:rPr>
              <w:t>Hail</w:t>
            </w:r>
          </w:p>
        </w:tc>
        <w:tc>
          <w:tcPr>
            <w:tcW w:type="dxa" w:w="1815"/>
          </w:tcPr>
          <w:p>
            <w:pPr>
              <w:spacing w:after="0"/>
              <w:jc w:val="left"/>
            </w:pPr>
            <w:r>
              <w:rPr>
                <w:sz w:val="16"/>
              </w:rPr>
              <w:t>hail size (inches)</w:t>
            </w:r>
          </w:p>
        </w:tc>
        <w:tc>
          <w:tcPr>
            <w:tcW w:type="dxa" w:w="1667"/>
          </w:tcPr>
          <w:p>
            <w:pPr>
              <w:spacing w:after="0"/>
              <w:jc w:val="right"/>
            </w:pPr>
            <w:r>
              <w:rPr>
                <w:sz w:val="16"/>
              </w:rPr>
              <w:t>221 records, 1956 to 2026</w:t>
            </w:r>
          </w:p>
        </w:tc>
        <w:tc>
          <w:tcPr>
            <w:tcW w:type="dxa" w:w="1860"/>
          </w:tcPr>
          <w:p>
            <w:pPr>
              <w:spacing w:after="0"/>
              <w:jc w:val="left"/>
            </w:pPr>
            <w:r>
              <w:rPr>
                <w:sz w:val="16"/>
              </w:rPr>
              <w:t>0.75 in to 4.5 in (median 1 in); 221 with a recorded value</w:t>
            </w:r>
          </w:p>
        </w:tc>
        <w:tc>
          <w:tcPr>
            <w:tcW w:type="dxa" w:w="1523"/>
          </w:tcPr>
          <w:p>
            <w:pPr>
              <w:spacing w:after="0"/>
              <w:jc w:val="left"/>
            </w:pPr>
            <w:r>
              <w:rPr>
                <w:sz w:val="16"/>
              </w:rPr>
              <w:t>4.5 in hail, 2025-05-01; same size also recorded on 2000-03-10, 2001-05-06</w:t>
            </w:r>
          </w:p>
        </w:tc>
        <w:tc>
          <w:tcPr>
            <w:tcW w:type="dxa" w:w="2177"/>
          </w:tcPr>
          <w:p>
            <w:pPr>
              <w:spacing w:after="0"/>
              <w:jc w:val="left"/>
            </w:pPr>
            <w:r>
              <w:rPr>
                <w:sz w:val="16"/>
              </w:rPr>
              <w:t>Hail, 2023-06-10, $250,000 property; $0 crops (2023 dollars)</w:t>
            </w:r>
          </w:p>
        </w:tc>
        <w:tc>
          <w:tcPr>
            <w:tcW w:type="dxa" w:w="1759"/>
          </w:tcPr>
          <w:p>
            <w:pPr>
              <w:spacing w:after="0"/>
              <w:jc w:val="left"/>
            </w:pPr>
            <w:r>
              <w:rPr>
                <w:sz w:val="16"/>
              </w:rPr>
              <w:t>Event records naming jurisdictions in the plan: Copperas Cove city (55 records), Gatesville city (29 records), Oglesby city (6 records), Evant town (3 records).</w:t>
            </w:r>
          </w:p>
        </w:tc>
        <w:tc>
          <w:tcPr>
            <w:tcW w:type="dxa" w:w="1536"/>
          </w:tcPr>
          <w:p>
            <w:pPr>
              <w:spacing w:after="0"/>
              <w:jc w:val="left"/>
            </w:pPr>
          </w:p>
        </w:tc>
      </w:tr>
      <w:tr>
        <w:trPr>
          <w:cantSplit/>
        </w:trPr>
        <w:tc>
          <w:tcPr>
            <w:tcW w:type="dxa" w:w="1776"/>
          </w:tcPr>
          <w:p>
            <w:pPr>
              <w:spacing w:after="0"/>
              <w:jc w:val="left"/>
            </w:pPr>
            <w:r>
              <w:rPr>
                <w:sz w:val="16"/>
              </w:rPr>
              <w:t>Excessive Heat, Heat</w:t>
            </w:r>
          </w:p>
        </w:tc>
        <w:tc>
          <w:tcPr>
            <w:tcW w:type="dxa" w:w="1815"/>
          </w:tcPr>
          <w:p>
            <w:pPr>
              <w:spacing w:after="0"/>
              <w:jc w:val="left"/>
            </w:pPr>
            <w:r>
              <w:rPr>
                <w:sz w:val="16"/>
              </w:rPr>
              <w:t>heat index (in event narratives)</w:t>
            </w:r>
          </w:p>
        </w:tc>
        <w:tc>
          <w:tcPr>
            <w:tcW w:type="dxa" w:w="1667"/>
          </w:tcPr>
          <w:p>
            <w:pPr>
              <w:spacing w:after="0"/>
              <w:jc w:val="right"/>
            </w:pPr>
            <w:r>
              <w:rPr>
                <w:sz w:val="16"/>
              </w:rPr>
              <w:t>45 records, 1998 to 2026 (45 zone-level)</w:t>
            </w:r>
          </w:p>
        </w:tc>
        <w:tc>
          <w:tcPr>
            <w:tcW w:type="dxa" w:w="1860"/>
          </w:tcPr>
          <w:p>
            <w:pPr>
              <w:spacing w:after="0"/>
              <w:jc w:val="left"/>
            </w:pPr>
            <w:r>
              <w:rPr>
                <w:sz w:val="16"/>
              </w:rPr>
              <w:t>1 day to 85 days (median 5 days); 28 with a recorded value</w:t>
            </w:r>
          </w:p>
        </w:tc>
        <w:tc>
          <w:tcPr>
            <w:tcW w:type="dxa" w:w="1523"/>
          </w:tcPr>
          <w:p>
            <w:pPr>
              <w:spacing w:after="0"/>
              <w:jc w:val="left"/>
            </w:pPr>
            <w:r>
              <w:rPr>
                <w:sz w:val="16"/>
              </w:rPr>
              <w:t>July 2000 to September 2000 (3 monthly summary records), zone-level</w:t>
            </w:r>
          </w:p>
        </w:tc>
        <w:tc>
          <w:tcPr>
            <w:tcW w:type="dxa" w:w="2177"/>
          </w:tcPr>
          <w:p>
            <w:pPr>
              <w:spacing w:after="0"/>
              <w:jc w:val="left"/>
            </w:pPr>
          </w:p>
        </w:tc>
        <w:tc>
          <w:tcPr>
            <w:tcW w:type="dxa" w:w="1759"/>
          </w:tcPr>
          <w:p>
            <w:pPr>
              <w:spacing w:after="0"/>
              <w:jc w:val="left"/>
            </w:pPr>
            <w:r>
              <w:rPr>
                <w:sz w:val="16"/>
              </w:rPr>
              <w:t>Countywide (zone-level records).</w:t>
            </w:r>
          </w:p>
        </w:tc>
        <w:tc>
          <w:tcPr>
            <w:tcW w:type="dxa" w:w="1536"/>
          </w:tcPr>
          <w:p>
            <w:pPr>
              <w:spacing w:after="0"/>
              <w:jc w:val="left"/>
            </w:pPr>
          </w:p>
        </w:tc>
      </w:tr>
      <w:tr>
        <w:trPr>
          <w:cantSplit/>
        </w:trPr>
        <w:tc>
          <w:tcPr>
            <w:tcW w:type="dxa" w:w="1776"/>
          </w:tcPr>
          <w:p>
            <w:pPr>
              <w:spacing w:after="0"/>
              <w:jc w:val="left"/>
            </w:pPr>
            <w:r>
              <w:rPr>
                <w:sz w:val="16"/>
              </w:rPr>
              <w:t>Hurricane, Tropical Storm, Tropical Depression</w:t>
            </w:r>
          </w:p>
        </w:tc>
        <w:tc>
          <w:tcPr>
            <w:tcW w:type="dxa" w:w="1815"/>
          </w:tcPr>
          <w:p>
            <w:pPr>
              <w:spacing w:after="0"/>
              <w:jc w:val="left"/>
            </w:pPr>
            <w:r>
              <w:rPr>
                <w:sz w:val="16"/>
              </w:rPr>
              <w:t>Saffir-Simpson</w:t>
            </w:r>
          </w:p>
        </w:tc>
        <w:tc>
          <w:tcPr>
            <w:tcW w:type="dxa" w:w="1667"/>
          </w:tcPr>
          <w:p>
            <w:pPr>
              <w:spacing w:after="0"/>
              <w:jc w:val="right"/>
            </w:pPr>
            <w:r>
              <w:rPr>
                <w:sz w:val="16"/>
              </w:rPr>
              <w:t>0</w:t>
            </w:r>
          </w:p>
        </w:tc>
        <w:tc>
          <w:tcPr>
            <w:tcW w:type="dxa" w:w="1860"/>
          </w:tcPr>
          <w:p>
            <w:pPr>
              <w:spacing w:after="0"/>
              <w:jc w:val="left"/>
            </w:pPr>
          </w:p>
        </w:tc>
        <w:tc>
          <w:tcPr>
            <w:tcW w:type="dxa" w:w="1523"/>
          </w:tcPr>
          <w:p>
            <w:pPr>
              <w:spacing w:after="0"/>
              <w:jc w:val="left"/>
            </w:pPr>
          </w:p>
        </w:tc>
        <w:tc>
          <w:tcPr>
            <w:tcW w:type="dxa" w:w="2177"/>
          </w:tcPr>
          <w:p>
            <w:pPr>
              <w:spacing w:after="0"/>
              <w:jc w:val="left"/>
            </w:pPr>
          </w:p>
        </w:tc>
        <w:tc>
          <w:tcPr>
            <w:tcW w:type="dxa" w:w="1759"/>
          </w:tcPr>
          <w:p>
            <w:pPr>
              <w:spacing w:after="0"/>
              <w:jc w:val="left"/>
            </w:pPr>
          </w:p>
        </w:tc>
        <w:tc>
          <w:tcPr>
            <w:tcW w:type="dxa" w:w="153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6"/>
          </w:tcPr>
          <w:p>
            <w:pPr>
              <w:spacing w:after="0"/>
              <w:jc w:val="left"/>
            </w:pPr>
            <w:r>
              <w:rPr>
                <w:sz w:val="16"/>
              </w:rPr>
              <w:t>Ice Storm</w:t>
            </w:r>
          </w:p>
        </w:tc>
        <w:tc>
          <w:tcPr>
            <w:tcW w:type="dxa" w:w="1815"/>
          </w:tcPr>
          <w:p>
            <w:pPr>
              <w:spacing w:after="0"/>
              <w:jc w:val="left"/>
            </w:pPr>
            <w:r>
              <w:rPr>
                <w:sz w:val="16"/>
              </w:rPr>
              <w:t>Sperry-Piltz ice scale (local data)</w:t>
            </w:r>
          </w:p>
        </w:tc>
        <w:tc>
          <w:tcPr>
            <w:tcW w:type="dxa" w:w="1667"/>
          </w:tcPr>
          <w:p>
            <w:pPr>
              <w:spacing w:after="0"/>
              <w:jc w:val="right"/>
            </w:pPr>
            <w:r>
              <w:rPr>
                <w:sz w:val="16"/>
              </w:rPr>
              <w:t>6 records, 1997 to 2023 (6 zone-level)</w:t>
            </w:r>
          </w:p>
        </w:tc>
        <w:tc>
          <w:tcPr>
            <w:tcW w:type="dxa" w:w="1860"/>
          </w:tcPr>
          <w:p>
            <w:pPr>
              <w:spacing w:after="0"/>
              <w:jc w:val="left"/>
            </w:pPr>
          </w:p>
        </w:tc>
        <w:tc>
          <w:tcPr>
            <w:tcW w:type="dxa" w:w="1523"/>
          </w:tcPr>
          <w:p>
            <w:pPr>
              <w:spacing w:after="0"/>
              <w:jc w:val="left"/>
            </w:pPr>
            <w:r>
              <w:rPr>
                <w:sz w:val="16"/>
              </w:rPr>
              <w:t>Ice Storm, 2021-02-11, $400,000 property; $0 crops (2021 dollars); NWS zone TXZ157</w:t>
            </w:r>
          </w:p>
        </w:tc>
        <w:tc>
          <w:tcPr>
            <w:tcW w:type="dxa" w:w="2177"/>
          </w:tcPr>
          <w:p>
            <w:pPr>
              <w:spacing w:after="0"/>
              <w:jc w:val="left"/>
            </w:pPr>
          </w:p>
        </w:tc>
        <w:tc>
          <w:tcPr>
            <w:tcW w:type="dxa" w:w="1759"/>
          </w:tcPr>
          <w:p>
            <w:pPr>
              <w:spacing w:after="0"/>
              <w:jc w:val="left"/>
            </w:pPr>
            <w:r>
              <w:rPr>
                <w:sz w:val="16"/>
              </w:rPr>
              <w:t>Countywide (zone-level records).</w:t>
            </w:r>
          </w:p>
        </w:tc>
        <w:tc>
          <w:tcPr>
            <w:tcW w:type="dxa" w:w="1536"/>
          </w:tcPr>
          <w:p>
            <w:pPr>
              <w:spacing w:after="0"/>
              <w:jc w:val="left"/>
            </w:pPr>
          </w:p>
        </w:tc>
      </w:tr>
      <w:tr>
        <w:trPr>
          <w:cantSplit/>
        </w:trPr>
        <w:tc>
          <w:tcPr>
            <w:tcW w:type="dxa" w:w="1776"/>
          </w:tcPr>
          <w:p>
            <w:pPr>
              <w:spacing w:after="0"/>
              <w:jc w:val="left"/>
            </w:pPr>
            <w:r>
              <w:rPr>
                <w:sz w:val="16"/>
              </w:rPr>
              <w:t>Flash Flood, Flood, Lakeshore Flood</w:t>
            </w:r>
          </w:p>
        </w:tc>
        <w:tc>
          <w:tcPr>
            <w:tcW w:type="dxa" w:w="1815"/>
          </w:tcPr>
          <w:p>
            <w:pPr>
              <w:spacing w:after="0"/>
              <w:jc w:val="left"/>
            </w:pPr>
            <w:r>
              <w:rPr>
                <w:sz w:val="16"/>
              </w:rPr>
              <w:t>damage and flood days (flood depth: FIRM)</w:t>
            </w:r>
          </w:p>
        </w:tc>
        <w:tc>
          <w:tcPr>
            <w:tcW w:type="dxa" w:w="1667"/>
          </w:tcPr>
          <w:p>
            <w:pPr>
              <w:spacing w:after="0"/>
              <w:jc w:val="right"/>
            </w:pPr>
            <w:r>
              <w:rPr>
                <w:sz w:val="16"/>
              </w:rPr>
              <w:t>70 records, 1996 to 2025</w:t>
            </w:r>
          </w:p>
        </w:tc>
        <w:tc>
          <w:tcPr>
            <w:tcW w:type="dxa" w:w="1860"/>
          </w:tcPr>
          <w:p>
            <w:pPr>
              <w:spacing w:after="0"/>
              <w:jc w:val="left"/>
            </w:pPr>
          </w:p>
        </w:tc>
        <w:tc>
          <w:tcPr>
            <w:tcW w:type="dxa" w:w="1523"/>
          </w:tcPr>
          <w:p>
            <w:pPr>
              <w:spacing w:after="0"/>
              <w:jc w:val="left"/>
            </w:pPr>
            <w:r>
              <w:rPr>
                <w:sz w:val="16"/>
              </w:rPr>
              <w:t>Flood, 2007-06-28, $1,000,000 property; $0 crops (2007 dollars)</w:t>
            </w:r>
          </w:p>
        </w:tc>
        <w:tc>
          <w:tcPr>
            <w:tcW w:type="dxa" w:w="2177"/>
          </w:tcPr>
          <w:p>
            <w:pPr>
              <w:spacing w:after="0"/>
              <w:jc w:val="left"/>
            </w:pPr>
          </w:p>
        </w:tc>
        <w:tc>
          <w:tcPr>
            <w:tcW w:type="dxa" w:w="1759"/>
          </w:tcPr>
          <w:p>
            <w:pPr>
              <w:spacing w:after="0"/>
              <w:jc w:val="left"/>
            </w:pPr>
            <w:r>
              <w:rPr>
                <w:sz w:val="16"/>
              </w:rPr>
              <w:t>Event records naming jurisdictions in the plan: Gatesville city (21 records), Copperas Cove city (16 records), Oglesby city (4 records).</w:t>
            </w:r>
          </w:p>
        </w:tc>
        <w:tc>
          <w:tcPr>
            <w:tcW w:type="dxa" w:w="153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6"/>
          </w:tcPr>
          <w:p>
            <w:pPr>
              <w:spacing w:after="0"/>
              <w:jc w:val="left"/>
            </w:pPr>
            <w:r>
              <w:rPr>
                <w:sz w:val="16"/>
              </w:rPr>
              <w:t>Debris Flow</w:t>
            </w:r>
          </w:p>
        </w:tc>
        <w:tc>
          <w:tcPr>
            <w:tcW w:type="dxa" w:w="1815"/>
          </w:tcPr>
          <w:p>
            <w:pPr>
              <w:spacing w:after="0"/>
              <w:jc w:val="left"/>
            </w:pPr>
            <w:r>
              <w:rPr>
                <w:sz w:val="16"/>
              </w:rPr>
              <w:t>none (count and damage only)</w:t>
            </w:r>
          </w:p>
        </w:tc>
        <w:tc>
          <w:tcPr>
            <w:tcW w:type="dxa" w:w="1667"/>
          </w:tcPr>
          <w:p>
            <w:pPr>
              <w:spacing w:after="0"/>
              <w:jc w:val="right"/>
            </w:pPr>
            <w:r>
              <w:rPr>
                <w:sz w:val="16"/>
              </w:rPr>
              <w:t>0</w:t>
            </w:r>
          </w:p>
        </w:tc>
        <w:tc>
          <w:tcPr>
            <w:tcW w:type="dxa" w:w="1860"/>
          </w:tcPr>
          <w:p>
            <w:pPr>
              <w:spacing w:after="0"/>
              <w:jc w:val="left"/>
            </w:pPr>
          </w:p>
        </w:tc>
        <w:tc>
          <w:tcPr>
            <w:tcW w:type="dxa" w:w="1523"/>
          </w:tcPr>
          <w:p>
            <w:pPr>
              <w:spacing w:after="0"/>
              <w:jc w:val="left"/>
            </w:pPr>
          </w:p>
        </w:tc>
        <w:tc>
          <w:tcPr>
            <w:tcW w:type="dxa" w:w="2177"/>
          </w:tcPr>
          <w:p>
            <w:pPr>
              <w:spacing w:after="0"/>
              <w:jc w:val="left"/>
            </w:pPr>
          </w:p>
        </w:tc>
        <w:tc>
          <w:tcPr>
            <w:tcW w:type="dxa" w:w="1759"/>
          </w:tcPr>
          <w:p>
            <w:pPr>
              <w:spacing w:after="0"/>
              <w:jc w:val="left"/>
            </w:pPr>
          </w:p>
        </w:tc>
        <w:tc>
          <w:tcPr>
            <w:tcW w:type="dxa" w:w="1536"/>
          </w:tcPr>
          <w:p>
            <w:pPr>
              <w:spacing w:after="0"/>
              <w:jc w:val="left"/>
            </w:pPr>
          </w:p>
        </w:tc>
      </w:tr>
      <w:tr>
        <w:trPr>
          <w:cantSplit/>
        </w:trPr>
        <w:tc>
          <w:tcPr>
            <w:tcW w:type="dxa" w:w="1776"/>
          </w:tcPr>
          <w:p>
            <w:pPr>
              <w:spacing w:after="0"/>
              <w:jc w:val="left"/>
            </w:pPr>
            <w:r>
              <w:rPr>
                <w:sz w:val="16"/>
              </w:rPr>
              <w:t>Lightning</w:t>
            </w:r>
          </w:p>
        </w:tc>
        <w:tc>
          <w:tcPr>
            <w:tcW w:type="dxa" w:w="1815"/>
          </w:tcPr>
          <w:p>
            <w:pPr>
              <w:spacing w:after="0"/>
              <w:jc w:val="left"/>
            </w:pPr>
            <w:r>
              <w:rPr>
                <w:sz w:val="16"/>
              </w:rPr>
              <w:t>annualized frequency (the measure FEMA's Local Mitigation Planning Handbook names)</w:t>
            </w:r>
          </w:p>
        </w:tc>
        <w:tc>
          <w:tcPr>
            <w:tcW w:type="dxa" w:w="1667"/>
          </w:tcPr>
          <w:p>
            <w:pPr>
              <w:spacing w:after="0"/>
              <w:jc w:val="right"/>
            </w:pPr>
            <w:r>
              <w:rPr>
                <w:sz w:val="16"/>
              </w:rPr>
              <w:t>5 records, 2005 to 2013</w:t>
            </w:r>
          </w:p>
        </w:tc>
        <w:tc>
          <w:tcPr>
            <w:tcW w:type="dxa" w:w="1860"/>
          </w:tcPr>
          <w:p>
            <w:pPr>
              <w:spacing w:after="0"/>
              <w:jc w:val="left"/>
            </w:pPr>
          </w:p>
        </w:tc>
        <w:tc>
          <w:tcPr>
            <w:tcW w:type="dxa" w:w="1523"/>
          </w:tcPr>
          <w:p>
            <w:pPr>
              <w:spacing w:after="0"/>
              <w:jc w:val="left"/>
            </w:pPr>
            <w:r>
              <w:rPr>
                <w:sz w:val="16"/>
              </w:rPr>
              <w:t>Lightning, 2011-05-11, $50,000 property; $0 crops (2011 dollars)</w:t>
            </w:r>
          </w:p>
        </w:tc>
        <w:tc>
          <w:tcPr>
            <w:tcW w:type="dxa" w:w="2177"/>
          </w:tcPr>
          <w:p>
            <w:pPr>
              <w:spacing w:after="0"/>
              <w:jc w:val="left"/>
            </w:pPr>
          </w:p>
        </w:tc>
        <w:tc>
          <w:tcPr>
            <w:tcW w:type="dxa" w:w="1759"/>
          </w:tcPr>
          <w:p>
            <w:pPr>
              <w:spacing w:after="0"/>
              <w:jc w:val="left"/>
            </w:pPr>
            <w:r>
              <w:rPr>
                <w:sz w:val="16"/>
              </w:rPr>
              <w:t>Event records naming jurisdictions in the plan: Copperas Cove city (2 records), Gatesville city (1 record).</w:t>
            </w:r>
          </w:p>
        </w:tc>
        <w:tc>
          <w:tcPr>
            <w:tcW w:type="dxa" w:w="1536"/>
          </w:tcPr>
          <w:p>
            <w:pPr>
              <w:spacing w:after="0"/>
              <w:jc w:val="left"/>
            </w:pPr>
            <w:r>
              <w:rPr>
                <w:sz w:val="16"/>
              </w:rPr>
              <w:t>Storm Events lists lightning with damage or casualties.</w:t>
            </w:r>
          </w:p>
        </w:tc>
      </w:tr>
      <w:tr>
        <w:trPr>
          <w:cantSplit/>
        </w:trPr>
        <w:tc>
          <w:tcPr>
            <w:tcW w:type="dxa" w:w="1776"/>
          </w:tcPr>
          <w:p>
            <w:pPr>
              <w:spacing w:after="0"/>
              <w:jc w:val="left"/>
            </w:pPr>
            <w:r>
              <w:rPr>
                <w:sz w:val="16"/>
              </w:rPr>
              <w:t>High Wind and Strong Wind (outside NRI's Strong Wind definition)</w:t>
            </w:r>
          </w:p>
        </w:tc>
        <w:tc>
          <w:tcPr>
            <w:tcW w:type="dxa" w:w="1815"/>
          </w:tcPr>
          <w:p>
            <w:pPr>
              <w:spacing w:after="0"/>
              <w:jc w:val="left"/>
            </w:pPr>
            <w:r>
              <w:rPr>
                <w:sz w:val="16"/>
              </w:rPr>
              <w:t>wind speed (kt and mph)</w:t>
            </w:r>
          </w:p>
        </w:tc>
        <w:tc>
          <w:tcPr>
            <w:tcW w:type="dxa" w:w="1667"/>
          </w:tcPr>
          <w:p>
            <w:pPr>
              <w:spacing w:after="0"/>
              <w:jc w:val="right"/>
            </w:pPr>
            <w:r>
              <w:rPr>
                <w:sz w:val="16"/>
              </w:rPr>
              <w:t>5 records, 2006 to 2025 (5 zone-level)</w:t>
            </w:r>
          </w:p>
        </w:tc>
        <w:tc>
          <w:tcPr>
            <w:tcW w:type="dxa" w:w="1860"/>
          </w:tcPr>
          <w:p>
            <w:pPr>
              <w:spacing w:after="0"/>
              <w:jc w:val="left"/>
            </w:pPr>
            <w:r>
              <w:rPr>
                <w:sz w:val="16"/>
              </w:rPr>
              <w:t>39 kt (45 mph) to 50 kt (58 mph) (median 45 kt (52 mph)); 5 with a recorded value</w:t>
            </w:r>
          </w:p>
        </w:tc>
        <w:tc>
          <w:tcPr>
            <w:tcW w:type="dxa" w:w="1523"/>
          </w:tcPr>
          <w:p>
            <w:pPr>
              <w:spacing w:after="0"/>
              <w:jc w:val="left"/>
            </w:pPr>
            <w:r>
              <w:rPr>
                <w:sz w:val="16"/>
              </w:rPr>
              <w:t>50 kt (58 mph) estimated sustained, High Wind, 2006-04-20; NWS zone TXZ157</w:t>
            </w:r>
          </w:p>
        </w:tc>
        <w:tc>
          <w:tcPr>
            <w:tcW w:type="dxa" w:w="2177"/>
          </w:tcPr>
          <w:p>
            <w:pPr>
              <w:spacing w:after="0"/>
              <w:jc w:val="left"/>
            </w:pPr>
            <w:r>
              <w:rPr>
                <w:sz w:val="16"/>
              </w:rPr>
              <w:t>Strong Wind, 2025-03-04, $10,000 property; $0 crops (zone total, 2025 dollars)</w:t>
            </w:r>
          </w:p>
        </w:tc>
        <w:tc>
          <w:tcPr>
            <w:tcW w:type="dxa" w:w="1759"/>
          </w:tcPr>
          <w:p>
            <w:pPr>
              <w:spacing w:after="0"/>
              <w:jc w:val="left"/>
            </w:pPr>
            <w:r>
              <w:rPr>
                <w:sz w:val="16"/>
              </w:rPr>
              <w:t>Countywide (zone-level records).</w:t>
            </w:r>
          </w:p>
        </w:tc>
        <w:tc>
          <w:tcPr>
            <w:tcW w:type="dxa" w:w="1536"/>
          </w:tcPr>
          <w:p>
            <w:pPr>
              <w:spacing w:after="0"/>
              <w:jc w:val="left"/>
            </w:pPr>
          </w:p>
        </w:tc>
      </w:tr>
      <w:tr>
        <w:trPr>
          <w:cantSplit/>
        </w:trPr>
        <w:tc>
          <w:tcPr>
            <w:tcW w:type="dxa" w:w="1776"/>
          </w:tcPr>
          <w:p>
            <w:pPr>
              <w:spacing w:after="0"/>
              <w:jc w:val="left"/>
            </w:pPr>
            <w:r>
              <w:rPr>
                <w:sz w:val="16"/>
              </w:rPr>
              <w:t>Thunderstorm Wind</w:t>
            </w:r>
          </w:p>
        </w:tc>
        <w:tc>
          <w:tcPr>
            <w:tcW w:type="dxa" w:w="1815"/>
          </w:tcPr>
          <w:p>
            <w:pPr>
              <w:spacing w:after="0"/>
              <w:jc w:val="left"/>
            </w:pPr>
            <w:r>
              <w:rPr>
                <w:sz w:val="16"/>
              </w:rPr>
              <w:t>wind speed (kt and mph)</w:t>
            </w:r>
          </w:p>
        </w:tc>
        <w:tc>
          <w:tcPr>
            <w:tcW w:type="dxa" w:w="1667"/>
          </w:tcPr>
          <w:p>
            <w:pPr>
              <w:spacing w:after="0"/>
              <w:jc w:val="right"/>
            </w:pPr>
            <w:r>
              <w:rPr>
                <w:sz w:val="16"/>
              </w:rPr>
              <w:t>130 records, 1955 to 2025</w:t>
            </w:r>
          </w:p>
        </w:tc>
        <w:tc>
          <w:tcPr>
            <w:tcW w:type="dxa" w:w="1860"/>
          </w:tcPr>
          <w:p>
            <w:pPr>
              <w:spacing w:after="0"/>
              <w:jc w:val="left"/>
            </w:pPr>
            <w:r>
              <w:rPr>
                <w:sz w:val="16"/>
              </w:rPr>
              <w:t>48 kt (55 mph) to 83 kt (96 mph) (median 52 kt (60 mph)); 82 with a recorded value</w:t>
            </w:r>
          </w:p>
        </w:tc>
        <w:tc>
          <w:tcPr>
            <w:tcW w:type="dxa" w:w="1523"/>
          </w:tcPr>
          <w:p>
            <w:pPr>
              <w:spacing w:after="0"/>
              <w:jc w:val="left"/>
            </w:pPr>
            <w:r>
              <w:rPr>
                <w:sz w:val="16"/>
              </w:rPr>
              <w:t>83 kt (96 mph) estimated gust, Thunderstorm Wind, 2023-04-28</w:t>
            </w:r>
          </w:p>
        </w:tc>
        <w:tc>
          <w:tcPr>
            <w:tcW w:type="dxa" w:w="2177"/>
          </w:tcPr>
          <w:p>
            <w:pPr>
              <w:spacing w:after="0"/>
              <w:jc w:val="left"/>
            </w:pPr>
            <w:r>
              <w:rPr>
                <w:sz w:val="16"/>
              </w:rPr>
              <w:t>Thunderstorm Wind, 1994-05-26, $500,000 property; crops not recorded (1994 dollars)</w:t>
            </w:r>
          </w:p>
        </w:tc>
        <w:tc>
          <w:tcPr>
            <w:tcW w:type="dxa" w:w="1759"/>
          </w:tcPr>
          <w:p>
            <w:pPr>
              <w:spacing w:after="0"/>
              <w:jc w:val="left"/>
            </w:pPr>
            <w:r>
              <w:rPr>
                <w:sz w:val="16"/>
              </w:rPr>
              <w:t>Event records naming jurisdictions in the plan: Gatesville city (31 records), Copperas Cove city (17 records), Oglesby city (11 records).</w:t>
            </w:r>
          </w:p>
        </w:tc>
        <w:tc>
          <w:tcPr>
            <w:tcW w:type="dxa" w:w="1536"/>
          </w:tcPr>
          <w:p>
            <w:pPr>
              <w:spacing w:after="0"/>
              <w:jc w:val="left"/>
            </w:pPr>
          </w:p>
        </w:tc>
      </w:tr>
      <w:tr>
        <w:trPr>
          <w:cantSplit/>
        </w:trPr>
        <w:tc>
          <w:tcPr>
            <w:tcW w:type="dxa" w:w="1776"/>
          </w:tcPr>
          <w:p>
            <w:pPr>
              <w:spacing w:after="0"/>
              <w:jc w:val="left"/>
            </w:pPr>
            <w:r>
              <w:rPr>
                <w:sz w:val="16"/>
              </w:rPr>
              <w:t>Tornado</w:t>
            </w:r>
          </w:p>
        </w:tc>
        <w:tc>
          <w:tcPr>
            <w:tcW w:type="dxa" w:w="1815"/>
          </w:tcPr>
          <w:p>
            <w:pPr>
              <w:spacing w:after="0"/>
              <w:jc w:val="left"/>
            </w:pPr>
            <w:r>
              <w:rPr>
                <w:sz w:val="16"/>
              </w:rPr>
              <w:t>Enhanced Fujita (Fujita before Feb 2007)</w:t>
            </w:r>
          </w:p>
        </w:tc>
        <w:tc>
          <w:tcPr>
            <w:tcW w:type="dxa" w:w="1667"/>
          </w:tcPr>
          <w:p>
            <w:pPr>
              <w:spacing w:after="0"/>
              <w:jc w:val="right"/>
            </w:pPr>
            <w:r>
              <w:rPr>
                <w:sz w:val="16"/>
              </w:rPr>
              <w:t>35 records, 1956 to 2022</w:t>
            </w:r>
          </w:p>
        </w:tc>
        <w:tc>
          <w:tcPr>
            <w:tcW w:type="dxa" w:w="1860"/>
          </w:tcPr>
          <w:p>
            <w:pPr>
              <w:spacing w:after="0"/>
              <w:jc w:val="left"/>
            </w:pPr>
            <w:r>
              <w:rPr>
                <w:sz w:val="16"/>
              </w:rPr>
              <w:t>F/EF0 to F/EF2 (median F/EF1); 33 with a recorded value</w:t>
            </w:r>
          </w:p>
        </w:tc>
        <w:tc>
          <w:tcPr>
            <w:tcW w:type="dxa" w:w="1523"/>
          </w:tcPr>
          <w:p>
            <w:pPr>
              <w:spacing w:after="0"/>
              <w:jc w:val="left"/>
            </w:pPr>
            <w:r>
              <w:rPr>
                <w:sz w:val="16"/>
              </w:rPr>
              <w:t>EF2 tornado, 2019-06-09, 1.57 mi within this county, 500 yd wide, $500,000 property; $0 crops (2019 dollars)</w:t>
            </w:r>
          </w:p>
        </w:tc>
        <w:tc>
          <w:tcPr>
            <w:tcW w:type="dxa" w:w="2177"/>
          </w:tcPr>
          <w:p>
            <w:pPr>
              <w:spacing w:after="0"/>
              <w:jc w:val="left"/>
            </w:pPr>
          </w:p>
        </w:tc>
        <w:tc>
          <w:tcPr>
            <w:tcW w:type="dxa" w:w="1759"/>
          </w:tcPr>
          <w:p>
            <w:pPr>
              <w:spacing w:after="0"/>
              <w:jc w:val="left"/>
            </w:pPr>
            <w:r>
              <w:rPr>
                <w:sz w:val="16"/>
              </w:rPr>
              <w:t>Event records naming jurisdictions in the plan: Copperas Cove city (5 records), Oglesby city (4 records), Evant town (1 record), Gatesville city (1 record).</w:t>
            </w:r>
          </w:p>
        </w:tc>
        <w:tc>
          <w:tcPr>
            <w:tcW w:type="dxa" w:w="153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6"/>
          </w:tcPr>
          <w:p>
            <w:pPr>
              <w:spacing w:after="0"/>
              <w:jc w:val="left"/>
            </w:pPr>
            <w:r>
              <w:rPr>
                <w:sz w:val="16"/>
              </w:rPr>
              <w:t>Wildfire</w:t>
            </w:r>
          </w:p>
        </w:tc>
        <w:tc>
          <w:tcPr>
            <w:tcW w:type="dxa" w:w="1815"/>
          </w:tcPr>
          <w:p>
            <w:pPr>
              <w:spacing w:after="0"/>
              <w:jc w:val="left"/>
            </w:pPr>
            <w:r>
              <w:rPr>
                <w:sz w:val="16"/>
              </w:rPr>
              <w:t>acres burned (local data)</w:t>
            </w:r>
          </w:p>
        </w:tc>
        <w:tc>
          <w:tcPr>
            <w:tcW w:type="dxa" w:w="1667"/>
          </w:tcPr>
          <w:p>
            <w:pPr>
              <w:spacing w:after="0"/>
              <w:jc w:val="right"/>
            </w:pPr>
            <w:r>
              <w:rPr>
                <w:sz w:val="16"/>
              </w:rPr>
              <w:t>10 records, 1996 to 2022 (9 zone-level)</w:t>
            </w:r>
          </w:p>
        </w:tc>
        <w:tc>
          <w:tcPr>
            <w:tcW w:type="dxa" w:w="1860"/>
          </w:tcPr>
          <w:p>
            <w:pPr>
              <w:spacing w:after="0"/>
              <w:jc w:val="left"/>
            </w:pPr>
          </w:p>
        </w:tc>
        <w:tc>
          <w:tcPr>
            <w:tcW w:type="dxa" w:w="1523"/>
          </w:tcPr>
          <w:p>
            <w:pPr>
              <w:spacing w:after="0"/>
              <w:jc w:val="left"/>
            </w:pPr>
            <w:r>
              <w:rPr>
                <w:sz w:val="16"/>
              </w:rPr>
              <w:t>Wildfire, 2011-08-28, $2,000 property; $10,000 crops (2011 dollars); NWS zone TXZ157</w:t>
            </w:r>
          </w:p>
        </w:tc>
        <w:tc>
          <w:tcPr>
            <w:tcW w:type="dxa" w:w="2177"/>
          </w:tcPr>
          <w:p>
            <w:pPr>
              <w:spacing w:after="0"/>
              <w:jc w:val="left"/>
            </w:pPr>
          </w:p>
        </w:tc>
        <w:tc>
          <w:tcPr>
            <w:tcW w:type="dxa" w:w="1759"/>
          </w:tcPr>
          <w:p>
            <w:pPr>
              <w:spacing w:after="0"/>
              <w:jc w:val="left"/>
            </w:pPr>
            <w:r>
              <w:rPr>
                <w:sz w:val="16"/>
              </w:rPr>
              <w:t>No event record names a jurisdiction in the plan. Zone-level records (9) apply countywide.</w:t>
            </w:r>
          </w:p>
        </w:tc>
        <w:tc>
          <w:tcPr>
            <w:tcW w:type="dxa" w:w="1536"/>
          </w:tcPr>
          <w:p>
            <w:pPr>
              <w:spacing w:after="0"/>
              <w:jc w:val="left"/>
            </w:pPr>
          </w:p>
        </w:tc>
      </w:tr>
      <w:tr>
        <w:trPr>
          <w:cantSplit/>
        </w:trPr>
        <w:tc>
          <w:tcPr>
            <w:tcW w:type="dxa" w:w="1776"/>
          </w:tcPr>
          <w:p>
            <w:pPr>
              <w:spacing w:after="0"/>
              <w:jc w:val="left"/>
            </w:pPr>
            <w:r>
              <w:rPr>
                <w:sz w:val="16"/>
              </w:rPr>
              <w:t>Winter Storm, Heavy Snow, Blizzard, Lake-Effect Snow, Winter Weather, Sleet</w:t>
            </w:r>
          </w:p>
        </w:tc>
        <w:tc>
          <w:tcPr>
            <w:tcW w:type="dxa" w:w="1815"/>
          </w:tcPr>
          <w:p>
            <w:pPr>
              <w:spacing w:after="0"/>
              <w:jc w:val="left"/>
            </w:pPr>
            <w:r>
              <w:rPr>
                <w:sz w:val="16"/>
              </w:rPr>
              <w:t>none in data (snowfall: local data)</w:t>
            </w:r>
          </w:p>
        </w:tc>
        <w:tc>
          <w:tcPr>
            <w:tcW w:type="dxa" w:w="1667"/>
          </w:tcPr>
          <w:p>
            <w:pPr>
              <w:spacing w:after="0"/>
              <w:jc w:val="right"/>
            </w:pPr>
            <w:r>
              <w:rPr>
                <w:sz w:val="16"/>
              </w:rPr>
              <w:t>19 records, 1996 to 2026 (19 zone-level)</w:t>
            </w:r>
          </w:p>
        </w:tc>
        <w:tc>
          <w:tcPr>
            <w:tcW w:type="dxa" w:w="1860"/>
          </w:tcPr>
          <w:p>
            <w:pPr>
              <w:spacing w:after="0"/>
              <w:jc w:val="left"/>
            </w:pPr>
          </w:p>
        </w:tc>
        <w:tc>
          <w:tcPr>
            <w:tcW w:type="dxa" w:w="1523"/>
          </w:tcPr>
          <w:p>
            <w:pPr>
              <w:spacing w:after="0"/>
              <w:jc w:val="left"/>
            </w:pPr>
            <w:r>
              <w:rPr>
                <w:sz w:val="16"/>
              </w:rPr>
              <w:t>Heavy Snow, 2010-02-23, $25,000 property; $0 crops (2010 dollars); NWS zone TXZ157</w:t>
            </w:r>
          </w:p>
        </w:tc>
        <w:tc>
          <w:tcPr>
            <w:tcW w:type="dxa" w:w="2177"/>
          </w:tcPr>
          <w:p>
            <w:pPr>
              <w:spacing w:after="0"/>
              <w:jc w:val="left"/>
            </w:pPr>
          </w:p>
        </w:tc>
        <w:tc>
          <w:tcPr>
            <w:tcW w:type="dxa" w:w="1759"/>
          </w:tcPr>
          <w:p>
            <w:pPr>
              <w:spacing w:after="0"/>
              <w:jc w:val="left"/>
            </w:pPr>
            <w:r>
              <w:rPr>
                <w:sz w:val="16"/>
              </w:rPr>
              <w:t>Countywide (zone-level records).</w:t>
            </w:r>
          </w:p>
        </w:tc>
        <w:tc>
          <w:tcPr>
            <w:tcW w:type="dxa" w:w="153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1"/>
        <w:gridCol w:w="2000"/>
        <w:gridCol w:w="3158"/>
        <w:gridCol w:w="2161"/>
        <w:gridCol w:w="1552"/>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1"/>
            <w:shd w:val="clear" w:color="auto" w:fill="E8E8E8"/>
          </w:tcPr>
          <w:p>
            <w:pPr>
              <w:spacing w:after="0"/>
              <w:jc w:val="left"/>
            </w:pPr>
            <w:r>
              <w:rPr>
                <w:b/>
                <w:sz w:val="16"/>
              </w:rPr>
              <w:t>Type</w:t>
            </w:r>
          </w:p>
        </w:tc>
        <w:tc>
          <w:tcPr>
            <w:tcW w:type="dxa" w:w="2000"/>
            <w:shd w:val="clear" w:color="auto" w:fill="E8E8E8"/>
          </w:tcPr>
          <w:p>
            <w:pPr>
              <w:spacing w:after="0"/>
              <w:jc w:val="left"/>
            </w:pPr>
            <w:r>
              <w:rPr>
                <w:b/>
                <w:sz w:val="16"/>
              </w:rPr>
              <w:t>Title</w:t>
            </w:r>
          </w:p>
        </w:tc>
        <w:tc>
          <w:tcPr>
            <w:tcW w:type="dxa" w:w="3158"/>
            <w:shd w:val="clear" w:color="auto" w:fill="E8E8E8"/>
          </w:tcPr>
          <w:p>
            <w:pPr>
              <w:spacing w:after="0"/>
              <w:jc w:val="left"/>
            </w:pPr>
            <w:r>
              <w:rPr>
                <w:b/>
                <w:sz w:val="16"/>
              </w:rPr>
              <w:t>Mapped hazard</w:t>
            </w:r>
          </w:p>
        </w:tc>
        <w:tc>
          <w:tcPr>
            <w:tcW w:type="dxa" w:w="216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52"/>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51"/>
          </w:tcPr>
          <w:p>
            <w:pPr>
              <w:spacing w:after="0"/>
              <w:jc w:val="left"/>
            </w:pPr>
            <w:r>
              <w:rPr>
                <w:sz w:val="16"/>
              </w:rPr>
              <w:t>Major disaster</w:t>
            </w:r>
          </w:p>
        </w:tc>
        <w:tc>
          <w:tcPr>
            <w:tcW w:type="dxa" w:w="2000"/>
          </w:tcPr>
          <w:p>
            <w:pPr>
              <w:spacing w:after="0"/>
              <w:jc w:val="left"/>
            </w:pPr>
            <w:r>
              <w:rPr>
                <w:sz w:val="16"/>
              </w:rPr>
              <w:t>Severe Storms, Straight-Line Winds, Tornadoes, and Flooding</w:t>
            </w:r>
          </w:p>
        </w:tc>
        <w:tc>
          <w:tcPr>
            <w:tcW w:type="dxa" w:w="3158"/>
          </w:tcPr>
          <w:p>
            <w:pPr>
              <w:spacing w:after="0"/>
              <w:jc w:val="left"/>
            </w:pPr>
            <w:r>
              <w:rPr>
                <w:sz w:val="16"/>
              </w:rPr>
              <w:t>Inland Flooding (primary); also designated: Strong Wind, Tornado</w:t>
            </w:r>
          </w:p>
        </w:tc>
        <w:tc>
          <w:tcPr>
            <w:tcW w:type="dxa" w:w="2161"/>
          </w:tcPr>
          <w:p>
            <w:pPr>
              <w:spacing w:after="0"/>
              <w:jc w:val="right"/>
            </w:pPr>
            <w:r>
              <w:rPr>
                <w:sz w:val="16"/>
              </w:rPr>
              <w:t>$2,417,093.57</w:t>
            </w:r>
          </w:p>
        </w:tc>
        <w:tc>
          <w:tcPr>
            <w:tcW w:type="dxa" w:w="1552"/>
          </w:tcPr>
          <w:p>
            <w:pPr>
              <w:spacing w:after="0"/>
              <w:jc w:val="left"/>
            </w:pPr>
            <w:r>
              <w:rPr>
                <w:sz w:val="16"/>
              </w:rPr>
              <w:t>in the 12 months before plan approval; 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51"/>
          </w:tcPr>
          <w:p>
            <w:pPr>
              <w:spacing w:after="0"/>
              <w:jc w:val="left"/>
            </w:pPr>
            <w:r>
              <w:rPr>
                <w:sz w:val="16"/>
              </w:rPr>
              <w:t>Major disaster</w:t>
            </w:r>
          </w:p>
        </w:tc>
        <w:tc>
          <w:tcPr>
            <w:tcW w:type="dxa" w:w="2000"/>
          </w:tcPr>
          <w:p>
            <w:pPr>
              <w:spacing w:after="0"/>
              <w:jc w:val="left"/>
            </w:pPr>
            <w:r>
              <w:rPr>
                <w:sz w:val="16"/>
              </w:rPr>
              <w:t>Severe Winter Storms</w:t>
            </w:r>
          </w:p>
        </w:tc>
        <w:tc>
          <w:tcPr>
            <w:tcW w:type="dxa" w:w="3158"/>
          </w:tcPr>
          <w:p>
            <w:pPr>
              <w:spacing w:after="0"/>
              <w:jc w:val="left"/>
            </w:pPr>
            <w:r>
              <w:rPr>
                <w:sz w:val="16"/>
              </w:rPr>
              <w:t>Ice Storm</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51"/>
          </w:tcPr>
          <w:p>
            <w:pPr>
              <w:spacing w:after="0"/>
              <w:jc w:val="left"/>
            </w:pPr>
            <w:r>
              <w:rPr>
                <w:sz w:val="16"/>
              </w:rPr>
              <w:t>Emergency</w:t>
            </w:r>
          </w:p>
        </w:tc>
        <w:tc>
          <w:tcPr>
            <w:tcW w:type="dxa" w:w="2000"/>
          </w:tcPr>
          <w:p>
            <w:pPr>
              <w:spacing w:after="0"/>
              <w:jc w:val="left"/>
            </w:pPr>
            <w:r>
              <w:rPr>
                <w:sz w:val="16"/>
              </w:rPr>
              <w:t>Severe Winter Storm</w:t>
            </w:r>
          </w:p>
        </w:tc>
        <w:tc>
          <w:tcPr>
            <w:tcW w:type="dxa" w:w="3158"/>
          </w:tcPr>
          <w:p>
            <w:pPr>
              <w:spacing w:after="0"/>
              <w:jc w:val="left"/>
            </w:pPr>
            <w:r>
              <w:rPr>
                <w:sz w:val="16"/>
              </w:rPr>
              <w:t>Ice Storm</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51"/>
          </w:tcPr>
          <w:p>
            <w:pPr>
              <w:spacing w:after="0"/>
              <w:jc w:val="left"/>
            </w:pPr>
            <w:r>
              <w:rPr>
                <w:sz w:val="16"/>
              </w:rPr>
              <w:t>Major disaster</w:t>
            </w:r>
          </w:p>
        </w:tc>
        <w:tc>
          <w:tcPr>
            <w:tcW w:type="dxa" w:w="2000"/>
          </w:tcPr>
          <w:p>
            <w:pPr>
              <w:spacing w:after="0"/>
              <w:jc w:val="left"/>
            </w:pPr>
            <w:r>
              <w:rPr>
                <w:sz w:val="16"/>
              </w:rPr>
              <w:t>COVID-19 Pandemic</w:t>
            </w:r>
          </w:p>
        </w:tc>
        <w:tc>
          <w:tcPr>
            <w:tcW w:type="dxa" w:w="3158"/>
          </w:tcPr>
          <w:p>
            <w:pPr>
              <w:spacing w:after="0"/>
              <w:jc w:val="left"/>
            </w:pPr>
            <w:r>
              <w:rPr>
                <w:sz w:val="16"/>
              </w:rPr>
              <w:t>Non-natural, not counted</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51"/>
          </w:tcPr>
          <w:p>
            <w:pPr>
              <w:spacing w:after="0"/>
              <w:jc w:val="left"/>
            </w:pPr>
            <w:r>
              <w:rPr>
                <w:sz w:val="16"/>
              </w:rPr>
              <w:t>Emergency</w:t>
            </w:r>
          </w:p>
        </w:tc>
        <w:tc>
          <w:tcPr>
            <w:tcW w:type="dxa" w:w="2000"/>
          </w:tcPr>
          <w:p>
            <w:pPr>
              <w:spacing w:after="0"/>
              <w:jc w:val="left"/>
            </w:pPr>
            <w:r>
              <w:rPr>
                <w:sz w:val="16"/>
              </w:rPr>
              <w:t>COVID-19</w:t>
            </w:r>
          </w:p>
        </w:tc>
        <w:tc>
          <w:tcPr>
            <w:tcW w:type="dxa" w:w="3158"/>
          </w:tcPr>
          <w:p>
            <w:pPr>
              <w:spacing w:after="0"/>
              <w:jc w:val="left"/>
            </w:pPr>
            <w:r>
              <w:rPr>
                <w:sz w:val="16"/>
              </w:rPr>
              <w:t>Non-natural, not counted</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51"/>
          </w:tcPr>
          <w:p>
            <w:pPr>
              <w:spacing w:after="0"/>
              <w:jc w:val="left"/>
            </w:pPr>
            <w:r>
              <w:rPr>
                <w:sz w:val="16"/>
              </w:rPr>
              <w:t>Major disaster</w:t>
            </w:r>
          </w:p>
        </w:tc>
        <w:tc>
          <w:tcPr>
            <w:tcW w:type="dxa" w:w="2000"/>
          </w:tcPr>
          <w:p>
            <w:pPr>
              <w:spacing w:after="0"/>
              <w:jc w:val="left"/>
            </w:pPr>
            <w:r>
              <w:rPr>
                <w:sz w:val="16"/>
              </w:rPr>
              <w:t>Severe Storms and Flooding</w:t>
            </w:r>
          </w:p>
        </w:tc>
        <w:tc>
          <w:tcPr>
            <w:tcW w:type="dxa" w:w="3158"/>
          </w:tcPr>
          <w:p>
            <w:pPr>
              <w:spacing w:after="0"/>
              <w:jc w:val="left"/>
            </w:pPr>
            <w:r>
              <w:rPr>
                <w:sz w:val="16"/>
              </w:rPr>
              <w:t>Inland Flooding</w:t>
            </w:r>
          </w:p>
        </w:tc>
        <w:tc>
          <w:tcPr>
            <w:tcW w:type="dxa" w:w="2161"/>
          </w:tcPr>
          <w:p>
            <w:pPr>
              <w:spacing w:after="0"/>
              <w:jc w:val="right"/>
            </w:pPr>
            <w:r>
              <w:rPr>
                <w:sz w:val="16"/>
              </w:rPr>
              <w:t>$181,352.89</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251"/>
          </w:tcPr>
          <w:p>
            <w:pPr>
              <w:spacing w:after="0"/>
              <w:jc w:val="left"/>
            </w:pPr>
            <w:r>
              <w:rPr>
                <w:sz w:val="16"/>
              </w:rPr>
              <w:t>Major disaster</w:t>
            </w:r>
          </w:p>
        </w:tc>
        <w:tc>
          <w:tcPr>
            <w:tcW w:type="dxa" w:w="2000"/>
          </w:tcPr>
          <w:p>
            <w:pPr>
              <w:spacing w:after="0"/>
              <w:jc w:val="left"/>
            </w:pPr>
            <w:r>
              <w:rPr>
                <w:sz w:val="16"/>
              </w:rPr>
              <w:t>Severe Storms and Flooding</w:t>
            </w:r>
          </w:p>
        </w:tc>
        <w:tc>
          <w:tcPr>
            <w:tcW w:type="dxa" w:w="3158"/>
          </w:tcPr>
          <w:p>
            <w:pPr>
              <w:spacing w:after="0"/>
              <w:jc w:val="left"/>
            </w:pPr>
            <w:r>
              <w:rPr>
                <w:sz w:val="16"/>
              </w:rPr>
              <w:t>Inland Flooding</w:t>
            </w:r>
          </w:p>
        </w:tc>
        <w:tc>
          <w:tcPr>
            <w:tcW w:type="dxa" w:w="2161"/>
          </w:tcPr>
          <w:p>
            <w:pPr>
              <w:spacing w:after="0"/>
              <w:jc w:val="right"/>
            </w:pPr>
            <w:r>
              <w:rPr>
                <w:sz w:val="16"/>
              </w:rPr>
              <w:t>$630,451</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51"/>
          </w:tcPr>
          <w:p>
            <w:pPr>
              <w:spacing w:after="0"/>
              <w:jc w:val="left"/>
            </w:pPr>
            <w:r>
              <w:rPr>
                <w:sz w:val="16"/>
              </w:rPr>
              <w:t>Major disaster</w:t>
            </w:r>
          </w:p>
        </w:tc>
        <w:tc>
          <w:tcPr>
            <w:tcW w:type="dxa" w:w="2000"/>
          </w:tcPr>
          <w:p>
            <w:pPr>
              <w:spacing w:after="0"/>
              <w:jc w:val="left"/>
            </w:pPr>
            <w:r>
              <w:rPr>
                <w:sz w:val="16"/>
              </w:rPr>
              <w:t>Severe Storms, Tornadoes, Straight-Line Winds and Flooding</w:t>
            </w:r>
          </w:p>
        </w:tc>
        <w:tc>
          <w:tcPr>
            <w:tcW w:type="dxa" w:w="3158"/>
          </w:tcPr>
          <w:p>
            <w:pPr>
              <w:spacing w:after="0"/>
              <w:jc w:val="left"/>
            </w:pPr>
            <w:r>
              <w:rPr>
                <w:sz w:val="16"/>
              </w:rPr>
              <w:t>Inland Flooding; Strong Wind; Tornado</w:t>
            </w:r>
          </w:p>
        </w:tc>
        <w:tc>
          <w:tcPr>
            <w:tcW w:type="dxa" w:w="2161"/>
          </w:tcPr>
          <w:p>
            <w:pPr>
              <w:spacing w:after="0"/>
              <w:jc w:val="right"/>
            </w:pPr>
            <w:r>
              <w:rPr>
                <w:sz w:val="16"/>
              </w:rPr>
              <w:t>$273,390.43</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51"/>
          </w:tcPr>
          <w:p>
            <w:pPr>
              <w:spacing w:after="0"/>
              <w:jc w:val="left"/>
            </w:pPr>
            <w:r>
              <w:rPr>
                <w:sz w:val="16"/>
              </w:rPr>
              <w:t>Major disaster</w:t>
            </w:r>
          </w:p>
        </w:tc>
        <w:tc>
          <w:tcPr>
            <w:tcW w:type="dxa" w:w="2000"/>
          </w:tcPr>
          <w:p>
            <w:pPr>
              <w:spacing w:after="0"/>
              <w:jc w:val="left"/>
            </w:pPr>
            <w:r>
              <w:rPr>
                <w:sz w:val="16"/>
              </w:rPr>
              <w:t>Wildfires</w:t>
            </w:r>
          </w:p>
        </w:tc>
        <w:tc>
          <w:tcPr>
            <w:tcW w:type="dxa" w:w="3158"/>
          </w:tcPr>
          <w:p>
            <w:pPr>
              <w:spacing w:after="0"/>
              <w:jc w:val="left"/>
            </w:pPr>
            <w:r>
              <w:rPr>
                <w:sz w:val="16"/>
              </w:rPr>
              <w:t>Wildfire</w:t>
            </w:r>
          </w:p>
        </w:tc>
        <w:tc>
          <w:tcPr>
            <w:tcW w:type="dxa" w:w="2161"/>
          </w:tcPr>
          <w:p>
            <w:pPr>
              <w:spacing w:after="0"/>
              <w:jc w:val="right"/>
            </w:pPr>
            <w:r>
              <w:rPr>
                <w:sz w:val="16"/>
              </w:rPr>
              <w:t>$168,859.32</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51"/>
          </w:tcPr>
          <w:p>
            <w:pPr>
              <w:spacing w:after="0"/>
              <w:jc w:val="left"/>
            </w:pPr>
            <w:r>
              <w:rPr>
                <w:sz w:val="16"/>
              </w:rPr>
              <w:t>Major disaster</w:t>
            </w:r>
          </w:p>
        </w:tc>
        <w:tc>
          <w:tcPr>
            <w:tcW w:type="dxa" w:w="2000"/>
          </w:tcPr>
          <w:p>
            <w:pPr>
              <w:spacing w:after="0"/>
              <w:jc w:val="left"/>
            </w:pPr>
            <w:r>
              <w:rPr>
                <w:sz w:val="16"/>
              </w:rPr>
              <w:t>Wildfires</w:t>
            </w:r>
          </w:p>
        </w:tc>
        <w:tc>
          <w:tcPr>
            <w:tcW w:type="dxa" w:w="3158"/>
          </w:tcPr>
          <w:p>
            <w:pPr>
              <w:spacing w:after="0"/>
              <w:jc w:val="left"/>
            </w:pPr>
            <w:r>
              <w:rPr>
                <w:sz w:val="16"/>
              </w:rPr>
              <w:t>Wildfire</w:t>
            </w:r>
          </w:p>
        </w:tc>
        <w:tc>
          <w:tcPr>
            <w:tcW w:type="dxa" w:w="2161"/>
          </w:tcPr>
          <w:p>
            <w:pPr>
              <w:spacing w:after="0"/>
              <w:jc w:val="right"/>
            </w:pPr>
            <w:r>
              <w:rPr>
                <w:sz w:val="16"/>
              </w:rPr>
              <w:t>$101,818.71</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51"/>
          </w:tcPr>
          <w:p>
            <w:pPr>
              <w:spacing w:after="0"/>
              <w:jc w:val="left"/>
            </w:pPr>
            <w:r>
              <w:rPr>
                <w:sz w:val="16"/>
              </w:rPr>
              <w:t>Emergency</w:t>
            </w:r>
          </w:p>
        </w:tc>
        <w:tc>
          <w:tcPr>
            <w:tcW w:type="dxa" w:w="2000"/>
          </w:tcPr>
          <w:p>
            <w:pPr>
              <w:spacing w:after="0"/>
              <w:jc w:val="left"/>
            </w:pPr>
            <w:r>
              <w:rPr>
                <w:sz w:val="16"/>
              </w:rPr>
              <w:t>Wildfires</w:t>
            </w:r>
          </w:p>
        </w:tc>
        <w:tc>
          <w:tcPr>
            <w:tcW w:type="dxa" w:w="3158"/>
          </w:tcPr>
          <w:p>
            <w:pPr>
              <w:spacing w:after="0"/>
              <w:jc w:val="left"/>
            </w:pPr>
            <w:r>
              <w:rPr>
                <w:sz w:val="16"/>
              </w:rPr>
              <w:t>Wildfire</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51"/>
          </w:tcPr>
          <w:p>
            <w:pPr>
              <w:spacing w:after="0"/>
              <w:jc w:val="left"/>
            </w:pPr>
            <w:r>
              <w:rPr>
                <w:sz w:val="16"/>
              </w:rPr>
              <w:t>Major disaster</w:t>
            </w:r>
          </w:p>
        </w:tc>
        <w:tc>
          <w:tcPr>
            <w:tcW w:type="dxa" w:w="2000"/>
          </w:tcPr>
          <w:p>
            <w:pPr>
              <w:spacing w:after="0"/>
              <w:jc w:val="left"/>
            </w:pPr>
            <w:r>
              <w:rPr>
                <w:sz w:val="16"/>
              </w:rPr>
              <w:t>Severe Storms, Tornadoes, and Flooding</w:t>
            </w:r>
          </w:p>
        </w:tc>
        <w:tc>
          <w:tcPr>
            <w:tcW w:type="dxa" w:w="3158"/>
          </w:tcPr>
          <w:p>
            <w:pPr>
              <w:spacing w:after="0"/>
              <w:jc w:val="left"/>
            </w:pPr>
            <w:r>
              <w:rPr>
                <w:sz w:val="16"/>
              </w:rPr>
              <w:t>Inland Flooding; Tornado</w:t>
            </w:r>
          </w:p>
        </w:tc>
        <w:tc>
          <w:tcPr>
            <w:tcW w:type="dxa" w:w="2161"/>
          </w:tcPr>
          <w:p>
            <w:pPr>
              <w:spacing w:after="0"/>
              <w:jc w:val="right"/>
            </w:pPr>
            <w:r>
              <w:rPr>
                <w:sz w:val="16"/>
              </w:rPr>
              <w:t>$751,682.18</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51"/>
          </w:tcPr>
          <w:p>
            <w:pPr>
              <w:spacing w:after="0"/>
              <w:jc w:val="left"/>
            </w:pPr>
            <w:r>
              <w:rPr>
                <w:sz w:val="16"/>
              </w:rPr>
              <w:t>Major disaster</w:t>
            </w:r>
          </w:p>
        </w:tc>
        <w:tc>
          <w:tcPr>
            <w:tcW w:type="dxa" w:w="2000"/>
          </w:tcPr>
          <w:p>
            <w:pPr>
              <w:spacing w:after="0"/>
              <w:jc w:val="left"/>
            </w:pPr>
            <w:r>
              <w:rPr>
                <w:sz w:val="16"/>
              </w:rPr>
              <w:t>Extreme Wildfire Threat</w:t>
            </w:r>
          </w:p>
        </w:tc>
        <w:tc>
          <w:tcPr>
            <w:tcW w:type="dxa" w:w="3158"/>
          </w:tcPr>
          <w:p>
            <w:pPr>
              <w:spacing w:after="0"/>
              <w:jc w:val="left"/>
            </w:pPr>
            <w:r>
              <w:rPr>
                <w:sz w:val="16"/>
              </w:rPr>
              <w:t>Wildfire</w:t>
            </w:r>
          </w:p>
        </w:tc>
        <w:tc>
          <w:tcPr>
            <w:tcW w:type="dxa" w:w="2161"/>
          </w:tcPr>
          <w:p>
            <w:pPr>
              <w:spacing w:after="0"/>
              <w:jc w:val="right"/>
            </w:pPr>
            <w:r>
              <w:rPr>
                <w:sz w:val="16"/>
              </w:rPr>
              <w:t>$12,722.26</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51"/>
          </w:tcPr>
          <w:p>
            <w:pPr>
              <w:spacing w:after="0"/>
              <w:jc w:val="left"/>
            </w:pPr>
            <w:r>
              <w:rPr>
                <w:sz w:val="16"/>
              </w:rPr>
              <w:t>Major disaster</w:t>
            </w:r>
          </w:p>
        </w:tc>
        <w:tc>
          <w:tcPr>
            <w:tcW w:type="dxa" w:w="2000"/>
          </w:tcPr>
          <w:p>
            <w:pPr>
              <w:spacing w:after="0"/>
              <w:jc w:val="left"/>
            </w:pPr>
            <w:r>
              <w:rPr>
                <w:sz w:val="16"/>
              </w:rPr>
              <w:t>Hurricane Rita</w:t>
            </w:r>
          </w:p>
        </w:tc>
        <w:tc>
          <w:tcPr>
            <w:tcW w:type="dxa" w:w="3158"/>
          </w:tcPr>
          <w:p>
            <w:pPr>
              <w:spacing w:after="0"/>
              <w:jc w:val="left"/>
            </w:pPr>
            <w:r>
              <w:rPr>
                <w:sz w:val="16"/>
              </w:rPr>
              <w:t>Hurricane: evacuation support (county designated for sheltering evacuees, no Individual Assistance), not a local hazard event; not counted</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51"/>
          </w:tcPr>
          <w:p>
            <w:pPr>
              <w:spacing w:after="0"/>
              <w:jc w:val="left"/>
            </w:pPr>
            <w:r>
              <w:rPr>
                <w:sz w:val="16"/>
              </w:rPr>
              <w:t>Emergency</w:t>
            </w:r>
          </w:p>
        </w:tc>
        <w:tc>
          <w:tcPr>
            <w:tcW w:type="dxa" w:w="2000"/>
          </w:tcPr>
          <w:p>
            <w:pPr>
              <w:spacing w:after="0"/>
              <w:jc w:val="left"/>
            </w:pPr>
            <w:r>
              <w:rPr>
                <w:sz w:val="16"/>
              </w:rPr>
              <w:t>Hurricane Rita</w:t>
            </w:r>
          </w:p>
        </w:tc>
        <w:tc>
          <w:tcPr>
            <w:tcW w:type="dxa" w:w="3158"/>
          </w:tcPr>
          <w:p>
            <w:pPr>
              <w:spacing w:after="0"/>
              <w:jc w:val="left"/>
            </w:pPr>
            <w:r>
              <w:rPr>
                <w:sz w:val="16"/>
              </w:rPr>
              <w:t>Hurricane: evacuation support (county designated for sheltering evacuees, no Individual Assistance), not a local hazard event; not counted</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51"/>
          </w:tcPr>
          <w:p>
            <w:pPr>
              <w:spacing w:after="0"/>
              <w:jc w:val="left"/>
            </w:pPr>
            <w:r>
              <w:rPr>
                <w:sz w:val="16"/>
              </w:rPr>
              <w:t>Emergency</w:t>
            </w:r>
          </w:p>
        </w:tc>
        <w:tc>
          <w:tcPr>
            <w:tcW w:type="dxa" w:w="2000"/>
          </w:tcPr>
          <w:p>
            <w:pPr>
              <w:spacing w:after="0"/>
              <w:jc w:val="left"/>
            </w:pPr>
            <w:r>
              <w:rPr>
                <w:sz w:val="16"/>
              </w:rPr>
              <w:t>Hurricane Katrina Evacuation</w:t>
            </w:r>
          </w:p>
        </w:tc>
        <w:tc>
          <w:tcPr>
            <w:tcW w:type="dxa" w:w="3158"/>
          </w:tcPr>
          <w:p>
            <w:pPr>
              <w:spacing w:after="0"/>
              <w:jc w:val="left"/>
            </w:pPr>
            <w:r>
              <w:rPr>
                <w:sz w:val="16"/>
              </w:rPr>
              <w:t>Hurricane: evacuation support, not a local hazard event; not counted</w:t>
            </w:r>
          </w:p>
        </w:tc>
        <w:tc>
          <w:tcPr>
            <w:tcW w:type="dxa" w:w="2161"/>
          </w:tcPr>
          <w:p>
            <w:pPr>
              <w:spacing w:after="0"/>
              <w:jc w:val="right"/>
            </w:pPr>
            <w:r>
              <w:rPr>
                <w:sz w:val="16"/>
              </w:rPr>
              <w:t>$16,158</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1999-10-26</w:t>
            </w:r>
          </w:p>
        </w:tc>
        <w:tc>
          <w:tcPr>
            <w:tcW w:type="dxa" w:w="1037"/>
          </w:tcPr>
          <w:p>
            <w:pPr>
              <w:spacing w:after="0"/>
              <w:jc w:val="left"/>
            </w:pPr>
            <w:r>
              <w:rPr>
                <w:sz w:val="16"/>
              </w:rPr>
              <w:t>1999-10-26</w:t>
            </w:r>
          </w:p>
        </w:tc>
        <w:tc>
          <w:tcPr>
            <w:tcW w:type="dxa" w:w="1037"/>
          </w:tcPr>
          <w:p>
            <w:pPr>
              <w:spacing w:after="0"/>
              <w:jc w:val="left"/>
            </w:pPr>
            <w:r>
              <w:rPr>
                <w:sz w:val="16"/>
              </w:rPr>
              <w:t>FM-2286-TX</w:t>
            </w:r>
          </w:p>
        </w:tc>
        <w:tc>
          <w:tcPr>
            <w:tcW w:type="dxa" w:w="1251"/>
          </w:tcPr>
          <w:p>
            <w:pPr>
              <w:spacing w:after="0"/>
              <w:jc w:val="left"/>
            </w:pPr>
            <w:r>
              <w:rPr>
                <w:sz w:val="16"/>
              </w:rPr>
              <w:t>Fire management</w:t>
            </w:r>
          </w:p>
        </w:tc>
        <w:tc>
          <w:tcPr>
            <w:tcW w:type="dxa" w:w="2000"/>
          </w:tcPr>
          <w:p>
            <w:pPr>
              <w:spacing w:after="0"/>
              <w:jc w:val="left"/>
            </w:pPr>
            <w:r>
              <w:rPr>
                <w:sz w:val="16"/>
              </w:rPr>
              <w:t>Bluestem Fire</w:t>
            </w:r>
          </w:p>
        </w:tc>
        <w:tc>
          <w:tcPr>
            <w:tcW w:type="dxa" w:w="3158"/>
          </w:tcPr>
          <w:p>
            <w:pPr>
              <w:spacing w:after="0"/>
              <w:jc w:val="left"/>
            </w:pPr>
            <w:r>
              <w:rPr>
                <w:sz w:val="16"/>
              </w:rPr>
              <w:t>Wildfire</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r>
              <w:rPr>
                <w:sz w:val="16"/>
              </w:rPr>
              <w:t>same incident as EM-3142</w:t>
            </w: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51"/>
          </w:tcPr>
          <w:p>
            <w:pPr>
              <w:spacing w:after="0"/>
              <w:jc w:val="left"/>
            </w:pPr>
            <w:r>
              <w:rPr>
                <w:sz w:val="16"/>
              </w:rPr>
              <w:t>Emergency</w:t>
            </w:r>
          </w:p>
        </w:tc>
        <w:tc>
          <w:tcPr>
            <w:tcW w:type="dxa" w:w="2000"/>
          </w:tcPr>
          <w:p>
            <w:pPr>
              <w:spacing w:after="0"/>
              <w:jc w:val="left"/>
            </w:pPr>
            <w:r>
              <w:rPr>
                <w:sz w:val="16"/>
              </w:rPr>
              <w:t>Extreme Fire Hazards</w:t>
            </w:r>
          </w:p>
        </w:tc>
        <w:tc>
          <w:tcPr>
            <w:tcW w:type="dxa" w:w="3158"/>
          </w:tcPr>
          <w:p>
            <w:pPr>
              <w:spacing w:after="0"/>
              <w:jc w:val="left"/>
            </w:pPr>
            <w:r>
              <w:rPr>
                <w:sz w:val="16"/>
              </w:rPr>
              <w:t>Wildfire</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51"/>
          </w:tcPr>
          <w:p>
            <w:pPr>
              <w:spacing w:after="0"/>
              <w:jc w:val="left"/>
            </w:pPr>
            <w:r>
              <w:rPr>
                <w:sz w:val="16"/>
              </w:rPr>
              <w:t>Major disaster</w:t>
            </w:r>
          </w:p>
        </w:tc>
        <w:tc>
          <w:tcPr>
            <w:tcW w:type="dxa" w:w="2000"/>
          </w:tcPr>
          <w:p>
            <w:pPr>
              <w:spacing w:after="0"/>
              <w:jc w:val="left"/>
            </w:pPr>
            <w:r>
              <w:rPr>
                <w:sz w:val="16"/>
              </w:rPr>
              <w:t>Tropical Storm Charley</w:t>
            </w:r>
          </w:p>
        </w:tc>
        <w:tc>
          <w:tcPr>
            <w:tcW w:type="dxa" w:w="3158"/>
          </w:tcPr>
          <w:p>
            <w:pPr>
              <w:spacing w:after="0"/>
              <w:jc w:val="left"/>
            </w:pPr>
            <w:r>
              <w:rPr>
                <w:sz w:val="16"/>
              </w:rPr>
              <w:t>Hurricane; Inland Flooding: designated for Hazard Mitigation only (no Public or Individual Assistance for this county); not counted</w:t>
            </w:r>
          </w:p>
        </w:tc>
        <w:tc>
          <w:tcPr>
            <w:tcW w:type="dxa" w:w="2161"/>
          </w:tcPr>
          <w:p>
            <w:pPr>
              <w:spacing w:after="0"/>
              <w:jc w:val="right"/>
            </w:pPr>
            <w:r>
              <w:rPr>
                <w:sz w:val="16"/>
              </w:rPr>
              <w:t>PA not declared for this county</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51"/>
          </w:tcPr>
          <w:p>
            <w:pPr>
              <w:spacing w:after="0"/>
              <w:jc w:val="left"/>
            </w:pPr>
            <w:r>
              <w:rPr>
                <w:sz w:val="16"/>
              </w:rPr>
              <w:t>Emergency</w:t>
            </w:r>
          </w:p>
        </w:tc>
        <w:tc>
          <w:tcPr>
            <w:tcW w:type="dxa" w:w="2000"/>
          </w:tcPr>
          <w:p>
            <w:pPr>
              <w:spacing w:after="0"/>
              <w:jc w:val="left"/>
            </w:pPr>
            <w:r>
              <w:rPr>
                <w:sz w:val="16"/>
              </w:rPr>
              <w:t>Extreme  Fire Hazard</w:t>
            </w:r>
          </w:p>
        </w:tc>
        <w:tc>
          <w:tcPr>
            <w:tcW w:type="dxa" w:w="3158"/>
          </w:tcPr>
          <w:p>
            <w:pPr>
              <w:spacing w:after="0"/>
              <w:jc w:val="left"/>
            </w:pPr>
            <w:r>
              <w:rPr>
                <w:sz w:val="16"/>
              </w:rPr>
              <w:t>Wildfire</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51"/>
          </w:tcPr>
          <w:p>
            <w:pPr>
              <w:spacing w:after="0"/>
              <w:jc w:val="left"/>
            </w:pPr>
            <w:r>
              <w:rPr>
                <w:sz w:val="16"/>
              </w:rPr>
              <w:t>Emergency</w:t>
            </w:r>
          </w:p>
        </w:tc>
        <w:tc>
          <w:tcPr>
            <w:tcW w:type="dxa" w:w="2000"/>
          </w:tcPr>
          <w:p>
            <w:pPr>
              <w:spacing w:after="0"/>
              <w:jc w:val="left"/>
            </w:pPr>
            <w:r>
              <w:rPr>
                <w:sz w:val="16"/>
              </w:rPr>
              <w:t>Extreme Fire Hazard</w:t>
            </w:r>
          </w:p>
        </w:tc>
        <w:tc>
          <w:tcPr>
            <w:tcW w:type="dxa" w:w="3158"/>
          </w:tcPr>
          <w:p>
            <w:pPr>
              <w:spacing w:after="0"/>
              <w:jc w:val="left"/>
            </w:pPr>
            <w:r>
              <w:rPr>
                <w:sz w:val="16"/>
              </w:rPr>
              <w:t>Drought (primary); also designated: Wildfire</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51"/>
          </w:tcPr>
          <w:p>
            <w:pPr>
              <w:spacing w:after="0"/>
              <w:jc w:val="left"/>
            </w:pPr>
            <w:r>
              <w:rPr>
                <w:sz w:val="16"/>
              </w:rPr>
              <w:t>Major disaster</w:t>
            </w:r>
          </w:p>
        </w:tc>
        <w:tc>
          <w:tcPr>
            <w:tcW w:type="dxa" w:w="2000"/>
          </w:tcPr>
          <w:p>
            <w:pPr>
              <w:spacing w:after="0"/>
              <w:jc w:val="left"/>
            </w:pPr>
            <w:r>
              <w:rPr>
                <w:sz w:val="16"/>
              </w:rPr>
              <w:t>Severe Thunderstorms</w:t>
            </w:r>
          </w:p>
        </w:tc>
        <w:tc>
          <w:tcPr>
            <w:tcW w:type="dxa" w:w="3158"/>
          </w:tcPr>
          <w:p>
            <w:pPr>
              <w:spacing w:after="0"/>
              <w:jc w:val="left"/>
            </w:pPr>
            <w:r>
              <w:rPr>
                <w:sz w:val="16"/>
              </w:rPr>
              <w:t>Inland Flooding</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51"/>
          </w:tcPr>
          <w:p>
            <w:pPr>
              <w:spacing w:after="0"/>
              <w:jc w:val="left"/>
            </w:pPr>
            <w:r>
              <w:rPr>
                <w:sz w:val="16"/>
              </w:rPr>
              <w:t>Major disaster</w:t>
            </w:r>
          </w:p>
        </w:tc>
        <w:tc>
          <w:tcPr>
            <w:tcW w:type="dxa" w:w="2000"/>
          </w:tcPr>
          <w:p>
            <w:pPr>
              <w:spacing w:after="0"/>
              <w:jc w:val="left"/>
            </w:pPr>
            <w:r>
              <w:rPr>
                <w:sz w:val="16"/>
              </w:rPr>
              <w:t>Severe Storms, Tornadoes &amp; Flooding</w:t>
            </w:r>
          </w:p>
        </w:tc>
        <w:tc>
          <w:tcPr>
            <w:tcW w:type="dxa" w:w="3158"/>
          </w:tcPr>
          <w:p>
            <w:pPr>
              <w:spacing w:after="0"/>
              <w:jc w:val="left"/>
            </w:pPr>
            <w:r>
              <w:rPr>
                <w:sz w:val="16"/>
              </w:rPr>
              <w:t>Inland Flooding; Tornado</w:t>
            </w:r>
          </w:p>
        </w:tc>
        <w:tc>
          <w:tcPr>
            <w:tcW w:type="dxa" w:w="2161"/>
          </w:tcPr>
          <w:p>
            <w:pPr>
              <w:spacing w:after="0"/>
              <w:jc w:val="right"/>
            </w:pPr>
            <w:r>
              <w:rPr>
                <w:sz w:val="16"/>
              </w:rPr>
              <w:t>no Public Assistance recorded</w:t>
            </w:r>
          </w:p>
        </w:tc>
        <w:tc>
          <w:tcPr>
            <w:tcW w:type="dxa" w:w="1552"/>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8</w:t>
            </w:r>
          </w:p>
        </w:tc>
        <w:tc>
          <w:tcPr>
            <w:tcW w:type="dxa" w:w="1123"/>
          </w:tcPr>
          <w:p>
            <w:pPr>
              <w:spacing w:after="0"/>
              <w:jc w:val="right"/>
            </w:pPr>
            <w:r>
              <w:rPr>
                <w:sz w:val="16"/>
              </w:rPr>
              <w:t>6</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104</w:t>
            </w:r>
          </w:p>
        </w:tc>
        <w:tc>
          <w:tcPr>
            <w:tcW w:type="dxa" w:w="1123"/>
          </w:tcPr>
          <w:p>
            <w:pPr>
              <w:spacing w:after="0"/>
              <w:jc w:val="right"/>
            </w:pPr>
            <w:r>
              <w:rPr>
                <w:sz w:val="16"/>
              </w:rPr>
              <w:t>5</w:t>
            </w:r>
          </w:p>
        </w:tc>
        <w:tc>
          <w:tcPr>
            <w:tcW w:type="dxa" w:w="1964"/>
          </w:tcPr>
          <w:p>
            <w:pPr>
              <w:spacing w:after="0"/>
              <w:jc w:val="right"/>
            </w:pPr>
            <w:r>
              <w:rPr>
                <w:sz w:val="16"/>
              </w:rPr>
              <w:t>6</w:t>
            </w:r>
          </w:p>
        </w:tc>
        <w:tc>
          <w:tcPr>
            <w:tcW w:type="dxa" w:w="777"/>
          </w:tcPr>
          <w:p>
            <w:pPr>
              <w:spacing w:after="0"/>
              <w:jc w:val="right"/>
            </w:pPr>
            <w:r>
              <w:rPr>
                <w:sz w:val="16"/>
              </w:rPr>
              <w:t>29</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221</w:t>
            </w:r>
          </w:p>
        </w:tc>
        <w:tc>
          <w:tcPr>
            <w:tcW w:type="dxa" w:w="1123"/>
          </w:tcPr>
          <w:p>
            <w:pPr>
              <w:spacing w:after="0"/>
              <w:jc w:val="right"/>
            </w:pPr>
            <w:r>
              <w:rPr>
                <w:sz w:val="16"/>
              </w:rPr>
              <w:t>26</w:t>
            </w:r>
          </w:p>
        </w:tc>
        <w:tc>
          <w:tcPr>
            <w:tcW w:type="dxa" w:w="1964"/>
          </w:tcPr>
          <w:p>
            <w:pPr>
              <w:spacing w:after="0"/>
              <w:jc w:val="right"/>
            </w:pPr>
            <w:r>
              <w:rPr>
                <w:sz w:val="16"/>
              </w:rPr>
              <w:t>3</w:t>
            </w:r>
          </w:p>
        </w:tc>
        <w:tc>
          <w:tcPr>
            <w:tcW w:type="dxa" w:w="777"/>
          </w:tcPr>
          <w:p>
            <w:pPr>
              <w:spacing w:after="0"/>
              <w:jc w:val="right"/>
            </w:pPr>
            <w:r>
              <w:rPr>
                <w:sz w:val="16"/>
              </w:rPr>
              <w:t>54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45</w:t>
            </w:r>
          </w:p>
        </w:tc>
        <w:tc>
          <w:tcPr>
            <w:tcW w:type="dxa" w:w="1123"/>
          </w:tcPr>
          <w:p>
            <w:pPr>
              <w:spacing w:after="0"/>
              <w:jc w:val="right"/>
            </w:pPr>
            <w:r>
              <w:rPr>
                <w:sz w:val="16"/>
              </w:rPr>
              <w:t>6</w:t>
            </w:r>
          </w:p>
        </w:tc>
        <w:tc>
          <w:tcPr>
            <w:tcW w:type="dxa" w:w="1964"/>
          </w:tcPr>
          <w:p>
            <w:pPr>
              <w:spacing w:after="0"/>
              <w:jc w:val="right"/>
            </w:pPr>
            <w:r>
              <w:rPr>
                <w:sz w:val="16"/>
              </w:rPr>
              <w:t>12</w:t>
            </w:r>
          </w:p>
        </w:tc>
        <w:tc>
          <w:tcPr>
            <w:tcW w:type="dxa" w:w="777"/>
          </w:tcPr>
          <w:p>
            <w:pPr>
              <w:spacing w:after="0"/>
              <w:jc w:val="right"/>
            </w:pPr>
            <w:r>
              <w:rPr>
                <w:sz w:val="16"/>
              </w:rPr>
              <w:t>28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70</w:t>
            </w:r>
          </w:p>
        </w:tc>
        <w:tc>
          <w:tcPr>
            <w:tcW w:type="dxa" w:w="1123"/>
          </w:tcPr>
          <w:p>
            <w:pPr>
              <w:spacing w:after="0"/>
              <w:jc w:val="right"/>
            </w:pPr>
            <w:r>
              <w:rPr>
                <w:sz w:val="16"/>
              </w:rPr>
              <w:t>7</w:t>
            </w:r>
          </w:p>
        </w:tc>
        <w:tc>
          <w:tcPr>
            <w:tcW w:type="dxa" w:w="1964"/>
          </w:tcPr>
          <w:p>
            <w:pPr>
              <w:spacing w:after="0"/>
              <w:jc w:val="right"/>
            </w:pPr>
            <w:r>
              <w:rPr>
                <w:sz w:val="16"/>
              </w:rPr>
              <w:t>2</w:t>
            </w:r>
          </w:p>
        </w:tc>
        <w:tc>
          <w:tcPr>
            <w:tcW w:type="dxa" w:w="777"/>
          </w:tcPr>
          <w:p>
            <w:pPr>
              <w:spacing w:after="0"/>
              <w:jc w:val="right"/>
            </w:pPr>
            <w:r>
              <w:rPr>
                <w:sz w:val="16"/>
              </w:rPr>
              <w:t>9</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135</w:t>
            </w:r>
          </w:p>
        </w:tc>
        <w:tc>
          <w:tcPr>
            <w:tcW w:type="dxa" w:w="1123"/>
          </w:tcPr>
          <w:p>
            <w:pPr>
              <w:spacing w:after="0"/>
              <w:jc w:val="right"/>
            </w:pPr>
            <w:r>
              <w:rPr>
                <w:sz w:val="16"/>
              </w:rPr>
              <w:t>4</w:t>
            </w:r>
          </w:p>
        </w:tc>
        <w:tc>
          <w:tcPr>
            <w:tcW w:type="dxa" w:w="1964"/>
          </w:tcPr>
          <w:p>
            <w:pPr>
              <w:spacing w:after="0"/>
              <w:jc w:val="right"/>
            </w:pPr>
            <w:r>
              <w:rPr>
                <w:sz w:val="16"/>
              </w:rPr>
              <w:t>3</w:t>
            </w:r>
          </w:p>
        </w:tc>
        <w:tc>
          <w:tcPr>
            <w:tcW w:type="dxa" w:w="777"/>
          </w:tcPr>
          <w:p>
            <w:pPr>
              <w:spacing w:after="0"/>
              <w:jc w:val="right"/>
            </w:pPr>
            <w:r>
              <w:rPr>
                <w:sz w:val="16"/>
              </w:rPr>
              <w:t>12</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1 High Wind and 4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19</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15"/>
        <w:gridCol w:w="2989"/>
        <w:gridCol w:w="950"/>
        <w:gridCol w:w="2587"/>
        <w:gridCol w:w="1139"/>
        <w:gridCol w:w="288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15"/>
            <w:shd w:val="clear" w:color="auto" w:fill="E8E8E8"/>
          </w:tcPr>
          <w:p>
            <w:pPr>
              <w:spacing w:after="0"/>
              <w:jc w:val="left"/>
            </w:pPr>
            <w:r>
              <w:rPr>
                <w:b/>
                <w:sz w:val="16"/>
              </w:rPr>
              <w:t>Magnitude or extent</w:t>
            </w:r>
          </w:p>
        </w:tc>
        <w:tc>
          <w:tcPr>
            <w:tcW w:type="dxa" w:w="2989"/>
            <w:shd w:val="clear" w:color="auto" w:fill="E8E8E8"/>
          </w:tcPr>
          <w:p>
            <w:pPr>
              <w:spacing w:after="0"/>
              <w:jc w:val="left"/>
            </w:pPr>
            <w:r>
              <w:rPr>
                <w:b/>
                <w:sz w:val="16"/>
              </w:rPr>
              <w:t>Damage</w:t>
            </w:r>
          </w:p>
          <w:p>
            <w:pPr>
              <w:spacing w:after="0"/>
              <w:jc w:val="left"/>
            </w:pPr>
            <w:r>
              <w:rPr>
                <w:i/>
                <w:color w:val="555555"/>
                <w:sz w:val="14"/>
              </w:rPr>
              <w:t>nominal dollars</w:t>
            </w:r>
          </w:p>
        </w:tc>
        <w:tc>
          <w:tcPr>
            <w:tcW w:type="dxa" w:w="95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87"/>
            <w:shd w:val="clear" w:color="auto" w:fill="E8E8E8"/>
          </w:tcPr>
          <w:p>
            <w:pPr>
              <w:spacing w:after="0"/>
              <w:jc w:val="left"/>
            </w:pPr>
            <w:r>
              <w:rPr>
                <w:b/>
                <w:sz w:val="16"/>
              </w:rPr>
              <w:t>Location</w:t>
            </w:r>
          </w:p>
        </w:tc>
        <w:tc>
          <w:tcPr>
            <w:tcW w:type="dxa" w:w="1139"/>
            <w:shd w:val="clear" w:color="auto" w:fill="E8E8E8"/>
          </w:tcPr>
          <w:p>
            <w:pPr>
              <w:spacing w:after="0"/>
              <w:jc w:val="left"/>
            </w:pPr>
            <w:r>
              <w:rPr>
                <w:b/>
                <w:sz w:val="16"/>
              </w:rPr>
              <w:t>Flags</w:t>
            </w:r>
          </w:p>
        </w:tc>
        <w:tc>
          <w:tcPr>
            <w:tcW w:type="dxa" w:w="28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1315"/>
          </w:tcPr>
          <w:p>
            <w:pPr>
              <w:spacing w:after="0"/>
              <w:jc w:val="left"/>
            </w:pPr>
          </w:p>
        </w:tc>
        <w:tc>
          <w:tcPr>
            <w:tcW w:type="dxa" w:w="2989"/>
          </w:tcPr>
          <w:p>
            <w:pPr>
              <w:spacing w:after="0"/>
              <w:jc w:val="left"/>
            </w:pPr>
            <w:r>
              <w:rPr>
                <w:sz w:val="16"/>
              </w:rPr>
              <w:t>$0 property; $0 crops (zone total, 2026 dollars)</w:t>
            </w:r>
          </w:p>
        </w:tc>
        <w:tc>
          <w:tcPr>
            <w:tcW w:type="dxa" w:w="950"/>
          </w:tcPr>
          <w:p>
            <w:pPr>
              <w:spacing w:after="0"/>
              <w:jc w:val="right"/>
            </w:pPr>
            <w:r>
              <w:rPr>
                <w:sz w:val="16"/>
              </w:rPr>
              <w:t>0, 0</w:t>
            </w:r>
          </w:p>
        </w:tc>
        <w:tc>
          <w:tcPr>
            <w:tcW w:type="dxa" w:w="2587"/>
          </w:tcPr>
          <w:p>
            <w:pPr>
              <w:spacing w:after="0"/>
              <w:jc w:val="left"/>
            </w:pPr>
            <w:r>
              <w:rPr>
                <w:sz w:val="16"/>
              </w:rPr>
              <w:t>NWS zone TXZ157 (CORYELL), zone-level</w:t>
            </w:r>
          </w:p>
        </w:tc>
        <w:tc>
          <w:tcPr>
            <w:tcW w:type="dxa" w:w="1139"/>
          </w:tcPr>
          <w:p>
            <w:pPr>
              <w:spacing w:after="0"/>
              <w:jc w:val="left"/>
            </w:pPr>
            <w:r>
              <w:rPr>
                <w:sz w:val="16"/>
              </w:rPr>
              <w:t>new since last plan; within last 5 years</w:t>
            </w:r>
          </w:p>
        </w:tc>
        <w:tc>
          <w:tcPr>
            <w:tcW w:type="dxa" w:w="28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2025-05-01</w:t>
            </w:r>
          </w:p>
        </w:tc>
        <w:tc>
          <w:tcPr>
            <w:tcW w:type="dxa" w:w="1215"/>
          </w:tcPr>
          <w:p>
            <w:pPr>
              <w:spacing w:after="0"/>
              <w:jc w:val="left"/>
            </w:pPr>
            <w:r>
              <w:rPr>
                <w:sz w:val="16"/>
              </w:rPr>
              <w:t>Hail</w:t>
            </w:r>
          </w:p>
        </w:tc>
        <w:tc>
          <w:tcPr>
            <w:tcW w:type="dxa" w:w="1315"/>
          </w:tcPr>
          <w:p>
            <w:pPr>
              <w:spacing w:after="0"/>
              <w:jc w:val="left"/>
            </w:pPr>
            <w:r>
              <w:rPr>
                <w:sz w:val="16"/>
              </w:rPr>
              <w:t>4.5 in</w:t>
            </w:r>
          </w:p>
        </w:tc>
        <w:tc>
          <w:tcPr>
            <w:tcW w:type="dxa" w:w="2989"/>
          </w:tcPr>
          <w:p>
            <w:pPr>
              <w:spacing w:after="0"/>
              <w:jc w:val="left"/>
            </w:pPr>
            <w:r>
              <w:rPr>
                <w:sz w:val="16"/>
              </w:rPr>
              <w:t>$15,000 property; $0 crops (2025 dollars)</w:t>
            </w:r>
          </w:p>
        </w:tc>
        <w:tc>
          <w:tcPr>
            <w:tcW w:type="dxa" w:w="950"/>
          </w:tcPr>
          <w:p>
            <w:pPr>
              <w:spacing w:after="0"/>
              <w:jc w:val="right"/>
            </w:pPr>
            <w:r>
              <w:rPr>
                <w:sz w:val="16"/>
              </w:rPr>
              <w:t>0, 0</w:t>
            </w:r>
          </w:p>
        </w:tc>
        <w:tc>
          <w:tcPr>
            <w:tcW w:type="dxa" w:w="2587"/>
          </w:tcPr>
          <w:p>
            <w:pPr>
              <w:spacing w:after="0"/>
              <w:jc w:val="left"/>
            </w:pPr>
            <w:r>
              <w:rPr>
                <w:sz w:val="16"/>
              </w:rPr>
              <w:t>COPPERAS COVE</w:t>
            </w:r>
          </w:p>
        </w:tc>
        <w:tc>
          <w:tcPr>
            <w:tcW w:type="dxa" w:w="1139"/>
          </w:tcPr>
          <w:p>
            <w:pPr>
              <w:spacing w:after="0"/>
              <w:jc w:val="left"/>
            </w:pPr>
            <w:r>
              <w:rPr>
                <w:sz w:val="16"/>
              </w:rPr>
              <w:t>new since last plan; within last 5 years</w:t>
            </w:r>
          </w:p>
        </w:tc>
        <w:tc>
          <w:tcPr>
            <w:tcW w:type="dxa" w:w="2880"/>
          </w:tcPr>
          <w:p>
            <w:pPr>
              <w:spacing w:after="0"/>
              <w:jc w:val="left"/>
            </w:pPr>
            <w:r>
              <w:rPr>
                <w:sz w:val="16"/>
              </w:rPr>
              <w:t>B1-c worst recorded: Hail</w:t>
            </w:r>
          </w:p>
        </w:tc>
      </w:tr>
      <w:tr>
        <w:trPr>
          <w:cantSplit/>
        </w:trPr>
        <w:tc>
          <w:tcPr>
            <w:tcW w:type="dxa" w:w="1037"/>
          </w:tcPr>
          <w:p>
            <w:pPr>
              <w:spacing w:after="0"/>
              <w:jc w:val="left"/>
            </w:pPr>
            <w:r>
              <w:rPr>
                <w:sz w:val="16"/>
              </w:rPr>
              <w:t>2023-04-28</w:t>
            </w:r>
          </w:p>
        </w:tc>
        <w:tc>
          <w:tcPr>
            <w:tcW w:type="dxa" w:w="1215"/>
          </w:tcPr>
          <w:p>
            <w:pPr>
              <w:spacing w:after="0"/>
              <w:jc w:val="left"/>
            </w:pPr>
            <w:r>
              <w:rPr>
                <w:sz w:val="16"/>
              </w:rPr>
              <w:t>Thunderstorm Wind</w:t>
            </w:r>
          </w:p>
        </w:tc>
        <w:tc>
          <w:tcPr>
            <w:tcW w:type="dxa" w:w="1315"/>
          </w:tcPr>
          <w:p>
            <w:pPr>
              <w:spacing w:after="0"/>
              <w:jc w:val="left"/>
            </w:pPr>
            <w:r>
              <w:rPr>
                <w:sz w:val="16"/>
              </w:rPr>
              <w:t>83 kt (96 mph) estimated gust</w:t>
            </w:r>
          </w:p>
        </w:tc>
        <w:tc>
          <w:tcPr>
            <w:tcW w:type="dxa" w:w="2989"/>
          </w:tcPr>
          <w:p>
            <w:pPr>
              <w:spacing w:after="0"/>
              <w:jc w:val="left"/>
            </w:pPr>
            <w:r>
              <w:rPr>
                <w:sz w:val="16"/>
              </w:rPr>
              <w:t>$350,000 property; $0 crops (2023 dollars)</w:t>
            </w:r>
          </w:p>
        </w:tc>
        <w:tc>
          <w:tcPr>
            <w:tcW w:type="dxa" w:w="950"/>
          </w:tcPr>
          <w:p>
            <w:pPr>
              <w:spacing w:after="0"/>
              <w:jc w:val="right"/>
            </w:pPr>
            <w:r>
              <w:rPr>
                <w:sz w:val="16"/>
              </w:rPr>
              <w:t>0, 0</w:t>
            </w:r>
          </w:p>
        </w:tc>
        <w:tc>
          <w:tcPr>
            <w:tcW w:type="dxa" w:w="2587"/>
          </w:tcPr>
          <w:p>
            <w:pPr>
              <w:spacing w:after="0"/>
              <w:jc w:val="left"/>
            </w:pPr>
            <w:r>
              <w:rPr>
                <w:sz w:val="16"/>
              </w:rPr>
              <w:t>KING</w:t>
            </w:r>
          </w:p>
        </w:tc>
        <w:tc>
          <w:tcPr>
            <w:tcW w:type="dxa" w:w="1139"/>
          </w:tcPr>
          <w:p>
            <w:pPr>
              <w:spacing w:after="0"/>
              <w:jc w:val="left"/>
            </w:pPr>
            <w:r>
              <w:rPr>
                <w:sz w:val="16"/>
              </w:rPr>
              <w:t>within last 5 years</w:t>
            </w:r>
          </w:p>
        </w:tc>
        <w:tc>
          <w:tcPr>
            <w:tcW w:type="dxa" w:w="2880"/>
          </w:tcPr>
          <w:p>
            <w:pPr>
              <w:spacing w:after="0"/>
              <w:jc w:val="left"/>
            </w:pPr>
            <w:r>
              <w:rPr>
                <w:sz w:val="16"/>
              </w:rPr>
              <w:t>B1-c worst recorded: Thunderstorm Wind</w:t>
            </w:r>
          </w:p>
        </w:tc>
      </w:tr>
      <w:tr>
        <w:trPr>
          <w:cantSplit/>
        </w:trPr>
        <w:tc>
          <w:tcPr>
            <w:tcW w:type="dxa" w:w="1037"/>
          </w:tcPr>
          <w:p>
            <w:pPr>
              <w:spacing w:after="0"/>
              <w:jc w:val="left"/>
            </w:pPr>
            <w:r>
              <w:rPr>
                <w:sz w:val="16"/>
              </w:rPr>
              <w:t>2019-06-09</w:t>
            </w:r>
          </w:p>
        </w:tc>
        <w:tc>
          <w:tcPr>
            <w:tcW w:type="dxa" w:w="1215"/>
          </w:tcPr>
          <w:p>
            <w:pPr>
              <w:spacing w:after="0"/>
              <w:jc w:val="left"/>
            </w:pPr>
            <w:r>
              <w:rPr>
                <w:sz w:val="16"/>
              </w:rPr>
              <w:t>Tornado</w:t>
            </w:r>
          </w:p>
        </w:tc>
        <w:tc>
          <w:tcPr>
            <w:tcW w:type="dxa" w:w="1315"/>
          </w:tcPr>
          <w:p>
            <w:pPr>
              <w:spacing w:after="0"/>
              <w:jc w:val="left"/>
            </w:pPr>
            <w:r>
              <w:rPr>
                <w:sz w:val="16"/>
              </w:rPr>
              <w:t>EF2, 1.57 mi within this county, 500 yd wide</w:t>
            </w:r>
          </w:p>
        </w:tc>
        <w:tc>
          <w:tcPr>
            <w:tcW w:type="dxa" w:w="2989"/>
          </w:tcPr>
          <w:p>
            <w:pPr>
              <w:spacing w:after="0"/>
              <w:jc w:val="left"/>
            </w:pPr>
            <w:r>
              <w:rPr>
                <w:sz w:val="16"/>
              </w:rPr>
              <w:t>$500,000 property; $0 crops (2019 dollars)</w:t>
            </w:r>
          </w:p>
        </w:tc>
        <w:tc>
          <w:tcPr>
            <w:tcW w:type="dxa" w:w="950"/>
          </w:tcPr>
          <w:p>
            <w:pPr>
              <w:spacing w:after="0"/>
              <w:jc w:val="right"/>
            </w:pPr>
            <w:r>
              <w:rPr>
                <w:sz w:val="16"/>
              </w:rPr>
              <w:t>0, 0</w:t>
            </w:r>
          </w:p>
        </w:tc>
        <w:tc>
          <w:tcPr>
            <w:tcW w:type="dxa" w:w="2587"/>
          </w:tcPr>
          <w:p>
            <w:pPr>
              <w:spacing w:after="0"/>
              <w:jc w:val="left"/>
            </w:pPr>
            <w:r>
              <w:rPr>
                <w:sz w:val="16"/>
              </w:rPr>
              <w:t>COPPERAS COVE</w:t>
            </w:r>
          </w:p>
        </w:tc>
        <w:tc>
          <w:tcPr>
            <w:tcW w:type="dxa" w:w="1139"/>
          </w:tcPr>
          <w:p>
            <w:pPr>
              <w:spacing w:after="0"/>
              <w:jc w:val="left"/>
            </w:pPr>
          </w:p>
        </w:tc>
        <w:tc>
          <w:tcPr>
            <w:tcW w:type="dxa" w:w="2880"/>
          </w:tcPr>
          <w:p>
            <w:pPr>
              <w:spacing w:after="0"/>
              <w:jc w:val="left"/>
            </w:pPr>
            <w:r>
              <w:rPr>
                <w:sz w:val="16"/>
              </w:rPr>
              <w:t>B1-c worst recorded: Tornado</w:t>
            </w:r>
          </w:p>
        </w:tc>
      </w:tr>
      <w:tr>
        <w:trPr>
          <w:cantSplit/>
        </w:trPr>
        <w:tc>
          <w:tcPr>
            <w:tcW w:type="dxa" w:w="1037"/>
          </w:tcPr>
          <w:p>
            <w:pPr>
              <w:spacing w:after="0"/>
              <w:jc w:val="left"/>
            </w:pPr>
            <w:r>
              <w:rPr>
                <w:sz w:val="16"/>
              </w:rPr>
              <w:t>2016-06-02</w:t>
            </w:r>
          </w:p>
        </w:tc>
        <w:tc>
          <w:tcPr>
            <w:tcW w:type="dxa" w:w="1215"/>
          </w:tcPr>
          <w:p>
            <w:pPr>
              <w:spacing w:after="0"/>
              <w:jc w:val="left"/>
            </w:pPr>
            <w:r>
              <w:rPr>
                <w:sz w:val="16"/>
              </w:rPr>
              <w:t>Flash Flood</w:t>
            </w:r>
          </w:p>
        </w:tc>
        <w:tc>
          <w:tcPr>
            <w:tcW w:type="dxa" w:w="1315"/>
          </w:tcPr>
          <w:p>
            <w:pPr>
              <w:spacing w:after="0"/>
              <w:jc w:val="left"/>
            </w:pPr>
          </w:p>
        </w:tc>
        <w:tc>
          <w:tcPr>
            <w:tcW w:type="dxa" w:w="2989"/>
          </w:tcPr>
          <w:p>
            <w:pPr>
              <w:spacing w:after="0"/>
              <w:jc w:val="left"/>
            </w:pPr>
            <w:r>
              <w:rPr>
                <w:sz w:val="16"/>
              </w:rPr>
              <w:t>$30,000 property; $0 crops (2016 dollars)</w:t>
            </w:r>
          </w:p>
        </w:tc>
        <w:tc>
          <w:tcPr>
            <w:tcW w:type="dxa" w:w="950"/>
          </w:tcPr>
          <w:p>
            <w:pPr>
              <w:spacing w:after="0"/>
              <w:jc w:val="right"/>
            </w:pPr>
            <w:r>
              <w:rPr>
                <w:sz w:val="16"/>
              </w:rPr>
              <w:t>9, 3</w:t>
            </w:r>
          </w:p>
        </w:tc>
        <w:tc>
          <w:tcPr>
            <w:tcW w:type="dxa" w:w="2587"/>
          </w:tcPr>
          <w:p>
            <w:pPr>
              <w:spacing w:after="0"/>
              <w:jc w:val="left"/>
            </w:pPr>
            <w:r>
              <w:rPr>
                <w:sz w:val="16"/>
              </w:rPr>
              <w:t>COLD SPG</w:t>
            </w:r>
          </w:p>
        </w:tc>
        <w:tc>
          <w:tcPr>
            <w:tcW w:type="dxa" w:w="1139"/>
          </w:tcPr>
          <w:p>
            <w:pPr>
              <w:spacing w:after="0"/>
              <w:jc w:val="left"/>
            </w:pPr>
          </w:p>
        </w:tc>
        <w:tc>
          <w:tcPr>
            <w:tcW w:type="dxa" w:w="2880"/>
          </w:tcPr>
          <w:p>
            <w:pPr>
              <w:spacing w:after="0"/>
              <w:jc w:val="left"/>
            </w:pPr>
            <w:r>
              <w:rPr>
                <w:sz w:val="16"/>
              </w:rPr>
              <w:t>deaths or injuries recorded</w:t>
            </w:r>
          </w:p>
        </w:tc>
      </w:tr>
      <w:tr>
        <w:trPr>
          <w:cantSplit/>
        </w:trPr>
        <w:tc>
          <w:tcPr>
            <w:tcW w:type="dxa" w:w="1037"/>
          </w:tcPr>
          <w:p>
            <w:pPr>
              <w:spacing w:after="0"/>
              <w:jc w:val="left"/>
            </w:pPr>
            <w:r>
              <w:rPr>
                <w:sz w:val="16"/>
              </w:rPr>
              <w:t>2015-05-31</w:t>
            </w:r>
          </w:p>
        </w:tc>
        <w:tc>
          <w:tcPr>
            <w:tcW w:type="dxa" w:w="1215"/>
          </w:tcPr>
          <w:p>
            <w:pPr>
              <w:spacing w:after="0"/>
              <w:jc w:val="left"/>
            </w:pPr>
            <w:r>
              <w:rPr>
                <w:sz w:val="16"/>
              </w:rPr>
              <w:t>Flood</w:t>
            </w:r>
          </w:p>
        </w:tc>
        <w:tc>
          <w:tcPr>
            <w:tcW w:type="dxa" w:w="1315"/>
          </w:tcPr>
          <w:p>
            <w:pPr>
              <w:spacing w:after="0"/>
              <w:jc w:val="left"/>
            </w:pPr>
          </w:p>
        </w:tc>
        <w:tc>
          <w:tcPr>
            <w:tcW w:type="dxa" w:w="2989"/>
          </w:tcPr>
          <w:p>
            <w:pPr>
              <w:spacing w:after="0"/>
              <w:jc w:val="left"/>
            </w:pPr>
            <w:r>
              <w:rPr>
                <w:sz w:val="16"/>
              </w:rPr>
              <w:t>$10,000 property; $0 crops (2015 dollars)</w:t>
            </w:r>
          </w:p>
        </w:tc>
        <w:tc>
          <w:tcPr>
            <w:tcW w:type="dxa" w:w="950"/>
          </w:tcPr>
          <w:p>
            <w:pPr>
              <w:spacing w:after="0"/>
              <w:jc w:val="right"/>
            </w:pPr>
            <w:r>
              <w:rPr>
                <w:sz w:val="16"/>
              </w:rPr>
              <w:t>3, 0</w:t>
            </w:r>
          </w:p>
        </w:tc>
        <w:tc>
          <w:tcPr>
            <w:tcW w:type="dxa" w:w="2587"/>
          </w:tcPr>
          <w:p>
            <w:pPr>
              <w:spacing w:after="0"/>
              <w:jc w:val="left"/>
            </w:pPr>
            <w:r>
              <w:rPr>
                <w:sz w:val="16"/>
              </w:rPr>
              <w:t>LEON JCT</w:t>
            </w:r>
          </w:p>
        </w:tc>
        <w:tc>
          <w:tcPr>
            <w:tcW w:type="dxa" w:w="1139"/>
          </w:tcPr>
          <w:p>
            <w:pPr>
              <w:spacing w:after="0"/>
              <w:jc w:val="left"/>
            </w:pPr>
          </w:p>
        </w:tc>
        <w:tc>
          <w:tcPr>
            <w:tcW w:type="dxa" w:w="2880"/>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Wildfire</w:t>
            </w:r>
          </w:p>
        </w:tc>
        <w:tc>
          <w:tcPr>
            <w:tcW w:type="dxa" w:w="1315"/>
          </w:tcPr>
          <w:p>
            <w:pPr>
              <w:spacing w:after="0"/>
              <w:jc w:val="left"/>
            </w:pPr>
          </w:p>
        </w:tc>
        <w:tc>
          <w:tcPr>
            <w:tcW w:type="dxa" w:w="2989"/>
          </w:tcPr>
          <w:p>
            <w:pPr>
              <w:spacing w:after="0"/>
              <w:jc w:val="left"/>
            </w:pPr>
            <w:r>
              <w:rPr>
                <w:sz w:val="16"/>
              </w:rPr>
              <w:t>$2,000 property; $10,000 crops (zone total, 2011 dollars)</w:t>
            </w:r>
          </w:p>
        </w:tc>
        <w:tc>
          <w:tcPr>
            <w:tcW w:type="dxa" w:w="950"/>
          </w:tcPr>
          <w:p>
            <w:pPr>
              <w:spacing w:after="0"/>
              <w:jc w:val="right"/>
            </w:pPr>
            <w:r>
              <w:rPr>
                <w:sz w:val="16"/>
              </w:rPr>
              <w:t>0, 0</w:t>
            </w:r>
          </w:p>
        </w:tc>
        <w:tc>
          <w:tcPr>
            <w:tcW w:type="dxa" w:w="2587"/>
          </w:tcPr>
          <w:p>
            <w:pPr>
              <w:spacing w:after="0"/>
              <w:jc w:val="left"/>
            </w:pPr>
            <w:r>
              <w:rPr>
                <w:sz w:val="16"/>
              </w:rPr>
              <w:t>NWS zone TXZ157 (CORYELL), zone-level</w:t>
            </w:r>
          </w:p>
        </w:tc>
        <w:tc>
          <w:tcPr>
            <w:tcW w:type="dxa" w:w="1139"/>
          </w:tcPr>
          <w:p>
            <w:pPr>
              <w:spacing w:after="0"/>
              <w:jc w:val="left"/>
            </w:pPr>
          </w:p>
        </w:tc>
        <w:tc>
          <w:tcPr>
            <w:tcW w:type="dxa" w:w="2880"/>
          </w:tcPr>
          <w:p>
            <w:pPr>
              <w:spacing w:after="0"/>
              <w:jc w:val="left"/>
            </w:pPr>
            <w:r>
              <w:rPr>
                <w:sz w:val="16"/>
              </w:rPr>
              <w:t>B1-c worst recorded: Wildfire</w:t>
            </w:r>
          </w:p>
        </w:tc>
      </w:tr>
      <w:tr>
        <w:trPr>
          <w:cantSplit/>
        </w:trPr>
        <w:tc>
          <w:tcPr>
            <w:tcW w:type="dxa" w:w="1037"/>
          </w:tcPr>
          <w:p>
            <w:pPr>
              <w:spacing w:after="0"/>
              <w:jc w:val="left"/>
            </w:pPr>
            <w:r>
              <w:rPr>
                <w:sz w:val="16"/>
              </w:rPr>
              <w:t>2011-05-11</w:t>
            </w:r>
          </w:p>
        </w:tc>
        <w:tc>
          <w:tcPr>
            <w:tcW w:type="dxa" w:w="1215"/>
          </w:tcPr>
          <w:p>
            <w:pPr>
              <w:spacing w:after="0"/>
              <w:jc w:val="left"/>
            </w:pPr>
            <w:r>
              <w:rPr>
                <w:sz w:val="16"/>
              </w:rPr>
              <w:t>Lightning</w:t>
            </w:r>
          </w:p>
        </w:tc>
        <w:tc>
          <w:tcPr>
            <w:tcW w:type="dxa" w:w="1315"/>
          </w:tcPr>
          <w:p>
            <w:pPr>
              <w:spacing w:after="0"/>
              <w:jc w:val="left"/>
            </w:pPr>
          </w:p>
        </w:tc>
        <w:tc>
          <w:tcPr>
            <w:tcW w:type="dxa" w:w="2989"/>
          </w:tcPr>
          <w:p>
            <w:pPr>
              <w:spacing w:after="0"/>
              <w:jc w:val="left"/>
            </w:pPr>
            <w:r>
              <w:rPr>
                <w:sz w:val="16"/>
              </w:rPr>
              <w:t>$50,000 property; $0 crops (2011 dollars)</w:t>
            </w:r>
          </w:p>
        </w:tc>
        <w:tc>
          <w:tcPr>
            <w:tcW w:type="dxa" w:w="950"/>
          </w:tcPr>
          <w:p>
            <w:pPr>
              <w:spacing w:after="0"/>
              <w:jc w:val="right"/>
            </w:pPr>
            <w:r>
              <w:rPr>
                <w:sz w:val="16"/>
              </w:rPr>
              <w:t>0, 0</w:t>
            </w:r>
          </w:p>
        </w:tc>
        <w:tc>
          <w:tcPr>
            <w:tcW w:type="dxa" w:w="2587"/>
          </w:tcPr>
          <w:p>
            <w:pPr>
              <w:spacing w:after="0"/>
              <w:jc w:val="left"/>
            </w:pPr>
            <w:r>
              <w:rPr>
                <w:sz w:val="16"/>
              </w:rPr>
              <w:t>FT HOOD AAF</w:t>
            </w:r>
          </w:p>
        </w:tc>
        <w:tc>
          <w:tcPr>
            <w:tcW w:type="dxa" w:w="1139"/>
          </w:tcPr>
          <w:p>
            <w:pPr>
              <w:spacing w:after="0"/>
              <w:jc w:val="left"/>
            </w:pPr>
          </w:p>
        </w:tc>
        <w:tc>
          <w:tcPr>
            <w:tcW w:type="dxa" w:w="2880"/>
          </w:tcPr>
          <w:p>
            <w:pPr>
              <w:spacing w:after="0"/>
              <w:jc w:val="left"/>
            </w:pPr>
            <w:r>
              <w:rPr>
                <w:sz w:val="16"/>
              </w:rPr>
              <w:t>B1-c worst recorded: Lightning</w:t>
            </w:r>
          </w:p>
        </w:tc>
      </w:tr>
      <w:tr>
        <w:trPr>
          <w:cantSplit/>
        </w:trPr>
        <w:tc>
          <w:tcPr>
            <w:tcW w:type="dxa" w:w="1037"/>
          </w:tcPr>
          <w:p>
            <w:pPr>
              <w:spacing w:after="0"/>
              <w:jc w:val="left"/>
            </w:pPr>
            <w:r>
              <w:rPr>
                <w:sz w:val="16"/>
              </w:rPr>
              <w:t>2007-06-28</w:t>
            </w:r>
          </w:p>
        </w:tc>
        <w:tc>
          <w:tcPr>
            <w:tcW w:type="dxa" w:w="1215"/>
          </w:tcPr>
          <w:p>
            <w:pPr>
              <w:spacing w:after="0"/>
              <w:jc w:val="left"/>
            </w:pPr>
            <w:r>
              <w:rPr>
                <w:sz w:val="16"/>
              </w:rPr>
              <w:t>Flood</w:t>
            </w:r>
          </w:p>
        </w:tc>
        <w:tc>
          <w:tcPr>
            <w:tcW w:type="dxa" w:w="1315"/>
          </w:tcPr>
          <w:p>
            <w:pPr>
              <w:spacing w:after="0"/>
              <w:jc w:val="left"/>
            </w:pPr>
          </w:p>
        </w:tc>
        <w:tc>
          <w:tcPr>
            <w:tcW w:type="dxa" w:w="2989"/>
          </w:tcPr>
          <w:p>
            <w:pPr>
              <w:spacing w:after="0"/>
              <w:jc w:val="left"/>
            </w:pPr>
            <w:r>
              <w:rPr>
                <w:sz w:val="16"/>
              </w:rPr>
              <w:t>$1,000,000 property; $0 crops (2007 dollars)</w:t>
            </w:r>
          </w:p>
        </w:tc>
        <w:tc>
          <w:tcPr>
            <w:tcW w:type="dxa" w:w="950"/>
          </w:tcPr>
          <w:p>
            <w:pPr>
              <w:spacing w:after="0"/>
              <w:jc w:val="right"/>
            </w:pPr>
            <w:r>
              <w:rPr>
                <w:sz w:val="16"/>
              </w:rPr>
              <w:t>0, 0</w:t>
            </w:r>
          </w:p>
        </w:tc>
        <w:tc>
          <w:tcPr>
            <w:tcW w:type="dxa" w:w="2587"/>
          </w:tcPr>
          <w:p>
            <w:pPr>
              <w:spacing w:after="0"/>
              <w:jc w:val="left"/>
            </w:pPr>
            <w:r>
              <w:rPr>
                <w:sz w:val="16"/>
              </w:rPr>
              <w:t>GATESVILLE to MOUND</w:t>
            </w:r>
          </w:p>
        </w:tc>
        <w:tc>
          <w:tcPr>
            <w:tcW w:type="dxa" w:w="1139"/>
          </w:tcPr>
          <w:p>
            <w:pPr>
              <w:spacing w:after="0"/>
              <w:jc w:val="left"/>
            </w:pPr>
          </w:p>
        </w:tc>
        <w:tc>
          <w:tcPr>
            <w:tcW w:type="dxa" w:w="28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2007-05-24</w:t>
            </w:r>
          </w:p>
        </w:tc>
        <w:tc>
          <w:tcPr>
            <w:tcW w:type="dxa" w:w="1215"/>
          </w:tcPr>
          <w:p>
            <w:pPr>
              <w:spacing w:after="0"/>
              <w:jc w:val="left"/>
            </w:pPr>
            <w:r>
              <w:rPr>
                <w:sz w:val="16"/>
              </w:rPr>
              <w:t>Flash Flood</w:t>
            </w:r>
          </w:p>
        </w:tc>
        <w:tc>
          <w:tcPr>
            <w:tcW w:type="dxa" w:w="1315"/>
          </w:tcPr>
          <w:p>
            <w:pPr>
              <w:spacing w:after="0"/>
              <w:jc w:val="left"/>
            </w:pPr>
          </w:p>
        </w:tc>
        <w:tc>
          <w:tcPr>
            <w:tcW w:type="dxa" w:w="2989"/>
          </w:tcPr>
          <w:p>
            <w:pPr>
              <w:spacing w:after="0"/>
              <w:jc w:val="left"/>
            </w:pPr>
            <w:r>
              <w:rPr>
                <w:sz w:val="16"/>
              </w:rPr>
              <w:t>$15,000 property; $0 crops (2007 dollars)</w:t>
            </w:r>
          </w:p>
        </w:tc>
        <w:tc>
          <w:tcPr>
            <w:tcW w:type="dxa" w:w="950"/>
          </w:tcPr>
          <w:p>
            <w:pPr>
              <w:spacing w:after="0"/>
              <w:jc w:val="right"/>
            </w:pPr>
            <w:r>
              <w:rPr>
                <w:sz w:val="16"/>
              </w:rPr>
              <w:t>2, 0</w:t>
            </w:r>
          </w:p>
        </w:tc>
        <w:tc>
          <w:tcPr>
            <w:tcW w:type="dxa" w:w="2587"/>
          </w:tcPr>
          <w:p>
            <w:pPr>
              <w:spacing w:after="0"/>
              <w:jc w:val="left"/>
            </w:pPr>
            <w:r>
              <w:rPr>
                <w:sz w:val="16"/>
              </w:rPr>
              <w:t>COPPERAS COVE</w:t>
            </w:r>
          </w:p>
        </w:tc>
        <w:tc>
          <w:tcPr>
            <w:tcW w:type="dxa" w:w="1139"/>
          </w:tcPr>
          <w:p>
            <w:pPr>
              <w:spacing w:after="0"/>
              <w:jc w:val="left"/>
            </w:pPr>
          </w:p>
        </w:tc>
        <w:tc>
          <w:tcPr>
            <w:tcW w:type="dxa" w:w="2880"/>
          </w:tcPr>
          <w:p>
            <w:pPr>
              <w:spacing w:after="0"/>
              <w:jc w:val="left"/>
            </w:pPr>
            <w:r>
              <w:rPr>
                <w:sz w:val="16"/>
              </w:rPr>
              <w:t>deaths or injuries recorded</w:t>
            </w:r>
          </w:p>
        </w:tc>
      </w:tr>
      <w:tr>
        <w:trPr>
          <w:cantSplit/>
        </w:trPr>
        <w:tc>
          <w:tcPr>
            <w:tcW w:type="dxa" w:w="1037"/>
          </w:tcPr>
          <w:p>
            <w:pPr>
              <w:spacing w:after="0"/>
              <w:jc w:val="left"/>
            </w:pPr>
            <w:r>
              <w:rPr>
                <w:sz w:val="16"/>
              </w:rPr>
              <w:t>2006-04-20</w:t>
            </w:r>
          </w:p>
        </w:tc>
        <w:tc>
          <w:tcPr>
            <w:tcW w:type="dxa" w:w="1215"/>
          </w:tcPr>
          <w:p>
            <w:pPr>
              <w:spacing w:after="0"/>
              <w:jc w:val="left"/>
            </w:pPr>
            <w:r>
              <w:rPr>
                <w:sz w:val="16"/>
              </w:rPr>
              <w:t>High Wind</w:t>
            </w:r>
          </w:p>
        </w:tc>
        <w:tc>
          <w:tcPr>
            <w:tcW w:type="dxa" w:w="1315"/>
          </w:tcPr>
          <w:p>
            <w:pPr>
              <w:spacing w:after="0"/>
              <w:jc w:val="left"/>
            </w:pPr>
            <w:r>
              <w:rPr>
                <w:sz w:val="16"/>
              </w:rPr>
              <w:t>50 kt (58 mph) estimated sustained</w:t>
            </w:r>
          </w:p>
        </w:tc>
        <w:tc>
          <w:tcPr>
            <w:tcW w:type="dxa" w:w="2989"/>
          </w:tcPr>
          <w:p>
            <w:pPr>
              <w:spacing w:after="0"/>
              <w:jc w:val="left"/>
            </w:pPr>
            <w:r>
              <w:rPr>
                <w:sz w:val="16"/>
              </w:rPr>
              <w:t>$3,000 property; crops not reported (zone total, 2006 dollars)</w:t>
            </w:r>
          </w:p>
        </w:tc>
        <w:tc>
          <w:tcPr>
            <w:tcW w:type="dxa" w:w="950"/>
          </w:tcPr>
          <w:p>
            <w:pPr>
              <w:spacing w:after="0"/>
              <w:jc w:val="right"/>
            </w:pPr>
            <w:r>
              <w:rPr>
                <w:sz w:val="16"/>
              </w:rPr>
              <w:t>0, 0</w:t>
            </w:r>
          </w:p>
        </w:tc>
        <w:tc>
          <w:tcPr>
            <w:tcW w:type="dxa" w:w="2587"/>
          </w:tcPr>
          <w:p>
            <w:pPr>
              <w:spacing w:after="0"/>
              <w:jc w:val="left"/>
            </w:pPr>
            <w:r>
              <w:rPr>
                <w:sz w:val="16"/>
              </w:rPr>
              <w:t>NWS zone TXZ157 (CORYELL), zone-level</w:t>
            </w:r>
          </w:p>
        </w:tc>
        <w:tc>
          <w:tcPr>
            <w:tcW w:type="dxa" w:w="1139"/>
          </w:tcPr>
          <w:p>
            <w:pPr>
              <w:spacing w:after="0"/>
              <w:jc w:val="left"/>
            </w:pPr>
          </w:p>
        </w:tc>
        <w:tc>
          <w:tcPr>
            <w:tcW w:type="dxa" w:w="2880"/>
          </w:tcPr>
          <w:p>
            <w:pPr>
              <w:spacing w:after="0"/>
              <w:jc w:val="left"/>
            </w:pPr>
            <w:r>
              <w:rPr>
                <w:sz w:val="16"/>
              </w:rPr>
              <w:t>B1-c worst recorded: High Wind and Strong Wind</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315"/>
          </w:tcPr>
          <w:p>
            <w:pPr>
              <w:spacing w:after="0"/>
              <w:jc w:val="left"/>
            </w:pPr>
          </w:p>
        </w:tc>
        <w:tc>
          <w:tcPr>
            <w:tcW w:type="dxa" w:w="2989"/>
          </w:tcPr>
          <w:p>
            <w:pPr>
              <w:spacing w:after="0"/>
              <w:jc w:val="left"/>
            </w:pPr>
            <w:r>
              <w:rPr>
                <w:sz w:val="16"/>
              </w:rPr>
              <w:t>damage not reported</w:t>
            </w:r>
          </w:p>
        </w:tc>
        <w:tc>
          <w:tcPr>
            <w:tcW w:type="dxa" w:w="950"/>
          </w:tcPr>
          <w:p>
            <w:pPr>
              <w:spacing w:after="0"/>
              <w:jc w:val="right"/>
            </w:pPr>
            <w:r>
              <w:rPr>
                <w:sz w:val="16"/>
              </w:rPr>
              <w:t>0, 0</w:t>
            </w:r>
          </w:p>
        </w:tc>
        <w:tc>
          <w:tcPr>
            <w:tcW w:type="dxa" w:w="2587"/>
          </w:tcPr>
          <w:p>
            <w:pPr>
              <w:spacing w:after="0"/>
              <w:jc w:val="left"/>
            </w:pPr>
            <w:r>
              <w:rPr>
                <w:sz w:val="16"/>
              </w:rPr>
              <w:t>NWS zone TXZ157 (CORYELL), zone-level</w:t>
            </w:r>
          </w:p>
        </w:tc>
        <w:tc>
          <w:tcPr>
            <w:tcW w:type="dxa" w:w="1139"/>
          </w:tcPr>
          <w:p>
            <w:pPr>
              <w:spacing w:after="0"/>
              <w:jc w:val="left"/>
            </w:pPr>
          </w:p>
        </w:tc>
        <w:tc>
          <w:tcPr>
            <w:tcW w:type="dxa" w:w="2880"/>
          </w:tcPr>
          <w:p>
            <w:pPr>
              <w:spacing w:after="0"/>
              <w:jc w:val="left"/>
            </w:pPr>
            <w:r>
              <w:rPr>
                <w:sz w:val="16"/>
              </w:rPr>
              <w:t>B1-c worst recorded: Excessive Heat, Heat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0.684</w:t>
            </w:r>
          </w:p>
        </w:tc>
        <w:tc>
          <w:tcPr>
            <w:tcW w:type="dxa" w:w="1279"/>
          </w:tcPr>
          <w:p>
            <w:pPr>
              <w:spacing w:after="0"/>
              <w:jc w:val="left"/>
            </w:pPr>
            <w:r>
              <w:rPr>
                <w:sz w:val="16"/>
              </w:rPr>
              <w:t>event-days per year</w:t>
            </w:r>
          </w:p>
        </w:tc>
        <w:tc>
          <w:tcPr>
            <w:tcW w:type="dxa" w:w="1589"/>
          </w:tcPr>
          <w:p>
            <w:pPr>
              <w:spacing w:after="0"/>
              <w:jc w:val="left"/>
            </w:pPr>
            <w:r>
              <w:rPr>
                <w:sz w:val="16"/>
              </w:rPr>
              <w:t>about 0.684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13</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68.9</w:t>
            </w:r>
          </w:p>
        </w:tc>
        <w:tc>
          <w:tcPr>
            <w:tcW w:type="dxa" w:w="1279"/>
          </w:tcPr>
          <w:p>
            <w:pPr>
              <w:spacing w:after="0"/>
              <w:jc w:val="left"/>
            </w:pPr>
            <w:r>
              <w:rPr>
                <w:sz w:val="16"/>
              </w:rPr>
              <w:t>event-days per year</w:t>
            </w:r>
          </w:p>
        </w:tc>
        <w:tc>
          <w:tcPr>
            <w:tcW w:type="dxa" w:w="1589"/>
          </w:tcPr>
          <w:p>
            <w:pPr>
              <w:spacing w:after="0"/>
              <w:jc w:val="left"/>
            </w:pPr>
            <w:r>
              <w:rPr>
                <w:sz w:val="16"/>
              </w:rPr>
              <w:t>about 68.9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21 of 30 years, 1996 to 2025 (70%)</w:t>
            </w:r>
          </w:p>
        </w:tc>
        <w:tc>
          <w:tcPr>
            <w:tcW w:type="dxa" w:w="1524"/>
          </w:tcPr>
          <w:p>
            <w:pPr>
              <w:spacing w:after="0"/>
              <w:jc w:val="right"/>
            </w:pPr>
            <w:r>
              <w:rPr>
                <w:sz w:val="16"/>
              </w:rPr>
              <w:t>2,030</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0.000479</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0.0479%</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4.68</w:t>
            </w:r>
          </w:p>
        </w:tc>
        <w:tc>
          <w:tcPr>
            <w:tcW w:type="dxa" w:w="1279"/>
          </w:tcPr>
          <w:p>
            <w:pPr>
              <w:spacing w:after="0"/>
              <w:jc w:val="left"/>
            </w:pPr>
            <w:r>
              <w:rPr>
                <w:sz w:val="16"/>
              </w:rPr>
              <w:t>events per year</w:t>
            </w:r>
          </w:p>
        </w:tc>
        <w:tc>
          <w:tcPr>
            <w:tcW w:type="dxa" w:w="1589"/>
          </w:tcPr>
          <w:p>
            <w:pPr>
              <w:spacing w:after="0"/>
              <w:jc w:val="left"/>
            </w:pPr>
            <w:r>
              <w:rPr>
                <w:sz w:val="16"/>
              </w:rPr>
              <w:t>about 4.68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177.7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11.6</w:t>
            </w:r>
          </w:p>
        </w:tc>
        <w:tc>
          <w:tcPr>
            <w:tcW w:type="dxa" w:w="1279"/>
          </w:tcPr>
          <w:p>
            <w:pPr>
              <w:spacing w:after="0"/>
              <w:jc w:val="left"/>
            </w:pPr>
            <w:r>
              <w:rPr>
                <w:sz w:val="16"/>
              </w:rPr>
              <w:t>event-days per year</w:t>
            </w:r>
          </w:p>
        </w:tc>
        <w:tc>
          <w:tcPr>
            <w:tcW w:type="dxa" w:w="1589"/>
          </w:tcPr>
          <w:p>
            <w:pPr>
              <w:spacing w:after="0"/>
              <w:jc w:val="left"/>
            </w:pPr>
            <w:r>
              <w:rPr>
                <w:sz w:val="16"/>
              </w:rPr>
              <w:t>about 11.6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10 of 30 years, 1996 to 2025 (33.3%)</w:t>
            </w:r>
          </w:p>
        </w:tc>
        <w:tc>
          <w:tcPr>
            <w:tcW w:type="dxa" w:w="1524"/>
          </w:tcPr>
          <w:p>
            <w:pPr>
              <w:spacing w:after="0"/>
              <w:jc w:val="right"/>
            </w:pPr>
            <w:r>
              <w:rPr>
                <w:sz w:val="16"/>
              </w:rPr>
              <w:t>186</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0.0271</w:t>
            </w:r>
          </w:p>
        </w:tc>
        <w:tc>
          <w:tcPr>
            <w:tcW w:type="dxa" w:w="1279"/>
          </w:tcPr>
          <w:p>
            <w:pPr>
              <w:spacing w:after="0"/>
              <w:jc w:val="left"/>
            </w:pPr>
            <w:r>
              <w:rPr>
                <w:sz w:val="16"/>
              </w:rPr>
              <w:t>events per year</w:t>
            </w:r>
          </w:p>
        </w:tc>
        <w:tc>
          <w:tcPr>
            <w:tcW w:type="dxa" w:w="1589"/>
          </w:tcPr>
          <w:p>
            <w:pPr>
              <w:spacing w:after="0"/>
              <w:jc w:val="left"/>
            </w:pPr>
            <w:r>
              <w:rPr>
                <w:sz w:val="16"/>
              </w:rPr>
              <w:t>about 1 in 37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12</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0.862</w:t>
            </w:r>
          </w:p>
        </w:tc>
        <w:tc>
          <w:tcPr>
            <w:tcW w:type="dxa" w:w="1279"/>
          </w:tcPr>
          <w:p>
            <w:pPr>
              <w:spacing w:after="0"/>
              <w:jc w:val="left"/>
            </w:pPr>
            <w:r>
              <w:rPr>
                <w:sz w:val="16"/>
              </w:rPr>
              <w:t>event-days per year</w:t>
            </w:r>
          </w:p>
        </w:tc>
        <w:tc>
          <w:tcPr>
            <w:tcW w:type="dxa" w:w="1589"/>
          </w:tcPr>
          <w:p>
            <w:pPr>
              <w:spacing w:after="0"/>
              <w:jc w:val="left"/>
            </w:pPr>
            <w:r>
              <w:rPr>
                <w:sz w:val="16"/>
              </w:rPr>
              <w:t>about 0.862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6 of 30 years, 1996 to 2025 (20%)</w:t>
            </w:r>
          </w:p>
        </w:tc>
        <w:tc>
          <w:tcPr>
            <w:tcW w:type="dxa" w:w="1524"/>
          </w:tcPr>
          <w:p>
            <w:pPr>
              <w:spacing w:after="0"/>
              <w:jc w:val="right"/>
            </w:pPr>
            <w:r>
              <w:rPr>
                <w:sz w:val="16"/>
              </w:rPr>
              <w:t>58</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1.54</w:t>
            </w:r>
          </w:p>
        </w:tc>
        <w:tc>
          <w:tcPr>
            <w:tcW w:type="dxa" w:w="1279"/>
          </w:tcPr>
          <w:p>
            <w:pPr>
              <w:spacing w:after="0"/>
              <w:jc w:val="left"/>
            </w:pPr>
            <w:r>
              <w:rPr>
                <w:sz w:val="16"/>
              </w:rPr>
              <w:t>event-days per year</w:t>
            </w:r>
          </w:p>
        </w:tc>
        <w:tc>
          <w:tcPr>
            <w:tcW w:type="dxa" w:w="1589"/>
          </w:tcPr>
          <w:p>
            <w:pPr>
              <w:spacing w:after="0"/>
              <w:jc w:val="left"/>
            </w:pPr>
            <w:r>
              <w:rPr>
                <w:sz w:val="16"/>
              </w:rPr>
              <w:t>about 1.54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20 of 30 years, 1996 to 2025 (66.7%)</w:t>
            </w:r>
          </w:p>
        </w:tc>
        <w:tc>
          <w:tcPr>
            <w:tcW w:type="dxa" w:w="1524"/>
          </w:tcPr>
          <w:p>
            <w:pPr>
              <w:spacing w:after="0"/>
              <w:jc w:val="right"/>
            </w:pPr>
            <w:r>
              <w:rPr>
                <w:sz w:val="16"/>
              </w:rPr>
              <w:t>43</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0.196</w:t>
            </w:r>
          </w:p>
        </w:tc>
        <w:tc>
          <w:tcPr>
            <w:tcW w:type="dxa" w:w="1279"/>
          </w:tcPr>
          <w:p>
            <w:pPr>
              <w:spacing w:after="0"/>
              <w:jc w:val="left"/>
            </w:pPr>
            <w:r>
              <w:rPr>
                <w:sz w:val="16"/>
              </w:rPr>
              <w:t>events per year (modeled)</w:t>
            </w:r>
          </w:p>
        </w:tc>
        <w:tc>
          <w:tcPr>
            <w:tcW w:type="dxa" w:w="1589"/>
          </w:tcPr>
          <w:p>
            <w:pPr>
              <w:spacing w:after="0"/>
              <w:jc w:val="left"/>
            </w:pPr>
            <w:r>
              <w:rPr>
                <w:sz w:val="16"/>
              </w:rPr>
              <w:t>about 1 in 5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49.7</w:t>
            </w:r>
          </w:p>
        </w:tc>
        <w:tc>
          <w:tcPr>
            <w:tcW w:type="dxa" w:w="1279"/>
          </w:tcPr>
          <w:p>
            <w:pPr>
              <w:spacing w:after="0"/>
              <w:jc w:val="left"/>
            </w:pPr>
            <w:r>
              <w:rPr>
                <w:sz w:val="16"/>
              </w:rPr>
              <w:t>days per year with a strike</w:t>
            </w:r>
          </w:p>
        </w:tc>
        <w:tc>
          <w:tcPr>
            <w:tcW w:type="dxa" w:w="1589"/>
          </w:tcPr>
          <w:p>
            <w:pPr>
              <w:spacing w:after="0"/>
              <w:jc w:val="left"/>
            </w:pPr>
            <w:r>
              <w:rPr>
                <w:sz w:val="16"/>
              </w:rPr>
              <w:t>about 49.7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1.75</w:t>
            </w:r>
          </w:p>
        </w:tc>
        <w:tc>
          <w:tcPr>
            <w:tcW w:type="dxa" w:w="1279"/>
          </w:tcPr>
          <w:p>
            <w:pPr>
              <w:spacing w:after="0"/>
              <w:jc w:val="left"/>
            </w:pPr>
            <w:r>
              <w:rPr>
                <w:sz w:val="16"/>
              </w:rPr>
              <w:t>events per year</w:t>
            </w:r>
          </w:p>
        </w:tc>
        <w:tc>
          <w:tcPr>
            <w:tcW w:type="dxa" w:w="1589"/>
          </w:tcPr>
          <w:p>
            <w:pPr>
              <w:spacing w:after="0"/>
              <w:jc w:val="left"/>
            </w:pPr>
            <w:r>
              <w:rPr>
                <w:sz w:val="16"/>
              </w:rPr>
              <w:t>about 1.75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67</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0.603</w:t>
            </w:r>
          </w:p>
        </w:tc>
        <w:tc>
          <w:tcPr>
            <w:tcW w:type="dxa" w:w="1279"/>
          </w:tcPr>
          <w:p>
            <w:pPr>
              <w:spacing w:after="0"/>
              <w:jc w:val="left"/>
            </w:pPr>
            <w:r>
              <w:rPr>
                <w:sz w:val="16"/>
              </w:rPr>
              <w:t>events per year</w:t>
            </w:r>
          </w:p>
        </w:tc>
        <w:tc>
          <w:tcPr>
            <w:tcW w:type="dxa" w:w="1589"/>
          </w:tcPr>
          <w:p>
            <w:pPr>
              <w:spacing w:after="0"/>
              <w:jc w:val="left"/>
            </w:pPr>
            <w:r>
              <w:rPr>
                <w:sz w:val="16"/>
              </w:rPr>
              <w:t>about 0.6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0.00367</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0.367%</w:t>
            </w:r>
          </w:p>
        </w:tc>
        <w:tc>
          <w:tcPr>
            <w:tcW w:type="dxa" w:w="1037"/>
          </w:tcPr>
          <w:p>
            <w:pPr>
              <w:spacing w:after="0"/>
              <w:jc w:val="left"/>
            </w:pPr>
            <w:r>
              <w:rPr>
                <w:sz w:val="16"/>
              </w:rPr>
              <w:t>Likely</w:t>
            </w:r>
          </w:p>
        </w:tc>
        <w:tc>
          <w:tcPr>
            <w:tcW w:type="dxa" w:w="1994"/>
          </w:tcPr>
          <w:p>
            <w:pPr>
              <w:spacing w:after="0"/>
              <w:jc w:val="left"/>
            </w:pPr>
            <w:r>
              <w:rPr>
                <w:sz w:val="16"/>
              </w:rPr>
              <w:t>Storm Events records in 3 of 30 years, 1996 to 2025 (10%)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3.37</w:t>
            </w:r>
          </w:p>
        </w:tc>
        <w:tc>
          <w:tcPr>
            <w:tcW w:type="dxa" w:w="1279"/>
          </w:tcPr>
          <w:p>
            <w:pPr>
              <w:spacing w:after="0"/>
              <w:jc w:val="left"/>
            </w:pPr>
            <w:r>
              <w:rPr>
                <w:sz w:val="16"/>
              </w:rPr>
              <w:t>event-days per year</w:t>
            </w:r>
          </w:p>
        </w:tc>
        <w:tc>
          <w:tcPr>
            <w:tcW w:type="dxa" w:w="1589"/>
          </w:tcPr>
          <w:p>
            <w:pPr>
              <w:spacing w:after="0"/>
              <w:jc w:val="left"/>
            </w:pPr>
            <w:r>
              <w:rPr>
                <w:sz w:val="16"/>
              </w:rPr>
              <w:t>about 3.37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13 of 30 years, 1996 to 2025 (43.3%)</w:t>
            </w:r>
          </w:p>
        </w:tc>
        <w:tc>
          <w:tcPr>
            <w:tcW w:type="dxa" w:w="1524"/>
          </w:tcPr>
          <w:p>
            <w:pPr>
              <w:spacing w:after="0"/>
              <w:jc w:val="right"/>
            </w:pPr>
            <w:r>
              <w:rPr>
                <w:sz w:val="16"/>
              </w:rPr>
              <w:t>64</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112</w:t>
            </w:r>
          </w:p>
        </w:tc>
        <w:tc>
          <w:tcPr>
            <w:tcW w:type="dxa" w:w="1381"/>
          </w:tcPr>
          <w:p>
            <w:pPr>
              <w:spacing w:after="0"/>
              <w:jc w:val="right"/>
            </w:pPr>
            <w:r>
              <w:rPr>
                <w:sz w:val="16"/>
              </w:rPr>
              <w:t>30</w:t>
            </w:r>
          </w:p>
        </w:tc>
        <w:tc>
          <w:tcPr>
            <w:tcW w:type="dxa" w:w="1381"/>
          </w:tcPr>
          <w:p>
            <w:pPr>
              <w:spacing w:after="0"/>
              <w:jc w:val="right"/>
            </w:pPr>
            <w:r>
              <w:rPr>
                <w:sz w:val="16"/>
              </w:rPr>
              <w:t>3.73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65</w:t>
            </w:r>
          </w:p>
        </w:tc>
        <w:tc>
          <w:tcPr>
            <w:tcW w:type="dxa" w:w="1381"/>
          </w:tcPr>
          <w:p>
            <w:pPr>
              <w:spacing w:after="0"/>
              <w:jc w:val="right"/>
            </w:pPr>
            <w:r>
              <w:rPr>
                <w:sz w:val="16"/>
              </w:rPr>
              <w:t>30</w:t>
            </w:r>
          </w:p>
        </w:tc>
        <w:tc>
          <w:tcPr>
            <w:tcW w:type="dxa" w:w="1381"/>
          </w:tcPr>
          <w:p>
            <w:pPr>
              <w:spacing w:after="0"/>
              <w:jc w:val="right"/>
            </w:pPr>
            <w:r>
              <w:rPr>
                <w:sz w:val="16"/>
              </w:rPr>
              <w:t>2.17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Cold Wave</w:t>
            </w:r>
          </w:p>
        </w:tc>
        <w:tc>
          <w:tcPr>
            <w:tcW w:type="dxa" w:w="1385"/>
          </w:tcPr>
          <w:p>
            <w:pPr>
              <w:spacing w:after="0"/>
              <w:jc w:val="right"/>
            </w:pPr>
            <w:r>
              <w:rPr>
                <w:sz w:val="16"/>
              </w:rPr>
              <w:t>19 of 19</w:t>
            </w:r>
          </w:p>
        </w:tc>
        <w:tc>
          <w:tcPr>
            <w:tcW w:type="dxa" w:w="1046"/>
          </w:tcPr>
          <w:p>
            <w:pPr>
              <w:spacing w:after="0"/>
              <w:jc w:val="right"/>
            </w:pPr>
            <w:r>
              <w:rPr>
                <w:sz w:val="16"/>
              </w:rPr>
              <w:t>16.6</w:t>
            </w:r>
          </w:p>
        </w:tc>
        <w:tc>
          <w:tcPr>
            <w:tcW w:type="dxa" w:w="1097"/>
          </w:tcPr>
          <w:p>
            <w:pPr>
              <w:spacing w:after="0"/>
              <w:jc w:val="right"/>
            </w:pPr>
            <w:r>
              <w:rPr>
                <w:sz w:val="16"/>
              </w:rPr>
              <w:t>78.8</w:t>
            </w:r>
          </w:p>
        </w:tc>
        <w:tc>
          <w:tcPr>
            <w:tcW w:type="dxa" w:w="1046"/>
          </w:tcPr>
          <w:p>
            <w:pPr>
              <w:spacing w:after="0"/>
              <w:jc w:val="right"/>
            </w:pPr>
            <w:r>
              <w:rPr>
                <w:sz w:val="16"/>
              </w:rPr>
              <w:t>91.9</w:t>
            </w:r>
          </w:p>
        </w:tc>
        <w:tc>
          <w:tcPr>
            <w:tcW w:type="dxa" w:w="7867"/>
          </w:tcPr>
          <w:p>
            <w:pPr>
              <w:spacing w:after="0"/>
              <w:jc w:val="left"/>
            </w:pPr>
            <w:r>
              <w:rPr>
                <w:sz w:val="16"/>
              </w:rPr>
              <w:t>Relatively High 10, Relatively Moderate 8, Very Low 1</w:t>
            </w:r>
          </w:p>
        </w:tc>
      </w:tr>
      <w:tr>
        <w:trPr>
          <w:cantSplit/>
        </w:trPr>
        <w:tc>
          <w:tcPr>
            <w:tcW w:type="dxa" w:w="1673"/>
          </w:tcPr>
          <w:p>
            <w:pPr>
              <w:spacing w:after="0"/>
              <w:jc w:val="left"/>
            </w:pPr>
            <w:r>
              <w:rPr>
                <w:sz w:val="16"/>
              </w:rPr>
              <w:t>Drought</w:t>
            </w:r>
          </w:p>
        </w:tc>
        <w:tc>
          <w:tcPr>
            <w:tcW w:type="dxa" w:w="1385"/>
          </w:tcPr>
          <w:p>
            <w:pPr>
              <w:spacing w:after="0"/>
              <w:jc w:val="right"/>
            </w:pPr>
            <w:r>
              <w:rPr>
                <w:sz w:val="16"/>
              </w:rPr>
              <w:t>9 of 19</w:t>
            </w:r>
          </w:p>
        </w:tc>
        <w:tc>
          <w:tcPr>
            <w:tcW w:type="dxa" w:w="1046"/>
          </w:tcPr>
          <w:p>
            <w:pPr>
              <w:spacing w:after="0"/>
              <w:jc w:val="right"/>
            </w:pPr>
            <w:r>
              <w:rPr>
                <w:sz w:val="16"/>
              </w:rPr>
              <w:t>68.6</w:t>
            </w:r>
          </w:p>
        </w:tc>
        <w:tc>
          <w:tcPr>
            <w:tcW w:type="dxa" w:w="1097"/>
          </w:tcPr>
          <w:p>
            <w:pPr>
              <w:spacing w:after="0"/>
              <w:jc w:val="right"/>
            </w:pPr>
            <w:r>
              <w:rPr>
                <w:sz w:val="16"/>
              </w:rPr>
              <w:t>81.0</w:t>
            </w:r>
          </w:p>
        </w:tc>
        <w:tc>
          <w:tcPr>
            <w:tcW w:type="dxa" w:w="1046"/>
          </w:tcPr>
          <w:p>
            <w:pPr>
              <w:spacing w:after="0"/>
              <w:jc w:val="right"/>
            </w:pPr>
            <w:r>
              <w:rPr>
                <w:sz w:val="16"/>
              </w:rPr>
              <w:t>94.5</w:t>
            </w:r>
          </w:p>
        </w:tc>
        <w:tc>
          <w:tcPr>
            <w:tcW w:type="dxa" w:w="7867"/>
          </w:tcPr>
          <w:p>
            <w:pPr>
              <w:spacing w:after="0"/>
              <w:jc w:val="left"/>
            </w:pPr>
            <w:r>
              <w:rPr>
                <w:sz w:val="16"/>
              </w:rPr>
              <w:t>Relatively Moderate 1, Relatively Low 4, Very Low 4, No Rating 10</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19 of 19</w:t>
            </w:r>
          </w:p>
        </w:tc>
        <w:tc>
          <w:tcPr>
            <w:tcW w:type="dxa" w:w="1046"/>
          </w:tcPr>
          <w:p>
            <w:pPr>
              <w:spacing w:after="0"/>
              <w:jc w:val="right"/>
            </w:pPr>
            <w:r>
              <w:rPr>
                <w:sz w:val="16"/>
              </w:rPr>
              <w:t>0.7</w:t>
            </w:r>
          </w:p>
        </w:tc>
        <w:tc>
          <w:tcPr>
            <w:tcW w:type="dxa" w:w="1097"/>
          </w:tcPr>
          <w:p>
            <w:pPr>
              <w:spacing w:after="0"/>
              <w:jc w:val="right"/>
            </w:pPr>
            <w:r>
              <w:rPr>
                <w:sz w:val="16"/>
              </w:rPr>
              <w:t>5.6</w:t>
            </w:r>
          </w:p>
        </w:tc>
        <w:tc>
          <w:tcPr>
            <w:tcW w:type="dxa" w:w="1046"/>
          </w:tcPr>
          <w:p>
            <w:pPr>
              <w:spacing w:after="0"/>
              <w:jc w:val="right"/>
            </w:pPr>
            <w:r>
              <w:rPr>
                <w:sz w:val="16"/>
              </w:rPr>
              <w:t>15.2</w:t>
            </w:r>
          </w:p>
        </w:tc>
        <w:tc>
          <w:tcPr>
            <w:tcW w:type="dxa" w:w="7867"/>
          </w:tcPr>
          <w:p>
            <w:pPr>
              <w:spacing w:after="0"/>
              <w:jc w:val="left"/>
            </w:pPr>
            <w:r>
              <w:rPr>
                <w:sz w:val="16"/>
              </w:rPr>
              <w:t>Very Low 19</w:t>
            </w:r>
          </w:p>
        </w:tc>
      </w:tr>
      <w:tr>
        <w:trPr>
          <w:cantSplit/>
        </w:trPr>
        <w:tc>
          <w:tcPr>
            <w:tcW w:type="dxa" w:w="1673"/>
          </w:tcPr>
          <w:p>
            <w:pPr>
              <w:spacing w:after="0"/>
              <w:jc w:val="left"/>
            </w:pPr>
            <w:r>
              <w:rPr>
                <w:sz w:val="16"/>
              </w:rPr>
              <w:t>Hail</w:t>
            </w:r>
          </w:p>
        </w:tc>
        <w:tc>
          <w:tcPr>
            <w:tcW w:type="dxa" w:w="1385"/>
          </w:tcPr>
          <w:p>
            <w:pPr>
              <w:spacing w:after="0"/>
              <w:jc w:val="right"/>
            </w:pPr>
            <w:r>
              <w:rPr>
                <w:sz w:val="16"/>
              </w:rPr>
              <w:t>19 of 19</w:t>
            </w:r>
          </w:p>
        </w:tc>
        <w:tc>
          <w:tcPr>
            <w:tcW w:type="dxa" w:w="1046"/>
          </w:tcPr>
          <w:p>
            <w:pPr>
              <w:spacing w:after="0"/>
              <w:jc w:val="right"/>
            </w:pPr>
            <w:r>
              <w:rPr>
                <w:sz w:val="16"/>
              </w:rPr>
              <w:t>42.8</w:t>
            </w:r>
          </w:p>
        </w:tc>
        <w:tc>
          <w:tcPr>
            <w:tcW w:type="dxa" w:w="1097"/>
          </w:tcPr>
          <w:p>
            <w:pPr>
              <w:spacing w:after="0"/>
              <w:jc w:val="right"/>
            </w:pPr>
            <w:r>
              <w:rPr>
                <w:sz w:val="16"/>
              </w:rPr>
              <w:t>81.8</w:t>
            </w:r>
          </w:p>
        </w:tc>
        <w:tc>
          <w:tcPr>
            <w:tcW w:type="dxa" w:w="1046"/>
          </w:tcPr>
          <w:p>
            <w:pPr>
              <w:spacing w:after="0"/>
              <w:jc w:val="right"/>
            </w:pPr>
            <w:r>
              <w:rPr>
                <w:sz w:val="16"/>
              </w:rPr>
              <w:t>89.9</w:t>
            </w:r>
          </w:p>
        </w:tc>
        <w:tc>
          <w:tcPr>
            <w:tcW w:type="dxa" w:w="7867"/>
          </w:tcPr>
          <w:p>
            <w:pPr>
              <w:spacing w:after="0"/>
              <w:jc w:val="left"/>
            </w:pPr>
            <w:r>
              <w:rPr>
                <w:sz w:val="16"/>
              </w:rPr>
              <w:t>Relatively High 1, Relatively Moderate 17, Relatively Low 1</w:t>
            </w:r>
          </w:p>
        </w:tc>
      </w:tr>
      <w:tr>
        <w:trPr>
          <w:cantSplit/>
        </w:trPr>
        <w:tc>
          <w:tcPr>
            <w:tcW w:type="dxa" w:w="1673"/>
          </w:tcPr>
          <w:p>
            <w:pPr>
              <w:spacing w:after="0"/>
              <w:jc w:val="left"/>
            </w:pPr>
            <w:r>
              <w:rPr>
                <w:sz w:val="16"/>
              </w:rPr>
              <w:t>Heat Wave</w:t>
            </w:r>
          </w:p>
        </w:tc>
        <w:tc>
          <w:tcPr>
            <w:tcW w:type="dxa" w:w="1385"/>
          </w:tcPr>
          <w:p>
            <w:pPr>
              <w:spacing w:after="0"/>
              <w:jc w:val="right"/>
            </w:pPr>
            <w:r>
              <w:rPr>
                <w:sz w:val="16"/>
              </w:rPr>
              <w:t>19 of 19</w:t>
            </w:r>
          </w:p>
        </w:tc>
        <w:tc>
          <w:tcPr>
            <w:tcW w:type="dxa" w:w="1046"/>
          </w:tcPr>
          <w:p>
            <w:pPr>
              <w:spacing w:after="0"/>
              <w:jc w:val="right"/>
            </w:pPr>
            <w:r>
              <w:rPr>
                <w:sz w:val="16"/>
              </w:rPr>
              <w:t>1.7</w:t>
            </w:r>
          </w:p>
        </w:tc>
        <w:tc>
          <w:tcPr>
            <w:tcW w:type="dxa" w:w="1097"/>
          </w:tcPr>
          <w:p>
            <w:pPr>
              <w:spacing w:after="0"/>
              <w:jc w:val="right"/>
            </w:pPr>
            <w:r>
              <w:rPr>
                <w:sz w:val="16"/>
              </w:rPr>
              <w:t>56.9</w:t>
            </w:r>
          </w:p>
        </w:tc>
        <w:tc>
          <w:tcPr>
            <w:tcW w:type="dxa" w:w="1046"/>
          </w:tcPr>
          <w:p>
            <w:pPr>
              <w:spacing w:after="0"/>
              <w:jc w:val="right"/>
            </w:pPr>
            <w:r>
              <w:rPr>
                <w:sz w:val="16"/>
              </w:rPr>
              <w:t>79.8</w:t>
            </w:r>
          </w:p>
        </w:tc>
        <w:tc>
          <w:tcPr>
            <w:tcW w:type="dxa" w:w="7867"/>
          </w:tcPr>
          <w:p>
            <w:pPr>
              <w:spacing w:after="0"/>
              <w:jc w:val="left"/>
            </w:pPr>
            <w:r>
              <w:rPr>
                <w:sz w:val="16"/>
              </w:rPr>
              <w:t>Relatively Moderate 10, Relatively Low 8, Very Low 1</w:t>
            </w:r>
          </w:p>
        </w:tc>
      </w:tr>
      <w:tr>
        <w:trPr>
          <w:cantSplit/>
        </w:trPr>
        <w:tc>
          <w:tcPr>
            <w:tcW w:type="dxa" w:w="1673"/>
          </w:tcPr>
          <w:p>
            <w:pPr>
              <w:spacing w:after="0"/>
              <w:jc w:val="left"/>
            </w:pPr>
            <w:r>
              <w:rPr>
                <w:sz w:val="16"/>
              </w:rPr>
              <w:t>Hurricane</w:t>
            </w:r>
          </w:p>
        </w:tc>
        <w:tc>
          <w:tcPr>
            <w:tcW w:type="dxa" w:w="1385"/>
          </w:tcPr>
          <w:p>
            <w:pPr>
              <w:spacing w:after="0"/>
              <w:jc w:val="right"/>
            </w:pPr>
            <w:r>
              <w:rPr>
                <w:sz w:val="16"/>
              </w:rPr>
              <w:t>19 of 19</w:t>
            </w:r>
          </w:p>
        </w:tc>
        <w:tc>
          <w:tcPr>
            <w:tcW w:type="dxa" w:w="1046"/>
          </w:tcPr>
          <w:p>
            <w:pPr>
              <w:spacing w:after="0"/>
              <w:jc w:val="right"/>
            </w:pPr>
            <w:r>
              <w:rPr>
                <w:sz w:val="16"/>
              </w:rPr>
              <w:t>34.9</w:t>
            </w:r>
          </w:p>
        </w:tc>
        <w:tc>
          <w:tcPr>
            <w:tcW w:type="dxa" w:w="1097"/>
          </w:tcPr>
          <w:p>
            <w:pPr>
              <w:spacing w:after="0"/>
              <w:jc w:val="right"/>
            </w:pPr>
            <w:r>
              <w:rPr>
                <w:sz w:val="16"/>
              </w:rPr>
              <w:t>51.9</w:t>
            </w:r>
          </w:p>
        </w:tc>
        <w:tc>
          <w:tcPr>
            <w:tcW w:type="dxa" w:w="1046"/>
          </w:tcPr>
          <w:p>
            <w:pPr>
              <w:spacing w:after="0"/>
              <w:jc w:val="right"/>
            </w:pPr>
            <w:r>
              <w:rPr>
                <w:sz w:val="16"/>
              </w:rPr>
              <w:t>58.3</w:t>
            </w:r>
          </w:p>
        </w:tc>
        <w:tc>
          <w:tcPr>
            <w:tcW w:type="dxa" w:w="7867"/>
          </w:tcPr>
          <w:p>
            <w:pPr>
              <w:spacing w:after="0"/>
              <w:jc w:val="left"/>
            </w:pPr>
            <w:r>
              <w:rPr>
                <w:sz w:val="16"/>
              </w:rPr>
              <w:t>Relatively Low 10, Very Low 9</w:t>
            </w:r>
          </w:p>
        </w:tc>
      </w:tr>
      <w:tr>
        <w:trPr>
          <w:cantSplit/>
        </w:trPr>
        <w:tc>
          <w:tcPr>
            <w:tcW w:type="dxa" w:w="1673"/>
          </w:tcPr>
          <w:p>
            <w:pPr>
              <w:spacing w:after="0"/>
              <w:jc w:val="left"/>
            </w:pPr>
            <w:r>
              <w:rPr>
                <w:sz w:val="16"/>
              </w:rPr>
              <w:t>Ice Storm</w:t>
            </w:r>
          </w:p>
        </w:tc>
        <w:tc>
          <w:tcPr>
            <w:tcW w:type="dxa" w:w="1385"/>
          </w:tcPr>
          <w:p>
            <w:pPr>
              <w:spacing w:after="0"/>
              <w:jc w:val="right"/>
            </w:pPr>
            <w:r>
              <w:rPr>
                <w:sz w:val="16"/>
              </w:rPr>
              <w:t>19 of 19</w:t>
            </w:r>
          </w:p>
        </w:tc>
        <w:tc>
          <w:tcPr>
            <w:tcW w:type="dxa" w:w="1046"/>
          </w:tcPr>
          <w:p>
            <w:pPr>
              <w:spacing w:after="0"/>
              <w:jc w:val="right"/>
            </w:pPr>
            <w:r>
              <w:rPr>
                <w:sz w:val="16"/>
              </w:rPr>
              <w:t>2.0</w:t>
            </w:r>
          </w:p>
        </w:tc>
        <w:tc>
          <w:tcPr>
            <w:tcW w:type="dxa" w:w="1097"/>
          </w:tcPr>
          <w:p>
            <w:pPr>
              <w:spacing w:after="0"/>
              <w:jc w:val="right"/>
            </w:pPr>
            <w:r>
              <w:rPr>
                <w:sz w:val="16"/>
              </w:rPr>
              <w:t>41.9</w:t>
            </w:r>
          </w:p>
        </w:tc>
        <w:tc>
          <w:tcPr>
            <w:tcW w:type="dxa" w:w="1046"/>
          </w:tcPr>
          <w:p>
            <w:pPr>
              <w:spacing w:after="0"/>
              <w:jc w:val="right"/>
            </w:pPr>
            <w:r>
              <w:rPr>
                <w:sz w:val="16"/>
              </w:rPr>
              <w:t>59.8</w:t>
            </w:r>
          </w:p>
        </w:tc>
        <w:tc>
          <w:tcPr>
            <w:tcW w:type="dxa" w:w="7867"/>
          </w:tcPr>
          <w:p>
            <w:pPr>
              <w:spacing w:after="0"/>
              <w:jc w:val="left"/>
            </w:pPr>
            <w:r>
              <w:rPr>
                <w:sz w:val="16"/>
              </w:rPr>
              <w:t>Relatively Low 15, Very Low 4</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19 of 19</w:t>
            </w:r>
          </w:p>
        </w:tc>
        <w:tc>
          <w:tcPr>
            <w:tcW w:type="dxa" w:w="1046"/>
          </w:tcPr>
          <w:p>
            <w:pPr>
              <w:spacing w:after="0"/>
              <w:jc w:val="right"/>
            </w:pPr>
            <w:r>
              <w:rPr>
                <w:sz w:val="16"/>
              </w:rPr>
              <w:t>0.6</w:t>
            </w:r>
          </w:p>
        </w:tc>
        <w:tc>
          <w:tcPr>
            <w:tcW w:type="dxa" w:w="1097"/>
          </w:tcPr>
          <w:p>
            <w:pPr>
              <w:spacing w:after="0"/>
              <w:jc w:val="right"/>
            </w:pPr>
            <w:r>
              <w:rPr>
                <w:sz w:val="16"/>
              </w:rPr>
              <w:t>57.0</w:t>
            </w:r>
          </w:p>
        </w:tc>
        <w:tc>
          <w:tcPr>
            <w:tcW w:type="dxa" w:w="1046"/>
          </w:tcPr>
          <w:p>
            <w:pPr>
              <w:spacing w:after="0"/>
              <w:jc w:val="right"/>
            </w:pPr>
            <w:r>
              <w:rPr>
                <w:sz w:val="16"/>
              </w:rPr>
              <w:t>74.8</w:t>
            </w:r>
          </w:p>
        </w:tc>
        <w:tc>
          <w:tcPr>
            <w:tcW w:type="dxa" w:w="7867"/>
          </w:tcPr>
          <w:p>
            <w:pPr>
              <w:spacing w:after="0"/>
              <w:jc w:val="left"/>
            </w:pPr>
            <w:r>
              <w:rPr>
                <w:sz w:val="16"/>
              </w:rPr>
              <w:t>Relatively Moderate 10, Relatively Low 5, Very Low 4</w:t>
            </w:r>
          </w:p>
        </w:tc>
      </w:tr>
      <w:tr>
        <w:trPr>
          <w:cantSplit/>
        </w:trPr>
        <w:tc>
          <w:tcPr>
            <w:tcW w:type="dxa" w:w="1673"/>
          </w:tcPr>
          <w:p>
            <w:pPr>
              <w:spacing w:after="0"/>
              <w:jc w:val="left"/>
            </w:pPr>
            <w:r>
              <w:rPr>
                <w:sz w:val="16"/>
              </w:rPr>
              <w:t>Landslide</w:t>
            </w:r>
          </w:p>
        </w:tc>
        <w:tc>
          <w:tcPr>
            <w:tcW w:type="dxa" w:w="1385"/>
          </w:tcPr>
          <w:p>
            <w:pPr>
              <w:spacing w:after="0"/>
              <w:jc w:val="right"/>
            </w:pPr>
            <w:r>
              <w:rPr>
                <w:sz w:val="16"/>
              </w:rPr>
              <w:t>19 of 19</w:t>
            </w:r>
          </w:p>
        </w:tc>
        <w:tc>
          <w:tcPr>
            <w:tcW w:type="dxa" w:w="1046"/>
          </w:tcPr>
          <w:p>
            <w:pPr>
              <w:spacing w:after="0"/>
              <w:jc w:val="right"/>
            </w:pPr>
            <w:r>
              <w:rPr>
                <w:sz w:val="16"/>
              </w:rPr>
              <w:t>17.4</w:t>
            </w:r>
          </w:p>
        </w:tc>
        <w:tc>
          <w:tcPr>
            <w:tcW w:type="dxa" w:w="1097"/>
          </w:tcPr>
          <w:p>
            <w:pPr>
              <w:spacing w:after="0"/>
              <w:jc w:val="right"/>
            </w:pPr>
            <w:r>
              <w:rPr>
                <w:sz w:val="16"/>
              </w:rPr>
              <w:t>45.4</w:t>
            </w:r>
          </w:p>
        </w:tc>
        <w:tc>
          <w:tcPr>
            <w:tcW w:type="dxa" w:w="1046"/>
          </w:tcPr>
          <w:p>
            <w:pPr>
              <w:spacing w:after="0"/>
              <w:jc w:val="right"/>
            </w:pPr>
            <w:r>
              <w:rPr>
                <w:sz w:val="16"/>
              </w:rPr>
              <w:t>80.0</w:t>
            </w:r>
          </w:p>
        </w:tc>
        <w:tc>
          <w:tcPr>
            <w:tcW w:type="dxa" w:w="7867"/>
          </w:tcPr>
          <w:p>
            <w:pPr>
              <w:spacing w:after="0"/>
              <w:jc w:val="left"/>
            </w:pPr>
            <w:r>
              <w:rPr>
                <w:sz w:val="16"/>
              </w:rPr>
              <w:t>Very Low 19</w:t>
            </w:r>
          </w:p>
        </w:tc>
      </w:tr>
      <w:tr>
        <w:trPr>
          <w:cantSplit/>
        </w:trPr>
        <w:tc>
          <w:tcPr>
            <w:tcW w:type="dxa" w:w="1673"/>
          </w:tcPr>
          <w:p>
            <w:pPr>
              <w:spacing w:after="0"/>
              <w:jc w:val="left"/>
            </w:pPr>
            <w:r>
              <w:rPr>
                <w:sz w:val="16"/>
              </w:rPr>
              <w:t>Lightning</w:t>
            </w:r>
          </w:p>
        </w:tc>
        <w:tc>
          <w:tcPr>
            <w:tcW w:type="dxa" w:w="1385"/>
          </w:tcPr>
          <w:p>
            <w:pPr>
              <w:spacing w:after="0"/>
              <w:jc w:val="right"/>
            </w:pPr>
            <w:r>
              <w:rPr>
                <w:sz w:val="16"/>
              </w:rPr>
              <w:t>19 of 19</w:t>
            </w:r>
          </w:p>
        </w:tc>
        <w:tc>
          <w:tcPr>
            <w:tcW w:type="dxa" w:w="1046"/>
          </w:tcPr>
          <w:p>
            <w:pPr>
              <w:spacing w:after="0"/>
              <w:jc w:val="right"/>
            </w:pPr>
            <w:r>
              <w:rPr>
                <w:sz w:val="16"/>
              </w:rPr>
              <w:t>0.5</w:t>
            </w:r>
          </w:p>
        </w:tc>
        <w:tc>
          <w:tcPr>
            <w:tcW w:type="dxa" w:w="1097"/>
          </w:tcPr>
          <w:p>
            <w:pPr>
              <w:spacing w:after="0"/>
              <w:jc w:val="right"/>
            </w:pPr>
            <w:r>
              <w:rPr>
                <w:sz w:val="16"/>
              </w:rPr>
              <w:t>92.0</w:t>
            </w:r>
          </w:p>
        </w:tc>
        <w:tc>
          <w:tcPr>
            <w:tcW w:type="dxa" w:w="1046"/>
          </w:tcPr>
          <w:p>
            <w:pPr>
              <w:spacing w:after="0"/>
              <w:jc w:val="right"/>
            </w:pPr>
            <w:r>
              <w:rPr>
                <w:sz w:val="16"/>
              </w:rPr>
              <w:t>98.6</w:t>
            </w:r>
          </w:p>
        </w:tc>
        <w:tc>
          <w:tcPr>
            <w:tcW w:type="dxa" w:w="7867"/>
          </w:tcPr>
          <w:p>
            <w:pPr>
              <w:spacing w:after="0"/>
              <w:jc w:val="left"/>
            </w:pPr>
            <w:r>
              <w:rPr>
                <w:sz w:val="16"/>
              </w:rPr>
              <w:t>Very High 5, Relatively High 12, Relatively Moderate 1, Very Low 1</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19 of 19</w:t>
            </w:r>
          </w:p>
        </w:tc>
        <w:tc>
          <w:tcPr>
            <w:tcW w:type="dxa" w:w="1046"/>
          </w:tcPr>
          <w:p>
            <w:pPr>
              <w:spacing w:after="0"/>
              <w:jc w:val="right"/>
            </w:pPr>
            <w:r>
              <w:rPr>
                <w:sz w:val="16"/>
              </w:rPr>
              <w:t>8.2</w:t>
            </w:r>
          </w:p>
        </w:tc>
        <w:tc>
          <w:tcPr>
            <w:tcW w:type="dxa" w:w="1097"/>
          </w:tcPr>
          <w:p>
            <w:pPr>
              <w:spacing w:after="0"/>
              <w:jc w:val="right"/>
            </w:pPr>
            <w:r>
              <w:rPr>
                <w:sz w:val="16"/>
              </w:rPr>
              <w:t>55.8</w:t>
            </w:r>
          </w:p>
        </w:tc>
        <w:tc>
          <w:tcPr>
            <w:tcW w:type="dxa" w:w="1046"/>
          </w:tcPr>
          <w:p>
            <w:pPr>
              <w:spacing w:after="0"/>
              <w:jc w:val="right"/>
            </w:pPr>
            <w:r>
              <w:rPr>
                <w:sz w:val="16"/>
              </w:rPr>
              <w:t>73.4</w:t>
            </w:r>
          </w:p>
        </w:tc>
        <w:tc>
          <w:tcPr>
            <w:tcW w:type="dxa" w:w="7867"/>
          </w:tcPr>
          <w:p>
            <w:pPr>
              <w:spacing w:after="0"/>
              <w:jc w:val="left"/>
            </w:pPr>
            <w:r>
              <w:rPr>
                <w:sz w:val="16"/>
              </w:rPr>
              <w:t>Relatively Moderate 11, Relatively Low 7, Very Low 1</w:t>
            </w:r>
          </w:p>
        </w:tc>
      </w:tr>
      <w:tr>
        <w:trPr>
          <w:cantSplit/>
        </w:trPr>
        <w:tc>
          <w:tcPr>
            <w:tcW w:type="dxa" w:w="1673"/>
          </w:tcPr>
          <w:p>
            <w:pPr>
              <w:spacing w:after="0"/>
              <w:jc w:val="left"/>
            </w:pPr>
            <w:r>
              <w:rPr>
                <w:sz w:val="16"/>
              </w:rPr>
              <w:t>Tornado</w:t>
            </w:r>
          </w:p>
        </w:tc>
        <w:tc>
          <w:tcPr>
            <w:tcW w:type="dxa" w:w="1385"/>
          </w:tcPr>
          <w:p>
            <w:pPr>
              <w:spacing w:after="0"/>
              <w:jc w:val="right"/>
            </w:pPr>
            <w:r>
              <w:rPr>
                <w:sz w:val="16"/>
              </w:rPr>
              <w:t>19 of 19</w:t>
            </w:r>
          </w:p>
        </w:tc>
        <w:tc>
          <w:tcPr>
            <w:tcW w:type="dxa" w:w="1046"/>
          </w:tcPr>
          <w:p>
            <w:pPr>
              <w:spacing w:after="0"/>
              <w:jc w:val="right"/>
            </w:pPr>
            <w:r>
              <w:rPr>
                <w:sz w:val="16"/>
              </w:rPr>
              <w:t>13.6</w:t>
            </w:r>
          </w:p>
        </w:tc>
        <w:tc>
          <w:tcPr>
            <w:tcW w:type="dxa" w:w="1097"/>
          </w:tcPr>
          <w:p>
            <w:pPr>
              <w:spacing w:after="0"/>
              <w:jc w:val="right"/>
            </w:pPr>
            <w:r>
              <w:rPr>
                <w:sz w:val="16"/>
              </w:rPr>
              <w:t>87.7</w:t>
            </w:r>
          </w:p>
        </w:tc>
        <w:tc>
          <w:tcPr>
            <w:tcW w:type="dxa" w:w="1046"/>
          </w:tcPr>
          <w:p>
            <w:pPr>
              <w:spacing w:after="0"/>
              <w:jc w:val="right"/>
            </w:pPr>
            <w:r>
              <w:rPr>
                <w:sz w:val="16"/>
              </w:rPr>
              <w:t>97.7</w:t>
            </w:r>
          </w:p>
        </w:tc>
        <w:tc>
          <w:tcPr>
            <w:tcW w:type="dxa" w:w="7867"/>
          </w:tcPr>
          <w:p>
            <w:pPr>
              <w:spacing w:after="0"/>
              <w:jc w:val="left"/>
            </w:pPr>
            <w:r>
              <w:rPr>
                <w:sz w:val="16"/>
              </w:rPr>
              <w:t>Very High 4, Relatively High 13, Relatively Moderate 1, Very Low 1</w:t>
            </w:r>
          </w:p>
        </w:tc>
      </w:tr>
      <w:tr>
        <w:trPr>
          <w:cantSplit/>
        </w:trPr>
        <w:tc>
          <w:tcPr>
            <w:tcW w:type="dxa" w:w="1673"/>
          </w:tcPr>
          <w:p>
            <w:pPr>
              <w:spacing w:after="0"/>
              <w:jc w:val="left"/>
            </w:pPr>
            <w:r>
              <w:rPr>
                <w:sz w:val="16"/>
              </w:rPr>
              <w:t>Wildfire</w:t>
            </w:r>
          </w:p>
        </w:tc>
        <w:tc>
          <w:tcPr>
            <w:tcW w:type="dxa" w:w="1385"/>
          </w:tcPr>
          <w:p>
            <w:pPr>
              <w:spacing w:after="0"/>
              <w:jc w:val="right"/>
            </w:pPr>
            <w:r>
              <w:rPr>
                <w:sz w:val="16"/>
              </w:rPr>
              <w:t>19 of 19</w:t>
            </w:r>
          </w:p>
        </w:tc>
        <w:tc>
          <w:tcPr>
            <w:tcW w:type="dxa" w:w="1046"/>
          </w:tcPr>
          <w:p>
            <w:pPr>
              <w:spacing w:after="0"/>
              <w:jc w:val="right"/>
            </w:pPr>
            <w:r>
              <w:rPr>
                <w:sz w:val="16"/>
              </w:rPr>
              <w:t>60.3</w:t>
            </w:r>
          </w:p>
        </w:tc>
        <w:tc>
          <w:tcPr>
            <w:tcW w:type="dxa" w:w="1097"/>
          </w:tcPr>
          <w:p>
            <w:pPr>
              <w:spacing w:after="0"/>
              <w:jc w:val="right"/>
            </w:pPr>
            <w:r>
              <w:rPr>
                <w:sz w:val="16"/>
              </w:rPr>
              <w:t>86.3</w:t>
            </w:r>
          </w:p>
        </w:tc>
        <w:tc>
          <w:tcPr>
            <w:tcW w:type="dxa" w:w="1046"/>
          </w:tcPr>
          <w:p>
            <w:pPr>
              <w:spacing w:after="0"/>
              <w:jc w:val="right"/>
            </w:pPr>
            <w:r>
              <w:rPr>
                <w:sz w:val="16"/>
              </w:rPr>
              <w:t>95.4</w:t>
            </w:r>
          </w:p>
        </w:tc>
        <w:tc>
          <w:tcPr>
            <w:tcW w:type="dxa" w:w="7867"/>
          </w:tcPr>
          <w:p>
            <w:pPr>
              <w:spacing w:after="0"/>
              <w:jc w:val="left"/>
            </w:pPr>
            <w:r>
              <w:rPr>
                <w:sz w:val="16"/>
              </w:rPr>
              <w:t>Relatively Moderate 7, Relatively Low 10, Very Low 2</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19 of 19</w:t>
            </w:r>
          </w:p>
        </w:tc>
        <w:tc>
          <w:tcPr>
            <w:tcW w:type="dxa" w:w="1046"/>
          </w:tcPr>
          <w:p>
            <w:pPr>
              <w:spacing w:after="0"/>
              <w:jc w:val="right"/>
            </w:pPr>
            <w:r>
              <w:rPr>
                <w:sz w:val="16"/>
              </w:rPr>
              <w:t>16.7</w:t>
            </w:r>
          </w:p>
        </w:tc>
        <w:tc>
          <w:tcPr>
            <w:tcW w:type="dxa" w:w="1097"/>
          </w:tcPr>
          <w:p>
            <w:pPr>
              <w:spacing w:after="0"/>
              <w:jc w:val="right"/>
            </w:pPr>
            <w:r>
              <w:rPr>
                <w:sz w:val="16"/>
              </w:rPr>
              <w:t>84.1</w:t>
            </w:r>
          </w:p>
        </w:tc>
        <w:tc>
          <w:tcPr>
            <w:tcW w:type="dxa" w:w="1046"/>
          </w:tcPr>
          <w:p>
            <w:pPr>
              <w:spacing w:after="0"/>
              <w:jc w:val="right"/>
            </w:pPr>
            <w:r>
              <w:rPr>
                <w:sz w:val="16"/>
              </w:rPr>
              <w:t>94.1</w:t>
            </w:r>
          </w:p>
        </w:tc>
        <w:tc>
          <w:tcPr>
            <w:tcW w:type="dxa" w:w="7867"/>
          </w:tcPr>
          <w:p>
            <w:pPr>
              <w:spacing w:after="0"/>
              <w:jc w:val="left"/>
            </w:pPr>
            <w:r>
              <w:rPr>
                <w:sz w:val="16"/>
              </w:rPr>
              <w:t>Relatively High 15, Relatively Moderate 3,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1"/>
        <w:gridCol w:w="680"/>
        <w:gridCol w:w="2526"/>
        <w:gridCol w:w="2041"/>
        <w:gridCol w:w="2628"/>
        <w:gridCol w:w="2341"/>
        <w:gridCol w:w="2516"/>
      </w:tblGrid>
      <w:tr>
        <w:trPr>
          <w:cantSplit/>
          <w:tblHeader/>
        </w:trPr>
        <w:tc>
          <w:tcPr>
            <w:tcW w:type="dxa" w:w="138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26"/>
            <w:shd w:val="clear" w:color="auto" w:fill="E8E8E8"/>
          </w:tcPr>
          <w:p>
            <w:pPr>
              <w:spacing w:after="0"/>
              <w:jc w:val="left"/>
            </w:pPr>
            <w:r>
              <w:rPr>
                <w:b/>
                <w:sz w:val="16"/>
              </w:rPr>
              <w:t>Plan status</w:t>
            </w:r>
          </w:p>
        </w:tc>
        <w:tc>
          <w:tcPr>
            <w:tcW w:type="dxa" w:w="20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6"/>
            <w:shd w:val="clear" w:color="auto" w:fill="E8E8E8"/>
          </w:tcPr>
          <w:p>
            <w:pPr>
              <w:spacing w:after="0"/>
              <w:jc w:val="left"/>
            </w:pPr>
            <w:r>
              <w:rPr>
                <w:b/>
                <w:sz w:val="16"/>
              </w:rPr>
              <w:t>Notes</w:t>
            </w:r>
          </w:p>
        </w:tc>
      </w:tr>
      <w:tr>
        <w:trPr>
          <w:cantSplit/>
        </w:trPr>
        <w:tc>
          <w:tcPr>
            <w:tcW w:type="dxa" w:w="1381"/>
          </w:tcPr>
          <w:p>
            <w:pPr>
              <w:spacing w:after="0"/>
              <w:jc w:val="left"/>
            </w:pPr>
            <w:r>
              <w:rPr>
                <w:sz w:val="16"/>
              </w:rPr>
              <w:t>Coryell County</w:t>
            </w:r>
          </w:p>
        </w:tc>
        <w:tc>
          <w:tcPr>
            <w:tcW w:type="dxa" w:w="680"/>
          </w:tcPr>
          <w:p>
            <w:pPr>
              <w:spacing w:after="0"/>
              <w:jc w:val="left"/>
            </w:pPr>
            <w:r>
              <w:rPr>
                <w:sz w:val="16"/>
              </w:rPr>
              <w:t>County</w:t>
            </w:r>
          </w:p>
        </w:tc>
        <w:tc>
          <w:tcPr>
            <w:tcW w:type="dxa" w:w="2526"/>
          </w:tcPr>
          <w:p>
            <w:pPr>
              <w:spacing w:after="0"/>
              <w:jc w:val="left"/>
            </w:pPr>
            <w:r>
              <w:rPr>
                <w:sz w:val="16"/>
              </w:rPr>
              <w:t>Approved, expires 2029-06-30</w:t>
            </w:r>
          </w:p>
        </w:tc>
        <w:tc>
          <w:tcPr>
            <w:tcW w:type="dxa" w:w="2041"/>
          </w:tcPr>
          <w:p>
            <w:pPr>
              <w:spacing w:after="0"/>
              <w:jc w:val="right"/>
            </w:pPr>
            <w:r>
              <w:rPr>
                <w:sz w:val="16"/>
              </w:rPr>
              <w:t>FMA RL 0, SRL 0; any 1</w:t>
            </w:r>
          </w:p>
        </w:tc>
        <w:tc>
          <w:tcPr>
            <w:tcW w:type="dxa" w:w="2628"/>
          </w:tcPr>
          <w:p>
            <w:pPr>
              <w:spacing w:after="0"/>
              <w:jc w:val="right"/>
            </w:pPr>
            <w:r>
              <w:rPr>
                <w:sz w:val="16"/>
              </w:rPr>
              <w:t>$2,954,138.64</w:t>
            </w:r>
          </w:p>
        </w:tc>
        <w:tc>
          <w:tcPr>
            <w:tcW w:type="dxa" w:w="2341"/>
          </w:tcPr>
          <w:p>
            <w:pPr>
              <w:spacing w:after="0"/>
              <w:jc w:val="right"/>
            </w:pPr>
            <w:r>
              <w:rPr>
                <w:sz w:val="16"/>
              </w:rPr>
              <w:t>0 total; 0 since its plan</w:t>
            </w:r>
          </w:p>
        </w:tc>
        <w:tc>
          <w:tcPr>
            <w:tcW w:type="dxa" w:w="2516"/>
          </w:tcPr>
          <w:p>
            <w:pPr>
              <w:spacing w:after="0"/>
              <w:jc w:val="left"/>
            </w:pPr>
          </w:p>
        </w:tc>
      </w:tr>
      <w:tr>
        <w:trPr>
          <w:cantSplit/>
        </w:trPr>
        <w:tc>
          <w:tcPr>
            <w:tcW w:type="dxa" w:w="1381"/>
          </w:tcPr>
          <w:p>
            <w:pPr>
              <w:spacing w:after="0"/>
              <w:jc w:val="left"/>
            </w:pPr>
            <w:r>
              <w:rPr>
                <w:sz w:val="16"/>
              </w:rPr>
              <w:t>Copperas Cove city</w:t>
            </w:r>
          </w:p>
        </w:tc>
        <w:tc>
          <w:tcPr>
            <w:tcW w:type="dxa" w:w="680"/>
          </w:tcPr>
          <w:p>
            <w:pPr>
              <w:spacing w:after="0"/>
              <w:jc w:val="left"/>
            </w:pPr>
            <w:r>
              <w:rPr>
                <w:sz w:val="16"/>
              </w:rPr>
              <w:t>City</w:t>
            </w:r>
          </w:p>
        </w:tc>
        <w:tc>
          <w:tcPr>
            <w:tcW w:type="dxa" w:w="2526"/>
          </w:tcPr>
          <w:p>
            <w:pPr>
              <w:spacing w:after="0"/>
              <w:jc w:val="left"/>
            </w:pPr>
            <w:r>
              <w:rPr>
                <w:sz w:val="16"/>
              </w:rPr>
              <w:t>Approved, expires 2029-06-30</w:t>
            </w:r>
          </w:p>
        </w:tc>
        <w:tc>
          <w:tcPr>
            <w:tcW w:type="dxa" w:w="2041"/>
          </w:tcPr>
          <w:p>
            <w:pPr>
              <w:spacing w:after="0"/>
              <w:jc w:val="right"/>
            </w:pPr>
            <w:r>
              <w:rPr>
                <w:sz w:val="16"/>
              </w:rPr>
              <w:t>FMA RL 0, SRL 0; any 2</w:t>
            </w:r>
          </w:p>
        </w:tc>
        <w:tc>
          <w:tcPr>
            <w:tcW w:type="dxa" w:w="2628"/>
          </w:tcPr>
          <w:p>
            <w:pPr>
              <w:spacing w:after="0"/>
              <w:jc w:val="right"/>
            </w:pPr>
            <w:r>
              <w:rPr>
                <w:sz w:val="16"/>
              </w:rPr>
              <w:t>$196,773.64</w:t>
            </w:r>
          </w:p>
        </w:tc>
        <w:tc>
          <w:tcPr>
            <w:tcW w:type="dxa" w:w="2341"/>
          </w:tcPr>
          <w:p>
            <w:pPr>
              <w:spacing w:after="0"/>
              <w:jc w:val="right"/>
            </w:pPr>
            <w:r>
              <w:rPr>
                <w:sz w:val="16"/>
              </w:rPr>
              <w:t>95 total; 20 since its plan</w:t>
            </w:r>
          </w:p>
        </w:tc>
        <w:tc>
          <w:tcPr>
            <w:tcW w:type="dxa" w:w="2516"/>
          </w:tcPr>
          <w:p>
            <w:pPr>
              <w:spacing w:after="0"/>
              <w:jc w:val="left"/>
            </w:pPr>
            <w:r>
              <w:rPr>
                <w:sz w:val="16"/>
              </w:rPr>
              <w:t>Includes $16,158 for declarations not counted as hazard incidents (EM-3216-TX).</w:t>
            </w:r>
          </w:p>
        </w:tc>
      </w:tr>
      <w:tr>
        <w:trPr>
          <w:cantSplit/>
        </w:trPr>
        <w:tc>
          <w:tcPr>
            <w:tcW w:type="dxa" w:w="1381"/>
          </w:tcPr>
          <w:p>
            <w:pPr>
              <w:spacing w:after="0"/>
              <w:jc w:val="left"/>
            </w:pPr>
            <w:r>
              <w:rPr>
                <w:sz w:val="16"/>
              </w:rPr>
              <w:t>Evant town</w:t>
            </w:r>
          </w:p>
        </w:tc>
        <w:tc>
          <w:tcPr>
            <w:tcW w:type="dxa" w:w="680"/>
          </w:tcPr>
          <w:p>
            <w:pPr>
              <w:spacing w:after="0"/>
              <w:jc w:val="left"/>
            </w:pPr>
            <w:r>
              <w:rPr>
                <w:sz w:val="16"/>
              </w:rPr>
              <w:t>Town</w:t>
            </w:r>
          </w:p>
        </w:tc>
        <w:tc>
          <w:tcPr>
            <w:tcW w:type="dxa" w:w="2526"/>
          </w:tcPr>
          <w:p>
            <w:pPr>
              <w:spacing w:after="0"/>
              <w:jc w:val="left"/>
            </w:pPr>
            <w:r>
              <w:rPr>
                <w:sz w:val="16"/>
              </w:rPr>
              <w:t>Approved, expires 2029-06-30</w:t>
            </w:r>
          </w:p>
        </w:tc>
        <w:tc>
          <w:tcPr>
            <w:tcW w:type="dxa" w:w="2041"/>
          </w:tcPr>
          <w:p>
            <w:pPr>
              <w:spacing w:after="0"/>
              <w:jc w:val="right"/>
            </w:pPr>
            <w:r>
              <w:rPr>
                <w:sz w:val="16"/>
              </w:rPr>
              <w:t>FMA RL 0, SRL 0; any 0</w:t>
            </w:r>
          </w:p>
        </w:tc>
        <w:tc>
          <w:tcPr>
            <w:tcW w:type="dxa" w:w="2628"/>
          </w:tcPr>
          <w:p>
            <w:pPr>
              <w:spacing w:after="0"/>
              <w:jc w:val="right"/>
            </w:pPr>
            <w:r>
              <w:rPr>
                <w:sz w:val="16"/>
              </w:rPr>
              <w:t>no Public Assistance recorded</w:t>
            </w:r>
          </w:p>
        </w:tc>
        <w:tc>
          <w:tcPr>
            <w:tcW w:type="dxa" w:w="2341"/>
          </w:tcPr>
          <w:p>
            <w:pPr>
              <w:spacing w:after="0"/>
              <w:jc w:val="right"/>
            </w:pPr>
            <w:r>
              <w:rPr>
                <w:sz w:val="16"/>
              </w:rPr>
              <w:t>4 total; 0 since its plan</w:t>
            </w:r>
          </w:p>
        </w:tc>
        <w:tc>
          <w:tcPr>
            <w:tcW w:type="dxa" w:w="2516"/>
          </w:tcPr>
          <w:p>
            <w:pPr>
              <w:spacing w:after="0"/>
              <w:jc w:val="left"/>
            </w:pPr>
          </w:p>
        </w:tc>
      </w:tr>
      <w:tr>
        <w:trPr>
          <w:cantSplit/>
        </w:trPr>
        <w:tc>
          <w:tcPr>
            <w:tcW w:type="dxa" w:w="1381"/>
          </w:tcPr>
          <w:p>
            <w:pPr>
              <w:spacing w:after="0"/>
              <w:jc w:val="left"/>
            </w:pPr>
            <w:r>
              <w:rPr>
                <w:sz w:val="16"/>
              </w:rPr>
              <w:t>Gatesville city</w:t>
            </w:r>
          </w:p>
        </w:tc>
        <w:tc>
          <w:tcPr>
            <w:tcW w:type="dxa" w:w="680"/>
          </w:tcPr>
          <w:p>
            <w:pPr>
              <w:spacing w:after="0"/>
              <w:jc w:val="left"/>
            </w:pPr>
            <w:r>
              <w:rPr>
                <w:sz w:val="16"/>
              </w:rPr>
              <w:t>City</w:t>
            </w:r>
          </w:p>
        </w:tc>
        <w:tc>
          <w:tcPr>
            <w:tcW w:type="dxa" w:w="2526"/>
          </w:tcPr>
          <w:p>
            <w:pPr>
              <w:spacing w:after="0"/>
              <w:jc w:val="left"/>
            </w:pPr>
            <w:r>
              <w:rPr>
                <w:sz w:val="16"/>
              </w:rPr>
              <w:t>Approved, expires 2029-06-30</w:t>
            </w:r>
          </w:p>
        </w:tc>
        <w:tc>
          <w:tcPr>
            <w:tcW w:type="dxa" w:w="2041"/>
          </w:tcPr>
          <w:p>
            <w:pPr>
              <w:spacing w:after="0"/>
              <w:jc w:val="right"/>
            </w:pPr>
            <w:r>
              <w:rPr>
                <w:sz w:val="16"/>
              </w:rPr>
              <w:t>FMA RL 0, SRL 0; any 0</w:t>
            </w:r>
          </w:p>
        </w:tc>
        <w:tc>
          <w:tcPr>
            <w:tcW w:type="dxa" w:w="2628"/>
          </w:tcPr>
          <w:p>
            <w:pPr>
              <w:spacing w:after="0"/>
              <w:jc w:val="right"/>
            </w:pPr>
            <w:r>
              <w:rPr>
                <w:sz w:val="16"/>
              </w:rPr>
              <w:t>$1,335,828.58</w:t>
            </w:r>
          </w:p>
        </w:tc>
        <w:tc>
          <w:tcPr>
            <w:tcW w:type="dxa" w:w="2341"/>
          </w:tcPr>
          <w:p>
            <w:pPr>
              <w:spacing w:after="0"/>
              <w:jc w:val="right"/>
            </w:pPr>
            <w:r>
              <w:rPr>
                <w:sz w:val="16"/>
              </w:rPr>
              <w:t>83 total; 0 since its plan</w:t>
            </w:r>
          </w:p>
        </w:tc>
        <w:tc>
          <w:tcPr>
            <w:tcW w:type="dxa" w:w="2516"/>
          </w:tcPr>
          <w:p>
            <w:pPr>
              <w:spacing w:after="0"/>
              <w:jc w:val="left"/>
            </w:pPr>
          </w:p>
        </w:tc>
      </w:tr>
      <w:tr>
        <w:trPr>
          <w:cantSplit/>
        </w:trPr>
        <w:tc>
          <w:tcPr>
            <w:tcW w:type="dxa" w:w="1381"/>
          </w:tcPr>
          <w:p>
            <w:pPr>
              <w:spacing w:after="0"/>
              <w:jc w:val="left"/>
            </w:pPr>
            <w:r>
              <w:rPr>
                <w:sz w:val="16"/>
              </w:rPr>
              <w:t>McGregor city</w:t>
            </w:r>
          </w:p>
        </w:tc>
        <w:tc>
          <w:tcPr>
            <w:tcW w:type="dxa" w:w="680"/>
          </w:tcPr>
          <w:p>
            <w:pPr>
              <w:spacing w:after="0"/>
              <w:jc w:val="left"/>
            </w:pPr>
            <w:r>
              <w:rPr>
                <w:sz w:val="16"/>
              </w:rPr>
              <w:t>City</w:t>
            </w:r>
          </w:p>
        </w:tc>
        <w:tc>
          <w:tcPr>
            <w:tcW w:type="dxa" w:w="2526"/>
          </w:tcPr>
          <w:p>
            <w:pPr>
              <w:spacing w:after="0"/>
              <w:jc w:val="left"/>
            </w:pPr>
            <w:r>
              <w:rPr>
                <w:sz w:val="16"/>
              </w:rPr>
              <w:t>Approved, expires 2030-10-09</w:t>
            </w:r>
          </w:p>
        </w:tc>
        <w:tc>
          <w:tcPr>
            <w:tcW w:type="dxa" w:w="2041"/>
          </w:tcPr>
          <w:p>
            <w:pPr>
              <w:spacing w:after="0"/>
              <w:jc w:val="right"/>
            </w:pPr>
            <w:r>
              <w:rPr>
                <w:sz w:val="16"/>
              </w:rPr>
              <w:t>FMA RL 0, SRL 0; any 0</w:t>
            </w:r>
          </w:p>
        </w:tc>
        <w:tc>
          <w:tcPr>
            <w:tcW w:type="dxa" w:w="2628"/>
          </w:tcPr>
          <w:p>
            <w:pPr>
              <w:spacing w:after="0"/>
              <w:jc w:val="right"/>
            </w:pPr>
            <w:r>
              <w:rPr>
                <w:sz w:val="16"/>
              </w:rPr>
              <w:t>no Public Assistance recorded</w:t>
            </w:r>
          </w:p>
        </w:tc>
        <w:tc>
          <w:tcPr>
            <w:tcW w:type="dxa" w:w="2341"/>
          </w:tcPr>
          <w:p>
            <w:pPr>
              <w:spacing w:after="0"/>
              <w:jc w:val="right"/>
            </w:pPr>
            <w:r>
              <w:rPr>
                <w:sz w:val="16"/>
              </w:rPr>
              <w:t>0 total; 0 since its plan</w:t>
            </w:r>
          </w:p>
        </w:tc>
        <w:tc>
          <w:tcPr>
            <w:tcW w:type="dxa" w:w="2516"/>
          </w:tcPr>
          <w:p>
            <w:pPr>
              <w:spacing w:after="0"/>
              <w:jc w:val="left"/>
            </w:pPr>
          </w:p>
        </w:tc>
      </w:tr>
      <w:tr>
        <w:trPr>
          <w:cantSplit/>
        </w:trPr>
        <w:tc>
          <w:tcPr>
            <w:tcW w:type="dxa" w:w="1381"/>
          </w:tcPr>
          <w:p>
            <w:pPr>
              <w:spacing w:after="0"/>
              <w:jc w:val="left"/>
            </w:pPr>
            <w:r>
              <w:rPr>
                <w:sz w:val="16"/>
              </w:rPr>
              <w:t>Oglesby city</w:t>
            </w:r>
          </w:p>
        </w:tc>
        <w:tc>
          <w:tcPr>
            <w:tcW w:type="dxa" w:w="680"/>
          </w:tcPr>
          <w:p>
            <w:pPr>
              <w:spacing w:after="0"/>
              <w:jc w:val="left"/>
            </w:pPr>
            <w:r>
              <w:rPr>
                <w:sz w:val="16"/>
              </w:rPr>
              <w:t>City</w:t>
            </w:r>
          </w:p>
        </w:tc>
        <w:tc>
          <w:tcPr>
            <w:tcW w:type="dxa" w:w="2526"/>
          </w:tcPr>
          <w:p>
            <w:pPr>
              <w:spacing w:after="0"/>
              <w:jc w:val="left"/>
            </w:pPr>
            <w:r>
              <w:rPr>
                <w:sz w:val="16"/>
              </w:rPr>
              <w:t>Approved, expires 2029-06-30</w:t>
            </w:r>
          </w:p>
        </w:tc>
        <w:tc>
          <w:tcPr>
            <w:tcW w:type="dxa" w:w="2041"/>
          </w:tcPr>
          <w:p>
            <w:pPr>
              <w:spacing w:after="0"/>
              <w:jc w:val="right"/>
            </w:pPr>
            <w:r>
              <w:rPr>
                <w:sz w:val="16"/>
              </w:rPr>
              <w:t>FMA RL 0, SRL 0; any 0</w:t>
            </w:r>
          </w:p>
        </w:tc>
        <w:tc>
          <w:tcPr>
            <w:tcW w:type="dxa" w:w="2628"/>
          </w:tcPr>
          <w:p>
            <w:pPr>
              <w:spacing w:after="0"/>
              <w:jc w:val="right"/>
            </w:pPr>
            <w:r>
              <w:rPr>
                <w:sz w:val="16"/>
              </w:rPr>
              <w:t>no Public Assistance recorded</w:t>
            </w:r>
          </w:p>
        </w:tc>
        <w:tc>
          <w:tcPr>
            <w:tcW w:type="dxa" w:w="2341"/>
          </w:tcPr>
          <w:p>
            <w:pPr>
              <w:spacing w:after="0"/>
              <w:jc w:val="right"/>
            </w:pPr>
            <w:r>
              <w:rPr>
                <w:sz w:val="16"/>
              </w:rPr>
              <w:t>25 total; 0 since its plan</w:t>
            </w:r>
          </w:p>
        </w:tc>
        <w:tc>
          <w:tcPr>
            <w:tcW w:type="dxa" w:w="25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037"/>
        <w:gridCol w:w="1126"/>
        <w:gridCol w:w="1061"/>
        <w:gridCol w:w="1305"/>
        <w:gridCol w:w="1131"/>
        <w:gridCol w:w="1051"/>
        <w:gridCol w:w="1051"/>
        <w:gridCol w:w="166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2024-07-01</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$8,977,990,571</w:t>
            </w:r>
          </w:p>
        </w:tc>
        <w:tc>
          <w:tcPr>
            <w:tcW w:type="dxa" w:w="1128"/>
          </w:tcPr>
          <w:p>
            <w:pPr>
              <w:spacing w:after="0"/>
              <w:jc w:val="right"/>
            </w:pPr>
            <w:r>
              <w:rPr>
                <w:sz w:val="16"/>
              </w:rPr>
              <w:t>$46,714,904</w:t>
            </w:r>
          </w:p>
        </w:tc>
        <w:tc>
          <w:tcPr>
            <w:tcW w:type="dxa" w:w="1038"/>
          </w:tcPr>
          <w:p>
            <w:pPr>
              <w:spacing w:after="0"/>
              <w:jc w:val="right"/>
            </w:pPr>
            <w:r>
              <w:rPr>
                <w:sz w:val="16"/>
              </w:rPr>
              <w:t>82,841</w:t>
            </w:r>
          </w:p>
        </w:tc>
        <w:tc>
          <w:tcPr>
            <w:tcW w:type="dxa" w:w="1037"/>
          </w:tcPr>
          <w:p>
            <w:pPr>
              <w:spacing w:after="0"/>
              <w:jc w:val="right"/>
            </w:pPr>
            <w:r>
              <w:rPr>
                <w:sz w:val="16"/>
              </w:rPr>
              <w:t>$60,546</w:t>
            </w:r>
          </w:p>
        </w:tc>
        <w:tc>
          <w:tcPr>
            <w:tcW w:type="dxa" w:w="1126"/>
          </w:tcPr>
          <w:p>
            <w:pPr>
              <w:spacing w:after="0"/>
              <w:jc w:val="right"/>
            </w:pPr>
            <w:r>
              <w:rPr>
                <w:sz w:val="16"/>
              </w:rPr>
              <w:t>$24,877</w:t>
            </w:r>
          </w:p>
        </w:tc>
        <w:tc>
          <w:tcPr>
            <w:tcW w:type="dxa" w:w="1061"/>
          </w:tcPr>
          <w:p>
            <w:pPr>
              <w:spacing w:after="0"/>
              <w:jc w:val="right"/>
            </w:pPr>
            <w:r>
              <w:rPr>
                <w:sz w:val="16"/>
              </w:rPr>
              <w:t>$2,972,059</w:t>
            </w:r>
          </w:p>
        </w:tc>
        <w:tc>
          <w:tcPr>
            <w:tcW w:type="dxa" w:w="1305"/>
          </w:tcPr>
          <w:p>
            <w:pPr>
              <w:spacing w:after="0"/>
              <w:jc w:val="right"/>
            </w:pPr>
            <w:r>
              <w:rPr>
                <w:sz w:val="16"/>
              </w:rPr>
              <w:t>0.000674%</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$6,298,424</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$91,180</w:t>
            </w:r>
          </w:p>
        </w:tc>
        <w:tc>
          <w:tcPr>
            <w:tcW w:type="dxa" w:w="1061"/>
          </w:tcPr>
          <w:p>
            <w:pPr>
              <w:spacing w:after="0"/>
              <w:jc w:val="right"/>
            </w:pPr>
            <w:r>
              <w:rPr>
                <w:sz w:val="16"/>
              </w:rPr>
              <w:t>n/a</w:t>
            </w:r>
          </w:p>
        </w:tc>
        <w:tc>
          <w:tcPr>
            <w:tcW w:type="dxa" w:w="1305"/>
          </w:tcPr>
          <w:p>
            <w:pPr>
              <w:spacing w:after="0"/>
              <w:jc w:val="right"/>
            </w:pPr>
            <w:r>
              <w:rPr>
                <w:sz w:val="16"/>
              </w:rPr>
              <w:t>1.45% (agriculture)</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$14,990,383,233</w:t>
            </w:r>
          </w:p>
        </w:tc>
        <w:tc>
          <w:tcPr>
            <w:tcW w:type="dxa" w:w="1128"/>
          </w:tcPr>
          <w:p>
            <w:pPr>
              <w:spacing w:after="0"/>
              <w:jc w:val="right"/>
            </w:pPr>
            <w:r>
              <w:rPr>
                <w:sz w:val="16"/>
              </w:rPr>
              <w:t>n/a</w:t>
            </w:r>
          </w:p>
        </w:tc>
        <w:tc>
          <w:tcPr>
            <w:tcW w:type="dxa" w:w="1038"/>
          </w:tcPr>
          <w:p>
            <w:pPr>
              <w:spacing w:after="0"/>
              <w:jc w:val="right"/>
            </w:pPr>
            <w:r>
              <w:rPr>
                <w:sz w:val="16"/>
              </w:rPr>
              <w:t>83,093</w:t>
            </w:r>
          </w:p>
        </w:tc>
        <w:tc>
          <w:tcPr>
            <w:tcW w:type="dxa" w:w="1037"/>
          </w:tcPr>
          <w:p>
            <w:pPr>
              <w:spacing w:after="0"/>
              <w:jc w:val="right"/>
            </w:pPr>
            <w:r>
              <w:rPr>
                <w:sz w:val="16"/>
              </w:rPr>
              <w:t>$13,480</w:t>
            </w:r>
          </w:p>
        </w:tc>
        <w:tc>
          <w:tcPr>
            <w:tcW w:type="dxa" w:w="1126"/>
          </w:tcPr>
          <w:p>
            <w:pPr>
              <w:spacing w:after="0"/>
              <w:jc w:val="right"/>
            </w:pPr>
            <w:r>
              <w:rPr>
                <w:sz w:val="16"/>
              </w:rPr>
              <w:t>n/a</w:t>
            </w:r>
          </w:p>
        </w:tc>
        <w:tc>
          <w:tcPr>
            <w:tcW w:type="dxa" w:w="1061"/>
          </w:tcPr>
          <w:p>
            <w:pPr>
              <w:spacing w:after="0"/>
              <w:jc w:val="right"/>
            </w:pPr>
            <w:r>
              <w:rPr>
                <w:sz w:val="16"/>
              </w:rPr>
              <w:t>$4,935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$8,977,990,571</w:t>
            </w:r>
          </w:p>
        </w:tc>
        <w:tc>
          <w:tcPr>
            <w:tcW w:type="dxa" w:w="1128"/>
          </w:tcPr>
          <w:p>
            <w:pPr>
              <w:spacing w:after="0"/>
              <w:jc w:val="right"/>
            </w:pPr>
            <w:r>
              <w:rPr>
                <w:sz w:val="16"/>
              </w:rPr>
              <w:t>$46,714,904</w:t>
            </w:r>
          </w:p>
        </w:tc>
        <w:tc>
          <w:tcPr>
            <w:tcW w:type="dxa" w:w="1038"/>
          </w:tcPr>
          <w:p>
            <w:pPr>
              <w:spacing w:after="0"/>
              <w:jc w:val="right"/>
            </w:pPr>
            <w:r>
              <w:rPr>
                <w:sz w:val="16"/>
              </w:rPr>
              <w:t>82,841</w:t>
            </w:r>
          </w:p>
        </w:tc>
        <w:tc>
          <w:tcPr>
            <w:tcW w:type="dxa" w:w="1037"/>
          </w:tcPr>
          <w:p>
            <w:pPr>
              <w:spacing w:after="0"/>
              <w:jc w:val="right"/>
            </w:pPr>
            <w:r>
              <w:rPr>
                <w:sz w:val="16"/>
              </w:rPr>
              <w:t>$722,587</w:t>
            </w:r>
          </w:p>
        </w:tc>
        <w:tc>
          <w:tcPr>
            <w:tcW w:type="dxa" w:w="1126"/>
          </w:tcPr>
          <w:p>
            <w:pPr>
              <w:spacing w:after="0"/>
              <w:jc w:val="right"/>
            </w:pPr>
            <w:r>
              <w:rPr>
                <w:sz w:val="16"/>
              </w:rPr>
              <w:t>$11,230</w:t>
            </w:r>
          </w:p>
        </w:tc>
        <w:tc>
          <w:tcPr>
            <w:tcW w:type="dxa" w:w="1061"/>
          </w:tcPr>
          <w:p>
            <w:pPr>
              <w:spacing w:after="0"/>
              <w:jc w:val="right"/>
            </w:pPr>
            <w:r>
              <w:rPr>
                <w:sz w:val="16"/>
              </w:rPr>
              <w:t>$43,908</w:t>
            </w:r>
          </w:p>
        </w:tc>
        <w:tc>
          <w:tcPr>
            <w:tcW w:type="dxa" w:w="1305"/>
          </w:tcPr>
          <w:p>
            <w:pPr>
              <w:spacing w:after="0"/>
              <w:jc w:val="right"/>
            </w:pPr>
            <w:r>
              <w:rPr>
                <w:sz w:val="16"/>
              </w:rPr>
              <w:t>0.00805%</w:t>
            </w:r>
          </w:p>
        </w:tc>
        <w:tc>
          <w:tcPr>
            <w:tcW w:type="dxa" w:w="1131"/>
          </w:tcPr>
          <w:p>
            <w:pPr>
              <w:spacing w:after="0"/>
              <w:jc w:val="right"/>
            </w:pPr>
            <w:r>
              <w:rPr>
                <w:sz w:val="16"/>
              </w:rPr>
              <w:t>$72,000</w:t>
            </w: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$8,977,990,571</w:t>
            </w:r>
          </w:p>
        </w:tc>
        <w:tc>
          <w:tcPr>
            <w:tcW w:type="dxa" w:w="1128"/>
          </w:tcPr>
          <w:p>
            <w:pPr>
              <w:spacing w:after="0"/>
              <w:jc w:val="right"/>
            </w:pPr>
            <w:r>
              <w:rPr>
                <w:sz w:val="16"/>
              </w:rPr>
              <w:t>$46,714,904</w:t>
            </w:r>
          </w:p>
        </w:tc>
        <w:tc>
          <w:tcPr>
            <w:tcW w:type="dxa" w:w="1038"/>
          </w:tcPr>
          <w:p>
            <w:pPr>
              <w:spacing w:after="0"/>
              <w:jc w:val="right"/>
            </w:pPr>
            <w:r>
              <w:rPr>
                <w:sz w:val="16"/>
              </w:rPr>
              <w:t>82,841</w:t>
            </w:r>
          </w:p>
        </w:tc>
        <w:tc>
          <w:tcPr>
            <w:tcW w:type="dxa" w:w="1037"/>
          </w:tcPr>
          <w:p>
            <w:pPr>
              <w:spacing w:after="0"/>
              <w:jc w:val="right"/>
            </w:pPr>
            <w:r>
              <w:rPr>
                <w:sz w:val="16"/>
              </w:rPr>
              <w:t>$71</w:t>
            </w:r>
          </w:p>
        </w:tc>
        <w:tc>
          <w:tcPr>
            <w:tcW w:type="dxa" w:w="1126"/>
          </w:tcPr>
          <w:p>
            <w:pPr>
              <w:spacing w:after="0"/>
              <w:jc w:val="right"/>
            </w:pPr>
            <w:r>
              <w:rPr>
                <w:sz w:val="16"/>
              </w:rPr>
              <w:t>$148</w:t>
            </w:r>
          </w:p>
        </w:tc>
        <w:tc>
          <w:tcPr>
            <w:tcW w:type="dxa" w:w="1061"/>
          </w:tcPr>
          <w:p>
            <w:pPr>
              <w:spacing w:after="0"/>
              <w:jc w:val="right"/>
            </w:pPr>
            <w:r>
              <w:rPr>
                <w:sz w:val="16"/>
              </w:rPr>
              <w:t>$881,224</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$8,977,047,874</w:t>
            </w:r>
          </w:p>
        </w:tc>
        <w:tc>
          <w:tcPr>
            <w:tcW w:type="dxa" w:w="1128"/>
          </w:tcPr>
          <w:p>
            <w:pPr>
              <w:spacing w:after="0"/>
              <w:jc w:val="right"/>
            </w:pPr>
            <w:r>
              <w:rPr>
                <w:sz w:val="16"/>
              </w:rPr>
              <w:t>$46,696,879</w:t>
            </w:r>
          </w:p>
        </w:tc>
        <w:tc>
          <w:tcPr>
            <w:tcW w:type="dxa" w:w="1038"/>
          </w:tcPr>
          <w:p>
            <w:pPr>
              <w:spacing w:after="0"/>
              <w:jc w:val="right"/>
            </w:pPr>
            <w:r>
              <w:rPr>
                <w:sz w:val="16"/>
              </w:rPr>
              <w:t>82,829</w:t>
            </w:r>
          </w:p>
        </w:tc>
        <w:tc>
          <w:tcPr>
            <w:tcW w:type="dxa" w:w="1037"/>
          </w:tcPr>
          <w:p>
            <w:pPr>
              <w:spacing w:after="0"/>
              <w:jc w:val="right"/>
            </w:pPr>
            <w:r>
              <w:rPr>
                <w:sz w:val="16"/>
              </w:rPr>
              <w:t>$134,404</w:t>
            </w:r>
          </w:p>
        </w:tc>
        <w:tc>
          <w:tcPr>
            <w:tcW w:type="dxa" w:w="1126"/>
          </w:tcPr>
          <w:p>
            <w:pPr>
              <w:spacing w:after="0"/>
              <w:jc w:val="right"/>
            </w:pPr>
            <w:r>
              <w:rPr>
                <w:sz w:val="16"/>
              </w:rPr>
              <w:t>$23,554</w:t>
            </w:r>
          </w:p>
        </w:tc>
        <w:tc>
          <w:tcPr>
            <w:tcW w:type="dxa" w:w="1061"/>
          </w:tcPr>
          <w:p>
            <w:pPr>
              <w:spacing w:after="0"/>
              <w:jc w:val="right"/>
            </w:pPr>
            <w:r>
              <w:rPr>
                <w:sz w:val="16"/>
              </w:rPr>
              <w:t>$13,578</w:t>
            </w:r>
          </w:p>
        </w:tc>
        <w:tc>
          <w:tcPr>
            <w:tcW w:type="dxa" w:w="1305"/>
          </w:tcPr>
          <w:p>
            <w:pPr>
              <w:spacing w:after="0"/>
              <w:jc w:val="right"/>
            </w:pPr>
            <w:r>
              <w:rPr>
                <w:sz w:val="16"/>
              </w:rPr>
              <w:t>0.0015%</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$8,973,837,224</w:t>
            </w:r>
          </w:p>
        </w:tc>
        <w:tc>
          <w:tcPr>
            <w:tcW w:type="dxa" w:w="1128"/>
          </w:tcPr>
          <w:p>
            <w:pPr>
              <w:spacing w:after="0"/>
              <w:jc w:val="right"/>
            </w:pPr>
            <w:r>
              <w:rPr>
                <w:sz w:val="16"/>
              </w:rPr>
              <w:t>n/a</w:t>
            </w:r>
          </w:p>
        </w:tc>
        <w:tc>
          <w:tcPr>
            <w:tcW w:type="dxa" w:w="1038"/>
          </w:tcPr>
          <w:p>
            <w:pPr>
              <w:spacing w:after="0"/>
              <w:jc w:val="right"/>
            </w:pPr>
            <w:r>
              <w:rPr>
                <w:sz w:val="16"/>
              </w:rPr>
              <w:t>82,808</w:t>
            </w:r>
          </w:p>
        </w:tc>
        <w:tc>
          <w:tcPr>
            <w:tcW w:type="dxa" w:w="1037"/>
          </w:tcPr>
          <w:p>
            <w:pPr>
              <w:spacing w:after="0"/>
              <w:jc w:val="right"/>
            </w:pPr>
            <w:r>
              <w:rPr>
                <w:sz w:val="16"/>
              </w:rPr>
              <w:t>$18,081</w:t>
            </w:r>
          </w:p>
        </w:tc>
        <w:tc>
          <w:tcPr>
            <w:tcW w:type="dxa" w:w="1126"/>
          </w:tcPr>
          <w:p>
            <w:pPr>
              <w:spacing w:after="0"/>
              <w:jc w:val="right"/>
            </w:pPr>
            <w:r>
              <w:rPr>
                <w:sz w:val="16"/>
              </w:rPr>
              <w:t>n/a</w:t>
            </w:r>
          </w:p>
        </w:tc>
        <w:tc>
          <w:tcPr>
            <w:tcW w:type="dxa" w:w="1061"/>
          </w:tcPr>
          <w:p>
            <w:pPr>
              <w:spacing w:after="0"/>
              <w:jc w:val="right"/>
            </w:pPr>
            <w:r>
              <w:rPr>
                <w:sz w:val="16"/>
              </w:rPr>
              <w:t>$44,448</w:t>
            </w:r>
          </w:p>
        </w:tc>
        <w:tc>
          <w:tcPr>
            <w:tcW w:type="dxa" w:w="1305"/>
          </w:tcPr>
          <w:p>
            <w:pPr>
              <w:spacing w:after="0"/>
              <w:jc w:val="right"/>
            </w:pPr>
            <w:r>
              <w:rPr>
                <w:sz w:val="16"/>
              </w:rPr>
              <w:t>0.000201%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$8,975,185,905</w:t>
            </w:r>
          </w:p>
        </w:tc>
        <w:tc>
          <w:tcPr>
            <w:tcW w:type="dxa" w:w="1128"/>
          </w:tcPr>
          <w:p>
            <w:pPr>
              <w:spacing w:after="0"/>
              <w:jc w:val="right"/>
            </w:pPr>
            <w:r>
              <w:rPr>
                <w:sz w:val="16"/>
              </w:rPr>
              <w:t>$18,166,035</w:t>
            </w:r>
          </w:p>
        </w:tc>
        <w:tc>
          <w:tcPr>
            <w:tcW w:type="dxa" w:w="1038"/>
          </w:tcPr>
          <w:p>
            <w:pPr>
              <w:spacing w:after="0"/>
              <w:jc w:val="right"/>
            </w:pPr>
            <w:r>
              <w:rPr>
                <w:sz w:val="16"/>
              </w:rPr>
              <w:t>1,228</w:t>
            </w:r>
          </w:p>
        </w:tc>
        <w:tc>
          <w:tcPr>
            <w:tcW w:type="dxa" w:w="1037"/>
          </w:tcPr>
          <w:p>
            <w:pPr>
              <w:spacing w:after="0"/>
              <w:jc w:val="right"/>
            </w:pPr>
            <w:r>
              <w:rPr>
                <w:sz w:val="16"/>
              </w:rPr>
              <w:t>$5,570,678</w:t>
            </w:r>
          </w:p>
        </w:tc>
        <w:tc>
          <w:tcPr>
            <w:tcW w:type="dxa" w:w="1126"/>
          </w:tcPr>
          <w:p>
            <w:pPr>
              <w:spacing w:after="0"/>
              <w:jc w:val="right"/>
            </w:pPr>
            <w:r>
              <w:rPr>
                <w:sz w:val="16"/>
              </w:rPr>
              <w:t>$397,383</w:t>
            </w:r>
          </w:p>
        </w:tc>
        <w:tc>
          <w:tcPr>
            <w:tcW w:type="dxa" w:w="1061"/>
          </w:tcPr>
          <w:p>
            <w:pPr>
              <w:spacing w:after="0"/>
              <w:jc w:val="right"/>
            </w:pPr>
            <w:r>
              <w:rPr>
                <w:sz w:val="16"/>
              </w:rPr>
              <w:t>$3,808,656</w:t>
            </w:r>
          </w:p>
        </w:tc>
        <w:tc>
          <w:tcPr>
            <w:tcW w:type="dxa" w:w="1305"/>
          </w:tcPr>
          <w:p>
            <w:pPr>
              <w:spacing w:after="0"/>
              <w:jc w:val="right"/>
            </w:pPr>
            <w:r>
              <w:rPr>
                <w:sz w:val="16"/>
              </w:rPr>
              <w:t>n/a (see note)</w:t>
            </w:r>
          </w:p>
        </w:tc>
        <w:tc>
          <w:tcPr>
            <w:tcW w:type="dxa" w:w="1131"/>
          </w:tcPr>
          <w:p>
            <w:pPr>
              <w:spacing w:after="0"/>
              <w:jc w:val="right"/>
            </w:pPr>
            <w:r>
              <w:rPr>
                <w:sz w:val="16"/>
              </w:rPr>
              <w:t>$35,000</w:t>
            </w:r>
          </w:p>
        </w:tc>
        <w:tc>
          <w:tcPr>
            <w:tcW w:type="dxa" w:w="1051"/>
          </w:tcPr>
          <w:p>
            <w:pPr>
              <w:spacing w:after="0"/>
              <w:jc w:val="right"/>
            </w:pPr>
          </w:p>
        </w:tc>
        <w:tc>
          <w:tcPr>
            <w:tcW w:type="dxa" w:w="1051"/>
          </w:tcPr>
          <w:p>
            <w:pPr>
              <w:spacing w:after="0"/>
              <w:jc w:val="right"/>
            </w:pPr>
          </w:p>
        </w:tc>
        <w:tc>
          <w:tcPr>
            <w:tcW w:type="dxa" w:w="166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$90,881,365</w:t>
            </w:r>
          </w:p>
        </w:tc>
        <w:tc>
          <w:tcPr>
            <w:tcW w:type="dxa" w:w="1128"/>
          </w:tcPr>
          <w:p>
            <w:pPr>
              <w:spacing w:after="0"/>
              <w:jc w:val="right"/>
            </w:pPr>
            <w:r>
              <w:rPr>
                <w:sz w:val="16"/>
              </w:rPr>
              <w:t>n/a</w:t>
            </w:r>
          </w:p>
        </w:tc>
        <w:tc>
          <w:tcPr>
            <w:tcW w:type="dxa" w:w="1038"/>
          </w:tcPr>
          <w:p>
            <w:pPr>
              <w:spacing w:after="0"/>
              <w:jc w:val="right"/>
            </w:pPr>
            <w:r>
              <w:rPr>
                <w:sz w:val="16"/>
              </w:rPr>
              <w:t>1,061</w:t>
            </w:r>
          </w:p>
        </w:tc>
        <w:tc>
          <w:tcPr>
            <w:tcW w:type="dxa" w:w="1037"/>
          </w:tcPr>
          <w:p>
            <w:pPr>
              <w:spacing w:after="0"/>
              <w:jc w:val="right"/>
            </w:pPr>
            <w:r>
              <w:rPr>
                <w:sz w:val="16"/>
              </w:rPr>
              <w:t>$169</w:t>
            </w:r>
          </w:p>
        </w:tc>
        <w:tc>
          <w:tcPr>
            <w:tcW w:type="dxa" w:w="1126"/>
          </w:tcPr>
          <w:p>
            <w:pPr>
              <w:spacing w:after="0"/>
              <w:jc w:val="right"/>
            </w:pPr>
            <w:r>
              <w:rPr>
                <w:sz w:val="16"/>
              </w:rPr>
              <w:t>n/a</w:t>
            </w:r>
          </w:p>
        </w:tc>
        <w:tc>
          <w:tcPr>
            <w:tcW w:type="dxa" w:w="1061"/>
          </w:tcPr>
          <w:p>
            <w:pPr>
              <w:spacing w:after="0"/>
              <w:jc w:val="right"/>
            </w:pPr>
            <w:r>
              <w:rPr>
                <w:sz w:val="16"/>
              </w:rPr>
              <w:t>$21</w:t>
            </w:r>
          </w:p>
        </w:tc>
        <w:tc>
          <w:tcPr>
            <w:tcW w:type="dxa" w:w="1305"/>
          </w:tcPr>
          <w:p>
            <w:pPr>
              <w:spacing w:after="0"/>
              <w:jc w:val="right"/>
            </w:pPr>
            <w:r>
              <w:rPr>
                <w:sz w:val="16"/>
              </w:rPr>
              <w:t>0.000186%</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$8,977,990,571</w:t>
            </w:r>
          </w:p>
        </w:tc>
        <w:tc>
          <w:tcPr>
            <w:tcW w:type="dxa" w:w="1128"/>
          </w:tcPr>
          <w:p>
            <w:pPr>
              <w:spacing w:after="0"/>
              <w:jc w:val="right"/>
            </w:pPr>
            <w:r>
              <w:rPr>
                <w:sz w:val="16"/>
              </w:rPr>
              <w:t>n/a</w:t>
            </w:r>
          </w:p>
        </w:tc>
        <w:tc>
          <w:tcPr>
            <w:tcW w:type="dxa" w:w="1038"/>
          </w:tcPr>
          <w:p>
            <w:pPr>
              <w:spacing w:after="0"/>
              <w:jc w:val="right"/>
            </w:pPr>
            <w:r>
              <w:rPr>
                <w:sz w:val="16"/>
              </w:rPr>
              <w:t>82,841</w:t>
            </w:r>
          </w:p>
        </w:tc>
        <w:tc>
          <w:tcPr>
            <w:tcW w:type="dxa" w:w="1037"/>
          </w:tcPr>
          <w:p>
            <w:pPr>
              <w:spacing w:after="0"/>
              <w:jc w:val="right"/>
            </w:pPr>
            <w:r>
              <w:rPr>
                <w:sz w:val="16"/>
              </w:rPr>
              <w:t>$7,458</w:t>
            </w:r>
          </w:p>
        </w:tc>
        <w:tc>
          <w:tcPr>
            <w:tcW w:type="dxa" w:w="1126"/>
          </w:tcPr>
          <w:p>
            <w:pPr>
              <w:spacing w:after="0"/>
              <w:jc w:val="right"/>
            </w:pPr>
            <w:r>
              <w:rPr>
                <w:sz w:val="16"/>
              </w:rPr>
              <w:t>n/a</w:t>
            </w:r>
          </w:p>
        </w:tc>
        <w:tc>
          <w:tcPr>
            <w:tcW w:type="dxa" w:w="1061"/>
          </w:tcPr>
          <w:p>
            <w:pPr>
              <w:spacing w:after="0"/>
              <w:jc w:val="right"/>
            </w:pPr>
            <w:r>
              <w:rPr>
                <w:sz w:val="16"/>
              </w:rPr>
              <w:t>$940,788</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$8,977,990,571</w:t>
            </w:r>
          </w:p>
        </w:tc>
        <w:tc>
          <w:tcPr>
            <w:tcW w:type="dxa" w:w="1128"/>
          </w:tcPr>
          <w:p>
            <w:pPr>
              <w:spacing w:after="0"/>
              <w:jc w:val="right"/>
            </w:pPr>
            <w:r>
              <w:rPr>
                <w:sz w:val="16"/>
              </w:rPr>
              <w:t>$46,714,904</w:t>
            </w:r>
          </w:p>
        </w:tc>
        <w:tc>
          <w:tcPr>
            <w:tcW w:type="dxa" w:w="1038"/>
          </w:tcPr>
          <w:p>
            <w:pPr>
              <w:spacing w:after="0"/>
              <w:jc w:val="right"/>
            </w:pPr>
            <w:r>
              <w:rPr>
                <w:sz w:val="16"/>
              </w:rPr>
              <w:t>82,841</w:t>
            </w:r>
          </w:p>
        </w:tc>
        <w:tc>
          <w:tcPr>
            <w:tcW w:type="dxa" w:w="1037"/>
          </w:tcPr>
          <w:p>
            <w:pPr>
              <w:spacing w:after="0"/>
              <w:jc w:val="right"/>
            </w:pPr>
            <w:r>
              <w:rPr>
                <w:sz w:val="16"/>
              </w:rPr>
              <w:t>$108,379</w:t>
            </w:r>
          </w:p>
        </w:tc>
        <w:tc>
          <w:tcPr>
            <w:tcW w:type="dxa" w:w="1126"/>
          </w:tcPr>
          <w:p>
            <w:pPr>
              <w:spacing w:after="0"/>
              <w:jc w:val="right"/>
            </w:pPr>
            <w:r>
              <w:rPr>
                <w:sz w:val="16"/>
              </w:rPr>
              <w:t>$1,890</w:t>
            </w:r>
          </w:p>
        </w:tc>
        <w:tc>
          <w:tcPr>
            <w:tcW w:type="dxa" w:w="1061"/>
          </w:tcPr>
          <w:p>
            <w:pPr>
              <w:spacing w:after="0"/>
              <w:jc w:val="right"/>
            </w:pPr>
            <w:r>
              <w:rPr>
                <w:sz w:val="16"/>
              </w:rPr>
              <w:t>$257,412</w:t>
            </w:r>
          </w:p>
        </w:tc>
        <w:tc>
          <w:tcPr>
            <w:tcW w:type="dxa" w:w="1305"/>
          </w:tcPr>
          <w:p>
            <w:pPr>
              <w:spacing w:after="0"/>
              <w:jc w:val="right"/>
            </w:pPr>
            <w:r>
              <w:rPr>
                <w:sz w:val="16"/>
              </w:rPr>
              <w:t>0.00121%</w:t>
            </w:r>
          </w:p>
        </w:tc>
        <w:tc>
          <w:tcPr>
            <w:tcW w:type="dxa" w:w="1131"/>
          </w:tcPr>
          <w:p>
            <w:pPr>
              <w:spacing w:after="0"/>
              <w:jc w:val="right"/>
            </w:pPr>
            <w:r>
              <w:rPr>
                <w:sz w:val="16"/>
              </w:rPr>
              <w:t>$5,000</w:t>
            </w:r>
          </w:p>
        </w:tc>
        <w:tc>
          <w:tcPr>
            <w:tcW w:type="dxa" w:w="1051"/>
          </w:tcPr>
          <w:p>
            <w:pPr>
              <w:spacing w:after="0"/>
              <w:jc w:val="right"/>
            </w:pPr>
            <w:r>
              <w:rPr>
                <w:sz w:val="16"/>
              </w:rPr>
              <w:t>$10,000</w:t>
            </w:r>
          </w:p>
        </w:tc>
        <w:tc>
          <w:tcPr>
            <w:tcW w:type="dxa" w:w="1051"/>
          </w:tcPr>
          <w:p>
            <w:pPr>
              <w:spacing w:after="0"/>
              <w:jc w:val="right"/>
            </w:pPr>
          </w:p>
        </w:tc>
        <w:tc>
          <w:tcPr>
            <w:tcW w:type="dxa" w:w="1663"/>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$8,977,990,571</w:t>
            </w:r>
          </w:p>
        </w:tc>
        <w:tc>
          <w:tcPr>
            <w:tcW w:type="dxa" w:w="1128"/>
          </w:tcPr>
          <w:p>
            <w:pPr>
              <w:spacing w:after="0"/>
              <w:jc w:val="right"/>
            </w:pPr>
            <w:r>
              <w:rPr>
                <w:sz w:val="16"/>
              </w:rPr>
              <w:t>$46,714,904</w:t>
            </w:r>
          </w:p>
        </w:tc>
        <w:tc>
          <w:tcPr>
            <w:tcW w:type="dxa" w:w="1038"/>
          </w:tcPr>
          <w:p>
            <w:pPr>
              <w:spacing w:after="0"/>
              <w:jc w:val="right"/>
            </w:pPr>
            <w:r>
              <w:rPr>
                <w:sz w:val="16"/>
              </w:rPr>
              <w:t>82,841</w:t>
            </w:r>
          </w:p>
        </w:tc>
        <w:tc>
          <w:tcPr>
            <w:tcW w:type="dxa" w:w="1037"/>
          </w:tcPr>
          <w:p>
            <w:pPr>
              <w:spacing w:after="0"/>
              <w:jc w:val="right"/>
            </w:pPr>
            <w:r>
              <w:rPr>
                <w:sz w:val="16"/>
              </w:rPr>
              <w:t>$824,229</w:t>
            </w:r>
          </w:p>
        </w:tc>
        <w:tc>
          <w:tcPr>
            <w:tcW w:type="dxa" w:w="1126"/>
          </w:tcPr>
          <w:p>
            <w:pPr>
              <w:spacing w:after="0"/>
              <w:jc w:val="right"/>
            </w:pPr>
            <w:r>
              <w:rPr>
                <w:sz w:val="16"/>
              </w:rPr>
              <w:t>$1,913</w:t>
            </w:r>
          </w:p>
        </w:tc>
        <w:tc>
          <w:tcPr>
            <w:tcW w:type="dxa" w:w="1061"/>
          </w:tcPr>
          <w:p>
            <w:pPr>
              <w:spacing w:after="0"/>
              <w:jc w:val="right"/>
            </w:pPr>
            <w:r>
              <w:rPr>
                <w:sz w:val="16"/>
              </w:rPr>
              <w:t>$5,152,479</w:t>
            </w:r>
          </w:p>
        </w:tc>
        <w:tc>
          <w:tcPr>
            <w:tcW w:type="dxa" w:w="1305"/>
          </w:tcPr>
          <w:p>
            <w:pPr>
              <w:spacing w:after="0"/>
              <w:jc w:val="right"/>
            </w:pPr>
            <w:r>
              <w:rPr>
                <w:sz w:val="16"/>
              </w:rPr>
              <w:t>0.00918%</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$1,537,831,277</w:t>
            </w:r>
          </w:p>
        </w:tc>
        <w:tc>
          <w:tcPr>
            <w:tcW w:type="dxa" w:w="1128"/>
          </w:tcPr>
          <w:p>
            <w:pPr>
              <w:spacing w:after="0"/>
              <w:jc w:val="right"/>
            </w:pPr>
            <w:r>
              <w:rPr>
                <w:sz w:val="16"/>
              </w:rPr>
              <w:t>$23,226,519</w:t>
            </w:r>
          </w:p>
        </w:tc>
        <w:tc>
          <w:tcPr>
            <w:tcW w:type="dxa" w:w="1038"/>
          </w:tcPr>
          <w:p>
            <w:pPr>
              <w:spacing w:after="0"/>
              <w:jc w:val="right"/>
            </w:pPr>
            <w:r>
              <w:rPr>
                <w:sz w:val="16"/>
              </w:rPr>
              <w:t>23,219</w:t>
            </w:r>
          </w:p>
        </w:tc>
        <w:tc>
          <w:tcPr>
            <w:tcW w:type="dxa" w:w="1037"/>
          </w:tcPr>
          <w:p>
            <w:pPr>
              <w:spacing w:after="0"/>
              <w:jc w:val="right"/>
            </w:pPr>
            <w:r>
              <w:rPr>
                <w:sz w:val="16"/>
              </w:rPr>
              <w:t>$465,771</w:t>
            </w:r>
          </w:p>
        </w:tc>
        <w:tc>
          <w:tcPr>
            <w:tcW w:type="dxa" w:w="1126"/>
          </w:tcPr>
          <w:p>
            <w:pPr>
              <w:spacing w:after="0"/>
              <w:jc w:val="right"/>
            </w:pPr>
            <w:r>
              <w:rPr>
                <w:sz w:val="16"/>
              </w:rPr>
              <w:t>$661</w:t>
            </w:r>
          </w:p>
        </w:tc>
        <w:tc>
          <w:tcPr>
            <w:tcW w:type="dxa" w:w="1061"/>
          </w:tcPr>
          <w:p>
            <w:pPr>
              <w:spacing w:after="0"/>
              <w:jc w:val="right"/>
            </w:pPr>
            <w:r>
              <w:rPr>
                <w:sz w:val="16"/>
              </w:rPr>
              <w:t>$110,270</w:t>
            </w:r>
          </w:p>
        </w:tc>
        <w:tc>
          <w:tcPr>
            <w:tcW w:type="dxa" w:w="1305"/>
          </w:tcPr>
          <w:p>
            <w:pPr>
              <w:spacing w:after="0"/>
              <w:jc w:val="right"/>
            </w:pPr>
            <w:r>
              <w:rPr>
                <w:sz w:val="16"/>
              </w:rPr>
              <w:t>0.0303%</w:t>
            </w:r>
          </w:p>
        </w:tc>
        <w:tc>
          <w:tcPr>
            <w:tcW w:type="dxa" w:w="1131"/>
          </w:tcPr>
          <w:p>
            <w:pPr>
              <w:spacing w:after="0"/>
              <w:jc w:val="right"/>
            </w:pPr>
          </w:p>
        </w:tc>
        <w:tc>
          <w:tcPr>
            <w:tcW w:type="dxa" w:w="1051"/>
          </w:tcPr>
          <w:p>
            <w:pPr>
              <w:spacing w:after="0"/>
              <w:jc w:val="right"/>
            </w:pPr>
          </w:p>
        </w:tc>
        <w:tc>
          <w:tcPr>
            <w:tcW w:type="dxa" w:w="1051"/>
          </w:tcPr>
          <w:p>
            <w:pPr>
              <w:spacing w:after="0"/>
              <w:jc w:val="right"/>
            </w:pPr>
          </w:p>
        </w:tc>
        <w:tc>
          <w:tcPr>
            <w:tcW w:type="dxa" w:w="166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$8,977,990,571</w:t>
            </w:r>
          </w:p>
        </w:tc>
        <w:tc>
          <w:tcPr>
            <w:tcW w:type="dxa" w:w="1128"/>
          </w:tcPr>
          <w:p>
            <w:pPr>
              <w:spacing w:after="0"/>
              <w:jc w:val="right"/>
            </w:pPr>
            <w:r>
              <w:rPr>
                <w:sz w:val="16"/>
              </w:rPr>
              <w:t>$46,714,904</w:t>
            </w:r>
          </w:p>
        </w:tc>
        <w:tc>
          <w:tcPr>
            <w:tcW w:type="dxa" w:w="1038"/>
          </w:tcPr>
          <w:p>
            <w:pPr>
              <w:spacing w:after="0"/>
              <w:jc w:val="right"/>
            </w:pPr>
            <w:r>
              <w:rPr>
                <w:sz w:val="16"/>
              </w:rPr>
              <w:t>82,841</w:t>
            </w:r>
          </w:p>
        </w:tc>
        <w:tc>
          <w:tcPr>
            <w:tcW w:type="dxa" w:w="1037"/>
          </w:tcPr>
          <w:p>
            <w:pPr>
              <w:spacing w:after="0"/>
              <w:jc w:val="right"/>
            </w:pPr>
            <w:r>
              <w:rPr>
                <w:sz w:val="16"/>
              </w:rPr>
              <w:t>$15,821</w:t>
            </w:r>
          </w:p>
        </w:tc>
        <w:tc>
          <w:tcPr>
            <w:tcW w:type="dxa" w:w="1126"/>
          </w:tcPr>
          <w:p>
            <w:pPr>
              <w:spacing w:after="0"/>
              <w:jc w:val="right"/>
            </w:pPr>
            <w:r>
              <w:rPr>
                <w:sz w:val="16"/>
              </w:rPr>
              <w:t>$215</w:t>
            </w:r>
          </w:p>
        </w:tc>
        <w:tc>
          <w:tcPr>
            <w:tcW w:type="dxa" w:w="1061"/>
          </w:tcPr>
          <w:p>
            <w:pPr>
              <w:spacing w:after="0"/>
              <w:jc w:val="right"/>
            </w:pPr>
            <w:r>
              <w:rPr>
                <w:sz w:val="16"/>
              </w:rPr>
              <w:t>$186,058</w:t>
            </w:r>
          </w:p>
        </w:tc>
        <w:tc>
          <w:tcPr>
            <w:tcW w:type="dxa" w:w="1305"/>
          </w:tcPr>
          <w:p>
            <w:pPr>
              <w:spacing w:after="0"/>
              <w:jc w:val="right"/>
            </w:pPr>
            <w:r>
              <w:rPr>
                <w:sz w:val="16"/>
              </w:rPr>
              <w:t>0.000176%</w:t>
            </w:r>
          </w:p>
        </w:tc>
        <w:tc>
          <w:tcPr>
            <w:tcW w:type="dxa" w:w="1131"/>
          </w:tcPr>
          <w:p>
            <w:pPr>
              <w:spacing w:after="0"/>
              <w:jc w:val="right"/>
            </w:pPr>
          </w:p>
        </w:tc>
        <w:tc>
          <w:tcPr>
            <w:tcW w:type="dxa" w:w="1051"/>
          </w:tcPr>
          <w:p>
            <w:pPr>
              <w:spacing w:after="0"/>
              <w:jc w:val="right"/>
            </w:pPr>
            <w:r>
              <w:rPr>
                <w:sz w:val="16"/>
              </w:rPr>
              <w:t>$0</w:t>
            </w:r>
          </w:p>
        </w:tc>
        <w:tc>
          <w:tcPr>
            <w:tcW w:type="dxa" w:w="1051"/>
          </w:tcPr>
          <w:p>
            <w:pPr>
              <w:spacing w:after="0"/>
              <w:jc w:val="right"/>
            </w:pPr>
          </w:p>
        </w:tc>
        <w:tc>
          <w:tcPr>
            <w:tcW w:type="dxa" w:w="166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2024-07-01 (Storm Events through 2026-06-30): 36 county-coded records, 36 with a damage value recorded (including $0), $112,000; 19 zone-level records, 19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82,841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$8,977,990,571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$46,714,904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$8,494,728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$14,415,837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Copperas Cove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Coryell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Coryell County</w:t>
            </w:r>
          </w:p>
        </w:tc>
        <w:tc>
          <w:tcPr>
            <w:tcW w:type="dxa" w:w="1620"/>
          </w:tcPr>
          <w:p>
            <w:pPr>
              <w:spacing w:after="0"/>
              <w:jc w:val="left"/>
            </w:pPr>
            <w:r>
              <w:rPr>
                <w:sz w:val="16"/>
              </w:rPr>
              <w:t>480768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Copperas Cove city</w:t>
            </w:r>
          </w:p>
        </w:tc>
        <w:tc>
          <w:tcPr>
            <w:tcW w:type="dxa" w:w="1620"/>
          </w:tcPr>
          <w:p>
            <w:pPr>
              <w:spacing w:after="0"/>
              <w:jc w:val="left"/>
            </w:pPr>
            <w:r>
              <w:rPr>
                <w:sz w:val="16"/>
              </w:rPr>
              <w:t>480155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Evant town</w:t>
            </w:r>
          </w:p>
        </w:tc>
        <w:tc>
          <w:tcPr>
            <w:tcW w:type="dxa" w:w="1620"/>
          </w:tcPr>
          <w:p>
            <w:pPr>
              <w:spacing w:after="0"/>
              <w:jc w:val="left"/>
            </w:pPr>
            <w:r>
              <w:rPr>
                <w:sz w:val="16"/>
              </w:rPr>
              <w:t>480316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Gatesville city</w:t>
            </w:r>
          </w:p>
        </w:tc>
        <w:tc>
          <w:tcPr>
            <w:tcW w:type="dxa" w:w="1620"/>
          </w:tcPr>
          <w:p>
            <w:pPr>
              <w:spacing w:after="0"/>
              <w:jc w:val="left"/>
            </w:pPr>
            <w:r>
              <w:rPr>
                <w:sz w:val="16"/>
              </w:rPr>
              <w:t>480156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McGregor city</w:t>
            </w:r>
          </w:p>
        </w:tc>
        <w:tc>
          <w:tcPr>
            <w:tcW w:type="dxa" w:w="1620"/>
          </w:tcPr>
          <w:p>
            <w:pPr>
              <w:spacing w:after="0"/>
              <w:jc w:val="left"/>
            </w:pPr>
            <w:r>
              <w:rPr>
                <w:sz w:val="16"/>
              </w:rPr>
              <w:t>480459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Oglesby city</w:t>
            </w:r>
          </w:p>
        </w:tc>
        <w:tc>
          <w:tcPr>
            <w:tcW w:type="dxa" w:w="1620"/>
          </w:tcPr>
          <w:p>
            <w:pPr>
              <w:spacing w:after="0"/>
              <w:jc w:val="left"/>
            </w:pPr>
            <w:r>
              <w:rPr>
                <w:sz w:val="16"/>
              </w:rPr>
              <w:t>480769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Coryell County, TX: risk-assessment baseline packet, release 2026-10 (data as of 2026-09-30; County FIPS 48099). Automated baseline. </w:t>
      </w:r>
      <w:hyperlink r:id="rId15">
        <w:r>
          <w:rPr>
            <w:color w:val="1F4E99"/>
            <w:sz w:val="17"/>
            <w:u w:val="single"/>
          </w:rPr>
          <w:t>https://hazardplain.org/tx/48099/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Coryell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9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Coryell County, TX: Risk-assessment baseline packet</dc:title>
  <dc:subject>Hazard Plain release 2026-10, as of 2026-09-30. Automated baseline</dc:subject>
  <dc:creator>Hazard Plain</dc:creator>
  <cp:keywords>Hazard Plain; hazard mitigation; risk assessment; 48099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