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Cass County, TX</w:t>
      </w:r>
    </w:p>
    <w:p>
      <w:pPr>
        <w:spacing w:after="120" w:before="0"/>
      </w:pPr>
      <w:r>
        <w:rPr>
          <w:color w:val="555555"/>
          <w:sz w:val="24"/>
        </w:rPr>
        <w:t>Risk-assessment baseline packet</w:t>
      </w:r>
    </w:p>
    <w:p>
      <w:pPr>
        <w:spacing w:after="120" w:before="0"/>
      </w:pPr>
      <w:r>
        <w:rPr>
          <w:b/>
          <w:sz w:val="18"/>
        </w:rPr>
        <w:t xml:space="preserve">County FIPS: </w:t>
      </w:r>
      <w:r>
        <w:rPr>
          <w:sz w:val="18"/>
        </w:rPr>
        <w:t>48067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2027-04-03. Plan: Cass County (FEMA plan 108062), approved 2022-04-04.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2022-04-04: 2 new hazard declarations (2 incidents): DR-4781-TX (Severe Storms, Straight-Line Winds, Tornadoes, and Flooding), DR-4798-TX (Hurricane Beryl).</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110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($3,148,939 a year), Tornado ($1,927,898) and Hail ($1,239,297).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2 (44 CFR 77.2); any definition: 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2027-04-03</w:t>
      </w:r>
    </w:p>
    <w:p>
      <w:pPr>
        <w:keepNext/>
        <w:spacing w:after="40" w:before="0"/>
      </w:pPr>
      <w:r>
        <w:rPr>
          <w:b/>
        </w:rPr>
        <w:t xml:space="preserve">Plan: </w:t>
      </w:r>
      <w:r>
        <w:rPr/>
        <w:t>Cass County (FEMA plan 108062)</w:t>
      </w:r>
    </w:p>
    <w:p>
      <w:pPr>
        <w:keepNext/>
        <w:spacing w:after="40" w:before="0"/>
      </w:pPr>
      <w:r>
        <w:rPr>
          <w:b/>
        </w:rPr>
        <w:t xml:space="preserve">Approved: </w:t>
      </w:r>
      <w:r>
        <w:rPr/>
        <w:t>2022-04-04</w:t>
      </w:r>
    </w:p>
    <w:p>
      <w:pPr>
        <w:keepNext/>
        <w:spacing w:after="40" w:before="0"/>
      </w:pPr>
      <w:r>
        <w:rPr>
          <w:b/>
        </w:rPr>
        <w:t xml:space="preserve">Days to expiry: </w:t>
      </w:r>
      <w:r>
        <w:rPr/>
        <w:t>185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6"/>
        <w:gridCol w:w="812"/>
        <w:gridCol w:w="3160"/>
        <w:gridCol w:w="3373"/>
        <w:gridCol w:w="1239"/>
        <w:gridCol w:w="1239"/>
        <w:gridCol w:w="1068"/>
        <w:gridCol w:w="1554"/>
      </w:tblGrid>
      <w:tr>
        <w:trPr>
          <w:cantSplit/>
          <w:tblHeader/>
        </w:trPr>
        <w:tc>
          <w:tcPr>
            <w:tcW w:type="dxa" w:w="1666"/>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160"/>
            <w:shd w:val="clear" w:color="auto" w:fill="E8E8E8"/>
          </w:tcPr>
          <w:p>
            <w:pPr>
              <w:spacing w:after="0"/>
              <w:jc w:val="left"/>
            </w:pPr>
            <w:r>
              <w:rPr>
                <w:b/>
                <w:sz w:val="16"/>
              </w:rPr>
              <w:t>Status</w:t>
            </w:r>
          </w:p>
        </w:tc>
        <w:tc>
          <w:tcPr>
            <w:tcW w:type="dxa" w:w="3373"/>
            <w:shd w:val="clear" w:color="auto" w:fill="E8E8E8"/>
          </w:tcPr>
          <w:p>
            <w:pPr>
              <w:spacing w:after="0"/>
              <w:jc w:val="left"/>
            </w:pPr>
            <w:r>
              <w:rPr>
                <w:b/>
                <w:sz w:val="16"/>
              </w:rPr>
              <w:t>Plan</w:t>
            </w:r>
          </w:p>
        </w:tc>
        <w:tc>
          <w:tcPr>
            <w:tcW w:type="dxa" w:w="1239"/>
            <w:shd w:val="clear" w:color="auto" w:fill="E8E8E8"/>
          </w:tcPr>
          <w:p>
            <w:pPr>
              <w:spacing w:after="0"/>
              <w:jc w:val="left"/>
            </w:pPr>
            <w:r>
              <w:rPr>
                <w:b/>
                <w:sz w:val="16"/>
              </w:rPr>
              <w:t>Approved</w:t>
            </w:r>
          </w:p>
        </w:tc>
        <w:tc>
          <w:tcPr>
            <w:tcW w:type="dxa" w:w="1239"/>
            <w:shd w:val="clear" w:color="auto" w:fill="E8E8E8"/>
          </w:tcPr>
          <w:p>
            <w:pPr>
              <w:spacing w:after="0"/>
              <w:jc w:val="left"/>
            </w:pPr>
            <w:r>
              <w:rPr>
                <w:b/>
                <w:sz w:val="16"/>
              </w:rPr>
              <w:t>Expires</w:t>
            </w:r>
          </w:p>
        </w:tc>
        <w:tc>
          <w:tcPr>
            <w:tcW w:type="dxa" w:w="10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4"/>
            <w:shd w:val="clear" w:color="auto" w:fill="E8E8E8"/>
          </w:tcPr>
          <w:p>
            <w:pPr>
              <w:spacing w:after="0"/>
              <w:jc w:val="left"/>
            </w:pPr>
            <w:r>
              <w:rPr>
                <w:b/>
                <w:sz w:val="16"/>
              </w:rPr>
              <w:t>Notes</w:t>
            </w:r>
          </w:p>
        </w:tc>
      </w:tr>
      <w:tr>
        <w:trPr>
          <w:cantSplit/>
        </w:trPr>
        <w:tc>
          <w:tcPr>
            <w:tcW w:type="dxa" w:w="1666"/>
          </w:tcPr>
          <w:p>
            <w:pPr>
              <w:spacing w:after="0"/>
              <w:jc w:val="left"/>
            </w:pPr>
            <w:r>
              <w:rPr>
                <w:sz w:val="16"/>
              </w:rPr>
              <w:t>Cass County</w:t>
            </w:r>
          </w:p>
        </w:tc>
        <w:tc>
          <w:tcPr>
            <w:tcW w:type="dxa" w:w="812"/>
          </w:tcPr>
          <w:p>
            <w:pPr>
              <w:spacing w:after="0"/>
              <w:jc w:val="left"/>
            </w:pPr>
            <w:r>
              <w:rPr>
                <w:sz w:val="16"/>
              </w:rPr>
              <w:t>County</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p>
        </w:tc>
      </w:tr>
      <w:tr>
        <w:trPr>
          <w:cantSplit/>
        </w:trPr>
        <w:tc>
          <w:tcPr>
            <w:tcW w:type="dxa" w:w="1666"/>
          </w:tcPr>
          <w:p>
            <w:pPr>
              <w:spacing w:after="0"/>
              <w:jc w:val="left"/>
            </w:pPr>
            <w:r>
              <w:rPr>
                <w:sz w:val="16"/>
              </w:rPr>
              <w:t>Atlanta city</w:t>
            </w:r>
          </w:p>
        </w:tc>
        <w:tc>
          <w:tcPr>
            <w:tcW w:type="dxa" w:w="812"/>
          </w:tcPr>
          <w:p>
            <w:pPr>
              <w:spacing w:after="0"/>
              <w:jc w:val="left"/>
            </w:pPr>
            <w:r>
              <w:rPr>
                <w:sz w:val="16"/>
              </w:rPr>
              <w:t>City</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p>
        </w:tc>
      </w:tr>
      <w:tr>
        <w:trPr>
          <w:cantSplit/>
        </w:trPr>
        <w:tc>
          <w:tcPr>
            <w:tcW w:type="dxa" w:w="1666"/>
          </w:tcPr>
          <w:p>
            <w:pPr>
              <w:spacing w:after="0"/>
              <w:jc w:val="left"/>
            </w:pPr>
            <w:r>
              <w:rPr>
                <w:sz w:val="16"/>
              </w:rPr>
              <w:t>Avinger town</w:t>
            </w:r>
          </w:p>
        </w:tc>
        <w:tc>
          <w:tcPr>
            <w:tcW w:type="dxa" w:w="812"/>
          </w:tcPr>
          <w:p>
            <w:pPr>
              <w:spacing w:after="0"/>
              <w:jc w:val="left"/>
            </w:pPr>
            <w:r>
              <w:rPr>
                <w:sz w:val="16"/>
              </w:rPr>
              <w:t>Town</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p>
        </w:tc>
      </w:tr>
      <w:tr>
        <w:trPr>
          <w:cantSplit/>
        </w:trPr>
        <w:tc>
          <w:tcPr>
            <w:tcW w:type="dxa" w:w="1666"/>
          </w:tcPr>
          <w:p>
            <w:pPr>
              <w:spacing w:after="0"/>
              <w:jc w:val="left"/>
            </w:pPr>
            <w:r>
              <w:rPr>
                <w:sz w:val="16"/>
              </w:rPr>
              <w:t>Bloomburg town</w:t>
            </w:r>
          </w:p>
        </w:tc>
        <w:tc>
          <w:tcPr>
            <w:tcW w:type="dxa" w:w="812"/>
          </w:tcPr>
          <w:p>
            <w:pPr>
              <w:spacing w:after="0"/>
              <w:jc w:val="left"/>
            </w:pPr>
            <w:r>
              <w:rPr>
                <w:sz w:val="16"/>
              </w:rPr>
              <w:t>Town</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p>
        </w:tc>
      </w:tr>
      <w:tr>
        <w:trPr>
          <w:cantSplit/>
        </w:trPr>
        <w:tc>
          <w:tcPr>
            <w:tcW w:type="dxa" w:w="1666"/>
          </w:tcPr>
          <w:p>
            <w:pPr>
              <w:spacing w:after="0"/>
              <w:jc w:val="left"/>
            </w:pPr>
            <w:r>
              <w:rPr>
                <w:sz w:val="16"/>
              </w:rPr>
              <w:t>Domino town</w:t>
            </w:r>
          </w:p>
        </w:tc>
        <w:tc>
          <w:tcPr>
            <w:tcW w:type="dxa" w:w="812"/>
          </w:tcPr>
          <w:p>
            <w:pPr>
              <w:spacing w:after="0"/>
              <w:jc w:val="left"/>
            </w:pPr>
            <w:r>
              <w:rPr>
                <w:sz w:val="16"/>
              </w:rPr>
              <w:t>Town</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p>
        </w:tc>
      </w:tr>
      <w:tr>
        <w:trPr>
          <w:cantSplit/>
        </w:trPr>
        <w:tc>
          <w:tcPr>
            <w:tcW w:type="dxa" w:w="1666"/>
          </w:tcPr>
          <w:p>
            <w:pPr>
              <w:spacing w:after="0"/>
              <w:jc w:val="left"/>
            </w:pPr>
            <w:r>
              <w:rPr>
                <w:sz w:val="16"/>
              </w:rPr>
              <w:t>Douglassville town</w:t>
            </w:r>
          </w:p>
        </w:tc>
        <w:tc>
          <w:tcPr>
            <w:tcW w:type="dxa" w:w="812"/>
          </w:tcPr>
          <w:p>
            <w:pPr>
              <w:spacing w:after="0"/>
              <w:jc w:val="left"/>
            </w:pPr>
            <w:r>
              <w:rPr>
                <w:sz w:val="16"/>
              </w:rPr>
              <w:t>Town</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r>
              <w:rPr>
                <w:sz w:val="16"/>
              </w:rPr>
              <w:t>this jurisdiction approved 2021-10-11</w:t>
            </w:r>
          </w:p>
        </w:tc>
      </w:tr>
      <w:tr>
        <w:trPr>
          <w:cantSplit/>
        </w:trPr>
        <w:tc>
          <w:tcPr>
            <w:tcW w:type="dxa" w:w="1666"/>
          </w:tcPr>
          <w:p>
            <w:pPr>
              <w:spacing w:after="0"/>
              <w:jc w:val="left"/>
            </w:pPr>
            <w:r>
              <w:rPr>
                <w:sz w:val="16"/>
              </w:rPr>
              <w:t>Hughes Springs city</w:t>
            </w:r>
          </w:p>
        </w:tc>
        <w:tc>
          <w:tcPr>
            <w:tcW w:type="dxa" w:w="812"/>
          </w:tcPr>
          <w:p>
            <w:pPr>
              <w:spacing w:after="0"/>
              <w:jc w:val="left"/>
            </w:pPr>
            <w:r>
              <w:rPr>
                <w:sz w:val="16"/>
              </w:rPr>
              <w:t>City</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p>
        </w:tc>
      </w:tr>
      <w:tr>
        <w:trPr>
          <w:cantSplit/>
        </w:trPr>
        <w:tc>
          <w:tcPr>
            <w:tcW w:type="dxa" w:w="1666"/>
          </w:tcPr>
          <w:p>
            <w:pPr>
              <w:spacing w:after="0"/>
              <w:jc w:val="left"/>
            </w:pPr>
            <w:r>
              <w:rPr>
                <w:sz w:val="16"/>
              </w:rPr>
              <w:t>Linden city</w:t>
            </w:r>
          </w:p>
        </w:tc>
        <w:tc>
          <w:tcPr>
            <w:tcW w:type="dxa" w:w="812"/>
          </w:tcPr>
          <w:p>
            <w:pPr>
              <w:spacing w:after="0"/>
              <w:jc w:val="left"/>
            </w:pPr>
            <w:r>
              <w:rPr>
                <w:sz w:val="16"/>
              </w:rPr>
              <w:t>City</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r>
              <w:rPr>
                <w:sz w:val="16"/>
              </w:rPr>
              <w:t>this jurisdiction approved 2022-05-06</w:t>
            </w:r>
          </w:p>
        </w:tc>
      </w:tr>
      <w:tr>
        <w:trPr>
          <w:cantSplit/>
        </w:trPr>
        <w:tc>
          <w:tcPr>
            <w:tcW w:type="dxa" w:w="1666"/>
          </w:tcPr>
          <w:p>
            <w:pPr>
              <w:spacing w:after="0"/>
              <w:jc w:val="left"/>
            </w:pPr>
            <w:r>
              <w:rPr>
                <w:sz w:val="16"/>
              </w:rPr>
              <w:t>Marietta town</w:t>
            </w:r>
          </w:p>
        </w:tc>
        <w:tc>
          <w:tcPr>
            <w:tcW w:type="dxa" w:w="812"/>
          </w:tcPr>
          <w:p>
            <w:pPr>
              <w:spacing w:after="0"/>
              <w:jc w:val="left"/>
            </w:pPr>
            <w:r>
              <w:rPr>
                <w:sz w:val="16"/>
              </w:rPr>
              <w:t>Town</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r>
              <w:rPr>
                <w:sz w:val="16"/>
              </w:rPr>
              <w:t>this jurisdiction approved 2022-05-06</w:t>
            </w:r>
          </w:p>
        </w:tc>
      </w:tr>
      <w:tr>
        <w:trPr>
          <w:cantSplit/>
        </w:trPr>
        <w:tc>
          <w:tcPr>
            <w:tcW w:type="dxa" w:w="1666"/>
          </w:tcPr>
          <w:p>
            <w:pPr>
              <w:spacing w:after="0"/>
              <w:jc w:val="left"/>
            </w:pPr>
            <w:r>
              <w:rPr>
                <w:sz w:val="16"/>
              </w:rPr>
              <w:t>Queen City city</w:t>
            </w:r>
          </w:p>
        </w:tc>
        <w:tc>
          <w:tcPr>
            <w:tcW w:type="dxa" w:w="812"/>
          </w:tcPr>
          <w:p>
            <w:pPr>
              <w:spacing w:after="0"/>
              <w:jc w:val="left"/>
            </w:pPr>
            <w:r>
              <w:rPr>
                <w:sz w:val="16"/>
              </w:rPr>
              <w:t>City</w:t>
            </w:r>
          </w:p>
        </w:tc>
        <w:tc>
          <w:tcPr>
            <w:tcW w:type="dxa" w:w="3160"/>
          </w:tcPr>
          <w:p>
            <w:pPr>
              <w:spacing w:after="0"/>
              <w:jc w:val="left"/>
            </w:pPr>
            <w:r>
              <w:rPr>
                <w:sz w:val="16"/>
              </w:rPr>
              <w:t>Approved, expires 2027-04-03</w:t>
            </w:r>
          </w:p>
        </w:tc>
        <w:tc>
          <w:tcPr>
            <w:tcW w:type="dxa" w:w="3373"/>
          </w:tcPr>
          <w:p>
            <w:pPr>
              <w:spacing w:after="0"/>
              <w:jc w:val="left"/>
            </w:pPr>
            <w:r>
              <w:rPr>
                <w:sz w:val="16"/>
              </w:rPr>
              <w:t>Cass County (FEMA plan 108062)</w:t>
            </w:r>
          </w:p>
        </w:tc>
        <w:tc>
          <w:tcPr>
            <w:tcW w:type="dxa" w:w="1239"/>
          </w:tcPr>
          <w:p>
            <w:pPr>
              <w:spacing w:after="0"/>
              <w:jc w:val="left"/>
            </w:pPr>
            <w:r>
              <w:rPr>
                <w:sz w:val="16"/>
              </w:rPr>
              <w:t>2022-04-04</w:t>
            </w:r>
          </w:p>
        </w:tc>
        <w:tc>
          <w:tcPr>
            <w:tcW w:type="dxa" w:w="1239"/>
          </w:tcPr>
          <w:p>
            <w:pPr>
              <w:spacing w:after="0"/>
              <w:jc w:val="left"/>
            </w:pPr>
            <w:r>
              <w:rPr>
                <w:sz w:val="16"/>
              </w:rPr>
              <w:t>2027-04-03</w:t>
            </w:r>
          </w:p>
        </w:tc>
        <w:tc>
          <w:tcPr>
            <w:tcW w:type="dxa" w:w="1068"/>
          </w:tcPr>
          <w:p>
            <w:pPr>
              <w:spacing w:after="0"/>
              <w:jc w:val="right"/>
            </w:pPr>
            <w:r>
              <w:rPr>
                <w:sz w:val="16"/>
              </w:rPr>
              <w:t>185</w:t>
            </w:r>
          </w:p>
        </w:tc>
        <w:tc>
          <w:tcPr>
            <w:tcW w:type="dxa" w:w="1554"/>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418"/>
        <w:gridCol w:w="1341"/>
        <w:gridCol w:w="1037"/>
        <w:gridCol w:w="1126"/>
        <w:gridCol w:w="1920"/>
        <w:gridCol w:w="1189"/>
        <w:gridCol w:w="2103"/>
        <w:gridCol w:w="2221"/>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8"/>
            <w:shd w:val="clear" w:color="auto" w:fill="E8E8E8"/>
          </w:tcPr>
          <w:p>
            <w:pPr>
              <w:spacing w:after="0"/>
              <w:jc w:val="left"/>
            </w:pPr>
            <w:r>
              <w:rPr>
                <w:b/>
                <w:sz w:val="16"/>
              </w:rPr>
              <w:t>NRI risk rating</w:t>
            </w:r>
          </w:p>
        </w:tc>
        <w:tc>
          <w:tcPr>
            <w:tcW w:type="dxa" w:w="134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1"/>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418"/>
          </w:tcPr>
          <w:p>
            <w:pPr>
              <w:spacing w:after="0"/>
              <w:jc w:val="left"/>
            </w:pPr>
            <w:r>
              <w:rPr>
                <w:sz w:val="16"/>
              </w:rPr>
              <w:t>Relatively Low</w:t>
            </w:r>
          </w:p>
        </w:tc>
        <w:tc>
          <w:tcPr>
            <w:tcW w:type="dxa" w:w="1341"/>
          </w:tcPr>
          <w:p>
            <w:pPr>
              <w:spacing w:after="0"/>
              <w:jc w:val="left"/>
            </w:pPr>
            <w:r>
              <w:rPr>
                <w:sz w:val="16"/>
              </w:rPr>
              <w:t>Very Low</w:t>
            </w:r>
          </w:p>
        </w:tc>
        <w:tc>
          <w:tcPr>
            <w:tcW w:type="dxa" w:w="1037"/>
          </w:tcPr>
          <w:p>
            <w:pPr>
              <w:spacing w:after="0"/>
              <w:jc w:val="right"/>
            </w:pPr>
            <w:r>
              <w:rPr>
                <w:sz w:val="16"/>
              </w:rPr>
              <w:t>$3,087,769</w:t>
            </w:r>
          </w:p>
        </w:tc>
        <w:tc>
          <w:tcPr>
            <w:tcW w:type="dxa" w:w="1126"/>
          </w:tcPr>
          <w:p>
            <w:pPr>
              <w:spacing w:after="0"/>
              <w:jc w:val="right"/>
            </w:pPr>
            <w:r>
              <w:rPr>
                <w:sz w:val="16"/>
              </w:rPr>
              <w:t>$37,058</w:t>
            </w:r>
          </w:p>
        </w:tc>
        <w:tc>
          <w:tcPr>
            <w:tcW w:type="dxa" w:w="1920"/>
          </w:tcPr>
          <w:p>
            <w:pPr>
              <w:spacing w:after="0"/>
              <w:jc w:val="right"/>
            </w:pPr>
            <w:r>
              <w:rPr>
                <w:sz w:val="16"/>
              </w:rPr>
              <w:t>$24,113</w:t>
            </w:r>
          </w:p>
        </w:tc>
        <w:tc>
          <w:tcPr>
            <w:tcW w:type="dxa" w:w="1189"/>
          </w:tcPr>
          <w:p>
            <w:pPr>
              <w:spacing w:after="0"/>
              <w:jc w:val="right"/>
            </w:pPr>
            <w:r>
              <w:rPr>
                <w:sz w:val="16"/>
              </w:rPr>
              <w:t>$3,148,939</w:t>
            </w:r>
          </w:p>
        </w:tc>
        <w:tc>
          <w:tcPr>
            <w:tcW w:type="dxa" w:w="2103"/>
          </w:tcPr>
          <w:p>
            <w:pPr>
              <w:spacing w:after="0"/>
              <w:jc w:val="right"/>
            </w:pPr>
            <w:r>
              <w:rPr>
                <w:sz w:val="16"/>
              </w:rPr>
              <w:t>38</w:t>
            </w:r>
          </w:p>
        </w:tc>
        <w:tc>
          <w:tcPr>
            <w:tcW w:type="dxa" w:w="2221"/>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Tornado</w:t>
            </w:r>
          </w:p>
        </w:tc>
        <w:tc>
          <w:tcPr>
            <w:tcW w:type="dxa" w:w="1418"/>
          </w:tcPr>
          <w:p>
            <w:pPr>
              <w:spacing w:after="0"/>
              <w:jc w:val="left"/>
            </w:pPr>
            <w:r>
              <w:rPr>
                <w:sz w:val="16"/>
              </w:rPr>
              <w:t>Relatively Moderate</w:t>
            </w:r>
          </w:p>
        </w:tc>
        <w:tc>
          <w:tcPr>
            <w:tcW w:type="dxa" w:w="1341"/>
          </w:tcPr>
          <w:p>
            <w:pPr>
              <w:spacing w:after="0"/>
              <w:jc w:val="left"/>
            </w:pPr>
            <w:r>
              <w:rPr>
                <w:sz w:val="16"/>
              </w:rPr>
              <w:t>Relatively Low</w:t>
            </w:r>
          </w:p>
        </w:tc>
        <w:tc>
          <w:tcPr>
            <w:tcW w:type="dxa" w:w="1037"/>
          </w:tcPr>
          <w:p>
            <w:pPr>
              <w:spacing w:after="0"/>
              <w:jc w:val="right"/>
            </w:pPr>
            <w:r>
              <w:rPr>
                <w:sz w:val="16"/>
              </w:rPr>
              <w:t>$411,490</w:t>
            </w:r>
          </w:p>
        </w:tc>
        <w:tc>
          <w:tcPr>
            <w:tcW w:type="dxa" w:w="1126"/>
          </w:tcPr>
          <w:p>
            <w:pPr>
              <w:spacing w:after="0"/>
              <w:jc w:val="right"/>
            </w:pPr>
            <w:r>
              <w:rPr>
                <w:sz w:val="16"/>
              </w:rPr>
              <w:t>$1,410</w:t>
            </w:r>
          </w:p>
        </w:tc>
        <w:tc>
          <w:tcPr>
            <w:tcW w:type="dxa" w:w="1920"/>
          </w:tcPr>
          <w:p>
            <w:pPr>
              <w:spacing w:after="0"/>
              <w:jc w:val="right"/>
            </w:pPr>
            <w:r>
              <w:rPr>
                <w:sz w:val="16"/>
              </w:rPr>
              <w:t>$1,514,998</w:t>
            </w:r>
          </w:p>
        </w:tc>
        <w:tc>
          <w:tcPr>
            <w:tcW w:type="dxa" w:w="1189"/>
          </w:tcPr>
          <w:p>
            <w:pPr>
              <w:spacing w:after="0"/>
              <w:jc w:val="right"/>
            </w:pPr>
            <w:r>
              <w:rPr>
                <w:sz w:val="16"/>
              </w:rPr>
              <w:t>$1,927,898</w:t>
            </w:r>
          </w:p>
        </w:tc>
        <w:tc>
          <w:tcPr>
            <w:tcW w:type="dxa" w:w="2103"/>
          </w:tcPr>
          <w:p>
            <w:pPr>
              <w:spacing w:after="0"/>
              <w:jc w:val="right"/>
            </w:pPr>
            <w:r>
              <w:rPr>
                <w:sz w:val="16"/>
              </w:rPr>
              <w:t>39</w:t>
            </w:r>
          </w:p>
        </w:tc>
        <w:tc>
          <w:tcPr>
            <w:tcW w:type="dxa" w:w="2221"/>
          </w:tcPr>
          <w:p>
            <w:pPr>
              <w:spacing w:after="0"/>
              <w:jc w:val="left"/>
            </w:pPr>
          </w:p>
        </w:tc>
      </w:tr>
      <w:tr>
        <w:trPr>
          <w:cantSplit/>
        </w:trPr>
        <w:tc>
          <w:tcPr>
            <w:tcW w:type="dxa" w:w="721"/>
          </w:tcPr>
          <w:p>
            <w:pPr>
              <w:spacing w:after="0"/>
              <w:jc w:val="right"/>
            </w:pPr>
            <w:r>
              <w:rPr>
                <w:sz w:val="16"/>
              </w:rPr>
              <w:t>3</w:t>
            </w:r>
          </w:p>
        </w:tc>
        <w:tc>
          <w:tcPr>
            <w:tcW w:type="dxa" w:w="1037"/>
          </w:tcPr>
          <w:p>
            <w:pPr>
              <w:spacing w:after="0"/>
              <w:jc w:val="left"/>
            </w:pPr>
            <w:r>
              <w:rPr>
                <w:sz w:val="16"/>
              </w:rPr>
              <w:t>Hail</w:t>
            </w:r>
          </w:p>
        </w:tc>
        <w:tc>
          <w:tcPr>
            <w:tcW w:type="dxa" w:w="1418"/>
          </w:tcPr>
          <w:p>
            <w:pPr>
              <w:spacing w:after="0"/>
              <w:jc w:val="left"/>
            </w:pPr>
            <w:r>
              <w:rPr>
                <w:sz w:val="16"/>
              </w:rPr>
              <w:t>Relatively Moderate</w:t>
            </w:r>
          </w:p>
        </w:tc>
        <w:tc>
          <w:tcPr>
            <w:tcW w:type="dxa" w:w="1341"/>
          </w:tcPr>
          <w:p>
            <w:pPr>
              <w:spacing w:after="0"/>
              <w:jc w:val="left"/>
            </w:pPr>
            <w:r>
              <w:rPr>
                <w:sz w:val="16"/>
              </w:rPr>
              <w:t>Relatively Moderate</w:t>
            </w:r>
          </w:p>
        </w:tc>
        <w:tc>
          <w:tcPr>
            <w:tcW w:type="dxa" w:w="1037"/>
          </w:tcPr>
          <w:p>
            <w:pPr>
              <w:spacing w:after="0"/>
              <w:jc w:val="right"/>
            </w:pPr>
            <w:r>
              <w:rPr>
                <w:sz w:val="16"/>
              </w:rPr>
              <w:t>$1,192,394</w:t>
            </w:r>
          </w:p>
        </w:tc>
        <w:tc>
          <w:tcPr>
            <w:tcW w:type="dxa" w:w="1126"/>
          </w:tcPr>
          <w:p>
            <w:pPr>
              <w:spacing w:after="0"/>
              <w:jc w:val="right"/>
            </w:pPr>
            <w:r>
              <w:rPr>
                <w:sz w:val="16"/>
              </w:rPr>
              <w:t>$546</w:t>
            </w:r>
          </w:p>
        </w:tc>
        <w:tc>
          <w:tcPr>
            <w:tcW w:type="dxa" w:w="1920"/>
          </w:tcPr>
          <w:p>
            <w:pPr>
              <w:spacing w:after="0"/>
              <w:jc w:val="right"/>
            </w:pPr>
            <w:r>
              <w:rPr>
                <w:sz w:val="16"/>
              </w:rPr>
              <w:t>$46,357</w:t>
            </w:r>
          </w:p>
        </w:tc>
        <w:tc>
          <w:tcPr>
            <w:tcW w:type="dxa" w:w="1189"/>
          </w:tcPr>
          <w:p>
            <w:pPr>
              <w:spacing w:after="0"/>
              <w:jc w:val="right"/>
            </w:pPr>
            <w:r>
              <w:rPr>
                <w:sz w:val="16"/>
              </w:rPr>
              <w:t>$1,239,297</w:t>
            </w:r>
          </w:p>
        </w:tc>
        <w:tc>
          <w:tcPr>
            <w:tcW w:type="dxa" w:w="2103"/>
          </w:tcPr>
          <w:p>
            <w:pPr>
              <w:spacing w:after="0"/>
              <w:jc w:val="right"/>
            </w:pPr>
            <w:r>
              <w:rPr>
                <w:sz w:val="16"/>
              </w:rPr>
              <w:t>132</w:t>
            </w:r>
          </w:p>
        </w:tc>
        <w:tc>
          <w:tcPr>
            <w:tcW w:type="dxa" w:w="2221"/>
          </w:tcPr>
          <w:p>
            <w:pPr>
              <w:spacing w:after="0"/>
              <w:jc w:val="left"/>
            </w:pPr>
          </w:p>
        </w:tc>
      </w:tr>
      <w:tr>
        <w:trPr>
          <w:cantSplit/>
        </w:trPr>
        <w:tc>
          <w:tcPr>
            <w:tcW w:type="dxa" w:w="721"/>
          </w:tcPr>
          <w:p>
            <w:pPr>
              <w:spacing w:after="0"/>
              <w:jc w:val="right"/>
            </w:pPr>
            <w:r>
              <w:rPr>
                <w:sz w:val="16"/>
              </w:rPr>
              <w:t>4</w:t>
            </w:r>
          </w:p>
        </w:tc>
        <w:tc>
          <w:tcPr>
            <w:tcW w:type="dxa" w:w="1037"/>
          </w:tcPr>
          <w:p>
            <w:pPr>
              <w:spacing w:after="0"/>
              <w:jc w:val="left"/>
            </w:pPr>
            <w:r>
              <w:rPr>
                <w:sz w:val="16"/>
              </w:rPr>
              <w:t>Strong Wind</w:t>
            </w:r>
          </w:p>
        </w:tc>
        <w:tc>
          <w:tcPr>
            <w:tcW w:type="dxa" w:w="1418"/>
          </w:tcPr>
          <w:p>
            <w:pPr>
              <w:spacing w:after="0"/>
              <w:jc w:val="left"/>
            </w:pPr>
            <w:r>
              <w:rPr>
                <w:sz w:val="16"/>
              </w:rPr>
              <w:t>Relatively High</w:t>
            </w:r>
          </w:p>
        </w:tc>
        <w:tc>
          <w:tcPr>
            <w:tcW w:type="dxa" w:w="1341"/>
          </w:tcPr>
          <w:p>
            <w:pPr>
              <w:spacing w:after="0"/>
              <w:jc w:val="left"/>
            </w:pPr>
            <w:r>
              <w:rPr>
                <w:sz w:val="16"/>
              </w:rPr>
              <w:t>Relatively Moderate</w:t>
            </w:r>
          </w:p>
        </w:tc>
        <w:tc>
          <w:tcPr>
            <w:tcW w:type="dxa" w:w="1037"/>
          </w:tcPr>
          <w:p>
            <w:pPr>
              <w:spacing w:after="0"/>
              <w:jc w:val="right"/>
            </w:pPr>
            <w:r>
              <w:rPr>
                <w:sz w:val="16"/>
              </w:rPr>
              <w:t>$320,418</w:t>
            </w:r>
          </w:p>
        </w:tc>
        <w:tc>
          <w:tcPr>
            <w:tcW w:type="dxa" w:w="1126"/>
          </w:tcPr>
          <w:p>
            <w:pPr>
              <w:spacing w:after="0"/>
              <w:jc w:val="right"/>
            </w:pPr>
            <w:r>
              <w:rPr>
                <w:sz w:val="16"/>
              </w:rPr>
              <w:t>$14,529</w:t>
            </w:r>
          </w:p>
        </w:tc>
        <w:tc>
          <w:tcPr>
            <w:tcW w:type="dxa" w:w="1920"/>
          </w:tcPr>
          <w:p>
            <w:pPr>
              <w:spacing w:after="0"/>
              <w:jc w:val="right"/>
            </w:pPr>
            <w:r>
              <w:rPr>
                <w:sz w:val="16"/>
              </w:rPr>
              <w:t>$725,691</w:t>
            </w:r>
          </w:p>
        </w:tc>
        <w:tc>
          <w:tcPr>
            <w:tcW w:type="dxa" w:w="1189"/>
          </w:tcPr>
          <w:p>
            <w:pPr>
              <w:spacing w:after="0"/>
              <w:jc w:val="right"/>
            </w:pPr>
            <w:r>
              <w:rPr>
                <w:sz w:val="16"/>
              </w:rPr>
              <w:t>$1,060,639</w:t>
            </w:r>
          </w:p>
        </w:tc>
        <w:tc>
          <w:tcPr>
            <w:tcW w:type="dxa" w:w="2103"/>
          </w:tcPr>
          <w:p>
            <w:pPr>
              <w:spacing w:after="0"/>
              <w:jc w:val="right"/>
            </w:pPr>
            <w:r>
              <w:rPr>
                <w:sz w:val="16"/>
              </w:rPr>
              <w:t>165</w:t>
            </w:r>
          </w:p>
        </w:tc>
        <w:tc>
          <w:tcPr>
            <w:tcW w:type="dxa" w:w="2221"/>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Heat Wave</w:t>
            </w:r>
          </w:p>
        </w:tc>
        <w:tc>
          <w:tcPr>
            <w:tcW w:type="dxa" w:w="1418"/>
          </w:tcPr>
          <w:p>
            <w:pPr>
              <w:spacing w:after="0"/>
              <w:jc w:val="left"/>
            </w:pPr>
            <w:r>
              <w:rPr>
                <w:sz w:val="16"/>
              </w:rPr>
              <w:t>Relatively Moderate</w:t>
            </w:r>
          </w:p>
        </w:tc>
        <w:tc>
          <w:tcPr>
            <w:tcW w:type="dxa" w:w="1341"/>
          </w:tcPr>
          <w:p>
            <w:pPr>
              <w:spacing w:after="0"/>
              <w:jc w:val="left"/>
            </w:pPr>
            <w:r>
              <w:rPr>
                <w:sz w:val="16"/>
              </w:rPr>
              <w:t>Relatively Low</w:t>
            </w:r>
          </w:p>
        </w:tc>
        <w:tc>
          <w:tcPr>
            <w:tcW w:type="dxa" w:w="1037"/>
          </w:tcPr>
          <w:p>
            <w:pPr>
              <w:spacing w:after="0"/>
              <w:jc w:val="right"/>
            </w:pPr>
            <w:r>
              <w:rPr>
                <w:sz w:val="16"/>
              </w:rPr>
              <w:t>$1,702</w:t>
            </w:r>
          </w:p>
        </w:tc>
        <w:tc>
          <w:tcPr>
            <w:tcW w:type="dxa" w:w="1126"/>
          </w:tcPr>
          <w:p>
            <w:pPr>
              <w:spacing w:after="0"/>
              <w:jc w:val="right"/>
            </w:pPr>
            <w:r>
              <w:rPr>
                <w:sz w:val="16"/>
              </w:rPr>
              <w:t>$358</w:t>
            </w:r>
          </w:p>
        </w:tc>
        <w:tc>
          <w:tcPr>
            <w:tcW w:type="dxa" w:w="1920"/>
          </w:tcPr>
          <w:p>
            <w:pPr>
              <w:spacing w:after="0"/>
              <w:jc w:val="right"/>
            </w:pPr>
            <w:r>
              <w:rPr>
                <w:sz w:val="16"/>
              </w:rPr>
              <w:t>$969,768</w:t>
            </w:r>
          </w:p>
        </w:tc>
        <w:tc>
          <w:tcPr>
            <w:tcW w:type="dxa" w:w="1189"/>
          </w:tcPr>
          <w:p>
            <w:pPr>
              <w:spacing w:after="0"/>
              <w:jc w:val="right"/>
            </w:pPr>
            <w:r>
              <w:rPr>
                <w:sz w:val="16"/>
              </w:rPr>
              <w:t>$971,828</w:t>
            </w:r>
          </w:p>
        </w:tc>
        <w:tc>
          <w:tcPr>
            <w:tcW w:type="dxa" w:w="2103"/>
          </w:tcPr>
          <w:p>
            <w:pPr>
              <w:spacing w:after="0"/>
              <w:jc w:val="right"/>
            </w:pPr>
            <w:r>
              <w:rPr>
                <w:sz w:val="16"/>
              </w:rPr>
              <w:t>83</w:t>
            </w:r>
          </w:p>
        </w:tc>
        <w:tc>
          <w:tcPr>
            <w:tcW w:type="dxa" w:w="2221"/>
          </w:tcPr>
          <w:p>
            <w:pPr>
              <w:spacing w:after="0"/>
              <w:jc w:val="left"/>
            </w:pPr>
          </w:p>
        </w:tc>
      </w:tr>
      <w:tr>
        <w:trPr>
          <w:cantSplit/>
        </w:trPr>
        <w:tc>
          <w:tcPr>
            <w:tcW w:type="dxa" w:w="721"/>
          </w:tcPr>
          <w:p>
            <w:pPr>
              <w:spacing w:after="0"/>
              <w:jc w:val="right"/>
            </w:pPr>
            <w:r>
              <w:rPr>
                <w:sz w:val="16"/>
              </w:rPr>
              <w:t>6</w:t>
            </w:r>
          </w:p>
        </w:tc>
        <w:tc>
          <w:tcPr>
            <w:tcW w:type="dxa" w:w="1037"/>
          </w:tcPr>
          <w:p>
            <w:pPr>
              <w:spacing w:after="0"/>
              <w:jc w:val="left"/>
            </w:pPr>
            <w:r>
              <w:rPr>
                <w:sz w:val="16"/>
              </w:rPr>
              <w:t>Ice Storm</w:t>
            </w:r>
          </w:p>
        </w:tc>
        <w:tc>
          <w:tcPr>
            <w:tcW w:type="dxa" w:w="1418"/>
          </w:tcPr>
          <w:p>
            <w:pPr>
              <w:spacing w:after="0"/>
              <w:jc w:val="left"/>
            </w:pPr>
            <w:r>
              <w:rPr>
                <w:sz w:val="16"/>
              </w:rPr>
              <w:t>Relatively High</w:t>
            </w:r>
          </w:p>
        </w:tc>
        <w:tc>
          <w:tcPr>
            <w:tcW w:type="dxa" w:w="1341"/>
          </w:tcPr>
          <w:p>
            <w:pPr>
              <w:spacing w:after="0"/>
              <w:jc w:val="left"/>
            </w:pPr>
            <w:r>
              <w:rPr>
                <w:sz w:val="16"/>
              </w:rPr>
              <w:t>Relatively High</w:t>
            </w:r>
          </w:p>
        </w:tc>
        <w:tc>
          <w:tcPr>
            <w:tcW w:type="dxa" w:w="1037"/>
          </w:tcPr>
          <w:p>
            <w:pPr>
              <w:spacing w:after="0"/>
              <w:jc w:val="right"/>
            </w:pPr>
            <w:r>
              <w:rPr>
                <w:sz w:val="16"/>
              </w:rPr>
              <w:t>$876,348</w:t>
            </w:r>
          </w:p>
        </w:tc>
        <w:tc>
          <w:tcPr>
            <w:tcW w:type="dxa" w:w="1126"/>
          </w:tcPr>
          <w:p>
            <w:pPr>
              <w:spacing w:after="0"/>
              <w:jc w:val="right"/>
            </w:pPr>
            <w:r>
              <w:rPr>
                <w:sz w:val="16"/>
              </w:rPr>
              <w:t>n/a</w:t>
            </w:r>
          </w:p>
        </w:tc>
        <w:tc>
          <w:tcPr>
            <w:tcW w:type="dxa" w:w="1920"/>
          </w:tcPr>
          <w:p>
            <w:pPr>
              <w:spacing w:after="0"/>
              <w:jc w:val="right"/>
            </w:pPr>
            <w:r>
              <w:rPr>
                <w:sz w:val="16"/>
              </w:rPr>
              <w:t>$66,587</w:t>
            </w:r>
          </w:p>
        </w:tc>
        <w:tc>
          <w:tcPr>
            <w:tcW w:type="dxa" w:w="1189"/>
          </w:tcPr>
          <w:p>
            <w:pPr>
              <w:spacing w:after="0"/>
              <w:jc w:val="right"/>
            </w:pPr>
            <w:r>
              <w:rPr>
                <w:sz w:val="16"/>
              </w:rPr>
              <w:t>$942,935</w:t>
            </w:r>
          </w:p>
        </w:tc>
        <w:tc>
          <w:tcPr>
            <w:tcW w:type="dxa" w:w="2103"/>
          </w:tcPr>
          <w:p>
            <w:pPr>
              <w:spacing w:after="0"/>
              <w:jc w:val="right"/>
            </w:pPr>
            <w:r>
              <w:rPr>
                <w:sz w:val="16"/>
              </w:rPr>
              <w:t>6</w:t>
            </w:r>
          </w:p>
        </w:tc>
        <w:tc>
          <w:tcPr>
            <w:tcW w:type="dxa" w:w="2221"/>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Cold Wave</w:t>
            </w:r>
          </w:p>
        </w:tc>
        <w:tc>
          <w:tcPr>
            <w:tcW w:type="dxa" w:w="1418"/>
          </w:tcPr>
          <w:p>
            <w:pPr>
              <w:spacing w:after="0"/>
              <w:jc w:val="left"/>
            </w:pPr>
            <w:r>
              <w:rPr>
                <w:sz w:val="16"/>
              </w:rPr>
              <w:t>Relatively Low</w:t>
            </w:r>
          </w:p>
        </w:tc>
        <w:tc>
          <w:tcPr>
            <w:tcW w:type="dxa" w:w="1341"/>
          </w:tcPr>
          <w:p>
            <w:pPr>
              <w:spacing w:after="0"/>
              <w:jc w:val="left"/>
            </w:pPr>
            <w:r>
              <w:rPr>
                <w:sz w:val="16"/>
              </w:rPr>
              <w:t>Relatively Low</w:t>
            </w:r>
          </w:p>
        </w:tc>
        <w:tc>
          <w:tcPr>
            <w:tcW w:type="dxa" w:w="1037"/>
          </w:tcPr>
          <w:p>
            <w:pPr>
              <w:spacing w:after="0"/>
              <w:jc w:val="right"/>
            </w:pPr>
            <w:r>
              <w:rPr>
                <w:sz w:val="16"/>
              </w:rPr>
              <w:t>$8,217</w:t>
            </w:r>
          </w:p>
        </w:tc>
        <w:tc>
          <w:tcPr>
            <w:tcW w:type="dxa" w:w="1126"/>
          </w:tcPr>
          <w:p>
            <w:pPr>
              <w:spacing w:after="0"/>
              <w:jc w:val="right"/>
            </w:pPr>
            <w:r>
              <w:rPr>
                <w:sz w:val="16"/>
              </w:rPr>
              <w:t>$66</w:t>
            </w:r>
          </w:p>
        </w:tc>
        <w:tc>
          <w:tcPr>
            <w:tcW w:type="dxa" w:w="1920"/>
          </w:tcPr>
          <w:p>
            <w:pPr>
              <w:spacing w:after="0"/>
              <w:jc w:val="right"/>
            </w:pPr>
            <w:r>
              <w:rPr>
                <w:sz w:val="16"/>
              </w:rPr>
              <w:t>$538,955</w:t>
            </w:r>
          </w:p>
        </w:tc>
        <w:tc>
          <w:tcPr>
            <w:tcW w:type="dxa" w:w="1189"/>
          </w:tcPr>
          <w:p>
            <w:pPr>
              <w:spacing w:after="0"/>
              <w:jc w:val="right"/>
            </w:pPr>
            <w:r>
              <w:rPr>
                <w:sz w:val="16"/>
              </w:rPr>
              <w:t>$547,238</w:t>
            </w:r>
          </w:p>
        </w:tc>
        <w:tc>
          <w:tcPr>
            <w:tcW w:type="dxa" w:w="2103"/>
          </w:tcPr>
          <w:p>
            <w:pPr>
              <w:spacing w:after="0"/>
              <w:jc w:val="right"/>
            </w:pPr>
            <w:r>
              <w:rPr>
                <w:sz w:val="16"/>
              </w:rPr>
              <w:t>7</w:t>
            </w:r>
          </w:p>
        </w:tc>
        <w:tc>
          <w:tcPr>
            <w:tcW w:type="dxa" w:w="2221"/>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Drought</w:t>
            </w:r>
          </w:p>
        </w:tc>
        <w:tc>
          <w:tcPr>
            <w:tcW w:type="dxa" w:w="1418"/>
          </w:tcPr>
          <w:p>
            <w:pPr>
              <w:spacing w:after="0"/>
              <w:jc w:val="left"/>
            </w:pPr>
            <w:r>
              <w:rPr>
                <w:sz w:val="16"/>
              </w:rPr>
              <w:t>Relatively Moderate</w:t>
            </w:r>
          </w:p>
        </w:tc>
        <w:tc>
          <w:tcPr>
            <w:tcW w:type="dxa" w:w="134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$317,294</w:t>
            </w:r>
          </w:p>
        </w:tc>
        <w:tc>
          <w:tcPr>
            <w:tcW w:type="dxa" w:w="1920"/>
          </w:tcPr>
          <w:p>
            <w:pPr>
              <w:spacing w:after="0"/>
              <w:jc w:val="right"/>
            </w:pPr>
            <w:r>
              <w:rPr>
                <w:sz w:val="16"/>
              </w:rPr>
              <w:t>n/a</w:t>
            </w:r>
          </w:p>
        </w:tc>
        <w:tc>
          <w:tcPr>
            <w:tcW w:type="dxa" w:w="1189"/>
          </w:tcPr>
          <w:p>
            <w:pPr>
              <w:spacing w:after="0"/>
              <w:jc w:val="right"/>
            </w:pPr>
            <w:r>
              <w:rPr>
                <w:sz w:val="16"/>
              </w:rPr>
              <w:t>$317,294</w:t>
            </w:r>
          </w:p>
        </w:tc>
        <w:tc>
          <w:tcPr>
            <w:tcW w:type="dxa" w:w="2103"/>
          </w:tcPr>
          <w:p>
            <w:pPr>
              <w:spacing w:after="0"/>
              <w:jc w:val="right"/>
            </w:pPr>
            <w:r>
              <w:rPr>
                <w:sz w:val="16"/>
              </w:rPr>
              <w:t>51</w:t>
            </w:r>
          </w:p>
        </w:tc>
        <w:tc>
          <w:tcPr>
            <w:tcW w:type="dxa" w:w="2221"/>
          </w:tcPr>
          <w:p>
            <w:pPr>
              <w:spacing w:after="0"/>
              <w:jc w:val="left"/>
            </w:pPr>
          </w:p>
        </w:tc>
      </w:tr>
      <w:tr>
        <w:trPr>
          <w:cantSplit/>
        </w:trPr>
        <w:tc>
          <w:tcPr>
            <w:tcW w:type="dxa" w:w="721"/>
          </w:tcPr>
          <w:p>
            <w:pPr>
              <w:spacing w:after="0"/>
              <w:jc w:val="right"/>
            </w:pPr>
            <w:r>
              <w:rPr>
                <w:sz w:val="16"/>
              </w:rPr>
              <w:t>9</w:t>
            </w:r>
          </w:p>
        </w:tc>
        <w:tc>
          <w:tcPr>
            <w:tcW w:type="dxa" w:w="1037"/>
          </w:tcPr>
          <w:p>
            <w:pPr>
              <w:spacing w:after="0"/>
              <w:jc w:val="left"/>
            </w:pPr>
            <w:r>
              <w:rPr>
                <w:sz w:val="16"/>
              </w:rPr>
              <w:t>Earthquake</w:t>
            </w:r>
          </w:p>
        </w:tc>
        <w:tc>
          <w:tcPr>
            <w:tcW w:type="dxa" w:w="1418"/>
          </w:tcPr>
          <w:p>
            <w:pPr>
              <w:spacing w:after="0"/>
              <w:jc w:val="left"/>
            </w:pPr>
            <w:r>
              <w:rPr>
                <w:sz w:val="16"/>
              </w:rPr>
              <w:t>Very Low</w:t>
            </w:r>
          </w:p>
        </w:tc>
        <w:tc>
          <w:tcPr>
            <w:tcW w:type="dxa" w:w="1341"/>
          </w:tcPr>
          <w:p>
            <w:pPr>
              <w:spacing w:after="0"/>
              <w:jc w:val="left"/>
            </w:pPr>
            <w:r>
              <w:rPr>
                <w:sz w:val="16"/>
              </w:rPr>
              <w:t>Very Low</w:t>
            </w:r>
          </w:p>
        </w:tc>
        <w:tc>
          <w:tcPr>
            <w:tcW w:type="dxa" w:w="1037"/>
          </w:tcPr>
          <w:p>
            <w:pPr>
              <w:spacing w:after="0"/>
              <w:jc w:val="right"/>
            </w:pPr>
            <w:r>
              <w:rPr>
                <w:sz w:val="16"/>
              </w:rPr>
              <w:t>$145,430</w:t>
            </w:r>
          </w:p>
        </w:tc>
        <w:tc>
          <w:tcPr>
            <w:tcW w:type="dxa" w:w="1126"/>
          </w:tcPr>
          <w:p>
            <w:pPr>
              <w:spacing w:after="0"/>
              <w:jc w:val="right"/>
            </w:pPr>
            <w:r>
              <w:rPr>
                <w:sz w:val="16"/>
              </w:rPr>
              <w:t>n/a</w:t>
            </w:r>
          </w:p>
        </w:tc>
        <w:tc>
          <w:tcPr>
            <w:tcW w:type="dxa" w:w="1920"/>
          </w:tcPr>
          <w:p>
            <w:pPr>
              <w:spacing w:after="0"/>
              <w:jc w:val="right"/>
            </w:pPr>
            <w:r>
              <w:rPr>
                <w:sz w:val="16"/>
              </w:rPr>
              <w:t>$41,225</w:t>
            </w:r>
          </w:p>
        </w:tc>
        <w:tc>
          <w:tcPr>
            <w:tcW w:type="dxa" w:w="1189"/>
          </w:tcPr>
          <w:p>
            <w:pPr>
              <w:spacing w:after="0"/>
              <w:jc w:val="right"/>
            </w:pPr>
            <w:r>
              <w:rPr>
                <w:sz w:val="16"/>
              </w:rPr>
              <w:t>$186,655</w:t>
            </w:r>
          </w:p>
        </w:tc>
        <w:tc>
          <w:tcPr>
            <w:tcW w:type="dxa" w:w="2103"/>
          </w:tcPr>
          <w:p>
            <w:pPr>
              <w:spacing w:after="0"/>
              <w:jc w:val="right"/>
            </w:pPr>
          </w:p>
        </w:tc>
        <w:tc>
          <w:tcPr>
            <w:tcW w:type="dxa" w:w="2221"/>
          </w:tcPr>
          <w:p>
            <w:pPr>
              <w:spacing w:after="0"/>
              <w:jc w:val="left"/>
            </w:pPr>
            <w:r>
              <w:rPr>
                <w:sz w:val="16"/>
              </w:rPr>
              <w:t>Storm Events does not record earthquakes.</w:t>
            </w:r>
          </w:p>
        </w:tc>
      </w:tr>
      <w:tr>
        <w:trPr>
          <w:cantSplit/>
        </w:trPr>
        <w:tc>
          <w:tcPr>
            <w:tcW w:type="dxa" w:w="721"/>
          </w:tcPr>
          <w:p>
            <w:pPr>
              <w:spacing w:after="0"/>
              <w:jc w:val="right"/>
            </w:pPr>
            <w:r>
              <w:rPr>
                <w:sz w:val="16"/>
              </w:rPr>
              <w:t>10</w:t>
            </w:r>
          </w:p>
        </w:tc>
        <w:tc>
          <w:tcPr>
            <w:tcW w:type="dxa" w:w="1037"/>
          </w:tcPr>
          <w:p>
            <w:pPr>
              <w:spacing w:after="0"/>
              <w:jc w:val="left"/>
            </w:pPr>
            <w:r>
              <w:rPr>
                <w:sz w:val="16"/>
              </w:rPr>
              <w:t>Lightning</w:t>
            </w:r>
          </w:p>
        </w:tc>
        <w:tc>
          <w:tcPr>
            <w:tcW w:type="dxa" w:w="1418"/>
          </w:tcPr>
          <w:p>
            <w:pPr>
              <w:spacing w:after="0"/>
              <w:jc w:val="left"/>
            </w:pPr>
            <w:r>
              <w:rPr>
                <w:sz w:val="16"/>
              </w:rPr>
              <w:t>Relatively Low</w:t>
            </w:r>
          </w:p>
        </w:tc>
        <w:tc>
          <w:tcPr>
            <w:tcW w:type="dxa" w:w="1341"/>
          </w:tcPr>
          <w:p>
            <w:pPr>
              <w:spacing w:after="0"/>
              <w:jc w:val="left"/>
            </w:pPr>
            <w:r>
              <w:rPr>
                <w:sz w:val="16"/>
              </w:rPr>
              <w:t>Relatively Low</w:t>
            </w:r>
          </w:p>
        </w:tc>
        <w:tc>
          <w:tcPr>
            <w:tcW w:type="dxa" w:w="1037"/>
          </w:tcPr>
          <w:p>
            <w:pPr>
              <w:spacing w:after="0"/>
              <w:jc w:val="right"/>
            </w:pPr>
            <w:r>
              <w:rPr>
                <w:sz w:val="16"/>
              </w:rPr>
              <w:t>$17,602</w:t>
            </w:r>
          </w:p>
        </w:tc>
        <w:tc>
          <w:tcPr>
            <w:tcW w:type="dxa" w:w="1126"/>
          </w:tcPr>
          <w:p>
            <w:pPr>
              <w:spacing w:after="0"/>
              <w:jc w:val="right"/>
            </w:pPr>
            <w:r>
              <w:rPr>
                <w:sz w:val="16"/>
              </w:rPr>
              <w:t>n/a</w:t>
            </w:r>
          </w:p>
        </w:tc>
        <w:tc>
          <w:tcPr>
            <w:tcW w:type="dxa" w:w="1920"/>
          </w:tcPr>
          <w:p>
            <w:pPr>
              <w:spacing w:after="0"/>
              <w:jc w:val="right"/>
            </w:pPr>
            <w:r>
              <w:rPr>
                <w:sz w:val="16"/>
              </w:rPr>
              <w:t>$162,903</w:t>
            </w:r>
          </w:p>
        </w:tc>
        <w:tc>
          <w:tcPr>
            <w:tcW w:type="dxa" w:w="1189"/>
          </w:tcPr>
          <w:p>
            <w:pPr>
              <w:spacing w:after="0"/>
              <w:jc w:val="right"/>
            </w:pPr>
            <w:r>
              <w:rPr>
                <w:sz w:val="16"/>
              </w:rPr>
              <w:t>$180,505</w:t>
            </w:r>
          </w:p>
        </w:tc>
        <w:tc>
          <w:tcPr>
            <w:tcW w:type="dxa" w:w="2103"/>
          </w:tcPr>
          <w:p>
            <w:pPr>
              <w:spacing w:after="0"/>
              <w:jc w:val="right"/>
            </w:pPr>
            <w:r>
              <w:rPr>
                <w:sz w:val="16"/>
              </w:rPr>
              <w:t>2</w:t>
            </w:r>
          </w:p>
        </w:tc>
        <w:tc>
          <w:tcPr>
            <w:tcW w:type="dxa" w:w="2221"/>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Wildfire</w:t>
            </w:r>
          </w:p>
        </w:tc>
        <w:tc>
          <w:tcPr>
            <w:tcW w:type="dxa" w:w="1418"/>
          </w:tcPr>
          <w:p>
            <w:pPr>
              <w:spacing w:after="0"/>
              <w:jc w:val="left"/>
            </w:pPr>
            <w:r>
              <w:rPr>
                <w:sz w:val="16"/>
              </w:rPr>
              <w:t>Relatively Low</w:t>
            </w:r>
          </w:p>
        </w:tc>
        <w:tc>
          <w:tcPr>
            <w:tcW w:type="dxa" w:w="1341"/>
          </w:tcPr>
          <w:p>
            <w:pPr>
              <w:spacing w:after="0"/>
              <w:jc w:val="left"/>
            </w:pPr>
            <w:r>
              <w:rPr>
                <w:sz w:val="16"/>
              </w:rPr>
              <w:t>Relatively Low</w:t>
            </w:r>
          </w:p>
        </w:tc>
        <w:tc>
          <w:tcPr>
            <w:tcW w:type="dxa" w:w="1037"/>
          </w:tcPr>
          <w:p>
            <w:pPr>
              <w:spacing w:after="0"/>
              <w:jc w:val="right"/>
            </w:pPr>
            <w:r>
              <w:rPr>
                <w:sz w:val="16"/>
              </w:rPr>
              <w:t>$96,892</w:t>
            </w:r>
          </w:p>
        </w:tc>
        <w:tc>
          <w:tcPr>
            <w:tcW w:type="dxa" w:w="1126"/>
          </w:tcPr>
          <w:p>
            <w:pPr>
              <w:spacing w:after="0"/>
              <w:jc w:val="right"/>
            </w:pPr>
            <w:r>
              <w:rPr>
                <w:sz w:val="16"/>
              </w:rPr>
              <w:t>$416</w:t>
            </w:r>
          </w:p>
        </w:tc>
        <w:tc>
          <w:tcPr>
            <w:tcW w:type="dxa" w:w="1920"/>
          </w:tcPr>
          <w:p>
            <w:pPr>
              <w:spacing w:after="0"/>
              <w:jc w:val="right"/>
            </w:pPr>
            <w:r>
              <w:rPr>
                <w:sz w:val="16"/>
              </w:rPr>
              <w:t>$21,428</w:t>
            </w:r>
          </w:p>
        </w:tc>
        <w:tc>
          <w:tcPr>
            <w:tcW w:type="dxa" w:w="1189"/>
          </w:tcPr>
          <w:p>
            <w:pPr>
              <w:spacing w:after="0"/>
              <w:jc w:val="right"/>
            </w:pPr>
            <w:r>
              <w:rPr>
                <w:sz w:val="16"/>
              </w:rPr>
              <w:t>$118,736</w:t>
            </w:r>
          </w:p>
        </w:tc>
        <w:tc>
          <w:tcPr>
            <w:tcW w:type="dxa" w:w="2103"/>
          </w:tcPr>
          <w:p>
            <w:pPr>
              <w:spacing w:after="0"/>
              <w:jc w:val="right"/>
            </w:pPr>
            <w:r>
              <w:rPr>
                <w:sz w:val="16"/>
              </w:rPr>
              <w:t>1</w:t>
            </w:r>
          </w:p>
        </w:tc>
        <w:tc>
          <w:tcPr>
            <w:tcW w:type="dxa" w:w="2221"/>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Hurricane</w:t>
            </w:r>
          </w:p>
        </w:tc>
        <w:tc>
          <w:tcPr>
            <w:tcW w:type="dxa" w:w="1418"/>
          </w:tcPr>
          <w:p>
            <w:pPr>
              <w:spacing w:after="0"/>
              <w:jc w:val="left"/>
            </w:pPr>
            <w:r>
              <w:rPr>
                <w:sz w:val="16"/>
              </w:rPr>
              <w:t>Very Low</w:t>
            </w:r>
          </w:p>
        </w:tc>
        <w:tc>
          <w:tcPr>
            <w:tcW w:type="dxa" w:w="1341"/>
          </w:tcPr>
          <w:p>
            <w:pPr>
              <w:spacing w:after="0"/>
              <w:jc w:val="left"/>
            </w:pPr>
            <w:r>
              <w:rPr>
                <w:sz w:val="16"/>
              </w:rPr>
              <w:t>Very Low</w:t>
            </w:r>
          </w:p>
        </w:tc>
        <w:tc>
          <w:tcPr>
            <w:tcW w:type="dxa" w:w="1037"/>
          </w:tcPr>
          <w:p>
            <w:pPr>
              <w:spacing w:after="0"/>
              <w:jc w:val="right"/>
            </w:pPr>
            <w:r>
              <w:rPr>
                <w:sz w:val="16"/>
              </w:rPr>
              <w:t>$72,126</w:t>
            </w:r>
          </w:p>
        </w:tc>
        <w:tc>
          <w:tcPr>
            <w:tcW w:type="dxa" w:w="1126"/>
          </w:tcPr>
          <w:p>
            <w:pPr>
              <w:spacing w:after="0"/>
              <w:jc w:val="right"/>
            </w:pPr>
            <w:r>
              <w:rPr>
                <w:sz w:val="16"/>
              </w:rPr>
              <w:t>$14,334</w:t>
            </w:r>
          </w:p>
        </w:tc>
        <w:tc>
          <w:tcPr>
            <w:tcW w:type="dxa" w:w="1920"/>
          </w:tcPr>
          <w:p>
            <w:pPr>
              <w:spacing w:after="0"/>
              <w:jc w:val="right"/>
            </w:pPr>
            <w:r>
              <w:rPr>
                <w:sz w:val="16"/>
              </w:rPr>
              <w:t>$2,338</w:t>
            </w:r>
          </w:p>
        </w:tc>
        <w:tc>
          <w:tcPr>
            <w:tcW w:type="dxa" w:w="1189"/>
          </w:tcPr>
          <w:p>
            <w:pPr>
              <w:spacing w:after="0"/>
              <w:jc w:val="right"/>
            </w:pPr>
            <w:r>
              <w:rPr>
                <w:sz w:val="16"/>
              </w:rPr>
              <w:t>$88,798</w:t>
            </w:r>
          </w:p>
        </w:tc>
        <w:tc>
          <w:tcPr>
            <w:tcW w:type="dxa" w:w="2103"/>
          </w:tcPr>
          <w:p>
            <w:pPr>
              <w:spacing w:after="0"/>
              <w:jc w:val="right"/>
            </w:pPr>
            <w:r>
              <w:rPr>
                <w:sz w:val="16"/>
              </w:rPr>
              <w:t>1</w:t>
            </w:r>
          </w:p>
        </w:tc>
        <w:tc>
          <w:tcPr>
            <w:tcW w:type="dxa" w:w="2221"/>
          </w:tcPr>
          <w:p>
            <w:pPr>
              <w:spacing w:after="0"/>
              <w:jc w:val="left"/>
            </w:pPr>
          </w:p>
        </w:tc>
      </w:tr>
      <w:tr>
        <w:trPr>
          <w:cantSplit/>
        </w:trPr>
        <w:tc>
          <w:tcPr>
            <w:tcW w:type="dxa" w:w="721"/>
          </w:tcPr>
          <w:p>
            <w:pPr>
              <w:spacing w:after="0"/>
              <w:jc w:val="right"/>
            </w:pPr>
            <w:r>
              <w:rPr>
                <w:sz w:val="16"/>
              </w:rPr>
              <w:t>13</w:t>
            </w:r>
          </w:p>
        </w:tc>
        <w:tc>
          <w:tcPr>
            <w:tcW w:type="dxa" w:w="1037"/>
          </w:tcPr>
          <w:p>
            <w:pPr>
              <w:spacing w:after="0"/>
              <w:jc w:val="left"/>
            </w:pPr>
            <w:r>
              <w:rPr>
                <w:sz w:val="16"/>
              </w:rPr>
              <w:t>Winter Weather</w:t>
            </w:r>
          </w:p>
        </w:tc>
        <w:tc>
          <w:tcPr>
            <w:tcW w:type="dxa" w:w="1418"/>
          </w:tcPr>
          <w:p>
            <w:pPr>
              <w:spacing w:after="0"/>
              <w:jc w:val="left"/>
            </w:pPr>
            <w:r>
              <w:rPr>
                <w:sz w:val="16"/>
              </w:rPr>
              <w:t>Relatively Low</w:t>
            </w:r>
          </w:p>
        </w:tc>
        <w:tc>
          <w:tcPr>
            <w:tcW w:type="dxa" w:w="1341"/>
          </w:tcPr>
          <w:p>
            <w:pPr>
              <w:spacing w:after="0"/>
              <w:jc w:val="left"/>
            </w:pPr>
            <w:r>
              <w:rPr>
                <w:sz w:val="16"/>
              </w:rPr>
              <w:t>Relatively Low</w:t>
            </w:r>
          </w:p>
        </w:tc>
        <w:tc>
          <w:tcPr>
            <w:tcW w:type="dxa" w:w="1037"/>
          </w:tcPr>
          <w:p>
            <w:pPr>
              <w:spacing w:after="0"/>
              <w:jc w:val="right"/>
            </w:pPr>
            <w:r>
              <w:rPr>
                <w:sz w:val="16"/>
              </w:rPr>
              <w:t>$38,177</w:t>
            </w:r>
          </w:p>
        </w:tc>
        <w:tc>
          <w:tcPr>
            <w:tcW w:type="dxa" w:w="1126"/>
          </w:tcPr>
          <w:p>
            <w:pPr>
              <w:spacing w:after="0"/>
              <w:jc w:val="right"/>
            </w:pPr>
            <w:r>
              <w:rPr>
                <w:sz w:val="16"/>
              </w:rPr>
              <w:t>$307</w:t>
            </w:r>
          </w:p>
        </w:tc>
        <w:tc>
          <w:tcPr>
            <w:tcW w:type="dxa" w:w="1920"/>
          </w:tcPr>
          <w:p>
            <w:pPr>
              <w:spacing w:after="0"/>
              <w:jc w:val="right"/>
            </w:pPr>
            <w:r>
              <w:rPr>
                <w:sz w:val="16"/>
              </w:rPr>
              <w:t>$6,875</w:t>
            </w:r>
          </w:p>
        </w:tc>
        <w:tc>
          <w:tcPr>
            <w:tcW w:type="dxa" w:w="1189"/>
          </w:tcPr>
          <w:p>
            <w:pPr>
              <w:spacing w:after="0"/>
              <w:jc w:val="right"/>
            </w:pPr>
            <w:r>
              <w:rPr>
                <w:sz w:val="16"/>
              </w:rPr>
              <w:t>$45,358</w:t>
            </w:r>
          </w:p>
        </w:tc>
        <w:tc>
          <w:tcPr>
            <w:tcW w:type="dxa" w:w="2103"/>
          </w:tcPr>
          <w:p>
            <w:pPr>
              <w:spacing w:after="0"/>
              <w:jc w:val="right"/>
            </w:pPr>
            <w:r>
              <w:rPr>
                <w:sz w:val="16"/>
              </w:rPr>
              <w:t>31</w:t>
            </w:r>
          </w:p>
        </w:tc>
        <w:tc>
          <w:tcPr>
            <w:tcW w:type="dxa" w:w="2221"/>
          </w:tcPr>
          <w:p>
            <w:pPr>
              <w:spacing w:after="0"/>
              <w:jc w:val="left"/>
            </w:pPr>
          </w:p>
        </w:tc>
      </w:tr>
      <w:tr>
        <w:trPr>
          <w:cantSplit/>
        </w:trPr>
        <w:tc>
          <w:tcPr>
            <w:tcW w:type="dxa" w:w="721"/>
          </w:tcPr>
          <w:p>
            <w:pPr>
              <w:spacing w:after="0"/>
              <w:jc w:val="right"/>
            </w:pPr>
            <w:r>
              <w:rPr>
                <w:sz w:val="16"/>
              </w:rPr>
              <w:t>14</w:t>
            </w:r>
          </w:p>
        </w:tc>
        <w:tc>
          <w:tcPr>
            <w:tcW w:type="dxa" w:w="1037"/>
          </w:tcPr>
          <w:p>
            <w:pPr>
              <w:spacing w:after="0"/>
              <w:jc w:val="left"/>
            </w:pPr>
            <w:r>
              <w:rPr>
                <w:sz w:val="16"/>
              </w:rPr>
              <w:t>Landslide</w:t>
            </w:r>
          </w:p>
        </w:tc>
        <w:tc>
          <w:tcPr>
            <w:tcW w:type="dxa" w:w="1418"/>
          </w:tcPr>
          <w:p>
            <w:pPr>
              <w:spacing w:after="0"/>
              <w:jc w:val="left"/>
            </w:pPr>
            <w:r>
              <w:rPr>
                <w:sz w:val="16"/>
              </w:rPr>
              <w:t>Very Low</w:t>
            </w:r>
          </w:p>
        </w:tc>
        <w:tc>
          <w:tcPr>
            <w:tcW w:type="dxa" w:w="1341"/>
          </w:tcPr>
          <w:p>
            <w:pPr>
              <w:spacing w:after="0"/>
              <w:jc w:val="left"/>
            </w:pPr>
            <w:r>
              <w:rPr>
                <w:sz w:val="16"/>
              </w:rPr>
              <w:t>Very Low</w:t>
            </w:r>
          </w:p>
        </w:tc>
        <w:tc>
          <w:tcPr>
            <w:tcW w:type="dxa" w:w="1037"/>
          </w:tcPr>
          <w:p>
            <w:pPr>
              <w:spacing w:after="0"/>
              <w:jc w:val="right"/>
            </w:pPr>
            <w:r>
              <w:rPr>
                <w:sz w:val="16"/>
              </w:rPr>
              <w:t>$502</w:t>
            </w:r>
          </w:p>
        </w:tc>
        <w:tc>
          <w:tcPr>
            <w:tcW w:type="dxa" w:w="1126"/>
          </w:tcPr>
          <w:p>
            <w:pPr>
              <w:spacing w:after="0"/>
              <w:jc w:val="right"/>
            </w:pPr>
            <w:r>
              <w:rPr>
                <w:sz w:val="16"/>
              </w:rPr>
              <w:t>n/a</w:t>
            </w:r>
          </w:p>
        </w:tc>
        <w:tc>
          <w:tcPr>
            <w:tcW w:type="dxa" w:w="1920"/>
          </w:tcPr>
          <w:p>
            <w:pPr>
              <w:spacing w:after="0"/>
              <w:jc w:val="right"/>
            </w:pPr>
            <w:r>
              <w:rPr>
                <w:sz w:val="16"/>
              </w:rPr>
              <w:t>$34</w:t>
            </w:r>
          </w:p>
        </w:tc>
        <w:tc>
          <w:tcPr>
            <w:tcW w:type="dxa" w:w="1189"/>
          </w:tcPr>
          <w:p>
            <w:pPr>
              <w:spacing w:after="0"/>
              <w:jc w:val="right"/>
            </w:pPr>
            <w:r>
              <w:rPr>
                <w:sz w:val="16"/>
              </w:rPr>
              <w:t>$536</w:t>
            </w:r>
          </w:p>
        </w:tc>
        <w:tc>
          <w:tcPr>
            <w:tcW w:type="dxa" w:w="2103"/>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9504 (Relatively Low, 69.6); tract 9507 (Relatively Low, 59.3); tract 9506.02 (Relatively Low, 46.7)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9507 (Relatively Low, 66.0); tract 9504 (Relatively Low, 57.9); tract 9502 (Relatively Low, 55.7)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9507 (Relatively Low, 89.1); tract 9506.02 (Relatively Low, 81.9); tract 9502 (Relatively Low, 81.5)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9507 (Very High, 97.1); tract 9504 (Very High, 95.4); tract 9502 (Relatively High, 82.4)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9507 (Relatively Moderate, 91.7); tract 9502 (Relatively Moderate, 89.3); tract 9501.01 (Relatively Low, 87.3)</w:t>
            </w:r>
          </w:p>
        </w:tc>
      </w:tr>
    </w:tbl>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4"/>
        <w:gridCol w:w="1928"/>
        <w:gridCol w:w="1579"/>
        <w:gridCol w:w="1663"/>
        <w:gridCol w:w="1780"/>
        <w:gridCol w:w="1800"/>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8"/>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780"/>
            <w:shd w:val="clear" w:color="auto" w:fill="E8E8E8"/>
          </w:tcPr>
          <w:p>
            <w:pPr>
              <w:spacing w:after="0"/>
              <w:jc w:val="left"/>
            </w:pPr>
            <w:r>
              <w:rPr>
                <w:b/>
                <w:sz w:val="16"/>
              </w:rPr>
              <w:t>How it applies to jurisdictions</w:t>
            </w:r>
          </w:p>
        </w:tc>
        <w:tc>
          <w:tcPr>
            <w:tcW w:type="dxa" w:w="1800"/>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4"/>
          </w:tcPr>
          <w:p>
            <w:pPr>
              <w:spacing w:after="0"/>
              <w:jc w:val="right"/>
            </w:pPr>
            <w:r>
              <w:rPr>
                <w:sz w:val="16"/>
              </w:rPr>
              <w:t>7 records, 2010 to 2026 (7 zone-level)</w:t>
            </w:r>
          </w:p>
        </w:tc>
        <w:tc>
          <w:tcPr>
            <w:tcW w:type="dxa" w:w="1928"/>
          </w:tcPr>
          <w:p>
            <w:pPr>
              <w:spacing w:after="0"/>
              <w:jc w:val="left"/>
            </w:pPr>
            <w:r>
              <w:rPr>
                <w:sz w:val="16"/>
              </w:rPr>
              <w:t>3 days to 4 days (median 3.5 days); 6 with a recorded value</w:t>
            </w:r>
          </w:p>
        </w:tc>
        <w:tc>
          <w:tcPr>
            <w:tcW w:type="dxa" w:w="1579"/>
          </w:tcPr>
          <w:p>
            <w:pPr>
              <w:spacing w:after="0"/>
              <w:jc w:val="left"/>
            </w:pPr>
            <w:r>
              <w:rPr>
                <w:sz w:val="16"/>
              </w:rPr>
              <w:t>4 consecutive days, 2026-01-24 to 2026-01-27, zone-level</w:t>
            </w:r>
          </w:p>
        </w:tc>
        <w:tc>
          <w:tcPr>
            <w:tcW w:type="dxa" w:w="1663"/>
          </w:tcPr>
          <w:p>
            <w:pPr>
              <w:spacing w:after="0"/>
              <w:jc w:val="left"/>
            </w:pPr>
            <w:r>
              <w:rPr>
                <w:sz w:val="16"/>
              </w:rPr>
              <w:t>Cold/Wind Chill, 2010-01-07, $125,000 property; $0 crops, reported for the zone (2010 dollars)</w:t>
            </w:r>
          </w:p>
        </w:tc>
        <w:tc>
          <w:tcPr>
            <w:tcW w:type="dxa" w:w="1780"/>
          </w:tcPr>
          <w:p>
            <w:pPr>
              <w:spacing w:after="0"/>
              <w:jc w:val="left"/>
            </w:pPr>
            <w:r>
              <w:rPr>
                <w:sz w:val="16"/>
              </w:rPr>
              <w:t>Countywide (zone-level records).</w:t>
            </w:r>
          </w:p>
        </w:tc>
        <w:tc>
          <w:tcPr>
            <w:tcW w:type="dxa" w:w="1800"/>
          </w:tcPr>
          <w:p>
            <w:pPr>
              <w:spacing w:after="0"/>
              <w:jc w:val="left"/>
            </w:pPr>
            <w:r>
              <w:rPr>
                <w:sz w:val="16"/>
              </w:rPr>
              <w:t>Wind chill: in event narratives only (local data needed).</w:t>
            </w: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4"/>
          </w:tcPr>
          <w:p>
            <w:pPr>
              <w:spacing w:after="0"/>
              <w:jc w:val="right"/>
            </w:pPr>
            <w:r>
              <w:rPr>
                <w:sz w:val="16"/>
              </w:rPr>
              <w:t>0</w:t>
            </w:r>
          </w:p>
        </w:tc>
        <w:tc>
          <w:tcPr>
            <w:tcW w:type="dxa" w:w="1928"/>
          </w:tcPr>
          <w:p>
            <w:pPr>
              <w:spacing w:after="0"/>
              <w:jc w:val="left"/>
            </w:pPr>
          </w:p>
        </w:tc>
        <w:tc>
          <w:tcPr>
            <w:tcW w:type="dxa" w:w="1579"/>
          </w:tcPr>
          <w:p>
            <w:pPr>
              <w:spacing w:after="0"/>
              <w:jc w:val="left"/>
            </w:pPr>
          </w:p>
        </w:tc>
        <w:tc>
          <w:tcPr>
            <w:tcW w:type="dxa" w:w="1663"/>
          </w:tcPr>
          <w:p>
            <w:pPr>
              <w:spacing w:after="0"/>
              <w:jc w:val="left"/>
            </w:pPr>
          </w:p>
        </w:tc>
        <w:tc>
          <w:tcPr>
            <w:tcW w:type="dxa" w:w="1780"/>
          </w:tcPr>
          <w:p>
            <w:pPr>
              <w:spacing w:after="0"/>
              <w:jc w:val="left"/>
            </w:pPr>
          </w:p>
        </w:tc>
        <w:tc>
          <w:tcPr>
            <w:tcW w:type="dxa" w:w="1800"/>
          </w:tcPr>
          <w:p>
            <w:pPr>
              <w:spacing w:after="0"/>
              <w:jc w:val="left"/>
            </w:pPr>
            <w:r>
              <w:rPr>
                <w:sz w:val="16"/>
              </w:rPr>
              <w:t>Temperature: in event narratives only (local data needed).</w:t>
            </w: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4"/>
          </w:tcPr>
          <w:p>
            <w:pPr>
              <w:spacing w:after="0"/>
              <w:jc w:val="right"/>
            </w:pPr>
            <w:r>
              <w:rPr>
                <w:sz w:val="16"/>
              </w:rPr>
              <w:t>51 records, 1996 to 2026 (51 zone-level)</w:t>
            </w:r>
          </w:p>
        </w:tc>
        <w:tc>
          <w:tcPr>
            <w:tcW w:type="dxa" w:w="1928"/>
          </w:tcPr>
          <w:p>
            <w:pPr>
              <w:spacing w:after="0"/>
              <w:jc w:val="left"/>
            </w:pPr>
            <w:r>
              <w:rPr>
                <w:sz w:val="16"/>
              </w:rPr>
              <w:t>7 days to 476 days (median 49 days); 17 with a recorded value</w:t>
            </w:r>
          </w:p>
        </w:tc>
        <w:tc>
          <w:tcPr>
            <w:tcW w:type="dxa" w:w="1579"/>
          </w:tcPr>
          <w:p>
            <w:pPr>
              <w:spacing w:after="0"/>
              <w:jc w:val="left"/>
            </w:pPr>
            <w:r>
              <w:rPr>
                <w:sz w:val="16"/>
              </w:rPr>
              <w:t>476 days (about 15.6 months), 2010-12-01 to 2012-03-20, a run of 16 consecutive Storm Events drought records, zone-level</w:t>
            </w:r>
          </w:p>
        </w:tc>
        <w:tc>
          <w:tcPr>
            <w:tcW w:type="dxa" w:w="1663"/>
          </w:tcPr>
          <w:p>
            <w:pPr>
              <w:spacing w:after="0"/>
              <w:jc w:val="left"/>
            </w:pPr>
          </w:p>
        </w:tc>
        <w:tc>
          <w:tcPr>
            <w:tcW w:type="dxa" w:w="1780"/>
          </w:tcPr>
          <w:p>
            <w:pPr>
              <w:spacing w:after="0"/>
              <w:jc w:val="left"/>
            </w:pPr>
            <w:r>
              <w:rPr>
                <w:sz w:val="16"/>
              </w:rPr>
              <w:t>Countywide (zone-level records).</w:t>
            </w:r>
          </w:p>
        </w:tc>
        <w:tc>
          <w:tcPr>
            <w:tcW w:type="dxa" w:w="18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4"/>
          </w:tcPr>
          <w:p>
            <w:pPr>
              <w:spacing w:after="0"/>
              <w:jc w:val="right"/>
            </w:pPr>
            <w:r>
              <w:rPr>
                <w:sz w:val="16"/>
              </w:rPr>
              <w:t>0</w:t>
            </w:r>
          </w:p>
        </w:tc>
        <w:tc>
          <w:tcPr>
            <w:tcW w:type="dxa" w:w="1928"/>
          </w:tcPr>
          <w:p>
            <w:pPr>
              <w:spacing w:after="0"/>
              <w:jc w:val="left"/>
            </w:pPr>
          </w:p>
        </w:tc>
        <w:tc>
          <w:tcPr>
            <w:tcW w:type="dxa" w:w="1579"/>
          </w:tcPr>
          <w:p>
            <w:pPr>
              <w:spacing w:after="0"/>
              <w:jc w:val="left"/>
            </w:pPr>
          </w:p>
        </w:tc>
        <w:tc>
          <w:tcPr>
            <w:tcW w:type="dxa" w:w="1663"/>
          </w:tcPr>
          <w:p>
            <w:pPr>
              <w:spacing w:after="0"/>
              <w:jc w:val="left"/>
            </w:pPr>
          </w:p>
        </w:tc>
        <w:tc>
          <w:tcPr>
            <w:tcW w:type="dxa" w:w="1780"/>
          </w:tcPr>
          <w:p>
            <w:pPr>
              <w:spacing w:after="0"/>
              <w:jc w:val="left"/>
            </w:pPr>
          </w:p>
        </w:tc>
        <w:tc>
          <w:tcPr>
            <w:tcW w:type="dxa" w:w="1800"/>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4"/>
          </w:tcPr>
          <w:p>
            <w:pPr>
              <w:spacing w:after="0"/>
              <w:jc w:val="right"/>
            </w:pPr>
            <w:r>
              <w:rPr>
                <w:sz w:val="16"/>
              </w:rPr>
              <w:t>267 records, 1959 to 2026</w:t>
            </w:r>
          </w:p>
        </w:tc>
        <w:tc>
          <w:tcPr>
            <w:tcW w:type="dxa" w:w="1928"/>
          </w:tcPr>
          <w:p>
            <w:pPr>
              <w:spacing w:after="0"/>
              <w:jc w:val="left"/>
            </w:pPr>
            <w:r>
              <w:rPr>
                <w:sz w:val="16"/>
              </w:rPr>
              <w:t>0.75 in to 4.5 in (median 1 in); 267 with a recorded value</w:t>
            </w:r>
          </w:p>
        </w:tc>
        <w:tc>
          <w:tcPr>
            <w:tcW w:type="dxa" w:w="1579"/>
          </w:tcPr>
          <w:p>
            <w:pPr>
              <w:spacing w:after="0"/>
              <w:jc w:val="left"/>
            </w:pPr>
            <w:r>
              <w:rPr>
                <w:sz w:val="16"/>
              </w:rPr>
              <w:t>4.5 in hail, 2014-04-28; same size also recorded on 1997-04-22</w:t>
            </w:r>
          </w:p>
        </w:tc>
        <w:tc>
          <w:tcPr>
            <w:tcW w:type="dxa" w:w="1663"/>
          </w:tcPr>
          <w:p>
            <w:pPr>
              <w:spacing w:after="0"/>
              <w:jc w:val="left"/>
            </w:pPr>
          </w:p>
        </w:tc>
        <w:tc>
          <w:tcPr>
            <w:tcW w:type="dxa" w:w="1780"/>
          </w:tcPr>
          <w:p>
            <w:pPr>
              <w:spacing w:after="0"/>
              <w:jc w:val="left"/>
            </w:pPr>
            <w:r>
              <w:rPr>
                <w:sz w:val="16"/>
              </w:rPr>
              <w:t>Event records naming jurisdictions in the plan: Atlanta city (34 records), Linden city (28 records), Hughes Springs city (19 records), Douglassville town (13 records), Queen City city (6 records), Avinger town (4 records), Domino town (4 records), Bloomburg town (3 records), Marietta town (2 records).</w:t>
            </w:r>
          </w:p>
        </w:tc>
        <w:tc>
          <w:tcPr>
            <w:tcW w:type="dxa" w:w="1800"/>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4"/>
          </w:tcPr>
          <w:p>
            <w:pPr>
              <w:spacing w:after="0"/>
              <w:jc w:val="right"/>
            </w:pPr>
            <w:r>
              <w:rPr>
                <w:sz w:val="16"/>
              </w:rPr>
              <w:t>83 records, 2011 to 2025 (83 zone-level)</w:t>
            </w:r>
          </w:p>
        </w:tc>
        <w:tc>
          <w:tcPr>
            <w:tcW w:type="dxa" w:w="1928"/>
          </w:tcPr>
          <w:p>
            <w:pPr>
              <w:spacing w:after="0"/>
              <w:jc w:val="left"/>
            </w:pPr>
            <w:r>
              <w:rPr>
                <w:sz w:val="16"/>
              </w:rPr>
              <w:t>1 day to 94 days (median 4 days); 56 with a recorded value</w:t>
            </w:r>
          </w:p>
        </w:tc>
        <w:tc>
          <w:tcPr>
            <w:tcW w:type="dxa" w:w="1579"/>
          </w:tcPr>
          <w:p>
            <w:pPr>
              <w:spacing w:after="0"/>
              <w:jc w:val="left"/>
            </w:pPr>
            <w:r>
              <w:rPr>
                <w:sz w:val="16"/>
              </w:rPr>
              <w:t>2011-06-01 to 2011-09-02 (4 records, 3 of them monthly summary records), zone-level</w:t>
            </w:r>
          </w:p>
        </w:tc>
        <w:tc>
          <w:tcPr>
            <w:tcW w:type="dxa" w:w="1663"/>
          </w:tcPr>
          <w:p>
            <w:pPr>
              <w:spacing w:after="0"/>
              <w:jc w:val="left"/>
            </w:pPr>
          </w:p>
        </w:tc>
        <w:tc>
          <w:tcPr>
            <w:tcW w:type="dxa" w:w="1780"/>
          </w:tcPr>
          <w:p>
            <w:pPr>
              <w:spacing w:after="0"/>
              <w:jc w:val="left"/>
            </w:pPr>
            <w:r>
              <w:rPr>
                <w:sz w:val="16"/>
              </w:rPr>
              <w:t>Countywide (zone-level records).</w:t>
            </w:r>
          </w:p>
        </w:tc>
        <w:tc>
          <w:tcPr>
            <w:tcW w:type="dxa" w:w="1800"/>
          </w:tcPr>
          <w:p>
            <w:pPr>
              <w:spacing w:after="0"/>
              <w:jc w:val="left"/>
            </w:pPr>
            <w:r>
              <w:rPr>
                <w:sz w:val="16"/>
              </w:rPr>
              <w:t>Heat index: in event narratives only (local data needed).</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4"/>
          </w:tcPr>
          <w:p>
            <w:pPr>
              <w:spacing w:after="0"/>
              <w:jc w:val="right"/>
            </w:pPr>
            <w:r>
              <w:rPr>
                <w:sz w:val="16"/>
              </w:rPr>
              <w:t>1 record, 2008 (1 zone-level)</w:t>
            </w:r>
          </w:p>
        </w:tc>
        <w:tc>
          <w:tcPr>
            <w:tcW w:type="dxa" w:w="1928"/>
          </w:tcPr>
          <w:p>
            <w:pPr>
              <w:spacing w:after="0"/>
              <w:jc w:val="left"/>
            </w:pPr>
          </w:p>
        </w:tc>
        <w:tc>
          <w:tcPr>
            <w:tcW w:type="dxa" w:w="1579"/>
          </w:tcPr>
          <w:p>
            <w:pPr>
              <w:spacing w:after="0"/>
              <w:jc w:val="left"/>
            </w:pPr>
            <w:r>
              <w:rPr>
                <w:sz w:val="16"/>
              </w:rPr>
              <w:t>Strongest recorded: Tropical Storm record, 2008-09-13, $250,000 property; $0 crops (2008 dollars); NWS zone TXZ112</w:t>
            </w:r>
          </w:p>
        </w:tc>
        <w:tc>
          <w:tcPr>
            <w:tcW w:type="dxa" w:w="1663"/>
          </w:tcPr>
          <w:p>
            <w:pPr>
              <w:spacing w:after="0"/>
              <w:jc w:val="left"/>
            </w:pPr>
          </w:p>
        </w:tc>
        <w:tc>
          <w:tcPr>
            <w:tcW w:type="dxa" w:w="1780"/>
          </w:tcPr>
          <w:p>
            <w:pPr>
              <w:spacing w:after="0"/>
              <w:jc w:val="left"/>
            </w:pPr>
            <w:r>
              <w:rPr>
                <w:sz w:val="16"/>
              </w:rPr>
              <w:t>Countywide (zone-level records).</w:t>
            </w:r>
          </w:p>
        </w:tc>
        <w:tc>
          <w:tcPr>
            <w:tcW w:type="dxa" w:w="18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4"/>
          </w:tcPr>
          <w:p>
            <w:pPr>
              <w:spacing w:after="0"/>
              <w:jc w:val="right"/>
            </w:pPr>
            <w:r>
              <w:rPr>
                <w:sz w:val="16"/>
              </w:rPr>
              <w:t>6 records, 1997 to 2000 (6 zone-level)</w:t>
            </w:r>
          </w:p>
        </w:tc>
        <w:tc>
          <w:tcPr>
            <w:tcW w:type="dxa" w:w="1928"/>
          </w:tcPr>
          <w:p>
            <w:pPr>
              <w:spacing w:after="0"/>
              <w:jc w:val="left"/>
            </w:pPr>
          </w:p>
        </w:tc>
        <w:tc>
          <w:tcPr>
            <w:tcW w:type="dxa" w:w="1579"/>
          </w:tcPr>
          <w:p>
            <w:pPr>
              <w:spacing w:after="0"/>
              <w:jc w:val="left"/>
            </w:pPr>
            <w:r>
              <w:rPr>
                <w:sz w:val="16"/>
              </w:rPr>
              <w:t>No damage reported in 6 records.</w:t>
            </w:r>
          </w:p>
        </w:tc>
        <w:tc>
          <w:tcPr>
            <w:tcW w:type="dxa" w:w="1663"/>
          </w:tcPr>
          <w:p>
            <w:pPr>
              <w:spacing w:after="0"/>
              <w:jc w:val="left"/>
            </w:pPr>
          </w:p>
        </w:tc>
        <w:tc>
          <w:tcPr>
            <w:tcW w:type="dxa" w:w="1780"/>
          </w:tcPr>
          <w:p>
            <w:pPr>
              <w:spacing w:after="0"/>
              <w:jc w:val="left"/>
            </w:pPr>
            <w:r>
              <w:rPr>
                <w:sz w:val="16"/>
              </w:rPr>
              <w:t>Countywide (zone-level records).</w:t>
            </w:r>
          </w:p>
        </w:tc>
        <w:tc>
          <w:tcPr>
            <w:tcW w:type="dxa" w:w="1800"/>
          </w:tcPr>
          <w:p>
            <w:pPr>
              <w:spacing w:after="0"/>
              <w:jc w:val="left"/>
            </w:pPr>
            <w:r>
              <w:rPr>
                <w:sz w:val="16"/>
              </w:rPr>
              <w:t>Ice thickness: in event narratives only (local data needed).</w:t>
            </w: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4"/>
          </w:tcPr>
          <w:p>
            <w:pPr>
              <w:spacing w:after="0"/>
              <w:jc w:val="right"/>
            </w:pPr>
            <w:r>
              <w:rPr>
                <w:sz w:val="16"/>
              </w:rPr>
              <w:t>38 records, 1997 to 2026 (1 zone-level)</w:t>
            </w:r>
          </w:p>
        </w:tc>
        <w:tc>
          <w:tcPr>
            <w:tcW w:type="dxa" w:w="1928"/>
          </w:tcPr>
          <w:p>
            <w:pPr>
              <w:spacing w:after="0"/>
              <w:jc w:val="left"/>
            </w:pPr>
          </w:p>
        </w:tc>
        <w:tc>
          <w:tcPr>
            <w:tcW w:type="dxa" w:w="1579"/>
          </w:tcPr>
          <w:p>
            <w:pPr>
              <w:spacing w:after="0"/>
              <w:jc w:val="left"/>
            </w:pPr>
            <w:r>
              <w:rPr>
                <w:sz w:val="16"/>
              </w:rPr>
              <w:t>Flash Flood, 2009-07-28, $500,000 property; $0 crops (2009 dollars)</w:t>
            </w:r>
          </w:p>
        </w:tc>
        <w:tc>
          <w:tcPr>
            <w:tcW w:type="dxa" w:w="1663"/>
          </w:tcPr>
          <w:p>
            <w:pPr>
              <w:spacing w:after="0"/>
              <w:jc w:val="left"/>
            </w:pPr>
          </w:p>
        </w:tc>
        <w:tc>
          <w:tcPr>
            <w:tcW w:type="dxa" w:w="1780"/>
          </w:tcPr>
          <w:p>
            <w:pPr>
              <w:spacing w:after="0"/>
              <w:jc w:val="left"/>
            </w:pPr>
            <w:r>
              <w:rPr>
                <w:sz w:val="16"/>
              </w:rPr>
              <w:t>Event records naming jurisdictions in the plan: Linden city (7 records), Atlanta city (6 records), Hughes Springs city (6 records), Avinger town (3 records), Bloomburg town (1 record), Queen City city (1 record). Zone-level records (1) apply countywide.</w:t>
            </w:r>
          </w:p>
        </w:tc>
        <w:tc>
          <w:tcPr>
            <w:tcW w:type="dxa" w:w="18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4"/>
          </w:tcPr>
          <w:p>
            <w:pPr>
              <w:spacing w:after="0"/>
              <w:jc w:val="right"/>
            </w:pPr>
            <w:r>
              <w:rPr>
                <w:sz w:val="16"/>
              </w:rPr>
              <w:t>0</w:t>
            </w:r>
          </w:p>
        </w:tc>
        <w:tc>
          <w:tcPr>
            <w:tcW w:type="dxa" w:w="1928"/>
          </w:tcPr>
          <w:p>
            <w:pPr>
              <w:spacing w:after="0"/>
              <w:jc w:val="left"/>
            </w:pPr>
          </w:p>
        </w:tc>
        <w:tc>
          <w:tcPr>
            <w:tcW w:type="dxa" w:w="1579"/>
          </w:tcPr>
          <w:p>
            <w:pPr>
              <w:spacing w:after="0"/>
              <w:jc w:val="left"/>
            </w:pPr>
          </w:p>
        </w:tc>
        <w:tc>
          <w:tcPr>
            <w:tcW w:type="dxa" w:w="1663"/>
          </w:tcPr>
          <w:p>
            <w:pPr>
              <w:spacing w:after="0"/>
              <w:jc w:val="left"/>
            </w:pPr>
          </w:p>
        </w:tc>
        <w:tc>
          <w:tcPr>
            <w:tcW w:type="dxa" w:w="1780"/>
          </w:tcPr>
          <w:p>
            <w:pPr>
              <w:spacing w:after="0"/>
              <w:jc w:val="left"/>
            </w:pPr>
          </w:p>
        </w:tc>
        <w:tc>
          <w:tcPr>
            <w:tcW w:type="dxa" w:w="1800"/>
          </w:tcPr>
          <w:p>
            <w:pPr>
              <w:spacing w:after="0"/>
              <w:jc w:val="left"/>
            </w:pPr>
            <w:r>
              <w:rPr>
                <w:sz w:val="16"/>
              </w:rPr>
              <w:t>Physical measure: in event narratives only (local data needed).</w:t>
            </w: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4"/>
          </w:tcPr>
          <w:p>
            <w:pPr>
              <w:spacing w:after="0"/>
              <w:jc w:val="right"/>
            </w:pPr>
            <w:r>
              <w:rPr>
                <w:sz w:val="16"/>
              </w:rPr>
              <w:t>2 records, 1996 to 1997</w:t>
            </w:r>
          </w:p>
        </w:tc>
        <w:tc>
          <w:tcPr>
            <w:tcW w:type="dxa" w:w="1928"/>
          </w:tcPr>
          <w:p>
            <w:pPr>
              <w:spacing w:after="0"/>
              <w:jc w:val="left"/>
            </w:pPr>
          </w:p>
        </w:tc>
        <w:tc>
          <w:tcPr>
            <w:tcW w:type="dxa" w:w="1579"/>
          </w:tcPr>
          <w:p>
            <w:pPr>
              <w:spacing w:after="0"/>
              <w:jc w:val="left"/>
            </w:pPr>
            <w:r>
              <w:rPr>
                <w:sz w:val="16"/>
              </w:rPr>
              <w:t>Lightning, 1997-05-02, $5,000 property; crops not reported (1997 dollars)</w:t>
            </w:r>
          </w:p>
        </w:tc>
        <w:tc>
          <w:tcPr>
            <w:tcW w:type="dxa" w:w="1663"/>
          </w:tcPr>
          <w:p>
            <w:pPr>
              <w:spacing w:after="0"/>
              <w:jc w:val="left"/>
            </w:pPr>
          </w:p>
        </w:tc>
        <w:tc>
          <w:tcPr>
            <w:tcW w:type="dxa" w:w="1780"/>
          </w:tcPr>
          <w:p>
            <w:pPr>
              <w:spacing w:after="0"/>
              <w:jc w:val="left"/>
            </w:pPr>
            <w:r>
              <w:rPr>
                <w:sz w:val="16"/>
              </w:rPr>
              <w:t>Event records naming jurisdictions in the plan: Atlanta city (1 record).</w:t>
            </w:r>
          </w:p>
        </w:tc>
        <w:tc>
          <w:tcPr>
            <w:tcW w:type="dxa" w:w="1800"/>
          </w:tcPr>
          <w:p>
            <w:pPr>
              <w:spacing w:after="0"/>
              <w:jc w:val="left"/>
            </w:pPr>
            <w:r>
              <w:rPr>
                <w:sz w:val="16"/>
              </w:rPr>
              <w:t>Storm Events lists lightning with damage or casualties; physical measure in event narratives only (local data needed).</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4"/>
          </w:tcPr>
          <w:p>
            <w:pPr>
              <w:spacing w:after="0"/>
              <w:jc w:val="right"/>
            </w:pPr>
            <w:r>
              <w:rPr>
                <w:sz w:val="16"/>
              </w:rPr>
              <w:t>0</w:t>
            </w:r>
          </w:p>
        </w:tc>
        <w:tc>
          <w:tcPr>
            <w:tcW w:type="dxa" w:w="1928"/>
          </w:tcPr>
          <w:p>
            <w:pPr>
              <w:spacing w:after="0"/>
              <w:jc w:val="left"/>
            </w:pPr>
          </w:p>
        </w:tc>
        <w:tc>
          <w:tcPr>
            <w:tcW w:type="dxa" w:w="1579"/>
          </w:tcPr>
          <w:p>
            <w:pPr>
              <w:spacing w:after="0"/>
              <w:jc w:val="left"/>
            </w:pPr>
          </w:p>
        </w:tc>
        <w:tc>
          <w:tcPr>
            <w:tcW w:type="dxa" w:w="1663"/>
          </w:tcPr>
          <w:p>
            <w:pPr>
              <w:spacing w:after="0"/>
              <w:jc w:val="left"/>
            </w:pPr>
          </w:p>
        </w:tc>
        <w:tc>
          <w:tcPr>
            <w:tcW w:type="dxa" w:w="1780"/>
          </w:tcPr>
          <w:p>
            <w:pPr>
              <w:spacing w:after="0"/>
              <w:jc w:val="left"/>
            </w:pPr>
          </w:p>
        </w:tc>
        <w:tc>
          <w:tcPr>
            <w:tcW w:type="dxa" w:w="1800"/>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4"/>
          </w:tcPr>
          <w:p>
            <w:pPr>
              <w:spacing w:after="0"/>
              <w:jc w:val="right"/>
            </w:pPr>
            <w:r>
              <w:rPr>
                <w:sz w:val="16"/>
              </w:rPr>
              <w:t>275 records, 1960 to 2026</w:t>
            </w:r>
          </w:p>
        </w:tc>
        <w:tc>
          <w:tcPr>
            <w:tcW w:type="dxa" w:w="1928"/>
          </w:tcPr>
          <w:p>
            <w:pPr>
              <w:spacing w:after="0"/>
              <w:jc w:val="left"/>
            </w:pPr>
            <w:r>
              <w:rPr>
                <w:sz w:val="16"/>
              </w:rPr>
              <w:t>51 kt (59 mph) to 100 kt (115 mph) (median 56 kt (64 mph)); 181 with a recorded value</w:t>
            </w:r>
          </w:p>
        </w:tc>
        <w:tc>
          <w:tcPr>
            <w:tcW w:type="dxa" w:w="1579"/>
          </w:tcPr>
          <w:p>
            <w:pPr>
              <w:spacing w:after="0"/>
              <w:jc w:val="left"/>
            </w:pPr>
            <w:r>
              <w:rPr>
                <w:sz w:val="16"/>
              </w:rPr>
              <w:t>100 kt (115 mph) estimated, Thunderstorm Wind, 2002-03-25</w:t>
            </w:r>
          </w:p>
        </w:tc>
        <w:tc>
          <w:tcPr>
            <w:tcW w:type="dxa" w:w="1663"/>
          </w:tcPr>
          <w:p>
            <w:pPr>
              <w:spacing w:after="0"/>
              <w:jc w:val="left"/>
            </w:pPr>
            <w:r>
              <w:rPr>
                <w:sz w:val="16"/>
              </w:rPr>
              <w:t>Thunderstorm Wind, 1994-08-20, $500,000 property; crops not recorded (1994 dollars)</w:t>
            </w:r>
          </w:p>
        </w:tc>
        <w:tc>
          <w:tcPr>
            <w:tcW w:type="dxa" w:w="1780"/>
          </w:tcPr>
          <w:p>
            <w:pPr>
              <w:spacing w:after="0"/>
              <w:jc w:val="left"/>
            </w:pPr>
            <w:r>
              <w:rPr>
                <w:sz w:val="16"/>
              </w:rPr>
              <w:t>Event records naming jurisdictions in the plan: Linden city (47 records), Atlanta city (35 records), Hughes Springs city (29 records), Avinger town (11 records), Douglassville town (9 records), Queen City city (9 records), Marietta town (4 records), Bloomburg town (2 records), Domino town (1 record).</w:t>
            </w:r>
          </w:p>
        </w:tc>
        <w:tc>
          <w:tcPr>
            <w:tcW w:type="dxa" w:w="1800"/>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4"/>
          </w:tcPr>
          <w:p>
            <w:pPr>
              <w:spacing w:after="0"/>
              <w:jc w:val="right"/>
            </w:pPr>
            <w:r>
              <w:rPr>
                <w:sz w:val="16"/>
              </w:rPr>
              <w:t>71 records, 1950 to 2024</w:t>
            </w:r>
          </w:p>
        </w:tc>
        <w:tc>
          <w:tcPr>
            <w:tcW w:type="dxa" w:w="1928"/>
          </w:tcPr>
          <w:p>
            <w:pPr>
              <w:spacing w:after="0"/>
              <w:jc w:val="left"/>
            </w:pPr>
            <w:r>
              <w:rPr>
                <w:sz w:val="16"/>
              </w:rPr>
              <w:t>F/EF0 to F/EF3 (median F/EF1); 70 with a recorded value</w:t>
            </w:r>
          </w:p>
        </w:tc>
        <w:tc>
          <w:tcPr>
            <w:tcW w:type="dxa" w:w="1579"/>
          </w:tcPr>
          <w:p>
            <w:pPr>
              <w:spacing w:after="0"/>
              <w:jc w:val="left"/>
            </w:pPr>
            <w:r>
              <w:rPr>
                <w:sz w:val="16"/>
              </w:rPr>
              <w:t>F3 tornado, 1954-04-30, 39.2 mi path length (whole path, pre-1996), 50 yd wide, $25,000 property; crops not recorded (1954 dollars), 1 direct injury</w:t>
            </w:r>
          </w:p>
        </w:tc>
        <w:tc>
          <w:tcPr>
            <w:tcW w:type="dxa" w:w="1663"/>
          </w:tcPr>
          <w:p>
            <w:pPr>
              <w:spacing w:after="0"/>
              <w:jc w:val="left"/>
            </w:pPr>
            <w:r>
              <w:rPr>
                <w:sz w:val="16"/>
              </w:rPr>
              <w:t>Tornado, 2023-06-14, $2,000,000 property; $0 crops (2023 dollars)</w:t>
            </w:r>
          </w:p>
        </w:tc>
        <w:tc>
          <w:tcPr>
            <w:tcW w:type="dxa" w:w="1780"/>
          </w:tcPr>
          <w:p>
            <w:pPr>
              <w:spacing w:after="0"/>
              <w:jc w:val="left"/>
            </w:pPr>
            <w:r>
              <w:rPr>
                <w:sz w:val="16"/>
              </w:rPr>
              <w:t>Event records naming jurisdictions in the plan: Hughes Springs city (9 records), Linden city (4 records), Marietta town (3 records), Queen City city (3 records), Atlanta city (2 records), Douglassville town (2 records), Avinger town (1 record), Bloomburg town (1 record).</w:t>
            </w:r>
          </w:p>
        </w:tc>
        <w:tc>
          <w:tcPr>
            <w:tcW w:type="dxa" w:w="18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4"/>
          </w:tcPr>
          <w:p>
            <w:pPr>
              <w:spacing w:after="0"/>
              <w:jc w:val="right"/>
            </w:pPr>
            <w:r>
              <w:rPr>
                <w:sz w:val="16"/>
              </w:rPr>
              <w:t>1 record, 2011 (1 zone-level)</w:t>
            </w:r>
          </w:p>
        </w:tc>
        <w:tc>
          <w:tcPr>
            <w:tcW w:type="dxa" w:w="1928"/>
          </w:tcPr>
          <w:p>
            <w:pPr>
              <w:spacing w:after="0"/>
              <w:jc w:val="left"/>
            </w:pPr>
          </w:p>
        </w:tc>
        <w:tc>
          <w:tcPr>
            <w:tcW w:type="dxa" w:w="1579"/>
          </w:tcPr>
          <w:p>
            <w:pPr>
              <w:spacing w:after="0"/>
              <w:jc w:val="left"/>
            </w:pPr>
            <w:r>
              <w:rPr>
                <w:sz w:val="16"/>
              </w:rPr>
              <w:t>Wildfire, 2011-09-02, $6,000,000 property; crops not reported (2011 dollars), 1 direct injury (reported for the zone); NWS zone TXZ112</w:t>
            </w:r>
          </w:p>
        </w:tc>
        <w:tc>
          <w:tcPr>
            <w:tcW w:type="dxa" w:w="1663"/>
          </w:tcPr>
          <w:p>
            <w:pPr>
              <w:spacing w:after="0"/>
              <w:jc w:val="left"/>
            </w:pPr>
          </w:p>
        </w:tc>
        <w:tc>
          <w:tcPr>
            <w:tcW w:type="dxa" w:w="1780"/>
          </w:tcPr>
          <w:p>
            <w:pPr>
              <w:spacing w:after="0"/>
              <w:jc w:val="left"/>
            </w:pPr>
            <w:r>
              <w:rPr>
                <w:sz w:val="16"/>
              </w:rPr>
              <w:t>Countywide (zone-level records).</w:t>
            </w:r>
          </w:p>
        </w:tc>
        <w:tc>
          <w:tcPr>
            <w:tcW w:type="dxa" w:w="1800"/>
          </w:tcPr>
          <w:p>
            <w:pPr>
              <w:spacing w:after="0"/>
              <w:jc w:val="left"/>
            </w:pPr>
            <w:r>
              <w:rPr>
                <w:sz w:val="16"/>
              </w:rPr>
              <w:t>Acres burned: in event narratives only (local data needed).</w:t>
            </w: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4"/>
          </w:tcPr>
          <w:p>
            <w:pPr>
              <w:spacing w:after="0"/>
              <w:jc w:val="right"/>
            </w:pPr>
            <w:r>
              <w:rPr>
                <w:sz w:val="16"/>
              </w:rPr>
              <w:t>31 records, 2006 to 2026 (31 zone-level)</w:t>
            </w:r>
          </w:p>
        </w:tc>
        <w:tc>
          <w:tcPr>
            <w:tcW w:type="dxa" w:w="1928"/>
          </w:tcPr>
          <w:p>
            <w:pPr>
              <w:spacing w:after="0"/>
              <w:jc w:val="left"/>
            </w:pPr>
          </w:p>
        </w:tc>
        <w:tc>
          <w:tcPr>
            <w:tcW w:type="dxa" w:w="1579"/>
          </w:tcPr>
          <w:p>
            <w:pPr>
              <w:spacing w:after="0"/>
              <w:jc w:val="left"/>
            </w:pPr>
            <w:r>
              <w:rPr>
                <w:sz w:val="16"/>
              </w:rPr>
              <w:t>Winter Storm, 2021-02-16, $2,000,000 property; $0 crops (2021 dollars); NWS zone TXZ112</w:t>
            </w:r>
          </w:p>
        </w:tc>
        <w:tc>
          <w:tcPr>
            <w:tcW w:type="dxa" w:w="1663"/>
          </w:tcPr>
          <w:p>
            <w:pPr>
              <w:spacing w:after="0"/>
              <w:jc w:val="left"/>
            </w:pPr>
          </w:p>
        </w:tc>
        <w:tc>
          <w:tcPr>
            <w:tcW w:type="dxa" w:w="1780"/>
          </w:tcPr>
          <w:p>
            <w:pPr>
              <w:spacing w:after="0"/>
              <w:jc w:val="left"/>
            </w:pPr>
            <w:r>
              <w:rPr>
                <w:sz w:val="16"/>
              </w:rPr>
              <w:t>Countywide (zone-level records).</w:t>
            </w:r>
          </w:p>
        </w:tc>
        <w:tc>
          <w:tcPr>
            <w:tcW w:type="dxa" w:w="180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0"/>
        <w:gridCol w:w="2142"/>
        <w:gridCol w:w="3394"/>
        <w:gridCol w:w="2198"/>
        <w:gridCol w:w="112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Type</w:t>
            </w:r>
          </w:p>
        </w:tc>
        <w:tc>
          <w:tcPr>
            <w:tcW w:type="dxa" w:w="2142"/>
            <w:shd w:val="clear" w:color="auto" w:fill="E8E8E8"/>
          </w:tcPr>
          <w:p>
            <w:pPr>
              <w:spacing w:after="0"/>
              <w:jc w:val="left"/>
            </w:pPr>
            <w:r>
              <w:rPr>
                <w:b/>
                <w:sz w:val="16"/>
              </w:rPr>
              <w:t>Title</w:t>
            </w:r>
          </w:p>
        </w:tc>
        <w:tc>
          <w:tcPr>
            <w:tcW w:type="dxa" w:w="3394"/>
            <w:shd w:val="clear" w:color="auto" w:fill="E8E8E8"/>
          </w:tcPr>
          <w:p>
            <w:pPr>
              <w:spacing w:after="0"/>
              <w:jc w:val="left"/>
            </w:pPr>
            <w:r>
              <w:rPr>
                <w:b/>
                <w:sz w:val="16"/>
              </w:rPr>
              <w:t>Mapped hazard</w:t>
            </w:r>
          </w:p>
        </w:tc>
        <w:tc>
          <w:tcPr>
            <w:tcW w:type="dxa" w:w="21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60"/>
          </w:tcPr>
          <w:p>
            <w:pPr>
              <w:spacing w:after="0"/>
              <w:jc w:val="left"/>
            </w:pPr>
            <w:r>
              <w:rPr>
                <w:sz w:val="16"/>
              </w:rPr>
              <w:t>Major disaster</w:t>
            </w:r>
          </w:p>
        </w:tc>
        <w:tc>
          <w:tcPr>
            <w:tcW w:type="dxa" w:w="2142"/>
          </w:tcPr>
          <w:p>
            <w:pPr>
              <w:spacing w:after="0"/>
              <w:jc w:val="left"/>
            </w:pPr>
            <w:r>
              <w:rPr>
                <w:sz w:val="16"/>
              </w:rPr>
              <w:t>Hurricane Beryl</w:t>
            </w:r>
          </w:p>
        </w:tc>
        <w:tc>
          <w:tcPr>
            <w:tcW w:type="dxa" w:w="3394"/>
          </w:tcPr>
          <w:p>
            <w:pPr>
              <w:spacing w:after="0"/>
              <w:jc w:val="left"/>
            </w:pPr>
            <w:r>
              <w:rPr>
                <w:sz w:val="16"/>
              </w:rPr>
              <w:t>Hurricane</w:t>
            </w:r>
          </w:p>
        </w:tc>
        <w:tc>
          <w:tcPr>
            <w:tcW w:type="dxa" w:w="2198"/>
          </w:tcPr>
          <w:p>
            <w:pPr>
              <w:spacing w:after="0"/>
              <w:jc w:val="right"/>
            </w:pPr>
            <w:r>
              <w:rPr>
                <w:sz w:val="16"/>
              </w:rPr>
              <w:t>no Public Assistance recorded</w:t>
            </w:r>
          </w:p>
        </w:tc>
        <w:tc>
          <w:tcPr>
            <w:tcW w:type="dxa" w:w="112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60"/>
          </w:tcPr>
          <w:p>
            <w:pPr>
              <w:spacing w:after="0"/>
              <w:jc w:val="left"/>
            </w:pPr>
            <w:r>
              <w:rPr>
                <w:sz w:val="16"/>
              </w:rPr>
              <w:t>Major disaster</w:t>
            </w:r>
          </w:p>
        </w:tc>
        <w:tc>
          <w:tcPr>
            <w:tcW w:type="dxa" w:w="2142"/>
          </w:tcPr>
          <w:p>
            <w:pPr>
              <w:spacing w:after="0"/>
              <w:jc w:val="left"/>
            </w:pPr>
            <w:r>
              <w:rPr>
                <w:sz w:val="16"/>
              </w:rPr>
              <w:t>Severe Storms, Straight-Line Winds, Tornadoes, and Flooding</w:t>
            </w:r>
          </w:p>
        </w:tc>
        <w:tc>
          <w:tcPr>
            <w:tcW w:type="dxa" w:w="3394"/>
          </w:tcPr>
          <w:p>
            <w:pPr>
              <w:spacing w:after="0"/>
              <w:jc w:val="left"/>
            </w:pPr>
            <w:r>
              <w:rPr>
                <w:sz w:val="16"/>
              </w:rPr>
              <w:t>Inland Flooding (primary); also designated: Strong Wind, Tornado</w:t>
            </w:r>
          </w:p>
        </w:tc>
        <w:tc>
          <w:tcPr>
            <w:tcW w:type="dxa" w:w="2198"/>
          </w:tcPr>
          <w:p>
            <w:pPr>
              <w:spacing w:after="0"/>
              <w:jc w:val="right"/>
            </w:pPr>
            <w:r>
              <w:rPr>
                <w:sz w:val="16"/>
              </w:rPr>
              <w:t>$254,517.08</w:t>
            </w:r>
          </w:p>
        </w:tc>
        <w:tc>
          <w:tcPr>
            <w:tcW w:type="dxa" w:w="112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0"/>
          </w:tcPr>
          <w:p>
            <w:pPr>
              <w:spacing w:after="0"/>
              <w:jc w:val="left"/>
            </w:pPr>
            <w:r>
              <w:rPr>
                <w:sz w:val="16"/>
              </w:rPr>
              <w:t>Major disaster</w:t>
            </w:r>
          </w:p>
        </w:tc>
        <w:tc>
          <w:tcPr>
            <w:tcW w:type="dxa" w:w="2142"/>
          </w:tcPr>
          <w:p>
            <w:pPr>
              <w:spacing w:after="0"/>
              <w:jc w:val="left"/>
            </w:pPr>
            <w:r>
              <w:rPr>
                <w:sz w:val="16"/>
              </w:rPr>
              <w:t>Severe Winter Storms</w:t>
            </w:r>
          </w:p>
        </w:tc>
        <w:tc>
          <w:tcPr>
            <w:tcW w:type="dxa" w:w="3394"/>
          </w:tcPr>
          <w:p>
            <w:pPr>
              <w:spacing w:after="0"/>
              <w:jc w:val="left"/>
            </w:pPr>
            <w:r>
              <w:rPr>
                <w:sz w:val="16"/>
              </w:rPr>
              <w:t>Ice Storm</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0"/>
          </w:tcPr>
          <w:p>
            <w:pPr>
              <w:spacing w:after="0"/>
              <w:jc w:val="left"/>
            </w:pPr>
            <w:r>
              <w:rPr>
                <w:sz w:val="16"/>
              </w:rPr>
              <w:t>Emergency</w:t>
            </w:r>
          </w:p>
        </w:tc>
        <w:tc>
          <w:tcPr>
            <w:tcW w:type="dxa" w:w="2142"/>
          </w:tcPr>
          <w:p>
            <w:pPr>
              <w:spacing w:after="0"/>
              <w:jc w:val="left"/>
            </w:pPr>
            <w:r>
              <w:rPr>
                <w:sz w:val="16"/>
              </w:rPr>
              <w:t>Severe Winter Storm</w:t>
            </w:r>
          </w:p>
        </w:tc>
        <w:tc>
          <w:tcPr>
            <w:tcW w:type="dxa" w:w="3394"/>
          </w:tcPr>
          <w:p>
            <w:pPr>
              <w:spacing w:after="0"/>
              <w:jc w:val="left"/>
            </w:pPr>
            <w:r>
              <w:rPr>
                <w:sz w:val="16"/>
              </w:rPr>
              <w:t>Ice Storm</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60"/>
          </w:tcPr>
          <w:p>
            <w:pPr>
              <w:spacing w:after="0"/>
              <w:jc w:val="left"/>
            </w:pPr>
            <w:r>
              <w:rPr>
                <w:sz w:val="16"/>
              </w:rPr>
              <w:t>Emergency</w:t>
            </w:r>
          </w:p>
        </w:tc>
        <w:tc>
          <w:tcPr>
            <w:tcW w:type="dxa" w:w="2142"/>
          </w:tcPr>
          <w:p>
            <w:pPr>
              <w:spacing w:after="0"/>
              <w:jc w:val="left"/>
            </w:pPr>
            <w:r>
              <w:rPr>
                <w:sz w:val="16"/>
              </w:rPr>
              <w:t>Tropical Storms Marco and Laura</w:t>
            </w:r>
          </w:p>
        </w:tc>
        <w:tc>
          <w:tcPr>
            <w:tcW w:type="dxa" w:w="3394"/>
          </w:tcPr>
          <w:p>
            <w:pPr>
              <w:spacing w:after="0"/>
              <w:jc w:val="left"/>
            </w:pPr>
            <w:r>
              <w:rPr>
                <w:sz w:val="16"/>
              </w:rPr>
              <w:t>Hurricane</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0"/>
          </w:tcPr>
          <w:p>
            <w:pPr>
              <w:spacing w:after="0"/>
              <w:jc w:val="left"/>
            </w:pPr>
            <w:r>
              <w:rPr>
                <w:sz w:val="16"/>
              </w:rPr>
              <w:t>Major disaster</w:t>
            </w:r>
          </w:p>
        </w:tc>
        <w:tc>
          <w:tcPr>
            <w:tcW w:type="dxa" w:w="2142"/>
          </w:tcPr>
          <w:p>
            <w:pPr>
              <w:spacing w:after="0"/>
              <w:jc w:val="left"/>
            </w:pPr>
            <w:r>
              <w:rPr>
                <w:sz w:val="16"/>
              </w:rPr>
              <w:t>COVID-19 Pandemic</w:t>
            </w:r>
          </w:p>
        </w:tc>
        <w:tc>
          <w:tcPr>
            <w:tcW w:type="dxa" w:w="3394"/>
          </w:tcPr>
          <w:p>
            <w:pPr>
              <w:spacing w:after="0"/>
              <w:jc w:val="left"/>
            </w:pPr>
            <w:r>
              <w:rPr>
                <w:sz w:val="16"/>
              </w:rPr>
              <w:t>Non-natural, not counted</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0"/>
          </w:tcPr>
          <w:p>
            <w:pPr>
              <w:spacing w:after="0"/>
              <w:jc w:val="left"/>
            </w:pPr>
            <w:r>
              <w:rPr>
                <w:sz w:val="16"/>
              </w:rPr>
              <w:t>Emergency</w:t>
            </w:r>
          </w:p>
        </w:tc>
        <w:tc>
          <w:tcPr>
            <w:tcW w:type="dxa" w:w="2142"/>
          </w:tcPr>
          <w:p>
            <w:pPr>
              <w:spacing w:after="0"/>
              <w:jc w:val="left"/>
            </w:pPr>
            <w:r>
              <w:rPr>
                <w:sz w:val="16"/>
              </w:rPr>
              <w:t>COVID-19</w:t>
            </w:r>
          </w:p>
        </w:tc>
        <w:tc>
          <w:tcPr>
            <w:tcW w:type="dxa" w:w="3394"/>
          </w:tcPr>
          <w:p>
            <w:pPr>
              <w:spacing w:after="0"/>
              <w:jc w:val="left"/>
            </w:pPr>
            <w:r>
              <w:rPr>
                <w:sz w:val="16"/>
              </w:rPr>
              <w:t>Non-natural, not counted</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60"/>
          </w:tcPr>
          <w:p>
            <w:pPr>
              <w:spacing w:after="0"/>
              <w:jc w:val="left"/>
            </w:pPr>
            <w:r>
              <w:rPr>
                <w:sz w:val="16"/>
              </w:rPr>
              <w:t>Major disaster</w:t>
            </w:r>
          </w:p>
        </w:tc>
        <w:tc>
          <w:tcPr>
            <w:tcW w:type="dxa" w:w="2142"/>
          </w:tcPr>
          <w:p>
            <w:pPr>
              <w:spacing w:after="0"/>
              <w:jc w:val="left"/>
            </w:pPr>
            <w:r>
              <w:rPr>
                <w:sz w:val="16"/>
              </w:rPr>
              <w:t>Severe Storms and Flooding</w:t>
            </w:r>
          </w:p>
        </w:tc>
        <w:tc>
          <w:tcPr>
            <w:tcW w:type="dxa" w:w="3394"/>
          </w:tcPr>
          <w:p>
            <w:pPr>
              <w:spacing w:after="0"/>
              <w:jc w:val="left"/>
            </w:pPr>
            <w:r>
              <w:rPr>
                <w:sz w:val="16"/>
              </w:rPr>
              <w:t>Inland Flooding</w:t>
            </w:r>
          </w:p>
        </w:tc>
        <w:tc>
          <w:tcPr>
            <w:tcW w:type="dxa" w:w="2198"/>
          </w:tcPr>
          <w:p>
            <w:pPr>
              <w:spacing w:after="0"/>
              <w:jc w:val="right"/>
            </w:pPr>
            <w:r>
              <w:rPr>
                <w:sz w:val="16"/>
              </w:rPr>
              <w:t>$95,035.96</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60"/>
          </w:tcPr>
          <w:p>
            <w:pPr>
              <w:spacing w:after="0"/>
              <w:jc w:val="left"/>
            </w:pPr>
            <w:r>
              <w:rPr>
                <w:sz w:val="16"/>
              </w:rPr>
              <w:t>Major disaster</w:t>
            </w:r>
          </w:p>
        </w:tc>
        <w:tc>
          <w:tcPr>
            <w:tcW w:type="dxa" w:w="2142"/>
          </w:tcPr>
          <w:p>
            <w:pPr>
              <w:spacing w:after="0"/>
              <w:jc w:val="left"/>
            </w:pPr>
            <w:r>
              <w:rPr>
                <w:sz w:val="16"/>
              </w:rPr>
              <w:t>Severe Storms, Tornadoes, and Flooding</w:t>
            </w:r>
          </w:p>
        </w:tc>
        <w:tc>
          <w:tcPr>
            <w:tcW w:type="dxa" w:w="3394"/>
          </w:tcPr>
          <w:p>
            <w:pPr>
              <w:spacing w:after="0"/>
              <w:jc w:val="left"/>
            </w:pPr>
            <w:r>
              <w:rPr>
                <w:sz w:val="16"/>
              </w:rPr>
              <w:t>Inland Flooding (primary); also designated: Tornado</w:t>
            </w:r>
          </w:p>
        </w:tc>
        <w:tc>
          <w:tcPr>
            <w:tcW w:type="dxa" w:w="2198"/>
          </w:tcPr>
          <w:p>
            <w:pPr>
              <w:spacing w:after="0"/>
              <w:jc w:val="right"/>
            </w:pPr>
            <w:r>
              <w:rPr>
                <w:sz w:val="16"/>
              </w:rPr>
              <w:t>$262,176.73</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60"/>
          </w:tcPr>
          <w:p>
            <w:pPr>
              <w:spacing w:after="0"/>
              <w:jc w:val="left"/>
            </w:pPr>
            <w:r>
              <w:rPr>
                <w:sz w:val="16"/>
              </w:rPr>
              <w:t>Major disaster</w:t>
            </w:r>
          </w:p>
        </w:tc>
        <w:tc>
          <w:tcPr>
            <w:tcW w:type="dxa" w:w="2142"/>
          </w:tcPr>
          <w:p>
            <w:pPr>
              <w:spacing w:after="0"/>
              <w:jc w:val="left"/>
            </w:pPr>
            <w:r>
              <w:rPr>
                <w:sz w:val="16"/>
              </w:rPr>
              <w:t>Severe Winter Storms, Tornadoes, Straight-Line Winds, and Flooding</w:t>
            </w:r>
          </w:p>
        </w:tc>
        <w:tc>
          <w:tcPr>
            <w:tcW w:type="dxa" w:w="3394"/>
          </w:tcPr>
          <w:p>
            <w:pPr>
              <w:spacing w:after="0"/>
              <w:jc w:val="left"/>
            </w:pPr>
            <w:r>
              <w:rPr>
                <w:sz w:val="16"/>
              </w:rPr>
              <w:t>Inland Flooding; Strong Wind; Tornado; Winter Weather</w:t>
            </w:r>
          </w:p>
        </w:tc>
        <w:tc>
          <w:tcPr>
            <w:tcW w:type="dxa" w:w="2198"/>
          </w:tcPr>
          <w:p>
            <w:pPr>
              <w:spacing w:after="0"/>
              <w:jc w:val="right"/>
            </w:pPr>
            <w:r>
              <w:rPr>
                <w:sz w:val="16"/>
              </w:rPr>
              <w:t>$34,797.70</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0"/>
          </w:tcPr>
          <w:p>
            <w:pPr>
              <w:spacing w:after="0"/>
              <w:jc w:val="left"/>
            </w:pPr>
            <w:r>
              <w:rPr>
                <w:sz w:val="16"/>
              </w:rPr>
              <w:t>Major disaster</w:t>
            </w:r>
          </w:p>
        </w:tc>
        <w:tc>
          <w:tcPr>
            <w:tcW w:type="dxa" w:w="2142"/>
          </w:tcPr>
          <w:p>
            <w:pPr>
              <w:spacing w:after="0"/>
              <w:jc w:val="left"/>
            </w:pPr>
            <w:r>
              <w:rPr>
                <w:sz w:val="16"/>
              </w:rPr>
              <w:t>Severe Storms, Tornadoes, Straight-Line Winds and Flooding</w:t>
            </w:r>
          </w:p>
        </w:tc>
        <w:tc>
          <w:tcPr>
            <w:tcW w:type="dxa" w:w="3394"/>
          </w:tcPr>
          <w:p>
            <w:pPr>
              <w:spacing w:after="0"/>
              <w:jc w:val="left"/>
            </w:pPr>
            <w:r>
              <w:rPr>
                <w:sz w:val="16"/>
              </w:rPr>
              <w:t>Inland Flooding; Strong Wind; Tornado</w:t>
            </w:r>
          </w:p>
        </w:tc>
        <w:tc>
          <w:tcPr>
            <w:tcW w:type="dxa" w:w="2198"/>
          </w:tcPr>
          <w:p>
            <w:pPr>
              <w:spacing w:after="0"/>
              <w:jc w:val="right"/>
            </w:pPr>
            <w:r>
              <w:rPr>
                <w:sz w:val="16"/>
              </w:rPr>
              <w:t>$192,212.90</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60"/>
          </w:tcPr>
          <w:p>
            <w:pPr>
              <w:spacing w:after="0"/>
              <w:jc w:val="left"/>
            </w:pPr>
            <w:r>
              <w:rPr>
                <w:sz w:val="16"/>
              </w:rPr>
              <w:t>Major disaster</w:t>
            </w:r>
          </w:p>
        </w:tc>
        <w:tc>
          <w:tcPr>
            <w:tcW w:type="dxa" w:w="2142"/>
          </w:tcPr>
          <w:p>
            <w:pPr>
              <w:spacing w:after="0"/>
              <w:jc w:val="left"/>
            </w:pPr>
            <w:r>
              <w:rPr>
                <w:sz w:val="16"/>
              </w:rPr>
              <w:t>Wildfires</w:t>
            </w:r>
          </w:p>
        </w:tc>
        <w:tc>
          <w:tcPr>
            <w:tcW w:type="dxa" w:w="3394"/>
          </w:tcPr>
          <w:p>
            <w:pPr>
              <w:spacing w:after="0"/>
              <w:jc w:val="left"/>
            </w:pPr>
            <w:r>
              <w:rPr>
                <w:sz w:val="16"/>
              </w:rPr>
              <w:t>Wildfire</w:t>
            </w:r>
          </w:p>
        </w:tc>
        <w:tc>
          <w:tcPr>
            <w:tcW w:type="dxa" w:w="2198"/>
          </w:tcPr>
          <w:p>
            <w:pPr>
              <w:spacing w:after="0"/>
              <w:jc w:val="right"/>
            </w:pPr>
            <w:r>
              <w:rPr>
                <w:sz w:val="16"/>
              </w:rPr>
              <w:t>$45,815.30</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2011-09-06</w:t>
            </w:r>
          </w:p>
        </w:tc>
        <w:tc>
          <w:tcPr>
            <w:tcW w:type="dxa" w:w="1037"/>
          </w:tcPr>
          <w:p>
            <w:pPr>
              <w:spacing w:after="0"/>
              <w:jc w:val="left"/>
            </w:pPr>
            <w:r>
              <w:rPr>
                <w:sz w:val="16"/>
              </w:rPr>
              <w:t>2011-09-04</w:t>
            </w:r>
          </w:p>
        </w:tc>
        <w:tc>
          <w:tcPr>
            <w:tcW w:type="dxa" w:w="1037"/>
          </w:tcPr>
          <w:p>
            <w:pPr>
              <w:spacing w:after="0"/>
              <w:jc w:val="left"/>
            </w:pPr>
            <w:r>
              <w:rPr>
                <w:sz w:val="16"/>
              </w:rPr>
              <w:t>FM-2965-TX</w:t>
            </w:r>
          </w:p>
        </w:tc>
        <w:tc>
          <w:tcPr>
            <w:tcW w:type="dxa" w:w="1260"/>
          </w:tcPr>
          <w:p>
            <w:pPr>
              <w:spacing w:after="0"/>
              <w:jc w:val="left"/>
            </w:pPr>
            <w:r>
              <w:rPr>
                <w:sz w:val="16"/>
              </w:rPr>
              <w:t>Fire management</w:t>
            </w:r>
          </w:p>
        </w:tc>
        <w:tc>
          <w:tcPr>
            <w:tcW w:type="dxa" w:w="2142"/>
          </w:tcPr>
          <w:p>
            <w:pPr>
              <w:spacing w:after="0"/>
              <w:jc w:val="left"/>
            </w:pPr>
            <w:r>
              <w:rPr>
                <w:sz w:val="16"/>
              </w:rPr>
              <w:t>Bear Creek Fire</w:t>
            </w:r>
          </w:p>
        </w:tc>
        <w:tc>
          <w:tcPr>
            <w:tcW w:type="dxa" w:w="3394"/>
          </w:tcPr>
          <w:p>
            <w:pPr>
              <w:spacing w:after="0"/>
              <w:jc w:val="left"/>
            </w:pPr>
            <w:r>
              <w:rPr>
                <w:sz w:val="16"/>
              </w:rPr>
              <w:t>Wildfire</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r>
              <w:rPr>
                <w:sz w:val="16"/>
              </w:rPr>
              <w:t>same incident as DR-4029</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0"/>
          </w:tcPr>
          <w:p>
            <w:pPr>
              <w:spacing w:after="0"/>
              <w:jc w:val="left"/>
            </w:pPr>
            <w:r>
              <w:rPr>
                <w:sz w:val="16"/>
              </w:rPr>
              <w:t>Major disaster</w:t>
            </w:r>
          </w:p>
        </w:tc>
        <w:tc>
          <w:tcPr>
            <w:tcW w:type="dxa" w:w="2142"/>
          </w:tcPr>
          <w:p>
            <w:pPr>
              <w:spacing w:after="0"/>
              <w:jc w:val="left"/>
            </w:pPr>
            <w:r>
              <w:rPr>
                <w:sz w:val="16"/>
              </w:rPr>
              <w:t>Wildfires</w:t>
            </w:r>
          </w:p>
        </w:tc>
        <w:tc>
          <w:tcPr>
            <w:tcW w:type="dxa" w:w="3394"/>
          </w:tcPr>
          <w:p>
            <w:pPr>
              <w:spacing w:after="0"/>
              <w:jc w:val="left"/>
            </w:pPr>
            <w:r>
              <w:rPr>
                <w:sz w:val="16"/>
              </w:rPr>
              <w:t>Wildfire</w:t>
            </w:r>
          </w:p>
        </w:tc>
        <w:tc>
          <w:tcPr>
            <w:tcW w:type="dxa" w:w="2198"/>
          </w:tcPr>
          <w:p>
            <w:pPr>
              <w:spacing w:after="0"/>
              <w:jc w:val="right"/>
            </w:pPr>
            <w:r>
              <w:rPr>
                <w:sz w:val="16"/>
              </w:rPr>
              <w:t>$64,090.46</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60"/>
          </w:tcPr>
          <w:p>
            <w:pPr>
              <w:spacing w:after="0"/>
              <w:jc w:val="left"/>
            </w:pPr>
            <w:r>
              <w:rPr>
                <w:sz w:val="16"/>
              </w:rPr>
              <w:t>Major disaster</w:t>
            </w:r>
          </w:p>
        </w:tc>
        <w:tc>
          <w:tcPr>
            <w:tcW w:type="dxa" w:w="2142"/>
          </w:tcPr>
          <w:p>
            <w:pPr>
              <w:spacing w:after="0"/>
              <w:jc w:val="left"/>
            </w:pPr>
            <w:r>
              <w:rPr>
                <w:sz w:val="16"/>
              </w:rPr>
              <w:t>Hurricane Ike</w:t>
            </w:r>
          </w:p>
        </w:tc>
        <w:tc>
          <w:tcPr>
            <w:tcW w:type="dxa" w:w="3394"/>
          </w:tcPr>
          <w:p>
            <w:pPr>
              <w:spacing w:after="0"/>
              <w:jc w:val="left"/>
            </w:pPr>
            <w:r>
              <w:rPr>
                <w:sz w:val="16"/>
              </w:rPr>
              <w:t>Hurricane (primary); also designated: Inland Flooding</w:t>
            </w:r>
          </w:p>
        </w:tc>
        <w:tc>
          <w:tcPr>
            <w:tcW w:type="dxa" w:w="2198"/>
          </w:tcPr>
          <w:p>
            <w:pPr>
              <w:spacing w:after="0"/>
              <w:jc w:val="right"/>
            </w:pPr>
            <w:r>
              <w:rPr>
                <w:sz w:val="16"/>
              </w:rPr>
              <w:t>$24,620.88</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0"/>
          </w:tcPr>
          <w:p>
            <w:pPr>
              <w:spacing w:after="0"/>
              <w:jc w:val="left"/>
            </w:pPr>
            <w:r>
              <w:rPr>
                <w:sz w:val="16"/>
              </w:rPr>
              <w:t>Emergency</w:t>
            </w:r>
          </w:p>
        </w:tc>
        <w:tc>
          <w:tcPr>
            <w:tcW w:type="dxa" w:w="2142"/>
          </w:tcPr>
          <w:p>
            <w:pPr>
              <w:spacing w:after="0"/>
              <w:jc w:val="left"/>
            </w:pPr>
            <w:r>
              <w:rPr>
                <w:sz w:val="16"/>
              </w:rPr>
              <w:t>Hurricane Ike</w:t>
            </w:r>
          </w:p>
        </w:tc>
        <w:tc>
          <w:tcPr>
            <w:tcW w:type="dxa" w:w="3394"/>
          </w:tcPr>
          <w:p>
            <w:pPr>
              <w:spacing w:after="0"/>
              <w:jc w:val="left"/>
            </w:pPr>
            <w:r>
              <w:rPr>
                <w:sz w:val="16"/>
              </w:rPr>
              <w:t>Hurricane</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r>
              <w:rPr>
                <w:sz w:val="16"/>
              </w:rPr>
              <w:t>same incident as DR-1791</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0"/>
          </w:tcPr>
          <w:p>
            <w:pPr>
              <w:spacing w:after="0"/>
              <w:jc w:val="left"/>
            </w:pPr>
            <w:r>
              <w:rPr>
                <w:sz w:val="16"/>
              </w:rPr>
              <w:t>Major disaster</w:t>
            </w:r>
          </w:p>
        </w:tc>
        <w:tc>
          <w:tcPr>
            <w:tcW w:type="dxa" w:w="2142"/>
          </w:tcPr>
          <w:p>
            <w:pPr>
              <w:spacing w:after="0"/>
              <w:jc w:val="left"/>
            </w:pPr>
            <w:r>
              <w:rPr>
                <w:sz w:val="16"/>
              </w:rPr>
              <w:t>Extreme Wildfire Threat</w:t>
            </w:r>
          </w:p>
        </w:tc>
        <w:tc>
          <w:tcPr>
            <w:tcW w:type="dxa" w:w="3394"/>
          </w:tcPr>
          <w:p>
            <w:pPr>
              <w:spacing w:after="0"/>
              <w:jc w:val="left"/>
            </w:pPr>
            <w:r>
              <w:rPr>
                <w:sz w:val="16"/>
              </w:rPr>
              <w:t>Wildfire</w:t>
            </w:r>
          </w:p>
        </w:tc>
        <w:tc>
          <w:tcPr>
            <w:tcW w:type="dxa" w:w="2198"/>
          </w:tcPr>
          <w:p>
            <w:pPr>
              <w:spacing w:after="0"/>
              <w:jc w:val="right"/>
            </w:pPr>
            <w:r>
              <w:rPr>
                <w:sz w:val="16"/>
              </w:rPr>
              <w:t>$11,314.43</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0"/>
          </w:tcPr>
          <w:p>
            <w:pPr>
              <w:spacing w:after="0"/>
              <w:jc w:val="left"/>
            </w:pPr>
            <w:r>
              <w:rPr>
                <w:sz w:val="16"/>
              </w:rPr>
              <w:t>Major disaster</w:t>
            </w:r>
          </w:p>
        </w:tc>
        <w:tc>
          <w:tcPr>
            <w:tcW w:type="dxa" w:w="2142"/>
          </w:tcPr>
          <w:p>
            <w:pPr>
              <w:spacing w:after="0"/>
              <w:jc w:val="left"/>
            </w:pPr>
            <w:r>
              <w:rPr>
                <w:sz w:val="16"/>
              </w:rPr>
              <w:t>Hurricane Rita</w:t>
            </w:r>
          </w:p>
        </w:tc>
        <w:tc>
          <w:tcPr>
            <w:tcW w:type="dxa" w:w="3394"/>
          </w:tcPr>
          <w:p>
            <w:pPr>
              <w:spacing w:after="0"/>
              <w:jc w:val="left"/>
            </w:pPr>
            <w:r>
              <w:rPr>
                <w:sz w:val="16"/>
              </w:rPr>
              <w:t>Hurricane: evacuation support (county designated for sheltering evacuees, no Individual Assistance), not a local hazard event; not counted</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0"/>
          </w:tcPr>
          <w:p>
            <w:pPr>
              <w:spacing w:after="0"/>
              <w:jc w:val="left"/>
            </w:pPr>
            <w:r>
              <w:rPr>
                <w:sz w:val="16"/>
              </w:rPr>
              <w:t>Emergency</w:t>
            </w:r>
          </w:p>
        </w:tc>
        <w:tc>
          <w:tcPr>
            <w:tcW w:type="dxa" w:w="2142"/>
          </w:tcPr>
          <w:p>
            <w:pPr>
              <w:spacing w:after="0"/>
              <w:jc w:val="left"/>
            </w:pPr>
            <w:r>
              <w:rPr>
                <w:sz w:val="16"/>
              </w:rPr>
              <w:t>Hurricane Rita</w:t>
            </w:r>
          </w:p>
        </w:tc>
        <w:tc>
          <w:tcPr>
            <w:tcW w:type="dxa" w:w="3394"/>
          </w:tcPr>
          <w:p>
            <w:pPr>
              <w:spacing w:after="0"/>
              <w:jc w:val="left"/>
            </w:pPr>
            <w:r>
              <w:rPr>
                <w:sz w:val="16"/>
              </w:rPr>
              <w:t>Hurricane: evacuation support (county designated for sheltering evacuees, no Individual Assistance), not a local hazard event; not counted</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0"/>
          </w:tcPr>
          <w:p>
            <w:pPr>
              <w:spacing w:after="0"/>
              <w:jc w:val="left"/>
            </w:pPr>
            <w:r>
              <w:rPr>
                <w:sz w:val="16"/>
              </w:rPr>
              <w:t>Emergency</w:t>
            </w:r>
          </w:p>
        </w:tc>
        <w:tc>
          <w:tcPr>
            <w:tcW w:type="dxa" w:w="2142"/>
          </w:tcPr>
          <w:p>
            <w:pPr>
              <w:spacing w:after="0"/>
              <w:jc w:val="left"/>
            </w:pPr>
            <w:r>
              <w:rPr>
                <w:sz w:val="16"/>
              </w:rPr>
              <w:t>Hurricane Katrina Evacuation</w:t>
            </w:r>
          </w:p>
        </w:tc>
        <w:tc>
          <w:tcPr>
            <w:tcW w:type="dxa" w:w="3394"/>
          </w:tcPr>
          <w:p>
            <w:pPr>
              <w:spacing w:after="0"/>
              <w:jc w:val="left"/>
            </w:pPr>
            <w:r>
              <w:rPr>
                <w:sz w:val="16"/>
              </w:rPr>
              <w:t>Hurricane: evacuation support, not a local hazard event; not counted</w:t>
            </w:r>
          </w:p>
        </w:tc>
        <w:tc>
          <w:tcPr>
            <w:tcW w:type="dxa" w:w="2198"/>
          </w:tcPr>
          <w:p>
            <w:pPr>
              <w:spacing w:after="0"/>
              <w:jc w:val="right"/>
            </w:pPr>
            <w:r>
              <w:rPr>
                <w:sz w:val="16"/>
              </w:rPr>
              <w:t>$24,061.05</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60"/>
          </w:tcPr>
          <w:p>
            <w:pPr>
              <w:spacing w:after="0"/>
              <w:jc w:val="left"/>
            </w:pPr>
            <w:r>
              <w:rPr>
                <w:sz w:val="16"/>
              </w:rPr>
              <w:t>Major disaster</w:t>
            </w:r>
          </w:p>
        </w:tc>
        <w:tc>
          <w:tcPr>
            <w:tcW w:type="dxa" w:w="2142"/>
          </w:tcPr>
          <w:p>
            <w:pPr>
              <w:spacing w:after="0"/>
              <w:jc w:val="left"/>
            </w:pPr>
            <w:r>
              <w:rPr>
                <w:sz w:val="16"/>
              </w:rPr>
              <w:t>Severe Winter Ice Storm</w:t>
            </w:r>
          </w:p>
        </w:tc>
        <w:tc>
          <w:tcPr>
            <w:tcW w:type="dxa" w:w="3394"/>
          </w:tcPr>
          <w:p>
            <w:pPr>
              <w:spacing w:after="0"/>
              <w:jc w:val="left"/>
            </w:pPr>
            <w:r>
              <w:rPr>
                <w:sz w:val="16"/>
              </w:rPr>
              <w:t>Ice Storm</w:t>
            </w:r>
          </w:p>
        </w:tc>
        <w:tc>
          <w:tcPr>
            <w:tcW w:type="dxa" w:w="2198"/>
          </w:tcPr>
          <w:p>
            <w:pPr>
              <w:spacing w:after="0"/>
              <w:jc w:val="right"/>
            </w:pPr>
            <w:r>
              <w:rPr>
                <w:sz w:val="16"/>
              </w:rPr>
              <w:t>$1,538,403.26</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0"/>
          </w:tcPr>
          <w:p>
            <w:pPr>
              <w:spacing w:after="0"/>
              <w:jc w:val="left"/>
            </w:pPr>
            <w:r>
              <w:rPr>
                <w:sz w:val="16"/>
              </w:rPr>
              <w:t>Emergency</w:t>
            </w:r>
          </w:p>
        </w:tc>
        <w:tc>
          <w:tcPr>
            <w:tcW w:type="dxa" w:w="2142"/>
          </w:tcPr>
          <w:p>
            <w:pPr>
              <w:spacing w:after="0"/>
              <w:jc w:val="left"/>
            </w:pPr>
            <w:r>
              <w:rPr>
                <w:sz w:val="16"/>
              </w:rPr>
              <w:t>Extreme Fire Hazards</w:t>
            </w:r>
          </w:p>
        </w:tc>
        <w:tc>
          <w:tcPr>
            <w:tcW w:type="dxa" w:w="3394"/>
          </w:tcPr>
          <w:p>
            <w:pPr>
              <w:spacing w:after="0"/>
              <w:jc w:val="left"/>
            </w:pPr>
            <w:r>
              <w:rPr>
                <w:sz w:val="16"/>
              </w:rPr>
              <w:t>Wildfire</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0"/>
          </w:tcPr>
          <w:p>
            <w:pPr>
              <w:spacing w:after="0"/>
              <w:jc w:val="left"/>
            </w:pPr>
            <w:r>
              <w:rPr>
                <w:sz w:val="16"/>
              </w:rPr>
              <w:t>Major disaster</w:t>
            </w:r>
          </w:p>
        </w:tc>
        <w:tc>
          <w:tcPr>
            <w:tcW w:type="dxa" w:w="2142"/>
          </w:tcPr>
          <w:p>
            <w:pPr>
              <w:spacing w:after="0"/>
              <w:jc w:val="left"/>
            </w:pPr>
            <w:r>
              <w:rPr>
                <w:sz w:val="16"/>
              </w:rPr>
              <w:t>Tropical Storm Charley</w:t>
            </w:r>
          </w:p>
        </w:tc>
        <w:tc>
          <w:tcPr>
            <w:tcW w:type="dxa" w:w="3394"/>
          </w:tcPr>
          <w:p>
            <w:pPr>
              <w:spacing w:after="0"/>
              <w:jc w:val="left"/>
            </w:pPr>
            <w:r>
              <w:rPr>
                <w:sz w:val="16"/>
              </w:rPr>
              <w:t>Hurricane; Inland Flooding: designated for Hazard Mitigation only (no Public or Individual Assistance for this county); not counted</w:t>
            </w:r>
          </w:p>
        </w:tc>
        <w:tc>
          <w:tcPr>
            <w:tcW w:type="dxa" w:w="2198"/>
          </w:tcPr>
          <w:p>
            <w:pPr>
              <w:spacing w:after="0"/>
              <w:jc w:val="right"/>
            </w:pPr>
            <w:r>
              <w:rPr>
                <w:sz w:val="16"/>
              </w:rPr>
              <w:t>PA not declared for this county</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60"/>
          </w:tcPr>
          <w:p>
            <w:pPr>
              <w:spacing w:after="0"/>
              <w:jc w:val="left"/>
            </w:pPr>
            <w:r>
              <w:rPr>
                <w:sz w:val="16"/>
              </w:rPr>
              <w:t>Emergency</w:t>
            </w:r>
          </w:p>
        </w:tc>
        <w:tc>
          <w:tcPr>
            <w:tcW w:type="dxa" w:w="2142"/>
          </w:tcPr>
          <w:p>
            <w:pPr>
              <w:spacing w:after="0"/>
              <w:jc w:val="left"/>
            </w:pPr>
            <w:r>
              <w:rPr>
                <w:sz w:val="16"/>
              </w:rPr>
              <w:t>Extreme  Fire Hazard</w:t>
            </w:r>
          </w:p>
        </w:tc>
        <w:tc>
          <w:tcPr>
            <w:tcW w:type="dxa" w:w="3394"/>
          </w:tcPr>
          <w:p>
            <w:pPr>
              <w:spacing w:after="0"/>
              <w:jc w:val="left"/>
            </w:pPr>
            <w:r>
              <w:rPr>
                <w:sz w:val="16"/>
              </w:rPr>
              <w:t>Wildfire</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60"/>
          </w:tcPr>
          <w:p>
            <w:pPr>
              <w:spacing w:after="0"/>
              <w:jc w:val="left"/>
            </w:pPr>
            <w:r>
              <w:rPr>
                <w:sz w:val="16"/>
              </w:rPr>
              <w:t>Major disaster</w:t>
            </w:r>
          </w:p>
        </w:tc>
        <w:tc>
          <w:tcPr>
            <w:tcW w:type="dxa" w:w="2142"/>
          </w:tcPr>
          <w:p>
            <w:pPr>
              <w:spacing w:after="0"/>
              <w:jc w:val="left"/>
            </w:pPr>
            <w:r>
              <w:rPr>
                <w:sz w:val="16"/>
              </w:rPr>
              <w:t>Severe Storms, Tornadoes &amp; Flooding</w:t>
            </w:r>
          </w:p>
        </w:tc>
        <w:tc>
          <w:tcPr>
            <w:tcW w:type="dxa" w:w="3394"/>
          </w:tcPr>
          <w:p>
            <w:pPr>
              <w:spacing w:after="0"/>
              <w:jc w:val="left"/>
            </w:pPr>
            <w:r>
              <w:rPr>
                <w:sz w:val="16"/>
              </w:rPr>
              <w:t>Inland Flooding; Tornado</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0"/>
          </w:tcPr>
          <w:p>
            <w:pPr>
              <w:spacing w:after="0"/>
              <w:jc w:val="left"/>
            </w:pPr>
            <w:r>
              <w:rPr>
                <w:sz w:val="16"/>
              </w:rPr>
              <w:t>Major disaster</w:t>
            </w:r>
          </w:p>
        </w:tc>
        <w:tc>
          <w:tcPr>
            <w:tcW w:type="dxa" w:w="2142"/>
          </w:tcPr>
          <w:p>
            <w:pPr>
              <w:spacing w:after="0"/>
              <w:jc w:val="left"/>
            </w:pPr>
            <w:r>
              <w:rPr>
                <w:sz w:val="16"/>
              </w:rPr>
              <w:t>Severe Storms, Tornadoes &amp; Flooding</w:t>
            </w:r>
          </w:p>
        </w:tc>
        <w:tc>
          <w:tcPr>
            <w:tcW w:type="dxa" w:w="3394"/>
          </w:tcPr>
          <w:p>
            <w:pPr>
              <w:spacing w:after="0"/>
              <w:jc w:val="left"/>
            </w:pPr>
            <w:r>
              <w:rPr>
                <w:sz w:val="16"/>
              </w:rPr>
              <w:t>Inland Flooding; Tornado</w:t>
            </w:r>
          </w:p>
        </w:tc>
        <w:tc>
          <w:tcPr>
            <w:tcW w:type="dxa" w:w="2198"/>
          </w:tcPr>
          <w:p>
            <w:pPr>
              <w:spacing w:after="0"/>
              <w:jc w:val="right"/>
            </w:pPr>
            <w:r>
              <w:rPr>
                <w:sz w:val="16"/>
              </w:rPr>
              <w:t>PA not declared for this county</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260"/>
          </w:tcPr>
          <w:p>
            <w:pPr>
              <w:spacing w:after="0"/>
              <w:jc w:val="left"/>
            </w:pPr>
            <w:r>
              <w:rPr>
                <w:sz w:val="16"/>
              </w:rPr>
              <w:t>Major disaster</w:t>
            </w:r>
          </w:p>
        </w:tc>
        <w:tc>
          <w:tcPr>
            <w:tcW w:type="dxa" w:w="2142"/>
          </w:tcPr>
          <w:p>
            <w:pPr>
              <w:spacing w:after="0"/>
              <w:jc w:val="left"/>
            </w:pPr>
            <w:r>
              <w:rPr>
                <w:sz w:val="16"/>
              </w:rPr>
              <w:t>Severe Storms &amp; Flooding</w:t>
            </w:r>
          </w:p>
        </w:tc>
        <w:tc>
          <w:tcPr>
            <w:tcW w:type="dxa" w:w="3394"/>
          </w:tcPr>
          <w:p>
            <w:pPr>
              <w:spacing w:after="0"/>
              <w:jc w:val="left"/>
            </w:pPr>
            <w:r>
              <w:rPr>
                <w:sz w:val="16"/>
              </w:rPr>
              <w:t>Inland Flooding</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60"/>
          </w:tcPr>
          <w:p>
            <w:pPr>
              <w:spacing w:after="0"/>
              <w:jc w:val="left"/>
            </w:pPr>
            <w:r>
              <w:rPr>
                <w:sz w:val="16"/>
              </w:rPr>
              <w:t>Major disaster</w:t>
            </w:r>
          </w:p>
        </w:tc>
        <w:tc>
          <w:tcPr>
            <w:tcW w:type="dxa" w:w="2142"/>
          </w:tcPr>
          <w:p>
            <w:pPr>
              <w:spacing w:after="0"/>
              <w:jc w:val="left"/>
            </w:pPr>
            <w:r>
              <w:rPr>
                <w:sz w:val="16"/>
              </w:rPr>
              <w:t>Severe Storms &amp; Flooding</w:t>
            </w:r>
          </w:p>
        </w:tc>
        <w:tc>
          <w:tcPr>
            <w:tcW w:type="dxa" w:w="3394"/>
          </w:tcPr>
          <w:p>
            <w:pPr>
              <w:spacing w:after="0"/>
              <w:jc w:val="left"/>
            </w:pPr>
            <w:r>
              <w:rPr>
                <w:sz w:val="16"/>
              </w:rPr>
              <w:t>Inland Flooding</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51</w:t>
            </w:r>
          </w:p>
        </w:tc>
        <w:tc>
          <w:tcPr>
            <w:tcW w:type="dxa" w:w="1123"/>
          </w:tcPr>
          <w:p>
            <w:pPr>
              <w:spacing w:after="0"/>
              <w:jc w:val="right"/>
            </w:pPr>
            <w:r>
              <w:rPr>
                <w:sz w:val="16"/>
              </w:rPr>
              <w:t>10</w:t>
            </w:r>
          </w:p>
        </w:tc>
        <w:tc>
          <w:tcPr>
            <w:tcW w:type="dxa" w:w="1964"/>
          </w:tcPr>
          <w:p>
            <w:pPr>
              <w:spacing w:after="0"/>
              <w:jc w:val="right"/>
            </w:pPr>
            <w:r>
              <w:rPr>
                <w:sz w:val="16"/>
              </w:rPr>
              <w:t>4</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267</w:t>
            </w:r>
          </w:p>
        </w:tc>
        <w:tc>
          <w:tcPr>
            <w:tcW w:type="dxa" w:w="1123"/>
          </w:tcPr>
          <w:p>
            <w:pPr>
              <w:spacing w:after="0"/>
              <w:jc w:val="right"/>
            </w:pPr>
            <w:r>
              <w:rPr>
                <w:sz w:val="16"/>
              </w:rPr>
              <w:t>9</w:t>
            </w:r>
          </w:p>
        </w:tc>
        <w:tc>
          <w:tcPr>
            <w:tcW w:type="dxa" w:w="1964"/>
          </w:tcPr>
          <w:p>
            <w:pPr>
              <w:spacing w:after="0"/>
              <w:jc w:val="right"/>
            </w:pPr>
            <w:r>
              <w:rPr>
                <w:sz w:val="16"/>
              </w:rPr>
              <w:t>4</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83</w:t>
            </w:r>
          </w:p>
        </w:tc>
        <w:tc>
          <w:tcPr>
            <w:tcW w:type="dxa" w:w="1123"/>
          </w:tcPr>
          <w:p>
            <w:pPr>
              <w:spacing w:after="0"/>
              <w:jc w:val="right"/>
            </w:pPr>
            <w:r>
              <w:rPr>
                <w:sz w:val="16"/>
              </w:rPr>
              <w:t>44</w:t>
            </w:r>
          </w:p>
        </w:tc>
        <w:tc>
          <w:tcPr>
            <w:tcW w:type="dxa" w:w="1964"/>
          </w:tcPr>
          <w:p>
            <w:pPr>
              <w:spacing w:after="0"/>
              <w:jc w:val="right"/>
            </w:pPr>
            <w:r>
              <w:rPr>
                <w:sz w:val="16"/>
              </w:rPr>
              <w:t>5</w:t>
            </w:r>
          </w:p>
        </w:tc>
        <w:tc>
          <w:tcPr>
            <w:tcW w:type="dxa" w:w="777"/>
          </w:tcPr>
          <w:p>
            <w:pPr>
              <w:spacing w:after="0"/>
              <w:jc w:val="right"/>
            </w:pPr>
            <w:r>
              <w:rPr>
                <w:sz w:val="16"/>
              </w:rPr>
              <w:t>44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38</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275</w:t>
            </w:r>
          </w:p>
        </w:tc>
        <w:tc>
          <w:tcPr>
            <w:tcW w:type="dxa" w:w="1123"/>
          </w:tcPr>
          <w:p>
            <w:pPr>
              <w:spacing w:after="0"/>
              <w:jc w:val="right"/>
            </w:pPr>
            <w:r>
              <w:rPr>
                <w:sz w:val="16"/>
              </w:rPr>
              <w:t>25</w:t>
            </w:r>
          </w:p>
        </w:tc>
        <w:tc>
          <w:tcPr>
            <w:tcW w:type="dxa" w:w="1964"/>
          </w:tcPr>
          <w:p>
            <w:pPr>
              <w:spacing w:after="0"/>
              <w:jc w:val="right"/>
            </w:pPr>
            <w:r>
              <w:rPr>
                <w:sz w:val="16"/>
              </w:rPr>
              <w:t>1</w:t>
            </w:r>
          </w:p>
        </w:tc>
        <w:tc>
          <w:tcPr>
            <w:tcW w:type="dxa" w:w="777"/>
          </w:tcPr>
          <w:p>
            <w:pPr>
              <w:spacing w:after="0"/>
              <w:jc w:val="right"/>
            </w:pPr>
            <w:r>
              <w:rPr>
                <w:sz w:val="16"/>
              </w:rPr>
              <w:t>26</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71</w:t>
            </w:r>
          </w:p>
        </w:tc>
        <w:tc>
          <w:tcPr>
            <w:tcW w:type="dxa" w:w="1123"/>
          </w:tcPr>
          <w:p>
            <w:pPr>
              <w:spacing w:after="0"/>
              <w:jc w:val="right"/>
            </w:pPr>
            <w:r>
              <w:rPr>
                <w:sz w:val="16"/>
              </w:rPr>
              <w:t>6</w:t>
            </w:r>
          </w:p>
        </w:tc>
        <w:tc>
          <w:tcPr>
            <w:tcW w:type="dxa" w:w="1964"/>
          </w:tcPr>
          <w:p>
            <w:pPr>
              <w:spacing w:after="0"/>
              <w:jc w:val="right"/>
            </w:pPr>
            <w:r>
              <w:rPr>
                <w:sz w:val="16"/>
              </w:rPr>
              <w:t>3</w:t>
            </w:r>
          </w:p>
        </w:tc>
        <w:tc>
          <w:tcPr>
            <w:tcW w:type="dxa" w:w="777"/>
          </w:tcPr>
          <w:p>
            <w:pPr>
              <w:spacing w:after="0"/>
              <w:jc w:val="right"/>
            </w:pPr>
            <w:r>
              <w:rPr>
                <w:sz w:val="16"/>
              </w:rPr>
              <w:t>9</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31</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795"/>
        <w:gridCol w:w="3358"/>
        <w:gridCol w:w="934"/>
        <w:gridCol w:w="2174"/>
        <w:gridCol w:w="1059"/>
        <w:gridCol w:w="2447"/>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795"/>
            <w:shd w:val="clear" w:color="auto" w:fill="E8E8E8"/>
          </w:tcPr>
          <w:p>
            <w:pPr>
              <w:spacing w:after="0"/>
              <w:jc w:val="left"/>
            </w:pPr>
            <w:r>
              <w:rPr>
                <w:b/>
                <w:sz w:val="16"/>
              </w:rPr>
              <w:t>Magnitude or extent</w:t>
            </w:r>
          </w:p>
        </w:tc>
        <w:tc>
          <w:tcPr>
            <w:tcW w:type="dxa" w:w="335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4"/>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4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0"/>
          </w:tcPr>
          <w:p>
            <w:pPr>
              <w:spacing w:after="0"/>
              <w:jc w:val="left"/>
            </w:pPr>
            <w:r>
              <w:rPr>
                <w:sz w:val="16"/>
              </w:rPr>
              <w:t>Cold/Wind Chill</w:t>
            </w:r>
          </w:p>
        </w:tc>
        <w:tc>
          <w:tcPr>
            <w:tcW w:type="dxa" w:w="1795"/>
          </w:tcPr>
          <w:p>
            <w:pPr>
              <w:spacing w:after="0"/>
              <w:jc w:val="left"/>
            </w:pPr>
          </w:p>
        </w:tc>
        <w:tc>
          <w:tcPr>
            <w:tcW w:type="dxa" w:w="3358"/>
          </w:tcPr>
          <w:p>
            <w:pPr>
              <w:spacing w:after="0"/>
              <w:jc w:val="left"/>
            </w:pPr>
            <w:r>
              <w:rPr>
                <w:sz w:val="16"/>
              </w:rPr>
              <w:t>$0 property; $0 crops, reported for the zone (2026 dollars)</w:t>
            </w:r>
          </w:p>
        </w:tc>
        <w:tc>
          <w:tcPr>
            <w:tcW w:type="dxa" w:w="934"/>
          </w:tcPr>
          <w:p>
            <w:pPr>
              <w:spacing w:after="0"/>
              <w:jc w:val="right"/>
            </w:pPr>
            <w:r>
              <w:rPr>
                <w:sz w:val="16"/>
              </w:rPr>
              <w:t>0, 0</w:t>
            </w:r>
          </w:p>
        </w:tc>
        <w:tc>
          <w:tcPr>
            <w:tcW w:type="dxa" w:w="2174"/>
          </w:tcPr>
          <w:p>
            <w:pPr>
              <w:spacing w:after="0"/>
              <w:jc w:val="left"/>
            </w:pPr>
            <w:r>
              <w:rPr>
                <w:sz w:val="16"/>
              </w:rPr>
              <w:t>NWS zone TXZ112 (CASS), zone-level</w:t>
            </w:r>
          </w:p>
        </w:tc>
        <w:tc>
          <w:tcPr>
            <w:tcW w:type="dxa" w:w="1059"/>
          </w:tcPr>
          <w:p>
            <w:pPr>
              <w:spacing w:after="0"/>
              <w:jc w:val="left"/>
            </w:pPr>
            <w:r>
              <w:rPr>
                <w:sz w:val="16"/>
              </w:rPr>
              <w:t>new since last plan; within last 5 years</w:t>
            </w:r>
          </w:p>
        </w:tc>
        <w:tc>
          <w:tcPr>
            <w:tcW w:type="dxa" w:w="24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2023-06-14</w:t>
            </w:r>
          </w:p>
        </w:tc>
        <w:tc>
          <w:tcPr>
            <w:tcW w:type="dxa" w:w="1310"/>
          </w:tcPr>
          <w:p>
            <w:pPr>
              <w:spacing w:after="0"/>
              <w:jc w:val="left"/>
            </w:pPr>
            <w:r>
              <w:rPr>
                <w:sz w:val="16"/>
              </w:rPr>
              <w:t>Thunderstorm Wind</w:t>
            </w:r>
          </w:p>
        </w:tc>
        <w:tc>
          <w:tcPr>
            <w:tcW w:type="dxa" w:w="1795"/>
          </w:tcPr>
          <w:p>
            <w:pPr>
              <w:spacing w:after="0"/>
              <w:jc w:val="left"/>
            </w:pPr>
            <w:r>
              <w:rPr>
                <w:sz w:val="16"/>
              </w:rPr>
              <w:t>52 kt (60 mph) estimated gust</w:t>
            </w:r>
          </w:p>
        </w:tc>
        <w:tc>
          <w:tcPr>
            <w:tcW w:type="dxa" w:w="3358"/>
          </w:tcPr>
          <w:p>
            <w:pPr>
              <w:spacing w:after="0"/>
              <w:jc w:val="left"/>
            </w:pPr>
            <w:r>
              <w:rPr>
                <w:sz w:val="16"/>
              </w:rPr>
              <w:t>$0 property; $0 crops (2023 dollars)</w:t>
            </w:r>
          </w:p>
        </w:tc>
        <w:tc>
          <w:tcPr>
            <w:tcW w:type="dxa" w:w="934"/>
          </w:tcPr>
          <w:p>
            <w:pPr>
              <w:spacing w:after="0"/>
              <w:jc w:val="right"/>
            </w:pPr>
            <w:r>
              <w:rPr>
                <w:sz w:val="16"/>
              </w:rPr>
              <w:t>0, 1</w:t>
            </w:r>
          </w:p>
        </w:tc>
        <w:tc>
          <w:tcPr>
            <w:tcW w:type="dxa" w:w="2174"/>
          </w:tcPr>
          <w:p>
            <w:pPr>
              <w:spacing w:after="0"/>
              <w:jc w:val="left"/>
            </w:pPr>
            <w:r>
              <w:rPr>
                <w:sz w:val="16"/>
              </w:rPr>
              <w:t>ANTIOCH</w:t>
            </w:r>
          </w:p>
        </w:tc>
        <w:tc>
          <w:tcPr>
            <w:tcW w:type="dxa" w:w="1059"/>
          </w:tcPr>
          <w:p>
            <w:pPr>
              <w:spacing w:after="0"/>
              <w:jc w:val="left"/>
            </w:pPr>
            <w:r>
              <w:rPr>
                <w:sz w:val="16"/>
              </w:rPr>
              <w:t>new since last plan; within last 5 years</w:t>
            </w:r>
          </w:p>
        </w:tc>
        <w:tc>
          <w:tcPr>
            <w:tcW w:type="dxa" w:w="2447"/>
          </w:tcPr>
          <w:p>
            <w:pPr>
              <w:spacing w:after="0"/>
              <w:jc w:val="left"/>
            </w:pPr>
            <w:r>
              <w:rPr>
                <w:sz w:val="16"/>
              </w:rPr>
              <w:t>deaths or injuries recorded</w:t>
            </w:r>
          </w:p>
        </w:tc>
      </w:tr>
      <w:tr>
        <w:trPr>
          <w:cantSplit/>
        </w:trPr>
        <w:tc>
          <w:tcPr>
            <w:tcW w:type="dxa" w:w="1037"/>
          </w:tcPr>
          <w:p>
            <w:pPr>
              <w:spacing w:after="0"/>
              <w:jc w:val="left"/>
            </w:pPr>
            <w:r>
              <w:rPr>
                <w:sz w:val="16"/>
              </w:rPr>
              <w:t>2014-04-28</w:t>
            </w:r>
          </w:p>
        </w:tc>
        <w:tc>
          <w:tcPr>
            <w:tcW w:type="dxa" w:w="1310"/>
          </w:tcPr>
          <w:p>
            <w:pPr>
              <w:spacing w:after="0"/>
              <w:jc w:val="left"/>
            </w:pPr>
            <w:r>
              <w:rPr>
                <w:sz w:val="16"/>
              </w:rPr>
              <w:t>Hail</w:t>
            </w:r>
          </w:p>
        </w:tc>
        <w:tc>
          <w:tcPr>
            <w:tcW w:type="dxa" w:w="1795"/>
          </w:tcPr>
          <w:p>
            <w:pPr>
              <w:spacing w:after="0"/>
              <w:jc w:val="left"/>
            </w:pPr>
            <w:r>
              <w:rPr>
                <w:sz w:val="16"/>
              </w:rPr>
              <w:t>4.5 in</w:t>
            </w:r>
          </w:p>
        </w:tc>
        <w:tc>
          <w:tcPr>
            <w:tcW w:type="dxa" w:w="3358"/>
          </w:tcPr>
          <w:p>
            <w:pPr>
              <w:spacing w:after="0"/>
              <w:jc w:val="left"/>
            </w:pPr>
            <w:r>
              <w:rPr>
                <w:sz w:val="16"/>
              </w:rPr>
              <w:t>$0 property; $0 crops (2014 dollars)</w:t>
            </w:r>
          </w:p>
        </w:tc>
        <w:tc>
          <w:tcPr>
            <w:tcW w:type="dxa" w:w="934"/>
          </w:tcPr>
          <w:p>
            <w:pPr>
              <w:spacing w:after="0"/>
              <w:jc w:val="right"/>
            </w:pPr>
            <w:r>
              <w:rPr>
                <w:sz w:val="16"/>
              </w:rPr>
              <w:t>0, 0</w:t>
            </w:r>
          </w:p>
        </w:tc>
        <w:tc>
          <w:tcPr>
            <w:tcW w:type="dxa" w:w="2174"/>
          </w:tcPr>
          <w:p>
            <w:pPr>
              <w:spacing w:after="0"/>
              <w:jc w:val="left"/>
            </w:pPr>
            <w:r>
              <w:rPr>
                <w:sz w:val="16"/>
              </w:rPr>
              <w:t>ATLANTA</w:t>
            </w:r>
          </w:p>
        </w:tc>
        <w:tc>
          <w:tcPr>
            <w:tcW w:type="dxa" w:w="1059"/>
          </w:tcPr>
          <w:p>
            <w:pPr>
              <w:spacing w:after="0"/>
              <w:jc w:val="left"/>
            </w:pPr>
          </w:p>
        </w:tc>
        <w:tc>
          <w:tcPr>
            <w:tcW w:type="dxa" w:w="2447"/>
          </w:tcPr>
          <w:p>
            <w:pPr>
              <w:spacing w:after="0"/>
              <w:jc w:val="left"/>
            </w:pPr>
            <w:r>
              <w:rPr>
                <w:sz w:val="16"/>
              </w:rPr>
              <w:t>B1-c worst recorded: Hail</w:t>
            </w:r>
          </w:p>
        </w:tc>
      </w:tr>
      <w:tr>
        <w:trPr>
          <w:cantSplit/>
        </w:trPr>
        <w:tc>
          <w:tcPr>
            <w:tcW w:type="dxa" w:w="1037"/>
          </w:tcPr>
          <w:p>
            <w:pPr>
              <w:spacing w:after="0"/>
              <w:jc w:val="left"/>
            </w:pPr>
            <w:r>
              <w:rPr>
                <w:sz w:val="16"/>
              </w:rPr>
              <w:t>2011-09-02</w:t>
            </w:r>
          </w:p>
        </w:tc>
        <w:tc>
          <w:tcPr>
            <w:tcW w:type="dxa" w:w="1310"/>
          </w:tcPr>
          <w:p>
            <w:pPr>
              <w:spacing w:after="0"/>
              <w:jc w:val="left"/>
            </w:pPr>
            <w:r>
              <w:rPr>
                <w:sz w:val="16"/>
              </w:rPr>
              <w:t>Wildfire</w:t>
            </w:r>
          </w:p>
        </w:tc>
        <w:tc>
          <w:tcPr>
            <w:tcW w:type="dxa" w:w="1795"/>
          </w:tcPr>
          <w:p>
            <w:pPr>
              <w:spacing w:after="0"/>
              <w:jc w:val="left"/>
            </w:pPr>
          </w:p>
        </w:tc>
        <w:tc>
          <w:tcPr>
            <w:tcW w:type="dxa" w:w="3358"/>
          </w:tcPr>
          <w:p>
            <w:pPr>
              <w:spacing w:after="0"/>
              <w:jc w:val="left"/>
            </w:pPr>
            <w:r>
              <w:rPr>
                <w:sz w:val="16"/>
              </w:rPr>
              <w:t>$6,000,000 property; crops not reported, reported for the zone (2011 dollars)</w:t>
            </w:r>
          </w:p>
        </w:tc>
        <w:tc>
          <w:tcPr>
            <w:tcW w:type="dxa" w:w="934"/>
          </w:tcPr>
          <w:p>
            <w:pPr>
              <w:spacing w:after="0"/>
              <w:jc w:val="right"/>
            </w:pPr>
            <w:r>
              <w:rPr>
                <w:sz w:val="16"/>
              </w:rPr>
              <w:t>0, 1</w:t>
            </w:r>
          </w:p>
        </w:tc>
        <w:tc>
          <w:tcPr>
            <w:tcW w:type="dxa" w:w="2174"/>
          </w:tcPr>
          <w:p>
            <w:pPr>
              <w:spacing w:after="0"/>
              <w:jc w:val="left"/>
            </w:pPr>
            <w:r>
              <w:rPr>
                <w:sz w:val="16"/>
              </w:rPr>
              <w:t>NWS zone TXZ112 (CASS), zone-level</w:t>
            </w:r>
          </w:p>
        </w:tc>
        <w:tc>
          <w:tcPr>
            <w:tcW w:type="dxa" w:w="1059"/>
          </w:tcPr>
          <w:p>
            <w:pPr>
              <w:spacing w:after="0"/>
              <w:jc w:val="left"/>
            </w:pPr>
          </w:p>
        </w:tc>
        <w:tc>
          <w:tcPr>
            <w:tcW w:type="dxa" w:w="2447"/>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310"/>
          </w:tcPr>
          <w:p>
            <w:pPr>
              <w:spacing w:after="0"/>
              <w:jc w:val="left"/>
            </w:pPr>
            <w:r>
              <w:rPr>
                <w:sz w:val="16"/>
              </w:rPr>
              <w:t>Excessive Heat</w:t>
            </w:r>
          </w:p>
        </w:tc>
        <w:tc>
          <w:tcPr>
            <w:tcW w:type="dxa" w:w="1795"/>
          </w:tcPr>
          <w:p>
            <w:pPr>
              <w:spacing w:after="0"/>
              <w:jc w:val="left"/>
            </w:pPr>
          </w:p>
        </w:tc>
        <w:tc>
          <w:tcPr>
            <w:tcW w:type="dxa" w:w="3358"/>
          </w:tcPr>
          <w:p>
            <w:pPr>
              <w:spacing w:after="0"/>
              <w:jc w:val="left"/>
            </w:pPr>
            <w:r>
              <w:rPr>
                <w:sz w:val="16"/>
              </w:rPr>
              <w:t>$0 property; $0 crops, reported for the zone (2011 dollars)</w:t>
            </w:r>
          </w:p>
        </w:tc>
        <w:tc>
          <w:tcPr>
            <w:tcW w:type="dxa" w:w="934"/>
          </w:tcPr>
          <w:p>
            <w:pPr>
              <w:spacing w:after="0"/>
              <w:jc w:val="right"/>
            </w:pPr>
            <w:r>
              <w:rPr>
                <w:sz w:val="16"/>
              </w:rPr>
              <w:t>0, 0</w:t>
            </w:r>
          </w:p>
        </w:tc>
        <w:tc>
          <w:tcPr>
            <w:tcW w:type="dxa" w:w="2174"/>
          </w:tcPr>
          <w:p>
            <w:pPr>
              <w:spacing w:after="0"/>
              <w:jc w:val="left"/>
            </w:pPr>
            <w:r>
              <w:rPr>
                <w:sz w:val="16"/>
              </w:rPr>
              <w:t>NWS zone TXZ112 (CASS), zone-level</w:t>
            </w:r>
          </w:p>
        </w:tc>
        <w:tc>
          <w:tcPr>
            <w:tcW w:type="dxa" w:w="1059"/>
          </w:tcPr>
          <w:p>
            <w:pPr>
              <w:spacing w:after="0"/>
              <w:jc w:val="left"/>
            </w:pPr>
          </w:p>
        </w:tc>
        <w:tc>
          <w:tcPr>
            <w:tcW w:type="dxa" w:w="2447"/>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310"/>
          </w:tcPr>
          <w:p>
            <w:pPr>
              <w:spacing w:after="0"/>
              <w:jc w:val="left"/>
            </w:pPr>
            <w:r>
              <w:rPr>
                <w:sz w:val="16"/>
              </w:rPr>
              <w:t>Drought</w:t>
            </w:r>
          </w:p>
        </w:tc>
        <w:tc>
          <w:tcPr>
            <w:tcW w:type="dxa" w:w="1795"/>
          </w:tcPr>
          <w:p>
            <w:pPr>
              <w:spacing w:after="0"/>
              <w:jc w:val="left"/>
            </w:pPr>
          </w:p>
        </w:tc>
        <w:tc>
          <w:tcPr>
            <w:tcW w:type="dxa" w:w="3358"/>
          </w:tcPr>
          <w:p>
            <w:pPr>
              <w:spacing w:after="0"/>
              <w:jc w:val="left"/>
            </w:pPr>
            <w:r>
              <w:rPr>
                <w:sz w:val="16"/>
              </w:rPr>
              <w:t>$0 property; crops not reported, reported for the zone (2010 dollars)</w:t>
            </w:r>
          </w:p>
        </w:tc>
        <w:tc>
          <w:tcPr>
            <w:tcW w:type="dxa" w:w="934"/>
          </w:tcPr>
          <w:p>
            <w:pPr>
              <w:spacing w:after="0"/>
              <w:jc w:val="right"/>
            </w:pPr>
            <w:r>
              <w:rPr>
                <w:sz w:val="16"/>
              </w:rPr>
              <w:t>0, 0</w:t>
            </w:r>
          </w:p>
        </w:tc>
        <w:tc>
          <w:tcPr>
            <w:tcW w:type="dxa" w:w="2174"/>
          </w:tcPr>
          <w:p>
            <w:pPr>
              <w:spacing w:after="0"/>
              <w:jc w:val="left"/>
            </w:pPr>
            <w:r>
              <w:rPr>
                <w:sz w:val="16"/>
              </w:rPr>
              <w:t>NWS zone TXZ112 (CASS), zone-level</w:t>
            </w:r>
          </w:p>
        </w:tc>
        <w:tc>
          <w:tcPr>
            <w:tcW w:type="dxa" w:w="1059"/>
          </w:tcPr>
          <w:p>
            <w:pPr>
              <w:spacing w:after="0"/>
              <w:jc w:val="left"/>
            </w:pPr>
          </w:p>
        </w:tc>
        <w:tc>
          <w:tcPr>
            <w:tcW w:type="dxa" w:w="2447"/>
          </w:tcPr>
          <w:p>
            <w:pPr>
              <w:spacing w:after="0"/>
              <w:jc w:val="left"/>
            </w:pPr>
            <w:r>
              <w:rPr>
                <w:sz w:val="16"/>
              </w:rPr>
              <w:t>B1-c worst recorded: Drought</w:t>
            </w:r>
          </w:p>
        </w:tc>
      </w:tr>
      <w:tr>
        <w:trPr>
          <w:cantSplit/>
        </w:trPr>
        <w:tc>
          <w:tcPr>
            <w:tcW w:type="dxa" w:w="1037"/>
          </w:tcPr>
          <w:p>
            <w:pPr>
              <w:spacing w:after="0"/>
              <w:jc w:val="left"/>
            </w:pPr>
            <w:r>
              <w:rPr>
                <w:sz w:val="16"/>
              </w:rPr>
              <w:t>2009-07-28</w:t>
            </w:r>
          </w:p>
        </w:tc>
        <w:tc>
          <w:tcPr>
            <w:tcW w:type="dxa" w:w="1310"/>
          </w:tcPr>
          <w:p>
            <w:pPr>
              <w:spacing w:after="0"/>
              <w:jc w:val="left"/>
            </w:pPr>
            <w:r>
              <w:rPr>
                <w:sz w:val="16"/>
              </w:rPr>
              <w:t>Flash Flood</w:t>
            </w:r>
          </w:p>
        </w:tc>
        <w:tc>
          <w:tcPr>
            <w:tcW w:type="dxa" w:w="1795"/>
          </w:tcPr>
          <w:p>
            <w:pPr>
              <w:spacing w:after="0"/>
              <w:jc w:val="left"/>
            </w:pPr>
          </w:p>
        </w:tc>
        <w:tc>
          <w:tcPr>
            <w:tcW w:type="dxa" w:w="3358"/>
          </w:tcPr>
          <w:p>
            <w:pPr>
              <w:spacing w:after="0"/>
              <w:jc w:val="left"/>
            </w:pPr>
            <w:r>
              <w:rPr>
                <w:sz w:val="16"/>
              </w:rPr>
              <w:t>$500,000 property; $0 crops (2009 dollars)</w:t>
            </w:r>
          </w:p>
        </w:tc>
        <w:tc>
          <w:tcPr>
            <w:tcW w:type="dxa" w:w="934"/>
          </w:tcPr>
          <w:p>
            <w:pPr>
              <w:spacing w:after="0"/>
              <w:jc w:val="right"/>
            </w:pPr>
            <w:r>
              <w:rPr>
                <w:sz w:val="16"/>
              </w:rPr>
              <w:t>0, 0</w:t>
            </w:r>
          </w:p>
        </w:tc>
        <w:tc>
          <w:tcPr>
            <w:tcW w:type="dxa" w:w="2174"/>
          </w:tcPr>
          <w:p>
            <w:pPr>
              <w:spacing w:after="0"/>
              <w:jc w:val="left"/>
            </w:pPr>
            <w:r>
              <w:rPr>
                <w:sz w:val="16"/>
              </w:rPr>
              <w:t>ATLANTA MUNI ARPT</w:t>
            </w:r>
          </w:p>
        </w:tc>
        <w:tc>
          <w:tcPr>
            <w:tcW w:type="dxa" w:w="1059"/>
          </w:tcPr>
          <w:p>
            <w:pPr>
              <w:spacing w:after="0"/>
              <w:jc w:val="left"/>
            </w:pPr>
          </w:p>
        </w:tc>
        <w:tc>
          <w:tcPr>
            <w:tcW w:type="dxa" w:w="24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2002-03-25</w:t>
            </w:r>
          </w:p>
        </w:tc>
        <w:tc>
          <w:tcPr>
            <w:tcW w:type="dxa" w:w="1310"/>
          </w:tcPr>
          <w:p>
            <w:pPr>
              <w:spacing w:after="0"/>
              <w:jc w:val="left"/>
            </w:pPr>
            <w:r>
              <w:rPr>
                <w:sz w:val="16"/>
              </w:rPr>
              <w:t>Thunderstorm Wind</w:t>
            </w:r>
          </w:p>
        </w:tc>
        <w:tc>
          <w:tcPr>
            <w:tcW w:type="dxa" w:w="1795"/>
          </w:tcPr>
          <w:p>
            <w:pPr>
              <w:spacing w:after="0"/>
              <w:jc w:val="left"/>
            </w:pPr>
            <w:r>
              <w:rPr>
                <w:sz w:val="16"/>
              </w:rPr>
              <w:t>100 kt (115 mph) estimated</w:t>
            </w:r>
          </w:p>
        </w:tc>
        <w:tc>
          <w:tcPr>
            <w:tcW w:type="dxa" w:w="3358"/>
          </w:tcPr>
          <w:p>
            <w:pPr>
              <w:spacing w:after="0"/>
              <w:jc w:val="left"/>
            </w:pPr>
            <w:r>
              <w:rPr>
                <w:sz w:val="16"/>
              </w:rPr>
              <w:t>$30,000 property; crops not reported (2002 dollars)</w:t>
            </w:r>
          </w:p>
        </w:tc>
        <w:tc>
          <w:tcPr>
            <w:tcW w:type="dxa" w:w="934"/>
          </w:tcPr>
          <w:p>
            <w:pPr>
              <w:spacing w:after="0"/>
              <w:jc w:val="right"/>
            </w:pPr>
            <w:r>
              <w:rPr>
                <w:sz w:val="16"/>
              </w:rPr>
              <w:t>0, 0</w:t>
            </w:r>
          </w:p>
        </w:tc>
        <w:tc>
          <w:tcPr>
            <w:tcW w:type="dxa" w:w="2174"/>
          </w:tcPr>
          <w:p>
            <w:pPr>
              <w:spacing w:after="0"/>
              <w:jc w:val="left"/>
            </w:pPr>
            <w:r>
              <w:rPr>
                <w:sz w:val="16"/>
              </w:rPr>
              <w:t>ATLANTA</w:t>
            </w:r>
          </w:p>
        </w:tc>
        <w:tc>
          <w:tcPr>
            <w:tcW w:type="dxa" w:w="1059"/>
          </w:tcPr>
          <w:p>
            <w:pPr>
              <w:spacing w:after="0"/>
              <w:jc w:val="left"/>
            </w:pPr>
          </w:p>
        </w:tc>
        <w:tc>
          <w:tcPr>
            <w:tcW w:type="dxa" w:w="2447"/>
          </w:tcPr>
          <w:p>
            <w:pPr>
              <w:spacing w:after="0"/>
              <w:jc w:val="left"/>
            </w:pPr>
            <w:r>
              <w:rPr>
                <w:sz w:val="16"/>
              </w:rPr>
              <w:t>B1-c worst recorded: Thunderstorm Wind</w:t>
            </w:r>
          </w:p>
        </w:tc>
      </w:tr>
      <w:tr>
        <w:trPr>
          <w:cantSplit/>
        </w:trPr>
        <w:tc>
          <w:tcPr>
            <w:tcW w:type="dxa" w:w="1037"/>
          </w:tcPr>
          <w:p>
            <w:pPr>
              <w:spacing w:after="0"/>
              <w:jc w:val="left"/>
            </w:pPr>
            <w:r>
              <w:rPr>
                <w:sz w:val="16"/>
              </w:rPr>
              <w:t>1997-05-02</w:t>
            </w:r>
          </w:p>
        </w:tc>
        <w:tc>
          <w:tcPr>
            <w:tcW w:type="dxa" w:w="1310"/>
          </w:tcPr>
          <w:p>
            <w:pPr>
              <w:spacing w:after="0"/>
              <w:jc w:val="left"/>
            </w:pPr>
            <w:r>
              <w:rPr>
                <w:sz w:val="16"/>
              </w:rPr>
              <w:t>Lightning</w:t>
            </w:r>
          </w:p>
        </w:tc>
        <w:tc>
          <w:tcPr>
            <w:tcW w:type="dxa" w:w="1795"/>
          </w:tcPr>
          <w:p>
            <w:pPr>
              <w:spacing w:after="0"/>
              <w:jc w:val="left"/>
            </w:pPr>
          </w:p>
        </w:tc>
        <w:tc>
          <w:tcPr>
            <w:tcW w:type="dxa" w:w="3358"/>
          </w:tcPr>
          <w:p>
            <w:pPr>
              <w:spacing w:after="0"/>
              <w:jc w:val="left"/>
            </w:pPr>
            <w:r>
              <w:rPr>
                <w:sz w:val="16"/>
              </w:rPr>
              <w:t>$5,000 property; crops not reported (1997 dollars)</w:t>
            </w:r>
          </w:p>
        </w:tc>
        <w:tc>
          <w:tcPr>
            <w:tcW w:type="dxa" w:w="934"/>
          </w:tcPr>
          <w:p>
            <w:pPr>
              <w:spacing w:after="0"/>
              <w:jc w:val="right"/>
            </w:pPr>
            <w:r>
              <w:rPr>
                <w:sz w:val="16"/>
              </w:rPr>
              <w:t>0, 0</w:t>
            </w:r>
          </w:p>
        </w:tc>
        <w:tc>
          <w:tcPr>
            <w:tcW w:type="dxa" w:w="2174"/>
          </w:tcPr>
          <w:p>
            <w:pPr>
              <w:spacing w:after="0"/>
              <w:jc w:val="left"/>
            </w:pPr>
            <w:r>
              <w:rPr>
                <w:sz w:val="16"/>
              </w:rPr>
              <w:t>ATLANTA</w:t>
            </w:r>
          </w:p>
        </w:tc>
        <w:tc>
          <w:tcPr>
            <w:tcW w:type="dxa" w:w="1059"/>
          </w:tcPr>
          <w:p>
            <w:pPr>
              <w:spacing w:after="0"/>
              <w:jc w:val="left"/>
            </w:pPr>
          </w:p>
        </w:tc>
        <w:tc>
          <w:tcPr>
            <w:tcW w:type="dxa" w:w="2447"/>
          </w:tcPr>
          <w:p>
            <w:pPr>
              <w:spacing w:after="0"/>
              <w:jc w:val="left"/>
            </w:pPr>
            <w:r>
              <w:rPr>
                <w:sz w:val="16"/>
              </w:rPr>
              <w:t>B1-c worst recorded: Lightning</w:t>
            </w:r>
          </w:p>
        </w:tc>
      </w:tr>
      <w:tr>
        <w:trPr>
          <w:cantSplit/>
        </w:trPr>
        <w:tc>
          <w:tcPr>
            <w:tcW w:type="dxa" w:w="1037"/>
          </w:tcPr>
          <w:p>
            <w:pPr>
              <w:spacing w:after="0"/>
              <w:jc w:val="left"/>
            </w:pPr>
            <w:r>
              <w:rPr>
                <w:sz w:val="16"/>
              </w:rPr>
              <w:t>1955-04-06</w:t>
            </w:r>
          </w:p>
        </w:tc>
        <w:tc>
          <w:tcPr>
            <w:tcW w:type="dxa" w:w="1310"/>
          </w:tcPr>
          <w:p>
            <w:pPr>
              <w:spacing w:after="0"/>
              <w:jc w:val="left"/>
            </w:pPr>
            <w:r>
              <w:rPr>
                <w:sz w:val="16"/>
              </w:rPr>
              <w:t>Tornado</w:t>
            </w:r>
          </w:p>
        </w:tc>
        <w:tc>
          <w:tcPr>
            <w:tcW w:type="dxa" w:w="1795"/>
          </w:tcPr>
          <w:p>
            <w:pPr>
              <w:spacing w:after="0"/>
              <w:jc w:val="left"/>
            </w:pPr>
            <w:r>
              <w:rPr>
                <w:sz w:val="16"/>
              </w:rPr>
              <w:t>F1, 100 yd wide</w:t>
            </w:r>
          </w:p>
        </w:tc>
        <w:tc>
          <w:tcPr>
            <w:tcW w:type="dxa" w:w="3358"/>
          </w:tcPr>
          <w:p>
            <w:pPr>
              <w:spacing w:after="0"/>
              <w:jc w:val="left"/>
            </w:pPr>
            <w:r>
              <w:rPr>
                <w:sz w:val="16"/>
              </w:rPr>
              <w:t>$2,500 property; crops not recorded (1955 dollars)</w:t>
            </w:r>
          </w:p>
        </w:tc>
        <w:tc>
          <w:tcPr>
            <w:tcW w:type="dxa" w:w="934"/>
          </w:tcPr>
          <w:p>
            <w:pPr>
              <w:spacing w:after="0"/>
              <w:jc w:val="right"/>
            </w:pPr>
            <w:r>
              <w:rPr>
                <w:sz w:val="16"/>
              </w:rPr>
              <w:t>0, 2</w:t>
            </w:r>
          </w:p>
        </w:tc>
        <w:tc>
          <w:tcPr>
            <w:tcW w:type="dxa" w:w="2174"/>
          </w:tcPr>
          <w:p>
            <w:pPr>
              <w:spacing w:after="0"/>
              <w:jc w:val="left"/>
            </w:pPr>
            <w:r>
              <w:rPr>
                <w:sz w:val="16"/>
              </w:rPr>
              <w:t>location not recorded</w:t>
            </w:r>
          </w:p>
        </w:tc>
        <w:tc>
          <w:tcPr>
            <w:tcW w:type="dxa" w:w="1059"/>
          </w:tcPr>
          <w:p>
            <w:pPr>
              <w:spacing w:after="0"/>
              <w:jc w:val="left"/>
            </w:pPr>
          </w:p>
        </w:tc>
        <w:tc>
          <w:tcPr>
            <w:tcW w:type="dxa" w:w="2447"/>
          </w:tcPr>
          <w:p>
            <w:pPr>
              <w:spacing w:after="0"/>
              <w:jc w:val="left"/>
            </w:pPr>
            <w:r>
              <w:rPr>
                <w:sz w:val="16"/>
              </w:rPr>
              <w:t>deaths or injuries recorded</w:t>
            </w:r>
          </w:p>
        </w:tc>
      </w:tr>
      <w:tr>
        <w:trPr>
          <w:cantSplit/>
        </w:trPr>
        <w:tc>
          <w:tcPr>
            <w:tcW w:type="dxa" w:w="1037"/>
          </w:tcPr>
          <w:p>
            <w:pPr>
              <w:spacing w:after="0"/>
              <w:jc w:val="left"/>
            </w:pPr>
            <w:r>
              <w:rPr>
                <w:sz w:val="16"/>
              </w:rPr>
              <w:t>1954-04-30</w:t>
            </w:r>
          </w:p>
        </w:tc>
        <w:tc>
          <w:tcPr>
            <w:tcW w:type="dxa" w:w="1310"/>
          </w:tcPr>
          <w:p>
            <w:pPr>
              <w:spacing w:after="0"/>
              <w:jc w:val="left"/>
            </w:pPr>
            <w:r>
              <w:rPr>
                <w:sz w:val="16"/>
              </w:rPr>
              <w:t>Tornado</w:t>
            </w:r>
          </w:p>
        </w:tc>
        <w:tc>
          <w:tcPr>
            <w:tcW w:type="dxa" w:w="1795"/>
          </w:tcPr>
          <w:p>
            <w:pPr>
              <w:spacing w:after="0"/>
              <w:jc w:val="left"/>
            </w:pPr>
            <w:r>
              <w:rPr>
                <w:sz w:val="16"/>
              </w:rPr>
              <w:t>F3, 39.2 mi path length (whole path, pre-1996), 50 yd wide</w:t>
            </w:r>
          </w:p>
        </w:tc>
        <w:tc>
          <w:tcPr>
            <w:tcW w:type="dxa" w:w="3358"/>
          </w:tcPr>
          <w:p>
            <w:pPr>
              <w:spacing w:after="0"/>
              <w:jc w:val="left"/>
            </w:pPr>
            <w:r>
              <w:rPr>
                <w:sz w:val="16"/>
              </w:rPr>
              <w:t>$25,000 property; crops not recorded (1954 dollars)</w:t>
            </w:r>
          </w:p>
        </w:tc>
        <w:tc>
          <w:tcPr>
            <w:tcW w:type="dxa" w:w="934"/>
          </w:tcPr>
          <w:p>
            <w:pPr>
              <w:spacing w:after="0"/>
              <w:jc w:val="right"/>
            </w:pPr>
            <w:r>
              <w:rPr>
                <w:sz w:val="16"/>
              </w:rPr>
              <w:t>0, 1</w:t>
            </w:r>
          </w:p>
        </w:tc>
        <w:tc>
          <w:tcPr>
            <w:tcW w:type="dxa" w:w="2174"/>
          </w:tcPr>
          <w:p>
            <w:pPr>
              <w:spacing w:after="0"/>
              <w:jc w:val="left"/>
            </w:pPr>
            <w:r>
              <w:rPr>
                <w:sz w:val="16"/>
              </w:rPr>
              <w:t>location not recorded</w:t>
            </w:r>
          </w:p>
        </w:tc>
        <w:tc>
          <w:tcPr>
            <w:tcW w:type="dxa" w:w="1059"/>
          </w:tcPr>
          <w:p>
            <w:pPr>
              <w:spacing w:after="0"/>
              <w:jc w:val="left"/>
            </w:pPr>
          </w:p>
        </w:tc>
        <w:tc>
          <w:tcPr>
            <w:tcW w:type="dxa" w:w="2447"/>
          </w:tcPr>
          <w:p>
            <w:pPr>
              <w:spacing w:after="0"/>
              <w:jc w:val="left"/>
            </w:pPr>
            <w:r>
              <w:rPr>
                <w:sz w:val="16"/>
              </w:rPr>
              <w:t>B1-c worst recorded: Tornado</w:t>
            </w:r>
          </w:p>
        </w:tc>
      </w:tr>
      <w:tr>
        <w:trPr>
          <w:cantSplit/>
        </w:trPr>
        <w:tc>
          <w:tcPr>
            <w:tcW w:type="dxa" w:w="1037"/>
          </w:tcPr>
          <w:p>
            <w:pPr>
              <w:spacing w:after="0"/>
              <w:jc w:val="left"/>
            </w:pPr>
            <w:r>
              <w:rPr>
                <w:sz w:val="16"/>
              </w:rPr>
              <w:t>1950-02-11</w:t>
            </w:r>
          </w:p>
        </w:tc>
        <w:tc>
          <w:tcPr>
            <w:tcW w:type="dxa" w:w="1310"/>
          </w:tcPr>
          <w:p>
            <w:pPr>
              <w:spacing w:after="0"/>
              <w:jc w:val="left"/>
            </w:pPr>
            <w:r>
              <w:rPr>
                <w:sz w:val="16"/>
              </w:rPr>
              <w:t>Tornado</w:t>
            </w:r>
          </w:p>
        </w:tc>
        <w:tc>
          <w:tcPr>
            <w:tcW w:type="dxa" w:w="1795"/>
          </w:tcPr>
          <w:p>
            <w:pPr>
              <w:spacing w:after="0"/>
              <w:jc w:val="left"/>
            </w:pPr>
            <w:r>
              <w:rPr>
                <w:sz w:val="16"/>
              </w:rPr>
              <w:t>F2, 4.5 mi path length (whole path, pre-1996), 67 yd wide</w:t>
            </w:r>
          </w:p>
        </w:tc>
        <w:tc>
          <w:tcPr>
            <w:tcW w:type="dxa" w:w="3358"/>
          </w:tcPr>
          <w:p>
            <w:pPr>
              <w:spacing w:after="0"/>
              <w:jc w:val="left"/>
            </w:pPr>
            <w:r>
              <w:rPr>
                <w:sz w:val="16"/>
              </w:rPr>
              <w:t>$250,000 property; crops not recorded (1950 dollars)</w:t>
            </w:r>
          </w:p>
        </w:tc>
        <w:tc>
          <w:tcPr>
            <w:tcW w:type="dxa" w:w="934"/>
          </w:tcPr>
          <w:p>
            <w:pPr>
              <w:spacing w:after="0"/>
              <w:jc w:val="right"/>
            </w:pPr>
            <w:r>
              <w:rPr>
                <w:sz w:val="16"/>
              </w:rPr>
              <w:t>0, 6</w:t>
            </w:r>
          </w:p>
        </w:tc>
        <w:tc>
          <w:tcPr>
            <w:tcW w:type="dxa" w:w="2174"/>
          </w:tcPr>
          <w:p>
            <w:pPr>
              <w:spacing w:after="0"/>
              <w:jc w:val="left"/>
            </w:pPr>
            <w:r>
              <w:rPr>
                <w:sz w:val="16"/>
              </w:rPr>
              <w:t>location not recorded</w:t>
            </w:r>
          </w:p>
        </w:tc>
        <w:tc>
          <w:tcPr>
            <w:tcW w:type="dxa" w:w="1059"/>
          </w:tcPr>
          <w:p>
            <w:pPr>
              <w:spacing w:after="0"/>
              <w:jc w:val="left"/>
            </w:pPr>
          </w:p>
        </w:tc>
        <w:tc>
          <w:tcPr>
            <w:tcW w:type="dxa" w:w="244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7"/>
        <w:gridCol w:w="1575"/>
        <w:gridCol w:w="1692"/>
        <w:gridCol w:w="1508"/>
        <w:gridCol w:w="1457"/>
        <w:gridCol w:w="1037"/>
        <w:gridCol w:w="1786"/>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7"/>
            <w:shd w:val="clear" w:color="auto" w:fill="E8E8E8"/>
          </w:tcPr>
          <w:p>
            <w:pPr>
              <w:spacing w:after="0"/>
              <w:jc w:val="left"/>
            </w:pPr>
            <w:r>
              <w:rPr>
                <w:b/>
                <w:sz w:val="16"/>
              </w:rPr>
              <w:t>In plain terms</w:t>
            </w:r>
          </w:p>
        </w:tc>
        <w:tc>
          <w:tcPr>
            <w:tcW w:type="dxa" w:w="1575"/>
            <w:shd w:val="clear" w:color="auto" w:fill="E8E8E8"/>
          </w:tcPr>
          <w:p>
            <w:pPr>
              <w:spacing w:after="0"/>
              <w:jc w:val="left"/>
            </w:pPr>
            <w:r>
              <w:rPr>
                <w:b/>
                <w:sz w:val="16"/>
              </w:rPr>
              <w:t>Descriptor</w:t>
            </w:r>
          </w:p>
        </w:tc>
        <w:tc>
          <w:tcPr>
            <w:tcW w:type="dxa" w:w="1692"/>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0.947</w:t>
            </w:r>
          </w:p>
        </w:tc>
        <w:tc>
          <w:tcPr>
            <w:tcW w:type="dxa" w:w="1261"/>
          </w:tcPr>
          <w:p>
            <w:pPr>
              <w:spacing w:after="0"/>
              <w:jc w:val="left"/>
            </w:pPr>
            <w:r>
              <w:rPr>
                <w:sz w:val="16"/>
              </w:rPr>
              <w:t>event-days per year</w:t>
            </w:r>
          </w:p>
        </w:tc>
        <w:tc>
          <w:tcPr>
            <w:tcW w:type="dxa" w:w="1537"/>
          </w:tcPr>
          <w:p>
            <w:pPr>
              <w:spacing w:after="0"/>
              <w:jc w:val="left"/>
            </w:pPr>
            <w:r>
              <w:rPr>
                <w:sz w:val="16"/>
              </w:rPr>
              <w:t>about 0.947 days per year</w:t>
            </w:r>
          </w:p>
        </w:tc>
        <w:tc>
          <w:tcPr>
            <w:tcW w:type="dxa" w:w="1575"/>
          </w:tcPr>
          <w:p>
            <w:pPr>
              <w:spacing w:after="0"/>
              <w:jc w:val="left"/>
            </w:pPr>
            <w:r>
              <w:rPr>
                <w:sz w:val="16"/>
              </w:rPr>
              <w:t>Likely (from Storm Events: 5 of 30 years)</w:t>
            </w:r>
          </w:p>
        </w:tc>
        <w:tc>
          <w:tcPr>
            <w:tcW w:type="dxa" w:w="1692"/>
          </w:tcPr>
          <w:p>
            <w:pPr>
              <w:spacing w:after="0"/>
              <w:jc w:val="left"/>
            </w:pPr>
            <w:r>
              <w:rPr>
                <w:sz w:val="16"/>
              </w:rPr>
              <w:t>event-days in 5 of 30 years, 1996 to 2025 (16.7%)</w:t>
            </w:r>
          </w:p>
        </w:tc>
        <w:tc>
          <w:tcPr>
            <w:tcW w:type="dxa" w:w="1508"/>
          </w:tcPr>
          <w:p>
            <w:pPr>
              <w:spacing w:after="0"/>
              <w:jc w:val="right"/>
            </w:pPr>
            <w:r>
              <w:rPr>
                <w:sz w:val="16"/>
              </w:rPr>
              <w:t>18</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28.4</w:t>
            </w:r>
          </w:p>
        </w:tc>
        <w:tc>
          <w:tcPr>
            <w:tcW w:type="dxa" w:w="1261"/>
          </w:tcPr>
          <w:p>
            <w:pPr>
              <w:spacing w:after="0"/>
              <w:jc w:val="left"/>
            </w:pPr>
            <w:r>
              <w:rPr>
                <w:sz w:val="16"/>
              </w:rPr>
              <w:t>event-days per year</w:t>
            </w:r>
          </w:p>
        </w:tc>
        <w:tc>
          <w:tcPr>
            <w:tcW w:type="dxa" w:w="1537"/>
          </w:tcPr>
          <w:p>
            <w:pPr>
              <w:spacing w:after="0"/>
              <w:jc w:val="left"/>
            </w:pPr>
            <w:r>
              <w:rPr>
                <w:sz w:val="16"/>
              </w:rPr>
              <w:t>about 28.4 days per year</w:t>
            </w:r>
          </w:p>
        </w:tc>
        <w:tc>
          <w:tcPr>
            <w:tcW w:type="dxa" w:w="1575"/>
          </w:tcPr>
          <w:p>
            <w:pPr>
              <w:spacing w:after="0"/>
              <w:jc w:val="left"/>
            </w:pPr>
            <w:r>
              <w:rPr>
                <w:sz w:val="16"/>
              </w:rPr>
              <w:t>Likely (from Storm Events: 17 of 30 years)</w:t>
            </w:r>
          </w:p>
        </w:tc>
        <w:tc>
          <w:tcPr>
            <w:tcW w:type="dxa" w:w="1692"/>
          </w:tcPr>
          <w:p>
            <w:pPr>
              <w:spacing w:after="0"/>
              <w:jc w:val="left"/>
            </w:pPr>
            <w:r>
              <w:rPr>
                <w:sz w:val="16"/>
              </w:rPr>
              <w:t>event-days in 17 of 30 years, 1996 to 2025 (56.7%)</w:t>
            </w:r>
          </w:p>
        </w:tc>
        <w:tc>
          <w:tcPr>
            <w:tcW w:type="dxa" w:w="1508"/>
          </w:tcPr>
          <w:p>
            <w:pPr>
              <w:spacing w:after="0"/>
              <w:jc w:val="right"/>
            </w:pPr>
            <w:r>
              <w:rPr>
                <w:sz w:val="16"/>
              </w:rPr>
              <w:t>952</w:t>
            </w:r>
          </w:p>
        </w:tc>
        <w:tc>
          <w:tcPr>
            <w:tcW w:type="dxa" w:w="145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0.00152</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has at least minor-damage shaking in a year: 0.152%</w:t>
            </w:r>
          </w:p>
        </w:tc>
        <w:tc>
          <w:tcPr>
            <w:tcW w:type="dxa" w:w="1575"/>
          </w:tcPr>
          <w:p>
            <w:pPr>
              <w:spacing w:after="0"/>
              <w:jc w:val="left"/>
            </w:pPr>
          </w:p>
        </w:tc>
        <w:tc>
          <w:tcPr>
            <w:tcW w:type="dxa" w:w="1692"/>
          </w:tcPr>
          <w:p>
            <w:pPr>
              <w:spacing w:after="0"/>
              <w:jc w:val="left"/>
            </w:pP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5.7</w:t>
            </w:r>
          </w:p>
        </w:tc>
        <w:tc>
          <w:tcPr>
            <w:tcW w:type="dxa" w:w="1261"/>
          </w:tcPr>
          <w:p>
            <w:pPr>
              <w:spacing w:after="0"/>
              <w:jc w:val="left"/>
            </w:pPr>
            <w:r>
              <w:rPr>
                <w:sz w:val="16"/>
              </w:rPr>
              <w:t>events per year</w:t>
            </w:r>
          </w:p>
        </w:tc>
        <w:tc>
          <w:tcPr>
            <w:tcW w:type="dxa" w:w="1537"/>
          </w:tcPr>
          <w:p>
            <w:pPr>
              <w:spacing w:after="0"/>
              <w:jc w:val="left"/>
            </w:pPr>
            <w:r>
              <w:rPr>
                <w:sz w:val="16"/>
              </w:rPr>
              <w:t>about 5.7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216.3 (modeled)</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19.1</w:t>
            </w:r>
          </w:p>
        </w:tc>
        <w:tc>
          <w:tcPr>
            <w:tcW w:type="dxa" w:w="1261"/>
          </w:tcPr>
          <w:p>
            <w:pPr>
              <w:spacing w:after="0"/>
              <w:jc w:val="left"/>
            </w:pPr>
            <w:r>
              <w:rPr>
                <w:sz w:val="16"/>
              </w:rPr>
              <w:t>event-days per year</w:t>
            </w:r>
          </w:p>
        </w:tc>
        <w:tc>
          <w:tcPr>
            <w:tcW w:type="dxa" w:w="1537"/>
          </w:tcPr>
          <w:p>
            <w:pPr>
              <w:spacing w:after="0"/>
              <w:jc w:val="left"/>
            </w:pPr>
            <w:r>
              <w:rPr>
                <w:sz w:val="16"/>
              </w:rPr>
              <w:t>about 19.1 days per year</w:t>
            </w:r>
          </w:p>
        </w:tc>
        <w:tc>
          <w:tcPr>
            <w:tcW w:type="dxa" w:w="1575"/>
          </w:tcPr>
          <w:p>
            <w:pPr>
              <w:spacing w:after="0"/>
              <w:jc w:val="left"/>
            </w:pPr>
            <w:r>
              <w:rPr>
                <w:sz w:val="16"/>
              </w:rPr>
              <w:t>Likely (from Storm Events: 12 of 30 years)</w:t>
            </w:r>
          </w:p>
        </w:tc>
        <w:tc>
          <w:tcPr>
            <w:tcW w:type="dxa" w:w="1692"/>
          </w:tcPr>
          <w:p>
            <w:pPr>
              <w:spacing w:after="0"/>
              <w:jc w:val="left"/>
            </w:pPr>
            <w:r>
              <w:rPr>
                <w:sz w:val="16"/>
              </w:rPr>
              <w:t>event-days in 12 of 30 years, 1996 to 2025 (40%)</w:t>
            </w:r>
          </w:p>
        </w:tc>
        <w:tc>
          <w:tcPr>
            <w:tcW w:type="dxa" w:w="1508"/>
          </w:tcPr>
          <w:p>
            <w:pPr>
              <w:spacing w:after="0"/>
              <w:jc w:val="right"/>
            </w:pPr>
            <w:r>
              <w:rPr>
                <w:sz w:val="16"/>
              </w:rPr>
              <w:t>320</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0.0128</w:t>
            </w:r>
          </w:p>
        </w:tc>
        <w:tc>
          <w:tcPr>
            <w:tcW w:type="dxa" w:w="1261"/>
          </w:tcPr>
          <w:p>
            <w:pPr>
              <w:spacing w:after="0"/>
              <w:jc w:val="left"/>
            </w:pPr>
            <w:r>
              <w:rPr>
                <w:sz w:val="16"/>
              </w:rPr>
              <w:t>events per year</w:t>
            </w:r>
          </w:p>
        </w:tc>
        <w:tc>
          <w:tcPr>
            <w:tcW w:type="dxa" w:w="1537"/>
          </w:tcPr>
          <w:p>
            <w:pPr>
              <w:spacing w:after="0"/>
              <w:jc w:val="left"/>
            </w:pPr>
            <w:r>
              <w:rPr>
                <w:sz w:val="16"/>
              </w:rPr>
              <w:t>about 1 in 78 years</w:t>
            </w:r>
          </w:p>
        </w:tc>
        <w:tc>
          <w:tcPr>
            <w:tcW w:type="dxa" w:w="1575"/>
          </w:tcPr>
          <w:p>
            <w:pPr>
              <w:spacing w:after="0"/>
              <w:jc w:val="left"/>
            </w:pPr>
            <w:r>
              <w:rPr>
                <w:sz w:val="16"/>
              </w:rPr>
              <w:t>Possible</w:t>
            </w:r>
          </w:p>
        </w:tc>
        <w:tc>
          <w:tcPr>
            <w:tcW w:type="dxa" w:w="1692"/>
          </w:tcPr>
          <w:p>
            <w:pPr>
              <w:spacing w:after="0"/>
              <w:jc w:val="left"/>
            </w:pPr>
            <w:r>
              <w:rPr>
                <w:sz w:val="16"/>
              </w:rPr>
              <w:t>FEMA annualized frequency (modeled)</w:t>
            </w:r>
          </w:p>
        </w:tc>
        <w:tc>
          <w:tcPr>
            <w:tcW w:type="dxa" w:w="1508"/>
          </w:tcPr>
          <w:p>
            <w:pPr>
              <w:spacing w:after="0"/>
              <w:jc w:val="right"/>
            </w:pPr>
            <w:r>
              <w:rPr>
                <w:sz w:val="16"/>
              </w:rPr>
              <w:t>6</w:t>
            </w:r>
          </w:p>
        </w:tc>
        <w:tc>
          <w:tcPr>
            <w:tcW w:type="dxa" w:w="1457"/>
          </w:tcPr>
          <w:p>
            <w:pPr>
              <w:spacing w:after="0"/>
              <w:jc w:val="left"/>
            </w:pPr>
            <w:r>
              <w:rPr>
                <w:sz w:val="16"/>
              </w:rPr>
              <w:t>1851 to 2024 (Atlantic)</w:t>
            </w:r>
          </w:p>
        </w:tc>
        <w:tc>
          <w:tcPr>
            <w:tcW w:type="dxa" w:w="1037"/>
          </w:tcPr>
          <w:p>
            <w:pPr>
              <w:spacing w:after="0"/>
              <w:jc w:val="left"/>
            </w:pPr>
            <w:r>
              <w:rPr>
                <w:sz w:val="16"/>
              </w:rPr>
              <w:t>see B1-f</w:t>
            </w:r>
          </w:p>
        </w:tc>
        <w:tc>
          <w:tcPr>
            <w:tcW w:type="dxa" w:w="17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0.99</w:t>
            </w:r>
          </w:p>
        </w:tc>
        <w:tc>
          <w:tcPr>
            <w:tcW w:type="dxa" w:w="1261"/>
          </w:tcPr>
          <w:p>
            <w:pPr>
              <w:spacing w:after="0"/>
              <w:jc w:val="left"/>
            </w:pPr>
            <w:r>
              <w:rPr>
                <w:sz w:val="16"/>
              </w:rPr>
              <w:t>event-days per year</w:t>
            </w:r>
          </w:p>
        </w:tc>
        <w:tc>
          <w:tcPr>
            <w:tcW w:type="dxa" w:w="1537"/>
          </w:tcPr>
          <w:p>
            <w:pPr>
              <w:spacing w:after="0"/>
              <w:jc w:val="left"/>
            </w:pPr>
            <w:r>
              <w:rPr>
                <w:sz w:val="16"/>
              </w:rPr>
              <w:t>about 0.99 days per year</w:t>
            </w:r>
          </w:p>
        </w:tc>
        <w:tc>
          <w:tcPr>
            <w:tcW w:type="dxa" w:w="1575"/>
          </w:tcPr>
          <w:p>
            <w:pPr>
              <w:spacing w:after="0"/>
              <w:jc w:val="left"/>
            </w:pPr>
            <w:r>
              <w:rPr>
                <w:sz w:val="16"/>
              </w:rPr>
              <w:t>Likely (from Storm Events: 3 of 30 years)</w:t>
            </w:r>
          </w:p>
        </w:tc>
        <w:tc>
          <w:tcPr>
            <w:tcW w:type="dxa" w:w="1692"/>
          </w:tcPr>
          <w:p>
            <w:pPr>
              <w:spacing w:after="0"/>
              <w:jc w:val="left"/>
            </w:pPr>
            <w:r>
              <w:rPr>
                <w:sz w:val="16"/>
              </w:rPr>
              <w:t>event-days in 3 of 30 years, 1996 to 2025 (10%)</w:t>
            </w:r>
          </w:p>
        </w:tc>
        <w:tc>
          <w:tcPr>
            <w:tcW w:type="dxa" w:w="1508"/>
          </w:tcPr>
          <w:p>
            <w:pPr>
              <w:spacing w:after="0"/>
              <w:jc w:val="right"/>
            </w:pPr>
            <w:r>
              <w:rPr>
                <w:sz w:val="16"/>
              </w:rPr>
              <w:t>67</w:t>
            </w:r>
          </w:p>
        </w:tc>
        <w:tc>
          <w:tcPr>
            <w:tcW w:type="dxa" w:w="1457"/>
          </w:tcPr>
          <w:p>
            <w:pPr>
              <w:spacing w:after="0"/>
              <w:jc w:val="left"/>
            </w:pPr>
            <w:r>
              <w:rPr>
                <w:sz w:val="16"/>
              </w:rPr>
              <w:t>1946-12-31 to 2014-02-12 (67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0.75</w:t>
            </w:r>
          </w:p>
        </w:tc>
        <w:tc>
          <w:tcPr>
            <w:tcW w:type="dxa" w:w="1261"/>
          </w:tcPr>
          <w:p>
            <w:pPr>
              <w:spacing w:after="0"/>
              <w:jc w:val="left"/>
            </w:pPr>
            <w:r>
              <w:rPr>
                <w:sz w:val="16"/>
              </w:rPr>
              <w:t>event-days per year</w:t>
            </w:r>
          </w:p>
        </w:tc>
        <w:tc>
          <w:tcPr>
            <w:tcW w:type="dxa" w:w="1537"/>
          </w:tcPr>
          <w:p>
            <w:pPr>
              <w:spacing w:after="0"/>
              <w:jc w:val="left"/>
            </w:pPr>
            <w:r>
              <w:rPr>
                <w:sz w:val="16"/>
              </w:rPr>
              <w:t>about 0.75 days per year</w:t>
            </w:r>
          </w:p>
        </w:tc>
        <w:tc>
          <w:tcPr>
            <w:tcW w:type="dxa" w:w="1575"/>
          </w:tcPr>
          <w:p>
            <w:pPr>
              <w:spacing w:after="0"/>
              <w:jc w:val="left"/>
            </w:pPr>
            <w:r>
              <w:rPr>
                <w:sz w:val="16"/>
              </w:rPr>
              <w:t>Likely (from Storm Events: 14 of 30 years)</w:t>
            </w:r>
          </w:p>
        </w:tc>
        <w:tc>
          <w:tcPr>
            <w:tcW w:type="dxa" w:w="1692"/>
          </w:tcPr>
          <w:p>
            <w:pPr>
              <w:spacing w:after="0"/>
              <w:jc w:val="left"/>
            </w:pPr>
            <w:r>
              <w:rPr>
                <w:sz w:val="16"/>
              </w:rPr>
              <w:t>event-days in 14 of 30 years, 1996 to 2025 (46.7%)</w:t>
            </w:r>
          </w:p>
        </w:tc>
        <w:tc>
          <w:tcPr>
            <w:tcW w:type="dxa" w:w="1508"/>
          </w:tcPr>
          <w:p>
            <w:pPr>
              <w:spacing w:after="0"/>
              <w:jc w:val="right"/>
            </w:pPr>
            <w:r>
              <w:rPr>
                <w:sz w:val="16"/>
              </w:rPr>
              <w:t>21</w:t>
            </w:r>
          </w:p>
        </w:tc>
        <w:tc>
          <w:tcPr>
            <w:tcW w:type="dxa" w:w="1457"/>
          </w:tcPr>
          <w:p>
            <w:pPr>
              <w:spacing w:after="0"/>
              <w:jc w:val="left"/>
            </w:pPr>
            <w:r>
              <w:rPr>
                <w:sz w:val="16"/>
              </w:rPr>
              <w:t>1996 to 2023 (28 years)</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0.282</w:t>
            </w:r>
          </w:p>
        </w:tc>
        <w:tc>
          <w:tcPr>
            <w:tcW w:type="dxa" w:w="1261"/>
          </w:tcPr>
          <w:p>
            <w:pPr>
              <w:spacing w:after="0"/>
              <w:jc w:val="left"/>
            </w:pPr>
            <w:r>
              <w:rPr>
                <w:sz w:val="16"/>
              </w:rPr>
              <w:t>events per year (modeled)</w:t>
            </w:r>
          </w:p>
        </w:tc>
        <w:tc>
          <w:tcPr>
            <w:tcW w:type="dxa" w:w="1537"/>
          </w:tcPr>
          <w:p>
            <w:pPr>
              <w:spacing w:after="0"/>
              <w:jc w:val="left"/>
            </w:pPr>
            <w:r>
              <w:rPr>
                <w:sz w:val="16"/>
              </w:rPr>
              <w:t>about 1 in 4 years</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60.4</w:t>
            </w:r>
          </w:p>
        </w:tc>
        <w:tc>
          <w:tcPr>
            <w:tcW w:type="dxa" w:w="1261"/>
          </w:tcPr>
          <w:p>
            <w:pPr>
              <w:spacing w:after="0"/>
              <w:jc w:val="left"/>
            </w:pPr>
            <w:r>
              <w:rPr>
                <w:sz w:val="16"/>
              </w:rPr>
              <w:t>days per year with a strike</w:t>
            </w:r>
          </w:p>
        </w:tc>
        <w:tc>
          <w:tcPr>
            <w:tcW w:type="dxa" w:w="1537"/>
          </w:tcPr>
          <w:p>
            <w:pPr>
              <w:spacing w:after="0"/>
              <w:jc w:val="left"/>
            </w:pPr>
            <w:r>
              <w:rPr>
                <w:sz w:val="16"/>
              </w:rPr>
              <w:t>about 60.4 days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1995 to 2023 (29 years; CONUS)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6.1</w:t>
            </w:r>
          </w:p>
        </w:tc>
        <w:tc>
          <w:tcPr>
            <w:tcW w:type="dxa" w:w="1261"/>
          </w:tcPr>
          <w:p>
            <w:pPr>
              <w:spacing w:after="0"/>
              <w:jc w:val="left"/>
            </w:pPr>
            <w:r>
              <w:rPr>
                <w:sz w:val="16"/>
              </w:rPr>
              <w:t>events per year</w:t>
            </w:r>
          </w:p>
        </w:tc>
        <w:tc>
          <w:tcPr>
            <w:tcW w:type="dxa" w:w="1537"/>
          </w:tcPr>
          <w:p>
            <w:pPr>
              <w:spacing w:after="0"/>
              <w:jc w:val="left"/>
            </w:pPr>
            <w:r>
              <w:rPr>
                <w:sz w:val="16"/>
              </w:rPr>
              <w:t>about 6.1 per year</w:t>
            </w:r>
          </w:p>
        </w:tc>
        <w:tc>
          <w:tcPr>
            <w:tcW w:type="dxa" w:w="1575"/>
          </w:tcPr>
          <w:p>
            <w:pPr>
              <w:spacing w:after="0"/>
              <w:jc w:val="left"/>
            </w:pPr>
            <w:r>
              <w:rPr>
                <w:sz w:val="16"/>
              </w:rPr>
              <w:t>Highly likely</w:t>
            </w:r>
          </w:p>
        </w:tc>
        <w:tc>
          <w:tcPr>
            <w:tcW w:type="dxa" w:w="1692"/>
          </w:tcPr>
          <w:p>
            <w:pPr>
              <w:spacing w:after="0"/>
              <w:jc w:val="left"/>
            </w:pPr>
            <w:r>
              <w:rPr>
                <w:sz w:val="16"/>
              </w:rPr>
              <w:t>FEMA annualized frequency (modeled)</w:t>
            </w:r>
          </w:p>
        </w:tc>
        <w:tc>
          <w:tcPr>
            <w:tcW w:type="dxa" w:w="1508"/>
          </w:tcPr>
          <w:p>
            <w:pPr>
              <w:spacing w:after="0"/>
              <w:jc w:val="right"/>
            </w:pPr>
            <w:r>
              <w:rPr>
                <w:sz w:val="16"/>
              </w:rPr>
              <w:t>231</w:t>
            </w:r>
          </w:p>
        </w:tc>
        <w:tc>
          <w:tcPr>
            <w:tcW w:type="dxa" w:w="1457"/>
          </w:tcPr>
          <w:p>
            <w:pPr>
              <w:spacing w:after="0"/>
              <w:jc w:val="left"/>
            </w:pPr>
            <w:r>
              <w:rPr>
                <w:sz w:val="16"/>
              </w:rPr>
              <w:t>1986 to 2023 (38 years)</w:t>
            </w:r>
          </w:p>
        </w:tc>
        <w:tc>
          <w:tcPr>
            <w:tcW w:type="dxa" w:w="1037"/>
          </w:tcPr>
          <w:p>
            <w:pPr>
              <w:spacing w:after="0"/>
              <w:jc w:val="left"/>
            </w:pPr>
            <w:r>
              <w:rPr>
                <w:sz w:val="16"/>
              </w:rPr>
              <w:t>countywide</w:t>
            </w:r>
          </w:p>
        </w:tc>
        <w:tc>
          <w:tcPr>
            <w:tcW w:type="dxa" w:w="1786"/>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0.82</w:t>
            </w:r>
          </w:p>
        </w:tc>
        <w:tc>
          <w:tcPr>
            <w:tcW w:type="dxa" w:w="1261"/>
          </w:tcPr>
          <w:p>
            <w:pPr>
              <w:spacing w:after="0"/>
              <w:jc w:val="left"/>
            </w:pPr>
            <w:r>
              <w:rPr>
                <w:sz w:val="16"/>
              </w:rPr>
              <w:t>events per year</w:t>
            </w:r>
          </w:p>
        </w:tc>
        <w:tc>
          <w:tcPr>
            <w:tcW w:type="dxa" w:w="1537"/>
          </w:tcPr>
          <w:p>
            <w:pPr>
              <w:spacing w:after="0"/>
              <w:jc w:val="left"/>
            </w:pPr>
            <w:r>
              <w:rPr>
                <w:sz w:val="16"/>
              </w:rPr>
              <w:t>about 0.82 per year</w:t>
            </w:r>
          </w:p>
        </w:tc>
        <w:tc>
          <w:tcPr>
            <w:tcW w:type="dxa" w:w="1575"/>
          </w:tcPr>
          <w:p>
            <w:pPr>
              <w:spacing w:after="0"/>
              <w:jc w:val="left"/>
            </w:pPr>
            <w:r>
              <w:rPr>
                <w:sz w:val="16"/>
              </w:rPr>
              <w:t>Likely</w:t>
            </w:r>
          </w:p>
        </w:tc>
        <w:tc>
          <w:tcPr>
            <w:tcW w:type="dxa" w:w="1692"/>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7"/>
          </w:tcPr>
          <w:p>
            <w:pPr>
              <w:spacing w:after="0"/>
              <w:jc w:val="left"/>
            </w:pPr>
            <w:r>
              <w:rPr>
                <w:sz w:val="16"/>
              </w:rPr>
              <w:t>1950 to 2023 (EF2+); 1986 to 2023 (EF0-1)</w:t>
            </w:r>
          </w:p>
        </w:tc>
        <w:tc>
          <w:tcPr>
            <w:tcW w:type="dxa" w:w="1037"/>
          </w:tcPr>
          <w:p>
            <w:pPr>
              <w:spacing w:after="0"/>
              <w:jc w:val="left"/>
            </w:pPr>
            <w:r>
              <w:rPr>
                <w:sz w:val="16"/>
              </w:rPr>
              <w:t>see B1-f</w:t>
            </w:r>
          </w:p>
        </w:tc>
        <w:tc>
          <w:tcPr>
            <w:tcW w:type="dxa" w:w="1786"/>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0.00146</w:t>
            </w:r>
          </w:p>
        </w:tc>
        <w:tc>
          <w:tcPr>
            <w:tcW w:type="dxa" w:w="1261"/>
          </w:tcPr>
          <w:p>
            <w:pPr>
              <w:spacing w:after="0"/>
              <w:jc w:val="left"/>
            </w:pPr>
            <w:r>
              <w:rPr>
                <w:sz w:val="16"/>
              </w:rPr>
              <w:t>annual probability at a location</w:t>
            </w:r>
          </w:p>
        </w:tc>
        <w:tc>
          <w:tcPr>
            <w:tcW w:type="dxa" w:w="1537"/>
          </w:tcPr>
          <w:p>
            <w:pPr>
              <w:spacing w:after="0"/>
              <w:jc w:val="left"/>
            </w:pPr>
            <w:r>
              <w:rPr>
                <w:sz w:val="16"/>
              </w:rPr>
              <w:t>chance a given location in the county burns in a year: 0.146%</w:t>
            </w:r>
          </w:p>
        </w:tc>
        <w:tc>
          <w:tcPr>
            <w:tcW w:type="dxa" w:w="1575"/>
          </w:tcPr>
          <w:p>
            <w:pPr>
              <w:spacing w:after="0"/>
              <w:jc w:val="left"/>
            </w:pPr>
            <w:r>
              <w:rPr>
                <w:sz w:val="16"/>
              </w:rPr>
              <w:t>Possible (from Storm Events: 1 of 30 years)</w:t>
            </w:r>
          </w:p>
        </w:tc>
        <w:tc>
          <w:tcPr>
            <w:tcW w:type="dxa" w:w="1692"/>
          </w:tcPr>
          <w:p>
            <w:pPr>
              <w:spacing w:after="0"/>
              <w:jc w:val="left"/>
            </w:pPr>
            <w:r>
              <w:rPr>
                <w:sz w:val="16"/>
              </w:rPr>
              <w:t>Storm Events records in 1 of 30 years, 1996 to 2025 (3.33%)</w:t>
            </w:r>
          </w:p>
        </w:tc>
        <w:tc>
          <w:tcPr>
            <w:tcW w:type="dxa" w:w="1508"/>
          </w:tcPr>
          <w:p>
            <w:pPr>
              <w:spacing w:after="0"/>
              <w:jc w:val="right"/>
            </w:pPr>
            <w:r>
              <w:rPr>
                <w:sz w:val="16"/>
              </w:rPr>
              <w:t>not shown</w:t>
            </w:r>
          </w:p>
        </w:tc>
        <w:tc>
          <w:tcPr>
            <w:tcW w:type="dxa" w:w="1457"/>
          </w:tcPr>
          <w:p>
            <w:pPr>
              <w:spacing w:after="0"/>
              <w:jc w:val="left"/>
            </w:pPr>
            <w:r>
              <w:rPr>
                <w:sz w:val="16"/>
              </w:rPr>
              <w:t>modeled</w:t>
            </w:r>
          </w:p>
        </w:tc>
        <w:tc>
          <w:tcPr>
            <w:tcW w:type="dxa" w:w="1037"/>
          </w:tcPr>
          <w:p>
            <w:pPr>
              <w:spacing w:after="0"/>
              <w:jc w:val="left"/>
            </w:pPr>
            <w:r>
              <w:rPr>
                <w:sz w:val="16"/>
              </w:rPr>
              <w:t>see B1-f</w:t>
            </w:r>
          </w:p>
        </w:tc>
        <w:tc>
          <w:tcPr>
            <w:tcW w:type="dxa" w:w="178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3.74</w:t>
            </w:r>
          </w:p>
        </w:tc>
        <w:tc>
          <w:tcPr>
            <w:tcW w:type="dxa" w:w="1261"/>
          </w:tcPr>
          <w:p>
            <w:pPr>
              <w:spacing w:after="0"/>
              <w:jc w:val="left"/>
            </w:pPr>
            <w:r>
              <w:rPr>
                <w:sz w:val="16"/>
              </w:rPr>
              <w:t>event-days per year</w:t>
            </w:r>
          </w:p>
        </w:tc>
        <w:tc>
          <w:tcPr>
            <w:tcW w:type="dxa" w:w="1537"/>
          </w:tcPr>
          <w:p>
            <w:pPr>
              <w:spacing w:after="0"/>
              <w:jc w:val="left"/>
            </w:pPr>
            <w:r>
              <w:rPr>
                <w:sz w:val="16"/>
              </w:rPr>
              <w:t>about 3.74 days per year</w:t>
            </w:r>
          </w:p>
        </w:tc>
        <w:tc>
          <w:tcPr>
            <w:tcW w:type="dxa" w:w="1575"/>
          </w:tcPr>
          <w:p>
            <w:pPr>
              <w:spacing w:after="0"/>
              <w:jc w:val="left"/>
            </w:pPr>
            <w:r>
              <w:rPr>
                <w:sz w:val="16"/>
              </w:rPr>
              <w:t>Likely (from Storm Events: 16 of 30 years)</w:t>
            </w:r>
          </w:p>
        </w:tc>
        <w:tc>
          <w:tcPr>
            <w:tcW w:type="dxa" w:w="1692"/>
          </w:tcPr>
          <w:p>
            <w:pPr>
              <w:spacing w:after="0"/>
              <w:jc w:val="left"/>
            </w:pPr>
            <w:r>
              <w:rPr>
                <w:sz w:val="16"/>
              </w:rPr>
              <w:t>event-days in 16 of 30 years, 1996 to 2025 (53.3%)</w:t>
            </w:r>
          </w:p>
        </w:tc>
        <w:tc>
          <w:tcPr>
            <w:tcW w:type="dxa" w:w="1508"/>
          </w:tcPr>
          <w:p>
            <w:pPr>
              <w:spacing w:after="0"/>
              <w:jc w:val="right"/>
            </w:pPr>
            <w:r>
              <w:rPr>
                <w:sz w:val="16"/>
              </w:rPr>
              <w:t>71</w:t>
            </w:r>
          </w:p>
        </w:tc>
        <w:tc>
          <w:tcPr>
            <w:tcW w:type="dxa" w:w="1457"/>
          </w:tcPr>
          <w:p>
            <w:pPr>
              <w:spacing w:after="0"/>
              <w:jc w:val="left"/>
            </w:pPr>
            <w:r>
              <w:rPr>
                <w:sz w:val="16"/>
              </w:rPr>
              <w:t>2005-11-12 to 2024-11-12 (19 years)</w:t>
            </w:r>
          </w:p>
        </w:tc>
        <w:tc>
          <w:tcPr>
            <w:tcW w:type="dxa" w:w="1037"/>
          </w:tcPr>
          <w:p>
            <w:pPr>
              <w:spacing w:after="0"/>
              <w:jc w:val="left"/>
            </w:pPr>
            <w:r>
              <w:rPr>
                <w:sz w:val="16"/>
              </w:rPr>
              <w:t>countywide</w:t>
            </w:r>
          </w:p>
        </w:tc>
        <w:tc>
          <w:tcPr>
            <w:tcW w:type="dxa" w:w="17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45.1</w:t>
            </w:r>
          </w:p>
        </w:tc>
        <w:tc>
          <w:tcPr>
            <w:tcW w:type="dxa" w:w="1295"/>
          </w:tcPr>
          <w:p>
            <w:pPr>
              <w:spacing w:after="0"/>
              <w:jc w:val="right"/>
            </w:pPr>
            <w:r>
              <w:rPr>
                <w:sz w:val="16"/>
              </w:rPr>
              <w:t>59.8</w:t>
            </w:r>
          </w:p>
        </w:tc>
        <w:tc>
          <w:tcPr>
            <w:tcW w:type="dxa" w:w="1235"/>
          </w:tcPr>
          <w:p>
            <w:pPr>
              <w:spacing w:after="0"/>
              <w:jc w:val="right"/>
            </w:pPr>
            <w:r>
              <w:rPr>
                <w:sz w:val="16"/>
              </w:rPr>
              <w:t>77.8</w:t>
            </w:r>
          </w:p>
        </w:tc>
        <w:tc>
          <w:tcPr>
            <w:tcW w:type="dxa" w:w="7078"/>
          </w:tcPr>
          <w:p>
            <w:pPr>
              <w:spacing w:after="0"/>
              <w:jc w:val="left"/>
            </w:pPr>
            <w:r>
              <w:rPr>
                <w:sz w:val="16"/>
              </w:rPr>
              <w:t>Relatively High 1, Relatively Moderate 7,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9</w:t>
            </w:r>
          </w:p>
        </w:tc>
        <w:tc>
          <w:tcPr>
            <w:tcW w:type="dxa" w:w="1235"/>
          </w:tcPr>
          <w:p>
            <w:pPr>
              <w:spacing w:after="0"/>
              <w:jc w:val="right"/>
            </w:pPr>
            <w:r>
              <w:rPr>
                <w:sz w:val="16"/>
              </w:rPr>
              <w:t>98.6</w:t>
            </w:r>
          </w:p>
        </w:tc>
        <w:tc>
          <w:tcPr>
            <w:tcW w:type="dxa" w:w="1295"/>
          </w:tcPr>
          <w:p>
            <w:pPr>
              <w:spacing w:after="0"/>
              <w:jc w:val="right"/>
            </w:pPr>
            <w:r>
              <w:rPr>
                <w:sz w:val="16"/>
              </w:rPr>
              <w:t>98.6</w:t>
            </w:r>
          </w:p>
        </w:tc>
        <w:tc>
          <w:tcPr>
            <w:tcW w:type="dxa" w:w="1235"/>
          </w:tcPr>
          <w:p>
            <w:pPr>
              <w:spacing w:after="0"/>
              <w:jc w:val="right"/>
            </w:pPr>
            <w:r>
              <w:rPr>
                <w:sz w:val="16"/>
              </w:rPr>
              <w:t>98.6</w:t>
            </w:r>
          </w:p>
        </w:tc>
        <w:tc>
          <w:tcPr>
            <w:tcW w:type="dxa" w:w="7078"/>
          </w:tcPr>
          <w:p>
            <w:pPr>
              <w:spacing w:after="0"/>
              <w:jc w:val="left"/>
            </w:pPr>
            <w:r>
              <w:rPr>
                <w:sz w:val="16"/>
              </w:rPr>
              <w:t>Relatively High 1, No Rating 8</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28.9</w:t>
            </w:r>
          </w:p>
        </w:tc>
        <w:tc>
          <w:tcPr>
            <w:tcW w:type="dxa" w:w="1295"/>
          </w:tcPr>
          <w:p>
            <w:pPr>
              <w:spacing w:after="0"/>
              <w:jc w:val="right"/>
            </w:pPr>
            <w:r>
              <w:rPr>
                <w:sz w:val="16"/>
              </w:rPr>
              <w:t>41.5</w:t>
            </w:r>
          </w:p>
        </w:tc>
        <w:tc>
          <w:tcPr>
            <w:tcW w:type="dxa" w:w="1235"/>
          </w:tcPr>
          <w:p>
            <w:pPr>
              <w:spacing w:after="0"/>
              <w:jc w:val="right"/>
            </w:pPr>
            <w:r>
              <w:rPr>
                <w:sz w:val="16"/>
              </w:rPr>
              <w:t>69.6</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87.8</w:t>
            </w:r>
          </w:p>
        </w:tc>
        <w:tc>
          <w:tcPr>
            <w:tcW w:type="dxa" w:w="1295"/>
          </w:tcPr>
          <w:p>
            <w:pPr>
              <w:spacing w:after="0"/>
              <w:jc w:val="right"/>
            </w:pPr>
            <w:r>
              <w:rPr>
                <w:sz w:val="16"/>
              </w:rPr>
              <w:t>93.1</w:t>
            </w:r>
          </w:p>
        </w:tc>
        <w:tc>
          <w:tcPr>
            <w:tcW w:type="dxa" w:w="1235"/>
          </w:tcPr>
          <w:p>
            <w:pPr>
              <w:spacing w:after="0"/>
              <w:jc w:val="right"/>
            </w:pPr>
            <w:r>
              <w:rPr>
                <w:sz w:val="16"/>
              </w:rPr>
              <w:t>99.0</w:t>
            </w:r>
          </w:p>
        </w:tc>
        <w:tc>
          <w:tcPr>
            <w:tcW w:type="dxa" w:w="7078"/>
          </w:tcPr>
          <w:p>
            <w:pPr>
              <w:spacing w:after="0"/>
              <w:jc w:val="left"/>
            </w:pPr>
            <w:r>
              <w:rPr>
                <w:sz w:val="16"/>
              </w:rPr>
              <w:t>Very High 2, Relatively High 6,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71.3</w:t>
            </w:r>
          </w:p>
        </w:tc>
        <w:tc>
          <w:tcPr>
            <w:tcW w:type="dxa" w:w="1295"/>
          </w:tcPr>
          <w:p>
            <w:pPr>
              <w:spacing w:after="0"/>
              <w:jc w:val="right"/>
            </w:pPr>
            <w:r>
              <w:rPr>
                <w:sz w:val="16"/>
              </w:rPr>
              <w:t>85.0</w:t>
            </w:r>
          </w:p>
        </w:tc>
        <w:tc>
          <w:tcPr>
            <w:tcW w:type="dxa" w:w="1235"/>
          </w:tcPr>
          <w:p>
            <w:pPr>
              <w:spacing w:after="0"/>
              <w:jc w:val="right"/>
            </w:pPr>
            <w:r>
              <w:rPr>
                <w:sz w:val="16"/>
              </w:rPr>
              <w:t>94.2</w:t>
            </w:r>
          </w:p>
        </w:tc>
        <w:tc>
          <w:tcPr>
            <w:tcW w:type="dxa" w:w="7078"/>
          </w:tcPr>
          <w:p>
            <w:pPr>
              <w:spacing w:after="0"/>
              <w:jc w:val="left"/>
            </w:pPr>
            <w:r>
              <w:rPr>
                <w:sz w:val="16"/>
              </w:rPr>
              <w:t>Relatively High 6,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46.3</w:t>
            </w:r>
          </w:p>
        </w:tc>
        <w:tc>
          <w:tcPr>
            <w:tcW w:type="dxa" w:w="1295"/>
          </w:tcPr>
          <w:p>
            <w:pPr>
              <w:spacing w:after="0"/>
              <w:jc w:val="right"/>
            </w:pPr>
            <w:r>
              <w:rPr>
                <w:sz w:val="16"/>
              </w:rPr>
              <w:t>52.0</w:t>
            </w:r>
          </w:p>
        </w:tc>
        <w:tc>
          <w:tcPr>
            <w:tcW w:type="dxa" w:w="1235"/>
          </w:tcPr>
          <w:p>
            <w:pPr>
              <w:spacing w:after="0"/>
              <w:jc w:val="right"/>
            </w:pPr>
            <w:r>
              <w:rPr>
                <w:sz w:val="16"/>
              </w:rPr>
              <w:t>66.0</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93.9</w:t>
            </w:r>
          </w:p>
        </w:tc>
        <w:tc>
          <w:tcPr>
            <w:tcW w:type="dxa" w:w="1295"/>
          </w:tcPr>
          <w:p>
            <w:pPr>
              <w:spacing w:after="0"/>
              <w:jc w:val="right"/>
            </w:pPr>
            <w:r>
              <w:rPr>
                <w:sz w:val="16"/>
              </w:rPr>
              <w:t>97.0</w:t>
            </w:r>
          </w:p>
        </w:tc>
        <w:tc>
          <w:tcPr>
            <w:tcW w:type="dxa" w:w="1235"/>
          </w:tcPr>
          <w:p>
            <w:pPr>
              <w:spacing w:after="0"/>
              <w:jc w:val="right"/>
            </w:pPr>
            <w:r>
              <w:rPr>
                <w:sz w:val="16"/>
              </w:rPr>
              <w:t>99.8</w:t>
            </w:r>
          </w:p>
        </w:tc>
        <w:tc>
          <w:tcPr>
            <w:tcW w:type="dxa" w:w="7078"/>
          </w:tcPr>
          <w:p>
            <w:pPr>
              <w:spacing w:after="0"/>
              <w:jc w:val="left"/>
            </w:pPr>
            <w:r>
              <w:rPr>
                <w:sz w:val="16"/>
              </w:rPr>
              <w:t>Very High 4, Relatively High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5.9</w:t>
            </w:r>
          </w:p>
        </w:tc>
        <w:tc>
          <w:tcPr>
            <w:tcW w:type="dxa" w:w="1295"/>
          </w:tcPr>
          <w:p>
            <w:pPr>
              <w:spacing w:after="0"/>
              <w:jc w:val="right"/>
            </w:pPr>
            <w:r>
              <w:rPr>
                <w:sz w:val="16"/>
              </w:rPr>
              <w:t>22.8</w:t>
            </w:r>
          </w:p>
        </w:tc>
        <w:tc>
          <w:tcPr>
            <w:tcW w:type="dxa" w:w="1235"/>
          </w:tcPr>
          <w:p>
            <w:pPr>
              <w:spacing w:after="0"/>
              <w:jc w:val="right"/>
            </w:pPr>
            <w:r>
              <w:rPr>
                <w:sz w:val="16"/>
              </w:rPr>
              <w:t>87.3</w:t>
            </w:r>
          </w:p>
        </w:tc>
        <w:tc>
          <w:tcPr>
            <w:tcW w:type="dxa" w:w="7078"/>
          </w:tcPr>
          <w:p>
            <w:pPr>
              <w:spacing w:after="0"/>
              <w:jc w:val="left"/>
            </w:pPr>
            <w:r>
              <w:rPr>
                <w:sz w:val="16"/>
              </w:rPr>
              <w:t>Relatively High 1, Relatively Moderate 1, Relatively Low 5,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37.7</w:t>
            </w:r>
          </w:p>
        </w:tc>
        <w:tc>
          <w:tcPr>
            <w:tcW w:type="dxa" w:w="1295"/>
          </w:tcPr>
          <w:p>
            <w:pPr>
              <w:spacing w:after="0"/>
              <w:jc w:val="right"/>
            </w:pPr>
            <w:r>
              <w:rPr>
                <w:sz w:val="16"/>
              </w:rPr>
              <w:t>71.8</w:t>
            </w:r>
          </w:p>
        </w:tc>
        <w:tc>
          <w:tcPr>
            <w:tcW w:type="dxa" w:w="1235"/>
          </w:tcPr>
          <w:p>
            <w:pPr>
              <w:spacing w:after="0"/>
              <w:jc w:val="right"/>
            </w:pPr>
            <w:r>
              <w:rPr>
                <w:sz w:val="16"/>
              </w:rPr>
              <w:t>89.1</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56.3</w:t>
            </w:r>
          </w:p>
        </w:tc>
        <w:tc>
          <w:tcPr>
            <w:tcW w:type="dxa" w:w="1295"/>
          </w:tcPr>
          <w:p>
            <w:pPr>
              <w:spacing w:after="0"/>
              <w:jc w:val="right"/>
            </w:pPr>
            <w:r>
              <w:rPr>
                <w:sz w:val="16"/>
              </w:rPr>
              <w:t>73.4</w:t>
            </w:r>
          </w:p>
        </w:tc>
        <w:tc>
          <w:tcPr>
            <w:tcW w:type="dxa" w:w="1235"/>
          </w:tcPr>
          <w:p>
            <w:pPr>
              <w:spacing w:after="0"/>
              <w:jc w:val="right"/>
            </w:pPr>
            <w:r>
              <w:rPr>
                <w:sz w:val="16"/>
              </w:rPr>
              <w:t>92.5</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87.7</w:t>
            </w:r>
          </w:p>
        </w:tc>
        <w:tc>
          <w:tcPr>
            <w:tcW w:type="dxa" w:w="1295"/>
          </w:tcPr>
          <w:p>
            <w:pPr>
              <w:spacing w:after="0"/>
              <w:jc w:val="right"/>
            </w:pPr>
            <w:r>
              <w:rPr>
                <w:sz w:val="16"/>
              </w:rPr>
              <w:t>94.4</w:t>
            </w:r>
          </w:p>
        </w:tc>
        <w:tc>
          <w:tcPr>
            <w:tcW w:type="dxa" w:w="1235"/>
          </w:tcPr>
          <w:p>
            <w:pPr>
              <w:spacing w:after="0"/>
              <w:jc w:val="right"/>
            </w:pPr>
            <w:r>
              <w:rPr>
                <w:sz w:val="16"/>
              </w:rPr>
              <w:t>99.0</w:t>
            </w:r>
          </w:p>
        </w:tc>
        <w:tc>
          <w:tcPr>
            <w:tcW w:type="dxa" w:w="7078"/>
          </w:tcPr>
          <w:p>
            <w:pPr>
              <w:spacing w:after="0"/>
              <w:jc w:val="left"/>
            </w:pPr>
            <w:r>
              <w:rPr>
                <w:sz w:val="16"/>
              </w:rPr>
              <w:t>Very High 2, Relatively High 7</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66.3</w:t>
            </w:r>
          </w:p>
        </w:tc>
        <w:tc>
          <w:tcPr>
            <w:tcW w:type="dxa" w:w="1295"/>
          </w:tcPr>
          <w:p>
            <w:pPr>
              <w:spacing w:after="0"/>
              <w:jc w:val="right"/>
            </w:pPr>
            <w:r>
              <w:rPr>
                <w:sz w:val="16"/>
              </w:rPr>
              <w:t>79.6</w:t>
            </w:r>
          </w:p>
        </w:tc>
        <w:tc>
          <w:tcPr>
            <w:tcW w:type="dxa" w:w="1235"/>
          </w:tcPr>
          <w:p>
            <w:pPr>
              <w:spacing w:after="0"/>
              <w:jc w:val="right"/>
            </w:pPr>
            <w:r>
              <w:rPr>
                <w:sz w:val="16"/>
              </w:rPr>
              <w:t>97.1</w:t>
            </w:r>
          </w:p>
        </w:tc>
        <w:tc>
          <w:tcPr>
            <w:tcW w:type="dxa" w:w="7078"/>
          </w:tcPr>
          <w:p>
            <w:pPr>
              <w:spacing w:after="0"/>
              <w:jc w:val="left"/>
            </w:pPr>
            <w:r>
              <w:rPr>
                <w:sz w:val="16"/>
              </w:rPr>
              <w:t>Very High 2, Relatively High 4,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77.0</w:t>
            </w:r>
          </w:p>
        </w:tc>
        <w:tc>
          <w:tcPr>
            <w:tcW w:type="dxa" w:w="1295"/>
          </w:tcPr>
          <w:p>
            <w:pPr>
              <w:spacing w:after="0"/>
              <w:jc w:val="right"/>
            </w:pPr>
            <w:r>
              <w:rPr>
                <w:sz w:val="16"/>
              </w:rPr>
              <w:t>86.5</w:t>
            </w:r>
          </w:p>
        </w:tc>
        <w:tc>
          <w:tcPr>
            <w:tcW w:type="dxa" w:w="1235"/>
          </w:tcPr>
          <w:p>
            <w:pPr>
              <w:spacing w:after="0"/>
              <w:jc w:val="right"/>
            </w:pPr>
            <w:r>
              <w:rPr>
                <w:sz w:val="16"/>
              </w:rPr>
              <w:t>91.7</w:t>
            </w:r>
          </w:p>
        </w:tc>
        <w:tc>
          <w:tcPr>
            <w:tcW w:type="dxa" w:w="7078"/>
          </w:tcPr>
          <w:p>
            <w:pPr>
              <w:spacing w:after="0"/>
              <w:jc w:val="left"/>
            </w:pPr>
            <w:r>
              <w:rPr>
                <w:sz w:val="16"/>
              </w:rPr>
              <w:t>Relatively Moderate 2, Relatively Low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53.7</w:t>
            </w:r>
          </w:p>
        </w:tc>
        <w:tc>
          <w:tcPr>
            <w:tcW w:type="dxa" w:w="1295"/>
          </w:tcPr>
          <w:p>
            <w:pPr>
              <w:spacing w:after="0"/>
              <w:jc w:val="right"/>
            </w:pPr>
            <w:r>
              <w:rPr>
                <w:sz w:val="16"/>
              </w:rPr>
              <w:t>65.5</w:t>
            </w:r>
          </w:p>
        </w:tc>
        <w:tc>
          <w:tcPr>
            <w:tcW w:type="dxa" w:w="1235"/>
          </w:tcPr>
          <w:p>
            <w:pPr>
              <w:spacing w:after="0"/>
              <w:jc w:val="right"/>
            </w:pPr>
            <w:r>
              <w:rPr>
                <w:sz w:val="16"/>
              </w:rPr>
              <w:t>90.1</w:t>
            </w:r>
          </w:p>
        </w:tc>
        <w:tc>
          <w:tcPr>
            <w:tcW w:type="dxa" w:w="7078"/>
          </w:tcPr>
          <w:p>
            <w:pPr>
              <w:spacing w:after="0"/>
              <w:jc w:val="left"/>
            </w:pPr>
            <w:r>
              <w:rPr>
                <w:sz w:val="16"/>
              </w:rPr>
              <w:t>Relatively High 2, Relatively Moderate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3"/>
        <w:gridCol w:w="680"/>
        <w:gridCol w:w="2628"/>
        <w:gridCol w:w="2099"/>
        <w:gridCol w:w="2171"/>
        <w:gridCol w:w="2449"/>
        <w:gridCol w:w="2693"/>
      </w:tblGrid>
      <w:tr>
        <w:trPr>
          <w:cantSplit/>
          <w:tblHeader/>
        </w:trPr>
        <w:tc>
          <w:tcPr>
            <w:tcW w:type="dxa" w:w="139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393"/>
          </w:tcPr>
          <w:p>
            <w:pPr>
              <w:spacing w:after="0"/>
              <w:jc w:val="left"/>
            </w:pPr>
            <w:r>
              <w:rPr>
                <w:sz w:val="16"/>
              </w:rPr>
              <w:t>Cass County</w:t>
            </w:r>
          </w:p>
        </w:tc>
        <w:tc>
          <w:tcPr>
            <w:tcW w:type="dxa" w:w="680"/>
          </w:tcPr>
          <w:p>
            <w:pPr>
              <w:spacing w:after="0"/>
              <w:jc w:val="left"/>
            </w:pPr>
            <w:r>
              <w:rPr>
                <w:sz w:val="16"/>
              </w:rPr>
              <w:t>County</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$2,110,739.64</w:t>
            </w:r>
          </w:p>
        </w:tc>
        <w:tc>
          <w:tcPr>
            <w:tcW w:type="dxa" w:w="2449"/>
          </w:tcPr>
          <w:p>
            <w:pPr>
              <w:spacing w:after="0"/>
              <w:jc w:val="right"/>
            </w:pPr>
            <w:r>
              <w:rPr>
                <w:sz w:val="16"/>
              </w:rPr>
              <w:t>0 total; 0 since its plan</w:t>
            </w:r>
          </w:p>
        </w:tc>
        <w:tc>
          <w:tcPr>
            <w:tcW w:type="dxa" w:w="2693"/>
          </w:tcPr>
          <w:p>
            <w:pPr>
              <w:spacing w:after="0"/>
              <w:jc w:val="left"/>
            </w:pPr>
            <w:r>
              <w:rPr>
                <w:sz w:val="16"/>
              </w:rPr>
              <w:t>Includes $20,624.56 for declarations not counted as hazard incidents (EM-3216-TX).</w:t>
            </w:r>
          </w:p>
        </w:tc>
      </w:tr>
      <w:tr>
        <w:trPr>
          <w:cantSplit/>
        </w:trPr>
        <w:tc>
          <w:tcPr>
            <w:tcW w:type="dxa" w:w="1393"/>
          </w:tcPr>
          <w:p>
            <w:pPr>
              <w:spacing w:after="0"/>
              <w:jc w:val="left"/>
            </w:pPr>
            <w:r>
              <w:rPr>
                <w:sz w:val="16"/>
              </w:rPr>
              <w:t>Atlanta city</w:t>
            </w:r>
          </w:p>
        </w:tc>
        <w:tc>
          <w:tcPr>
            <w:tcW w:type="dxa" w:w="680"/>
          </w:tcPr>
          <w:p>
            <w:pPr>
              <w:spacing w:after="0"/>
              <w:jc w:val="left"/>
            </w:pPr>
            <w:r>
              <w:rPr>
                <w:sz w:val="16"/>
              </w:rPr>
              <w:t>City</w:t>
            </w:r>
          </w:p>
        </w:tc>
        <w:tc>
          <w:tcPr>
            <w:tcW w:type="dxa" w:w="2628"/>
          </w:tcPr>
          <w:p>
            <w:pPr>
              <w:spacing w:after="0"/>
              <w:jc w:val="left"/>
            </w:pPr>
            <w:r>
              <w:rPr>
                <w:sz w:val="16"/>
              </w:rPr>
              <w:t>Approved, expires 2027-04-03</w:t>
            </w:r>
          </w:p>
        </w:tc>
        <w:tc>
          <w:tcPr>
            <w:tcW w:type="dxa" w:w="2099"/>
          </w:tcPr>
          <w:p>
            <w:pPr>
              <w:spacing w:after="0"/>
              <w:jc w:val="right"/>
            </w:pPr>
            <w:r>
              <w:rPr>
                <w:sz w:val="16"/>
              </w:rPr>
              <w:t>FMA RL 0, SRL 2; any 4</w:t>
            </w:r>
          </w:p>
        </w:tc>
        <w:tc>
          <w:tcPr>
            <w:tcW w:type="dxa" w:w="2171"/>
          </w:tcPr>
          <w:p>
            <w:pPr>
              <w:spacing w:after="0"/>
              <w:jc w:val="right"/>
            </w:pPr>
            <w:r>
              <w:rPr>
                <w:sz w:val="16"/>
              </w:rPr>
              <w:t>$137,351.87</w:t>
            </w:r>
          </w:p>
        </w:tc>
        <w:tc>
          <w:tcPr>
            <w:tcW w:type="dxa" w:w="2449"/>
          </w:tcPr>
          <w:p>
            <w:pPr>
              <w:spacing w:after="0"/>
              <w:jc w:val="right"/>
            </w:pPr>
            <w:r>
              <w:rPr>
                <w:sz w:val="16"/>
              </w:rPr>
              <w:t>78 total; 5 since its plan</w:t>
            </w:r>
          </w:p>
        </w:tc>
        <w:tc>
          <w:tcPr>
            <w:tcW w:type="dxa" w:w="2693"/>
          </w:tcPr>
          <w:p>
            <w:pPr>
              <w:spacing w:after="0"/>
              <w:jc w:val="left"/>
            </w:pPr>
          </w:p>
        </w:tc>
      </w:tr>
      <w:tr>
        <w:trPr>
          <w:cantSplit/>
        </w:trPr>
        <w:tc>
          <w:tcPr>
            <w:tcW w:type="dxa" w:w="1393"/>
          </w:tcPr>
          <w:p>
            <w:pPr>
              <w:spacing w:after="0"/>
              <w:jc w:val="left"/>
            </w:pPr>
            <w:r>
              <w:rPr>
                <w:sz w:val="16"/>
              </w:rPr>
              <w:t>Avinger town</w:t>
            </w:r>
          </w:p>
        </w:tc>
        <w:tc>
          <w:tcPr>
            <w:tcW w:type="dxa" w:w="680"/>
          </w:tcPr>
          <w:p>
            <w:pPr>
              <w:spacing w:after="0"/>
              <w:jc w:val="left"/>
            </w:pPr>
            <w:r>
              <w:rPr>
                <w:sz w:val="16"/>
              </w:rPr>
              <w:t>Town</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449"/>
          </w:tcPr>
          <w:p>
            <w:pPr>
              <w:spacing w:after="0"/>
              <w:jc w:val="right"/>
            </w:pPr>
            <w:r>
              <w:rPr>
                <w:sz w:val="16"/>
              </w:rPr>
              <w:t>19 total; 3 since its plan</w:t>
            </w:r>
          </w:p>
        </w:tc>
        <w:tc>
          <w:tcPr>
            <w:tcW w:type="dxa" w:w="2693"/>
          </w:tcPr>
          <w:p>
            <w:pPr>
              <w:spacing w:after="0"/>
              <w:jc w:val="left"/>
            </w:pPr>
          </w:p>
        </w:tc>
      </w:tr>
      <w:tr>
        <w:trPr>
          <w:cantSplit/>
        </w:trPr>
        <w:tc>
          <w:tcPr>
            <w:tcW w:type="dxa" w:w="1393"/>
          </w:tcPr>
          <w:p>
            <w:pPr>
              <w:spacing w:after="0"/>
              <w:jc w:val="left"/>
            </w:pPr>
            <w:r>
              <w:rPr>
                <w:sz w:val="16"/>
              </w:rPr>
              <w:t>Bloomburg town</w:t>
            </w:r>
          </w:p>
        </w:tc>
        <w:tc>
          <w:tcPr>
            <w:tcW w:type="dxa" w:w="680"/>
          </w:tcPr>
          <w:p>
            <w:pPr>
              <w:spacing w:after="0"/>
              <w:jc w:val="left"/>
            </w:pPr>
            <w:r>
              <w:rPr>
                <w:sz w:val="16"/>
              </w:rPr>
              <w:t>Town</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$41,442.37</w:t>
            </w:r>
          </w:p>
        </w:tc>
        <w:tc>
          <w:tcPr>
            <w:tcW w:type="dxa" w:w="2449"/>
          </w:tcPr>
          <w:p>
            <w:pPr>
              <w:spacing w:after="0"/>
              <w:jc w:val="right"/>
            </w:pPr>
            <w:r>
              <w:rPr>
                <w:sz w:val="16"/>
              </w:rPr>
              <w:t>7 total; 0 since its plan</w:t>
            </w:r>
          </w:p>
        </w:tc>
        <w:tc>
          <w:tcPr>
            <w:tcW w:type="dxa" w:w="2693"/>
          </w:tcPr>
          <w:p>
            <w:pPr>
              <w:spacing w:after="0"/>
              <w:jc w:val="left"/>
            </w:pPr>
          </w:p>
        </w:tc>
      </w:tr>
      <w:tr>
        <w:trPr>
          <w:cantSplit/>
        </w:trPr>
        <w:tc>
          <w:tcPr>
            <w:tcW w:type="dxa" w:w="1393"/>
          </w:tcPr>
          <w:p>
            <w:pPr>
              <w:spacing w:after="0"/>
              <w:jc w:val="left"/>
            </w:pPr>
            <w:r>
              <w:rPr>
                <w:sz w:val="16"/>
              </w:rPr>
              <w:t>Domino town</w:t>
            </w:r>
          </w:p>
        </w:tc>
        <w:tc>
          <w:tcPr>
            <w:tcW w:type="dxa" w:w="680"/>
          </w:tcPr>
          <w:p>
            <w:pPr>
              <w:spacing w:after="0"/>
              <w:jc w:val="left"/>
            </w:pPr>
            <w:r>
              <w:rPr>
                <w:sz w:val="16"/>
              </w:rPr>
              <w:t>Town</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$8,253</w:t>
            </w:r>
          </w:p>
        </w:tc>
        <w:tc>
          <w:tcPr>
            <w:tcW w:type="dxa" w:w="2449"/>
          </w:tcPr>
          <w:p>
            <w:pPr>
              <w:spacing w:after="0"/>
              <w:jc w:val="right"/>
            </w:pPr>
            <w:r>
              <w:rPr>
                <w:sz w:val="16"/>
              </w:rPr>
              <w:t>5 total; 0 since its plan</w:t>
            </w:r>
          </w:p>
        </w:tc>
        <w:tc>
          <w:tcPr>
            <w:tcW w:type="dxa" w:w="2693"/>
          </w:tcPr>
          <w:p>
            <w:pPr>
              <w:spacing w:after="0"/>
              <w:jc w:val="left"/>
            </w:pPr>
          </w:p>
        </w:tc>
      </w:tr>
      <w:tr>
        <w:trPr>
          <w:cantSplit/>
        </w:trPr>
        <w:tc>
          <w:tcPr>
            <w:tcW w:type="dxa" w:w="1393"/>
          </w:tcPr>
          <w:p>
            <w:pPr>
              <w:spacing w:after="0"/>
              <w:jc w:val="left"/>
            </w:pPr>
            <w:r>
              <w:rPr>
                <w:sz w:val="16"/>
              </w:rPr>
              <w:t>Douglassville town</w:t>
            </w:r>
          </w:p>
        </w:tc>
        <w:tc>
          <w:tcPr>
            <w:tcW w:type="dxa" w:w="680"/>
          </w:tcPr>
          <w:p>
            <w:pPr>
              <w:spacing w:after="0"/>
              <w:jc w:val="left"/>
            </w:pPr>
            <w:r>
              <w:rPr>
                <w:sz w:val="16"/>
              </w:rPr>
              <w:t>Town</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449"/>
          </w:tcPr>
          <w:p>
            <w:pPr>
              <w:spacing w:after="0"/>
              <w:jc w:val="right"/>
            </w:pPr>
            <w:r>
              <w:rPr>
                <w:sz w:val="16"/>
              </w:rPr>
              <w:t>24 total; 2 since its plan</w:t>
            </w:r>
          </w:p>
        </w:tc>
        <w:tc>
          <w:tcPr>
            <w:tcW w:type="dxa" w:w="2693"/>
          </w:tcPr>
          <w:p>
            <w:pPr>
              <w:spacing w:after="0"/>
              <w:jc w:val="left"/>
            </w:pPr>
          </w:p>
        </w:tc>
      </w:tr>
      <w:tr>
        <w:trPr>
          <w:cantSplit/>
        </w:trPr>
        <w:tc>
          <w:tcPr>
            <w:tcW w:type="dxa" w:w="1393"/>
          </w:tcPr>
          <w:p>
            <w:pPr>
              <w:spacing w:after="0"/>
              <w:jc w:val="left"/>
            </w:pPr>
            <w:r>
              <w:rPr>
                <w:sz w:val="16"/>
              </w:rPr>
              <w:t>Hughes Springs city</w:t>
            </w:r>
          </w:p>
        </w:tc>
        <w:tc>
          <w:tcPr>
            <w:tcW w:type="dxa" w:w="680"/>
          </w:tcPr>
          <w:p>
            <w:pPr>
              <w:spacing w:after="0"/>
              <w:jc w:val="left"/>
            </w:pPr>
            <w:r>
              <w:rPr>
                <w:sz w:val="16"/>
              </w:rPr>
              <w:t>City</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$3,436.49</w:t>
            </w:r>
          </w:p>
        </w:tc>
        <w:tc>
          <w:tcPr>
            <w:tcW w:type="dxa" w:w="2449"/>
          </w:tcPr>
          <w:p>
            <w:pPr>
              <w:spacing w:after="0"/>
              <w:jc w:val="right"/>
            </w:pPr>
            <w:r>
              <w:rPr>
                <w:sz w:val="16"/>
              </w:rPr>
              <w:t>63 total; 6 since its plan</w:t>
            </w:r>
          </w:p>
        </w:tc>
        <w:tc>
          <w:tcPr>
            <w:tcW w:type="dxa" w:w="2693"/>
          </w:tcPr>
          <w:p>
            <w:pPr>
              <w:spacing w:after="0"/>
              <w:jc w:val="left"/>
            </w:pPr>
            <w:r>
              <w:rPr>
                <w:sz w:val="16"/>
              </w:rPr>
              <w:t>Includes $3,436.49 for declarations not counted as hazard incidents (EM-3216-TX).</w:t>
            </w:r>
          </w:p>
        </w:tc>
      </w:tr>
      <w:tr>
        <w:trPr>
          <w:cantSplit/>
        </w:trPr>
        <w:tc>
          <w:tcPr>
            <w:tcW w:type="dxa" w:w="1393"/>
          </w:tcPr>
          <w:p>
            <w:pPr>
              <w:spacing w:after="0"/>
              <w:jc w:val="left"/>
            </w:pPr>
            <w:r>
              <w:rPr>
                <w:sz w:val="16"/>
              </w:rPr>
              <w:t>Linden city</w:t>
            </w:r>
          </w:p>
        </w:tc>
        <w:tc>
          <w:tcPr>
            <w:tcW w:type="dxa" w:w="680"/>
          </w:tcPr>
          <w:p>
            <w:pPr>
              <w:spacing w:after="0"/>
              <w:jc w:val="left"/>
            </w:pPr>
            <w:r>
              <w:rPr>
                <w:sz w:val="16"/>
              </w:rPr>
              <w:t>City</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$79,271.02</w:t>
            </w:r>
          </w:p>
        </w:tc>
        <w:tc>
          <w:tcPr>
            <w:tcW w:type="dxa" w:w="2449"/>
          </w:tcPr>
          <w:p>
            <w:pPr>
              <w:spacing w:after="0"/>
              <w:jc w:val="right"/>
            </w:pPr>
            <w:r>
              <w:rPr>
                <w:sz w:val="16"/>
              </w:rPr>
              <w:t>86 total; 4 since its plan</w:t>
            </w:r>
          </w:p>
        </w:tc>
        <w:tc>
          <w:tcPr>
            <w:tcW w:type="dxa" w:w="2693"/>
          </w:tcPr>
          <w:p>
            <w:pPr>
              <w:spacing w:after="0"/>
              <w:jc w:val="left"/>
            </w:pPr>
          </w:p>
        </w:tc>
      </w:tr>
      <w:tr>
        <w:trPr>
          <w:cantSplit/>
        </w:trPr>
        <w:tc>
          <w:tcPr>
            <w:tcW w:type="dxa" w:w="1393"/>
          </w:tcPr>
          <w:p>
            <w:pPr>
              <w:spacing w:after="0"/>
              <w:jc w:val="left"/>
            </w:pPr>
            <w:r>
              <w:rPr>
                <w:sz w:val="16"/>
              </w:rPr>
              <w:t>Marietta town</w:t>
            </w:r>
          </w:p>
        </w:tc>
        <w:tc>
          <w:tcPr>
            <w:tcW w:type="dxa" w:w="680"/>
          </w:tcPr>
          <w:p>
            <w:pPr>
              <w:spacing w:after="0"/>
              <w:jc w:val="left"/>
            </w:pPr>
            <w:r>
              <w:rPr>
                <w:sz w:val="16"/>
              </w:rPr>
              <w:t>Town</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449"/>
          </w:tcPr>
          <w:p>
            <w:pPr>
              <w:spacing w:after="0"/>
              <w:jc w:val="right"/>
            </w:pPr>
            <w:r>
              <w:rPr>
                <w:sz w:val="16"/>
              </w:rPr>
              <w:t>9 total; 0 since its plan</w:t>
            </w:r>
          </w:p>
        </w:tc>
        <w:tc>
          <w:tcPr>
            <w:tcW w:type="dxa" w:w="2693"/>
          </w:tcPr>
          <w:p>
            <w:pPr>
              <w:spacing w:after="0"/>
              <w:jc w:val="left"/>
            </w:pPr>
          </w:p>
        </w:tc>
      </w:tr>
      <w:tr>
        <w:trPr>
          <w:cantSplit/>
        </w:trPr>
        <w:tc>
          <w:tcPr>
            <w:tcW w:type="dxa" w:w="1393"/>
          </w:tcPr>
          <w:p>
            <w:pPr>
              <w:spacing w:after="0"/>
              <w:jc w:val="left"/>
            </w:pPr>
            <w:r>
              <w:rPr>
                <w:sz w:val="16"/>
              </w:rPr>
              <w:t>Queen City city</w:t>
            </w:r>
          </w:p>
        </w:tc>
        <w:tc>
          <w:tcPr>
            <w:tcW w:type="dxa" w:w="680"/>
          </w:tcPr>
          <w:p>
            <w:pPr>
              <w:spacing w:after="0"/>
              <w:jc w:val="left"/>
            </w:pPr>
            <w:r>
              <w:rPr>
                <w:sz w:val="16"/>
              </w:rPr>
              <w:t>City</w:t>
            </w:r>
          </w:p>
        </w:tc>
        <w:tc>
          <w:tcPr>
            <w:tcW w:type="dxa" w:w="2628"/>
          </w:tcPr>
          <w:p>
            <w:pPr>
              <w:spacing w:after="0"/>
              <w:jc w:val="left"/>
            </w:pPr>
            <w:r>
              <w:rPr>
                <w:sz w:val="16"/>
              </w:rPr>
              <w:t>Approved, expires 2027-04-03</w:t>
            </w:r>
          </w:p>
        </w:tc>
        <w:tc>
          <w:tcPr>
            <w:tcW w:type="dxa" w:w="2099"/>
          </w:tcPr>
          <w:p>
            <w:pPr>
              <w:spacing w:after="0"/>
              <w:jc w:val="right"/>
            </w:pPr>
            <w:r>
              <w:rPr>
                <w:sz w:val="16"/>
              </w:rPr>
              <w:t>FMA RL 0, SRL 0; any 0</w:t>
            </w:r>
          </w:p>
        </w:tc>
        <w:tc>
          <w:tcPr>
            <w:tcW w:type="dxa" w:w="2171"/>
          </w:tcPr>
          <w:p>
            <w:pPr>
              <w:spacing w:after="0"/>
              <w:jc w:val="right"/>
            </w:pPr>
            <w:r>
              <w:rPr>
                <w:sz w:val="16"/>
              </w:rPr>
              <w:t>$25,464.23</w:t>
            </w:r>
          </w:p>
        </w:tc>
        <w:tc>
          <w:tcPr>
            <w:tcW w:type="dxa" w:w="2449"/>
          </w:tcPr>
          <w:p>
            <w:pPr>
              <w:spacing w:after="0"/>
              <w:jc w:val="right"/>
            </w:pPr>
            <w:r>
              <w:rPr>
                <w:sz w:val="16"/>
              </w:rPr>
              <w:t>19 total; 2 since its plan</w:t>
            </w:r>
          </w:p>
        </w:tc>
        <w:tc>
          <w:tcPr>
            <w:tcW w:type="dxa" w:w="2693"/>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2022-04-04</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$5,773,571,387</w:t>
            </w:r>
          </w:p>
        </w:tc>
        <w:tc>
          <w:tcPr>
            <w:tcW w:type="dxa" w:w="1131"/>
          </w:tcPr>
          <w:p>
            <w:pPr>
              <w:spacing w:after="0"/>
              <w:jc w:val="right"/>
            </w:pPr>
            <w:r>
              <w:rPr>
                <w:sz w:val="16"/>
              </w:rPr>
              <w:t>$68,804,338</w:t>
            </w:r>
          </w:p>
        </w:tc>
        <w:tc>
          <w:tcPr>
            <w:tcW w:type="dxa" w:w="1041"/>
          </w:tcPr>
          <w:p>
            <w:pPr>
              <w:spacing w:after="0"/>
              <w:jc w:val="right"/>
            </w:pPr>
            <w:r>
              <w:rPr>
                <w:sz w:val="16"/>
              </w:rPr>
              <w:t>28,400</w:t>
            </w:r>
          </w:p>
        </w:tc>
        <w:tc>
          <w:tcPr>
            <w:tcW w:type="dxa" w:w="1037"/>
          </w:tcPr>
          <w:p>
            <w:pPr>
              <w:spacing w:after="0"/>
              <w:jc w:val="right"/>
            </w:pPr>
            <w:r>
              <w:rPr>
                <w:sz w:val="16"/>
              </w:rPr>
              <w:t>$8,217</w:t>
            </w:r>
          </w:p>
        </w:tc>
        <w:tc>
          <w:tcPr>
            <w:tcW w:type="dxa" w:w="1126"/>
          </w:tcPr>
          <w:p>
            <w:pPr>
              <w:spacing w:after="0"/>
              <w:jc w:val="right"/>
            </w:pPr>
            <w:r>
              <w:rPr>
                <w:sz w:val="16"/>
              </w:rPr>
              <w:t>$66</w:t>
            </w:r>
          </w:p>
        </w:tc>
        <w:tc>
          <w:tcPr>
            <w:tcW w:type="dxa" w:w="1097"/>
          </w:tcPr>
          <w:p>
            <w:pPr>
              <w:spacing w:after="0"/>
              <w:jc w:val="right"/>
            </w:pPr>
            <w:r>
              <w:rPr>
                <w:sz w:val="16"/>
              </w:rPr>
              <w:t>$538,955</w:t>
            </w:r>
          </w:p>
        </w:tc>
        <w:tc>
          <w:tcPr>
            <w:tcW w:type="dxa" w:w="1305"/>
          </w:tcPr>
          <w:p>
            <w:pPr>
              <w:spacing w:after="0"/>
              <w:jc w:val="right"/>
            </w:pPr>
            <w:r>
              <w:rPr>
                <w:sz w:val="16"/>
              </w:rPr>
              <w:t>0.000142%</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$4,053,467</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$317,294</w:t>
            </w:r>
          </w:p>
        </w:tc>
        <w:tc>
          <w:tcPr>
            <w:tcW w:type="dxa" w:w="1097"/>
          </w:tcPr>
          <w:p>
            <w:pPr>
              <w:spacing w:after="0"/>
              <w:jc w:val="right"/>
            </w:pPr>
            <w:r>
              <w:rPr>
                <w:sz w:val="16"/>
              </w:rPr>
              <w:t>n/a</w:t>
            </w:r>
          </w:p>
        </w:tc>
        <w:tc>
          <w:tcPr>
            <w:tcW w:type="dxa" w:w="1305"/>
          </w:tcPr>
          <w:p>
            <w:pPr>
              <w:spacing w:after="0"/>
              <w:jc w:val="right"/>
            </w:pPr>
            <w:r>
              <w:rPr>
                <w:sz w:val="16"/>
              </w:rPr>
              <w:t>7.83% (agriculture)</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$10,329,032,045</w:t>
            </w:r>
          </w:p>
        </w:tc>
        <w:tc>
          <w:tcPr>
            <w:tcW w:type="dxa" w:w="1131"/>
          </w:tcPr>
          <w:p>
            <w:pPr>
              <w:spacing w:after="0"/>
              <w:jc w:val="right"/>
            </w:pPr>
            <w:r>
              <w:rPr>
                <w:sz w:val="16"/>
              </w:rPr>
              <w:t>n/a</w:t>
            </w:r>
          </w:p>
        </w:tc>
        <w:tc>
          <w:tcPr>
            <w:tcW w:type="dxa" w:w="1041"/>
          </w:tcPr>
          <w:p>
            <w:pPr>
              <w:spacing w:after="0"/>
              <w:jc w:val="right"/>
            </w:pPr>
            <w:r>
              <w:rPr>
                <w:sz w:val="16"/>
              </w:rPr>
              <w:t>28,454</w:t>
            </w:r>
          </w:p>
        </w:tc>
        <w:tc>
          <w:tcPr>
            <w:tcW w:type="dxa" w:w="1037"/>
          </w:tcPr>
          <w:p>
            <w:pPr>
              <w:spacing w:after="0"/>
              <w:jc w:val="right"/>
            </w:pPr>
            <w:r>
              <w:rPr>
                <w:sz w:val="16"/>
              </w:rPr>
              <w:t>$145,430</w:t>
            </w:r>
          </w:p>
        </w:tc>
        <w:tc>
          <w:tcPr>
            <w:tcW w:type="dxa" w:w="1126"/>
          </w:tcPr>
          <w:p>
            <w:pPr>
              <w:spacing w:after="0"/>
              <w:jc w:val="right"/>
            </w:pPr>
            <w:r>
              <w:rPr>
                <w:sz w:val="16"/>
              </w:rPr>
              <w:t>n/a</w:t>
            </w:r>
          </w:p>
        </w:tc>
        <w:tc>
          <w:tcPr>
            <w:tcW w:type="dxa" w:w="1097"/>
          </w:tcPr>
          <w:p>
            <w:pPr>
              <w:spacing w:after="0"/>
              <w:jc w:val="right"/>
            </w:pPr>
            <w:r>
              <w:rPr>
                <w:sz w:val="16"/>
              </w:rPr>
              <w:t>$41,225</w:t>
            </w:r>
          </w:p>
        </w:tc>
        <w:tc>
          <w:tcPr>
            <w:tcW w:type="dxa" w:w="1305"/>
          </w:tcPr>
          <w:p>
            <w:pPr>
              <w:spacing w:after="0"/>
              <w:jc w:val="right"/>
            </w:pPr>
            <w:r>
              <w:rPr>
                <w:sz w:val="16"/>
              </w:rPr>
              <w:t>0.00141%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$5,773,571,387</w:t>
            </w:r>
          </w:p>
        </w:tc>
        <w:tc>
          <w:tcPr>
            <w:tcW w:type="dxa" w:w="1131"/>
          </w:tcPr>
          <w:p>
            <w:pPr>
              <w:spacing w:after="0"/>
              <w:jc w:val="right"/>
            </w:pPr>
            <w:r>
              <w:rPr>
                <w:sz w:val="16"/>
              </w:rPr>
              <w:t>$68,804,338</w:t>
            </w:r>
          </w:p>
        </w:tc>
        <w:tc>
          <w:tcPr>
            <w:tcW w:type="dxa" w:w="1041"/>
          </w:tcPr>
          <w:p>
            <w:pPr>
              <w:spacing w:after="0"/>
              <w:jc w:val="right"/>
            </w:pPr>
            <w:r>
              <w:rPr>
                <w:sz w:val="16"/>
              </w:rPr>
              <w:t>28,400</w:t>
            </w:r>
          </w:p>
        </w:tc>
        <w:tc>
          <w:tcPr>
            <w:tcW w:type="dxa" w:w="1037"/>
          </w:tcPr>
          <w:p>
            <w:pPr>
              <w:spacing w:after="0"/>
              <w:jc w:val="right"/>
            </w:pPr>
            <w:r>
              <w:rPr>
                <w:sz w:val="16"/>
              </w:rPr>
              <w:t>$1,192,394</w:t>
            </w:r>
          </w:p>
        </w:tc>
        <w:tc>
          <w:tcPr>
            <w:tcW w:type="dxa" w:w="1126"/>
          </w:tcPr>
          <w:p>
            <w:pPr>
              <w:spacing w:after="0"/>
              <w:jc w:val="right"/>
            </w:pPr>
            <w:r>
              <w:rPr>
                <w:sz w:val="16"/>
              </w:rPr>
              <w:t>$546</w:t>
            </w:r>
          </w:p>
        </w:tc>
        <w:tc>
          <w:tcPr>
            <w:tcW w:type="dxa" w:w="1097"/>
          </w:tcPr>
          <w:p>
            <w:pPr>
              <w:spacing w:after="0"/>
              <w:jc w:val="right"/>
            </w:pPr>
            <w:r>
              <w:rPr>
                <w:sz w:val="16"/>
              </w:rPr>
              <w:t>$46,357</w:t>
            </w:r>
          </w:p>
        </w:tc>
        <w:tc>
          <w:tcPr>
            <w:tcW w:type="dxa" w:w="1305"/>
          </w:tcPr>
          <w:p>
            <w:pPr>
              <w:spacing w:after="0"/>
              <w:jc w:val="right"/>
            </w:pPr>
            <w:r>
              <w:rPr>
                <w:sz w:val="16"/>
              </w:rPr>
              <w:t>0.0207%</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$5,773,571,387</w:t>
            </w:r>
          </w:p>
        </w:tc>
        <w:tc>
          <w:tcPr>
            <w:tcW w:type="dxa" w:w="1131"/>
          </w:tcPr>
          <w:p>
            <w:pPr>
              <w:spacing w:after="0"/>
              <w:jc w:val="right"/>
            </w:pPr>
            <w:r>
              <w:rPr>
                <w:sz w:val="16"/>
              </w:rPr>
              <w:t>$68,804,338</w:t>
            </w:r>
          </w:p>
        </w:tc>
        <w:tc>
          <w:tcPr>
            <w:tcW w:type="dxa" w:w="1041"/>
          </w:tcPr>
          <w:p>
            <w:pPr>
              <w:spacing w:after="0"/>
              <w:jc w:val="right"/>
            </w:pPr>
            <w:r>
              <w:rPr>
                <w:sz w:val="16"/>
              </w:rPr>
              <w:t>28,400</w:t>
            </w:r>
          </w:p>
        </w:tc>
        <w:tc>
          <w:tcPr>
            <w:tcW w:type="dxa" w:w="1037"/>
          </w:tcPr>
          <w:p>
            <w:pPr>
              <w:spacing w:after="0"/>
              <w:jc w:val="right"/>
            </w:pPr>
            <w:r>
              <w:rPr>
                <w:sz w:val="16"/>
              </w:rPr>
              <w:t>$1,702</w:t>
            </w:r>
          </w:p>
        </w:tc>
        <w:tc>
          <w:tcPr>
            <w:tcW w:type="dxa" w:w="1126"/>
          </w:tcPr>
          <w:p>
            <w:pPr>
              <w:spacing w:after="0"/>
              <w:jc w:val="right"/>
            </w:pPr>
            <w:r>
              <w:rPr>
                <w:sz w:val="16"/>
              </w:rPr>
              <w:t>$358</w:t>
            </w:r>
          </w:p>
        </w:tc>
        <w:tc>
          <w:tcPr>
            <w:tcW w:type="dxa" w:w="1097"/>
          </w:tcPr>
          <w:p>
            <w:pPr>
              <w:spacing w:after="0"/>
              <w:jc w:val="right"/>
            </w:pPr>
            <w:r>
              <w:rPr>
                <w:sz w:val="16"/>
              </w:rPr>
              <w:t>$969,768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$5,767,666,942</w:t>
            </w:r>
          </w:p>
        </w:tc>
        <w:tc>
          <w:tcPr>
            <w:tcW w:type="dxa" w:w="1131"/>
          </w:tcPr>
          <w:p>
            <w:pPr>
              <w:spacing w:after="0"/>
              <w:jc w:val="right"/>
            </w:pPr>
            <w:r>
              <w:rPr>
                <w:sz w:val="16"/>
              </w:rPr>
              <w:t>$67,405,919</w:t>
            </w:r>
          </w:p>
        </w:tc>
        <w:tc>
          <w:tcPr>
            <w:tcW w:type="dxa" w:w="1041"/>
          </w:tcPr>
          <w:p>
            <w:pPr>
              <w:spacing w:after="0"/>
              <w:jc w:val="right"/>
            </w:pPr>
            <w:r>
              <w:rPr>
                <w:sz w:val="16"/>
              </w:rPr>
              <w:t>28,330</w:t>
            </w:r>
          </w:p>
        </w:tc>
        <w:tc>
          <w:tcPr>
            <w:tcW w:type="dxa" w:w="1037"/>
          </w:tcPr>
          <w:p>
            <w:pPr>
              <w:spacing w:after="0"/>
              <w:jc w:val="right"/>
            </w:pPr>
            <w:r>
              <w:rPr>
                <w:sz w:val="16"/>
              </w:rPr>
              <w:t>$72,126</w:t>
            </w:r>
          </w:p>
        </w:tc>
        <w:tc>
          <w:tcPr>
            <w:tcW w:type="dxa" w:w="1126"/>
          </w:tcPr>
          <w:p>
            <w:pPr>
              <w:spacing w:after="0"/>
              <w:jc w:val="right"/>
            </w:pPr>
            <w:r>
              <w:rPr>
                <w:sz w:val="16"/>
              </w:rPr>
              <w:t>$14,334</w:t>
            </w:r>
          </w:p>
        </w:tc>
        <w:tc>
          <w:tcPr>
            <w:tcW w:type="dxa" w:w="1097"/>
          </w:tcPr>
          <w:p>
            <w:pPr>
              <w:spacing w:after="0"/>
              <w:jc w:val="right"/>
            </w:pPr>
            <w:r>
              <w:rPr>
                <w:sz w:val="16"/>
              </w:rPr>
              <w:t>$2,338</w:t>
            </w:r>
          </w:p>
        </w:tc>
        <w:tc>
          <w:tcPr>
            <w:tcW w:type="dxa" w:w="1305"/>
          </w:tcPr>
          <w:p>
            <w:pPr>
              <w:spacing w:after="0"/>
              <w:jc w:val="right"/>
            </w:pPr>
            <w:r>
              <w:rPr>
                <w:sz w:val="16"/>
              </w:rPr>
              <w:t>0.00125%</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$5,773,571,387</w:t>
            </w:r>
          </w:p>
        </w:tc>
        <w:tc>
          <w:tcPr>
            <w:tcW w:type="dxa" w:w="1131"/>
          </w:tcPr>
          <w:p>
            <w:pPr>
              <w:spacing w:after="0"/>
              <w:jc w:val="right"/>
            </w:pPr>
            <w:r>
              <w:rPr>
                <w:sz w:val="16"/>
              </w:rPr>
              <w:t>n/a</w:t>
            </w:r>
          </w:p>
        </w:tc>
        <w:tc>
          <w:tcPr>
            <w:tcW w:type="dxa" w:w="1041"/>
          </w:tcPr>
          <w:p>
            <w:pPr>
              <w:spacing w:after="0"/>
              <w:jc w:val="right"/>
            </w:pPr>
            <w:r>
              <w:rPr>
                <w:sz w:val="16"/>
              </w:rPr>
              <w:t>28,400</w:t>
            </w:r>
          </w:p>
        </w:tc>
        <w:tc>
          <w:tcPr>
            <w:tcW w:type="dxa" w:w="1037"/>
          </w:tcPr>
          <w:p>
            <w:pPr>
              <w:spacing w:after="0"/>
              <w:jc w:val="right"/>
            </w:pPr>
            <w:r>
              <w:rPr>
                <w:sz w:val="16"/>
              </w:rPr>
              <w:t>$876,348</w:t>
            </w:r>
          </w:p>
        </w:tc>
        <w:tc>
          <w:tcPr>
            <w:tcW w:type="dxa" w:w="1126"/>
          </w:tcPr>
          <w:p>
            <w:pPr>
              <w:spacing w:after="0"/>
              <w:jc w:val="right"/>
            </w:pPr>
            <w:r>
              <w:rPr>
                <w:sz w:val="16"/>
              </w:rPr>
              <w:t>n/a</w:t>
            </w:r>
          </w:p>
        </w:tc>
        <w:tc>
          <w:tcPr>
            <w:tcW w:type="dxa" w:w="1097"/>
          </w:tcPr>
          <w:p>
            <w:pPr>
              <w:spacing w:after="0"/>
              <w:jc w:val="right"/>
            </w:pPr>
            <w:r>
              <w:rPr>
                <w:sz w:val="16"/>
              </w:rPr>
              <w:t>$66,587</w:t>
            </w:r>
          </w:p>
        </w:tc>
        <w:tc>
          <w:tcPr>
            <w:tcW w:type="dxa" w:w="1305"/>
          </w:tcPr>
          <w:p>
            <w:pPr>
              <w:spacing w:after="0"/>
              <w:jc w:val="right"/>
            </w:pPr>
            <w:r>
              <w:rPr>
                <w:sz w:val="16"/>
              </w:rPr>
              <w:t>0.0152%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$5,770,053,530</w:t>
            </w:r>
          </w:p>
        </w:tc>
        <w:tc>
          <w:tcPr>
            <w:tcW w:type="dxa" w:w="1131"/>
          </w:tcPr>
          <w:p>
            <w:pPr>
              <w:spacing w:after="0"/>
              <w:jc w:val="right"/>
            </w:pPr>
            <w:r>
              <w:rPr>
                <w:sz w:val="16"/>
              </w:rPr>
              <w:t>$3,410,780</w:t>
            </w:r>
          </w:p>
        </w:tc>
        <w:tc>
          <w:tcPr>
            <w:tcW w:type="dxa" w:w="1041"/>
          </w:tcPr>
          <w:p>
            <w:pPr>
              <w:spacing w:after="0"/>
              <w:jc w:val="right"/>
            </w:pPr>
            <w:r>
              <w:rPr>
                <w:sz w:val="16"/>
              </w:rPr>
              <w:t>483</w:t>
            </w:r>
          </w:p>
        </w:tc>
        <w:tc>
          <w:tcPr>
            <w:tcW w:type="dxa" w:w="1037"/>
          </w:tcPr>
          <w:p>
            <w:pPr>
              <w:spacing w:after="0"/>
              <w:jc w:val="right"/>
            </w:pPr>
            <w:r>
              <w:rPr>
                <w:sz w:val="16"/>
              </w:rPr>
              <w:t>$3,087,769</w:t>
            </w:r>
          </w:p>
        </w:tc>
        <w:tc>
          <w:tcPr>
            <w:tcW w:type="dxa" w:w="1126"/>
          </w:tcPr>
          <w:p>
            <w:pPr>
              <w:spacing w:after="0"/>
              <w:jc w:val="right"/>
            </w:pPr>
            <w:r>
              <w:rPr>
                <w:sz w:val="16"/>
              </w:rPr>
              <w:t>$37,058</w:t>
            </w:r>
          </w:p>
        </w:tc>
        <w:tc>
          <w:tcPr>
            <w:tcW w:type="dxa" w:w="1097"/>
          </w:tcPr>
          <w:p>
            <w:pPr>
              <w:spacing w:after="0"/>
              <w:jc w:val="right"/>
            </w:pPr>
            <w:r>
              <w:rPr>
                <w:sz w:val="16"/>
              </w:rPr>
              <w:t>$24,113</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r>
              <w:rPr>
                <w:sz w:val="16"/>
              </w:rPr>
              <w:t>$254,517.08</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$32,590,975</w:t>
            </w:r>
          </w:p>
        </w:tc>
        <w:tc>
          <w:tcPr>
            <w:tcW w:type="dxa" w:w="1131"/>
          </w:tcPr>
          <w:p>
            <w:pPr>
              <w:spacing w:after="0"/>
              <w:jc w:val="right"/>
            </w:pPr>
            <w:r>
              <w:rPr>
                <w:sz w:val="16"/>
              </w:rPr>
              <w:t>n/a</w:t>
            </w:r>
          </w:p>
        </w:tc>
        <w:tc>
          <w:tcPr>
            <w:tcW w:type="dxa" w:w="1041"/>
          </w:tcPr>
          <w:p>
            <w:pPr>
              <w:spacing w:after="0"/>
              <w:jc w:val="right"/>
            </w:pPr>
            <w:r>
              <w:rPr>
                <w:sz w:val="16"/>
              </w:rPr>
              <w:t>197</w:t>
            </w:r>
          </w:p>
        </w:tc>
        <w:tc>
          <w:tcPr>
            <w:tcW w:type="dxa" w:w="1037"/>
          </w:tcPr>
          <w:p>
            <w:pPr>
              <w:spacing w:after="0"/>
              <w:jc w:val="right"/>
            </w:pPr>
            <w:r>
              <w:rPr>
                <w:sz w:val="16"/>
              </w:rPr>
              <w:t>$502</w:t>
            </w:r>
          </w:p>
        </w:tc>
        <w:tc>
          <w:tcPr>
            <w:tcW w:type="dxa" w:w="1126"/>
          </w:tcPr>
          <w:p>
            <w:pPr>
              <w:spacing w:after="0"/>
              <w:jc w:val="right"/>
            </w:pPr>
            <w:r>
              <w:rPr>
                <w:sz w:val="16"/>
              </w:rPr>
              <w:t>n/a</w:t>
            </w:r>
          </w:p>
        </w:tc>
        <w:tc>
          <w:tcPr>
            <w:tcW w:type="dxa" w:w="1097"/>
          </w:tcPr>
          <w:p>
            <w:pPr>
              <w:spacing w:after="0"/>
              <w:jc w:val="right"/>
            </w:pPr>
            <w:r>
              <w:rPr>
                <w:sz w:val="16"/>
              </w:rPr>
              <w:t>$34</w:t>
            </w:r>
          </w:p>
        </w:tc>
        <w:tc>
          <w:tcPr>
            <w:tcW w:type="dxa" w:w="1305"/>
          </w:tcPr>
          <w:p>
            <w:pPr>
              <w:spacing w:after="0"/>
              <w:jc w:val="right"/>
            </w:pPr>
            <w:r>
              <w:rPr>
                <w:sz w:val="16"/>
              </w:rPr>
              <w:t>0.00154%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$5,773,571,387</w:t>
            </w:r>
          </w:p>
        </w:tc>
        <w:tc>
          <w:tcPr>
            <w:tcW w:type="dxa" w:w="1131"/>
          </w:tcPr>
          <w:p>
            <w:pPr>
              <w:spacing w:after="0"/>
              <w:jc w:val="right"/>
            </w:pPr>
            <w:r>
              <w:rPr>
                <w:sz w:val="16"/>
              </w:rPr>
              <w:t>n/a</w:t>
            </w:r>
          </w:p>
        </w:tc>
        <w:tc>
          <w:tcPr>
            <w:tcW w:type="dxa" w:w="1041"/>
          </w:tcPr>
          <w:p>
            <w:pPr>
              <w:spacing w:after="0"/>
              <w:jc w:val="right"/>
            </w:pPr>
            <w:r>
              <w:rPr>
                <w:sz w:val="16"/>
              </w:rPr>
              <w:t>28,400</w:t>
            </w:r>
          </w:p>
        </w:tc>
        <w:tc>
          <w:tcPr>
            <w:tcW w:type="dxa" w:w="1037"/>
          </w:tcPr>
          <w:p>
            <w:pPr>
              <w:spacing w:after="0"/>
              <w:jc w:val="right"/>
            </w:pPr>
            <w:r>
              <w:rPr>
                <w:sz w:val="16"/>
              </w:rPr>
              <w:t>$17,602</w:t>
            </w:r>
          </w:p>
        </w:tc>
        <w:tc>
          <w:tcPr>
            <w:tcW w:type="dxa" w:w="1126"/>
          </w:tcPr>
          <w:p>
            <w:pPr>
              <w:spacing w:after="0"/>
              <w:jc w:val="right"/>
            </w:pPr>
            <w:r>
              <w:rPr>
                <w:sz w:val="16"/>
              </w:rPr>
              <w:t>n/a</w:t>
            </w:r>
          </w:p>
        </w:tc>
        <w:tc>
          <w:tcPr>
            <w:tcW w:type="dxa" w:w="1097"/>
          </w:tcPr>
          <w:p>
            <w:pPr>
              <w:spacing w:after="0"/>
              <w:jc w:val="right"/>
            </w:pPr>
            <w:r>
              <w:rPr>
                <w:sz w:val="16"/>
              </w:rPr>
              <w:t>$162,903</w:t>
            </w:r>
          </w:p>
        </w:tc>
        <w:tc>
          <w:tcPr>
            <w:tcW w:type="dxa" w:w="1305"/>
          </w:tcPr>
          <w:p>
            <w:pPr>
              <w:spacing w:after="0"/>
              <w:jc w:val="right"/>
            </w:pPr>
            <w:r>
              <w:rPr>
                <w:sz w:val="16"/>
              </w:rPr>
              <w:t>0.000305%</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$5,773,571,387</w:t>
            </w:r>
          </w:p>
        </w:tc>
        <w:tc>
          <w:tcPr>
            <w:tcW w:type="dxa" w:w="1131"/>
          </w:tcPr>
          <w:p>
            <w:pPr>
              <w:spacing w:after="0"/>
              <w:jc w:val="right"/>
            </w:pPr>
            <w:r>
              <w:rPr>
                <w:sz w:val="16"/>
              </w:rPr>
              <w:t>$68,804,338</w:t>
            </w:r>
          </w:p>
        </w:tc>
        <w:tc>
          <w:tcPr>
            <w:tcW w:type="dxa" w:w="1041"/>
          </w:tcPr>
          <w:p>
            <w:pPr>
              <w:spacing w:after="0"/>
              <w:jc w:val="right"/>
            </w:pPr>
            <w:r>
              <w:rPr>
                <w:sz w:val="16"/>
              </w:rPr>
              <w:t>28,400</w:t>
            </w:r>
          </w:p>
        </w:tc>
        <w:tc>
          <w:tcPr>
            <w:tcW w:type="dxa" w:w="1037"/>
          </w:tcPr>
          <w:p>
            <w:pPr>
              <w:spacing w:after="0"/>
              <w:jc w:val="right"/>
            </w:pPr>
            <w:r>
              <w:rPr>
                <w:sz w:val="16"/>
              </w:rPr>
              <w:t>$320,418</w:t>
            </w:r>
          </w:p>
        </w:tc>
        <w:tc>
          <w:tcPr>
            <w:tcW w:type="dxa" w:w="1126"/>
          </w:tcPr>
          <w:p>
            <w:pPr>
              <w:spacing w:after="0"/>
              <w:jc w:val="right"/>
            </w:pPr>
            <w:r>
              <w:rPr>
                <w:sz w:val="16"/>
              </w:rPr>
              <w:t>$14,529</w:t>
            </w:r>
          </w:p>
        </w:tc>
        <w:tc>
          <w:tcPr>
            <w:tcW w:type="dxa" w:w="1097"/>
          </w:tcPr>
          <w:p>
            <w:pPr>
              <w:spacing w:after="0"/>
              <w:jc w:val="right"/>
            </w:pPr>
            <w:r>
              <w:rPr>
                <w:sz w:val="16"/>
              </w:rPr>
              <w:t>$725,691</w:t>
            </w:r>
          </w:p>
        </w:tc>
        <w:tc>
          <w:tcPr>
            <w:tcW w:type="dxa" w:w="1305"/>
          </w:tcPr>
          <w:p>
            <w:pPr>
              <w:spacing w:after="0"/>
              <w:jc w:val="right"/>
            </w:pPr>
            <w:r>
              <w:rPr>
                <w:sz w:val="16"/>
              </w:rPr>
              <w:t>0.00555%</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r>
              <w:rPr>
                <w:sz w:val="16"/>
              </w:rPr>
              <w:t>$254,517.08</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$5,773,571,387</w:t>
            </w:r>
          </w:p>
        </w:tc>
        <w:tc>
          <w:tcPr>
            <w:tcW w:type="dxa" w:w="1131"/>
          </w:tcPr>
          <w:p>
            <w:pPr>
              <w:spacing w:after="0"/>
              <w:jc w:val="right"/>
            </w:pPr>
            <w:r>
              <w:rPr>
                <w:sz w:val="16"/>
              </w:rPr>
              <w:t>$68,804,338</w:t>
            </w:r>
          </w:p>
        </w:tc>
        <w:tc>
          <w:tcPr>
            <w:tcW w:type="dxa" w:w="1041"/>
          </w:tcPr>
          <w:p>
            <w:pPr>
              <w:spacing w:after="0"/>
              <w:jc w:val="right"/>
            </w:pPr>
            <w:r>
              <w:rPr>
                <w:sz w:val="16"/>
              </w:rPr>
              <w:t>28,400</w:t>
            </w:r>
          </w:p>
        </w:tc>
        <w:tc>
          <w:tcPr>
            <w:tcW w:type="dxa" w:w="1037"/>
          </w:tcPr>
          <w:p>
            <w:pPr>
              <w:spacing w:after="0"/>
              <w:jc w:val="right"/>
            </w:pPr>
            <w:r>
              <w:rPr>
                <w:sz w:val="16"/>
              </w:rPr>
              <w:t>$411,490</w:t>
            </w:r>
          </w:p>
        </w:tc>
        <w:tc>
          <w:tcPr>
            <w:tcW w:type="dxa" w:w="1126"/>
          </w:tcPr>
          <w:p>
            <w:pPr>
              <w:spacing w:after="0"/>
              <w:jc w:val="right"/>
            </w:pPr>
            <w:r>
              <w:rPr>
                <w:sz w:val="16"/>
              </w:rPr>
              <w:t>$1,410</w:t>
            </w:r>
          </w:p>
        </w:tc>
        <w:tc>
          <w:tcPr>
            <w:tcW w:type="dxa" w:w="1097"/>
          </w:tcPr>
          <w:p>
            <w:pPr>
              <w:spacing w:after="0"/>
              <w:jc w:val="right"/>
            </w:pPr>
            <w:r>
              <w:rPr>
                <w:sz w:val="16"/>
              </w:rPr>
              <w:t>$1,514,998</w:t>
            </w:r>
          </w:p>
        </w:tc>
        <w:tc>
          <w:tcPr>
            <w:tcW w:type="dxa" w:w="1305"/>
          </w:tcPr>
          <w:p>
            <w:pPr>
              <w:spacing w:after="0"/>
              <w:jc w:val="right"/>
            </w:pPr>
            <w:r>
              <w:rPr>
                <w:sz w:val="16"/>
              </w:rPr>
              <w:t>0.00713%</w:t>
            </w:r>
          </w:p>
        </w:tc>
        <w:tc>
          <w:tcPr>
            <w:tcW w:type="dxa" w:w="1165"/>
          </w:tcPr>
          <w:p>
            <w:pPr>
              <w:spacing w:after="0"/>
              <w:jc w:val="right"/>
            </w:pPr>
            <w:r>
              <w:rPr>
                <w:sz w:val="16"/>
              </w:rPr>
              <w:t>$4,055,000</w:t>
            </w:r>
          </w:p>
        </w:tc>
        <w:tc>
          <w:tcPr>
            <w:tcW w:type="dxa" w:w="1072"/>
          </w:tcPr>
          <w:p>
            <w:pPr>
              <w:spacing w:after="0"/>
              <w:jc w:val="right"/>
            </w:pPr>
          </w:p>
        </w:tc>
        <w:tc>
          <w:tcPr>
            <w:tcW w:type="dxa" w:w="1240"/>
          </w:tcPr>
          <w:p>
            <w:pPr>
              <w:spacing w:after="0"/>
              <w:jc w:val="right"/>
            </w:pPr>
            <w:r>
              <w:rPr>
                <w:sz w:val="16"/>
              </w:rPr>
              <w:t>$254,517.08</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$950,348,369</w:t>
            </w:r>
          </w:p>
        </w:tc>
        <w:tc>
          <w:tcPr>
            <w:tcW w:type="dxa" w:w="1131"/>
          </w:tcPr>
          <w:p>
            <w:pPr>
              <w:spacing w:after="0"/>
              <w:jc w:val="right"/>
            </w:pPr>
            <w:r>
              <w:rPr>
                <w:sz w:val="16"/>
              </w:rPr>
              <w:t>$40,494,897</w:t>
            </w:r>
          </w:p>
        </w:tc>
        <w:tc>
          <w:tcPr>
            <w:tcW w:type="dxa" w:w="1041"/>
          </w:tcPr>
          <w:p>
            <w:pPr>
              <w:spacing w:after="0"/>
              <w:jc w:val="right"/>
            </w:pPr>
            <w:r>
              <w:rPr>
                <w:sz w:val="16"/>
              </w:rPr>
              <w:t>11,101</w:t>
            </w:r>
          </w:p>
        </w:tc>
        <w:tc>
          <w:tcPr>
            <w:tcW w:type="dxa" w:w="1037"/>
          </w:tcPr>
          <w:p>
            <w:pPr>
              <w:spacing w:after="0"/>
              <w:jc w:val="right"/>
            </w:pPr>
            <w:r>
              <w:rPr>
                <w:sz w:val="16"/>
              </w:rPr>
              <w:t>$96,892</w:t>
            </w:r>
          </w:p>
        </w:tc>
        <w:tc>
          <w:tcPr>
            <w:tcW w:type="dxa" w:w="1126"/>
          </w:tcPr>
          <w:p>
            <w:pPr>
              <w:spacing w:after="0"/>
              <w:jc w:val="right"/>
            </w:pPr>
            <w:r>
              <w:rPr>
                <w:sz w:val="16"/>
              </w:rPr>
              <w:t>$416</w:t>
            </w:r>
          </w:p>
        </w:tc>
        <w:tc>
          <w:tcPr>
            <w:tcW w:type="dxa" w:w="1097"/>
          </w:tcPr>
          <w:p>
            <w:pPr>
              <w:spacing w:after="0"/>
              <w:jc w:val="right"/>
            </w:pPr>
            <w:r>
              <w:rPr>
                <w:sz w:val="16"/>
              </w:rPr>
              <w:t>$21,428</w:t>
            </w:r>
          </w:p>
        </w:tc>
        <w:tc>
          <w:tcPr>
            <w:tcW w:type="dxa" w:w="1305"/>
          </w:tcPr>
          <w:p>
            <w:pPr>
              <w:spacing w:after="0"/>
              <w:jc w:val="right"/>
            </w:pPr>
            <w:r>
              <w:rPr>
                <w:sz w:val="16"/>
              </w:rPr>
              <w:t>0.0102%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$5,773,571,387</w:t>
            </w:r>
          </w:p>
        </w:tc>
        <w:tc>
          <w:tcPr>
            <w:tcW w:type="dxa" w:w="1131"/>
          </w:tcPr>
          <w:p>
            <w:pPr>
              <w:spacing w:after="0"/>
              <w:jc w:val="right"/>
            </w:pPr>
            <w:r>
              <w:rPr>
                <w:sz w:val="16"/>
              </w:rPr>
              <w:t>$68,804,338</w:t>
            </w:r>
          </w:p>
        </w:tc>
        <w:tc>
          <w:tcPr>
            <w:tcW w:type="dxa" w:w="1041"/>
          </w:tcPr>
          <w:p>
            <w:pPr>
              <w:spacing w:after="0"/>
              <w:jc w:val="right"/>
            </w:pPr>
            <w:r>
              <w:rPr>
                <w:sz w:val="16"/>
              </w:rPr>
              <w:t>28,400</w:t>
            </w:r>
          </w:p>
        </w:tc>
        <w:tc>
          <w:tcPr>
            <w:tcW w:type="dxa" w:w="1037"/>
          </w:tcPr>
          <w:p>
            <w:pPr>
              <w:spacing w:after="0"/>
              <w:jc w:val="right"/>
            </w:pPr>
            <w:r>
              <w:rPr>
                <w:sz w:val="16"/>
              </w:rPr>
              <w:t>$38,177</w:t>
            </w:r>
          </w:p>
        </w:tc>
        <w:tc>
          <w:tcPr>
            <w:tcW w:type="dxa" w:w="1126"/>
          </w:tcPr>
          <w:p>
            <w:pPr>
              <w:spacing w:after="0"/>
              <w:jc w:val="right"/>
            </w:pPr>
            <w:r>
              <w:rPr>
                <w:sz w:val="16"/>
              </w:rPr>
              <w:t>$307</w:t>
            </w:r>
          </w:p>
        </w:tc>
        <w:tc>
          <w:tcPr>
            <w:tcW w:type="dxa" w:w="1097"/>
          </w:tcPr>
          <w:p>
            <w:pPr>
              <w:spacing w:after="0"/>
              <w:jc w:val="right"/>
            </w:pPr>
            <w:r>
              <w:rPr>
                <w:sz w:val="16"/>
              </w:rPr>
              <w:t>$6,875</w:t>
            </w:r>
          </w:p>
        </w:tc>
        <w:tc>
          <w:tcPr>
            <w:tcW w:type="dxa" w:w="1305"/>
          </w:tcPr>
          <w:p>
            <w:pPr>
              <w:spacing w:after="0"/>
              <w:jc w:val="right"/>
            </w:pPr>
            <w:r>
              <w:rPr>
                <w:sz w:val="16"/>
              </w:rPr>
              <w:t>0.000661%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bl>
    <w:p>
      <w:pPr>
        <w:spacing w:after="40" w:before="60"/>
      </w:pPr>
      <w:r>
        <w:rPr>
          <w:sz w:val="15"/>
        </w:rPr>
        <w:t>Totals since 2022-04-04 (Storm Events through 2026-06-30): 46 county-coded records, 46 with a damage value recorded (including $0), $4,055,000; 64 zone-level records, 64 with a damage value recorded (including $0), $0 reported for the zone; Public Assistance: $254,517.08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28,400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$5,773,571,387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$68,804,338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$6,655,384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$4,121,272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Atlanta city</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3</w:t>
            </w:r>
          </w:p>
        </w:tc>
        <w:tc>
          <w:tcPr>
            <w:tcW w:type="dxa" w:w="1511"/>
          </w:tcPr>
          <w:p>
            <w:pPr>
              <w:spacing w:after="0"/>
              <w:jc w:val="right"/>
            </w:pPr>
            <w:r>
              <w:rPr>
                <w:sz w:val="16"/>
              </w:rPr>
              <w:t>8</w:t>
            </w:r>
          </w:p>
        </w:tc>
        <w:tc>
          <w:tcPr>
            <w:tcW w:type="dxa" w:w="1511"/>
          </w:tcPr>
          <w:p>
            <w:pPr>
              <w:spacing w:after="0"/>
              <w:jc w:val="right"/>
            </w:pPr>
            <w:r>
              <w:rPr>
                <w:sz w:val="16"/>
              </w:rPr>
              <w:t>12</w:t>
            </w:r>
          </w:p>
        </w:tc>
        <w:tc>
          <w:tcPr>
            <w:tcW w:type="dxa" w:w="1511"/>
          </w:tcPr>
          <w:p>
            <w:pPr>
              <w:spacing w:after="0"/>
              <w:jc w:val="right"/>
            </w:pPr>
            <w:r>
              <w:rPr>
                <w:sz w:val="16"/>
              </w:rPr>
              <w:t>7</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682"/>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Cass County</w:t>
            </w:r>
          </w:p>
        </w:tc>
        <w:tc>
          <w:tcPr>
            <w:tcW w:type="dxa" w:w="1620"/>
          </w:tcPr>
          <w:p>
            <w:pPr>
              <w:spacing w:after="0"/>
              <w:jc w:val="left"/>
            </w:pPr>
            <w:r>
              <w:rPr>
                <w:sz w:val="16"/>
              </w:rPr>
              <w:t>480730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Atlanta city</w:t>
            </w:r>
          </w:p>
        </w:tc>
        <w:tc>
          <w:tcPr>
            <w:tcW w:type="dxa" w:w="1620"/>
          </w:tcPr>
          <w:p>
            <w:pPr>
              <w:spacing w:after="0"/>
              <w:jc w:val="left"/>
            </w:pPr>
            <w:r>
              <w:rPr>
                <w:sz w:val="16"/>
              </w:rPr>
              <w:t>480117</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4</w:t>
            </w:r>
          </w:p>
        </w:tc>
        <w:tc>
          <w:tcPr>
            <w:tcW w:type="dxa" w:w="1455"/>
          </w:tcPr>
          <w:p>
            <w:pPr>
              <w:spacing w:after="0"/>
              <w:jc w:val="right"/>
            </w:pPr>
            <w:r>
              <w:rPr>
                <w:sz w:val="16"/>
              </w:rPr>
              <w:t>2</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Avinger town</w:t>
            </w:r>
          </w:p>
        </w:tc>
        <w:tc>
          <w:tcPr>
            <w:tcW w:type="dxa" w:w="1620"/>
          </w:tcPr>
          <w:p>
            <w:pPr>
              <w:spacing w:after="0"/>
              <w:jc w:val="left"/>
            </w:pPr>
            <w:r>
              <w:rPr>
                <w:sz w:val="16"/>
              </w:rPr>
              <w:t>480731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Bloomburg town</w:t>
            </w:r>
          </w:p>
        </w:tc>
        <w:tc>
          <w:tcPr>
            <w:tcW w:type="dxa" w:w="1620"/>
          </w:tcPr>
          <w:p>
            <w:pPr>
              <w:spacing w:after="0"/>
              <w:jc w:val="left"/>
            </w:pPr>
            <w:r>
              <w:rPr>
                <w:sz w:val="16"/>
              </w:rPr>
              <w:t>480732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Domino town</w:t>
            </w:r>
          </w:p>
        </w:tc>
        <w:tc>
          <w:tcPr>
            <w:tcW w:type="dxa" w:w="1620"/>
          </w:tcPr>
          <w:p>
            <w:pPr>
              <w:spacing w:after="0"/>
              <w:jc w:val="left"/>
            </w:pPr>
            <w:r>
              <w:rPr>
                <w:sz w:val="16"/>
              </w:rPr>
              <w:t>481515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Douglassville town</w:t>
            </w:r>
          </w:p>
        </w:tc>
        <w:tc>
          <w:tcPr>
            <w:tcW w:type="dxa" w:w="1620"/>
          </w:tcPr>
          <w:p>
            <w:pPr>
              <w:spacing w:after="0"/>
              <w:jc w:val="left"/>
            </w:pPr>
            <w:r>
              <w:rPr>
                <w:sz w:val="16"/>
              </w:rPr>
              <w:t>480733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Hughes Springs city</w:t>
            </w:r>
          </w:p>
        </w:tc>
        <w:tc>
          <w:tcPr>
            <w:tcW w:type="dxa" w:w="1620"/>
          </w:tcPr>
          <w:p>
            <w:pPr>
              <w:spacing w:after="0"/>
              <w:jc w:val="left"/>
            </w:pPr>
            <w:r>
              <w:rPr>
                <w:sz w:val="16"/>
              </w:rPr>
              <w:t>480734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Linden city</w:t>
            </w:r>
          </w:p>
        </w:tc>
        <w:tc>
          <w:tcPr>
            <w:tcW w:type="dxa" w:w="1620"/>
          </w:tcPr>
          <w:p>
            <w:pPr>
              <w:spacing w:after="0"/>
              <w:jc w:val="left"/>
            </w:pPr>
            <w:r>
              <w:rPr>
                <w:sz w:val="16"/>
              </w:rPr>
              <w:t>480735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Marietta town</w:t>
            </w:r>
          </w:p>
        </w:tc>
        <w:tc>
          <w:tcPr>
            <w:tcW w:type="dxa" w:w="1620"/>
          </w:tcPr>
          <w:p>
            <w:pPr>
              <w:spacing w:after="0"/>
              <w:jc w:val="left"/>
            </w:pPr>
            <w:r>
              <w:rPr>
                <w:sz w:val="16"/>
              </w:rPr>
              <w:t>480736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Queen City city</w:t>
            </w:r>
          </w:p>
        </w:tc>
        <w:tc>
          <w:tcPr>
            <w:tcW w:type="dxa" w:w="1620"/>
          </w:tcPr>
          <w:p>
            <w:pPr>
              <w:spacing w:after="0"/>
              <w:jc w:val="left"/>
            </w:pPr>
            <w:r>
              <w:rPr>
                <w:sz w:val="16"/>
              </w:rPr>
              <w:t>481117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Cass County, TX: risk-assessment baseline packet, release 2026-10 (data as of 2026-09-30; County FIPS 48067). Automated baseline. </w:t>
      </w:r>
      <w:hyperlink r:id="rId15">
        <w:r>
          <w:rPr>
            <w:color w:val="1F4E99"/>
            <w:sz w:val="17"/>
            <w:u w:val="single"/>
          </w:rPr>
          <w:t>https://hazardplain.org/tx/48067/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Cass County, TX: Risk-assessment baseline packet</dc:title>
  <dc:subject>Hazard Plain release 2026-10, as of 2026-09-30. Automated baseline</dc:subject>
  <dc:creator>Hazard Plain</dc:creator>
  <cp:keywords>Hazard Plain; hazard mitigation; risk assessment; 48067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