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TX</w:t>
      </w:r>
    </w:p>
    <w:p>
      <w:pPr>
        <w:spacing w:after="120" w:before="0"/>
      </w:pPr>
      <w:r>
        <w:rPr>
          <w:color w:val="555555"/>
          <w:sz w:val="24"/>
        </w:rPr>
        <w:t>Risk-assessment baseline packet</w:t>
      </w:r>
    </w:p>
    <w:p>
      <w:pPr>
        <w:spacing w:after="120" w:before="0"/>
      </w:pPr>
      <w:r>
        <w:rPr>
          <w:b/>
          <w:sz w:val="18"/>
        </w:rPr>
        <w:t xml:space="preserve">County FIPS: </w:t>
      </w:r>
      <w:r>
        <w:rPr>
          <w:sz w:val="18"/>
        </w:rPr>
        <w:t>48057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2030-06-29. Plan: Calhoun County (FEMA plan 110066), approved 2025-06-30.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2025-06-30: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($11,018,139 a year), Inland Flooding ($3,965,037) and Cold Wave ($2,846,719).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3 (44 CFR 77.2); any definition: 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2030-06-29</w:t>
      </w:r>
    </w:p>
    <w:p>
      <w:pPr>
        <w:keepNext/>
        <w:spacing w:after="40" w:before="0"/>
      </w:pPr>
      <w:r>
        <w:rPr>
          <w:b/>
        </w:rPr>
        <w:t xml:space="preserve">Plan: </w:t>
      </w:r>
      <w:r>
        <w:rPr/>
        <w:t>Calhoun County (FEMA plan 110066)</w:t>
      </w:r>
    </w:p>
    <w:p>
      <w:pPr>
        <w:keepNext/>
        <w:spacing w:after="40" w:before="0"/>
      </w:pPr>
      <w:r>
        <w:rPr>
          <w:b/>
        </w:rPr>
        <w:t xml:space="preserve">Approved: </w:t>
      </w:r>
      <w:r>
        <w:rPr/>
        <w:t>2025-06-30</w:t>
      </w:r>
    </w:p>
    <w:p>
      <w:pPr>
        <w:keepNext/>
        <w:spacing w:after="40" w:before="0"/>
      </w:pPr>
      <w:r>
        <w:rPr>
          <w:b/>
        </w:rPr>
        <w:t xml:space="preserve">Days to expiry: </w:t>
      </w:r>
      <w:r>
        <w:rPr/>
        <w:t>1,368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2"/>
        <w:gridCol w:w="1566"/>
        <w:gridCol w:w="3173"/>
        <w:gridCol w:w="3709"/>
        <w:gridCol w:w="1244"/>
        <w:gridCol w:w="1244"/>
        <w:gridCol w:w="1073"/>
      </w:tblGrid>
      <w:tr>
        <w:trPr>
          <w:cantSplit/>
          <w:tblHeader/>
        </w:trPr>
        <w:tc>
          <w:tcPr>
            <w:tcW w:type="dxa" w:w="2102"/>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709"/>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02"/>
          </w:tcPr>
          <w:p>
            <w:pPr>
              <w:spacing w:after="0"/>
              <w:jc w:val="left"/>
            </w:pPr>
            <w:r>
              <w:rPr>
                <w:sz w:val="16"/>
              </w:rPr>
              <w:t>Calhoun County</w:t>
            </w:r>
          </w:p>
        </w:tc>
        <w:tc>
          <w:tcPr>
            <w:tcW w:type="dxa" w:w="1566"/>
          </w:tcPr>
          <w:p>
            <w:pPr>
              <w:spacing w:after="0"/>
              <w:jc w:val="left"/>
            </w:pPr>
            <w:r>
              <w:rPr>
                <w:sz w:val="16"/>
              </w:rPr>
              <w:t>County</w:t>
            </w:r>
          </w:p>
        </w:tc>
        <w:tc>
          <w:tcPr>
            <w:tcW w:type="dxa" w:w="3173"/>
          </w:tcPr>
          <w:p>
            <w:pPr>
              <w:spacing w:after="0"/>
              <w:jc w:val="left"/>
            </w:pPr>
            <w:r>
              <w:rPr>
                <w:sz w:val="16"/>
              </w:rPr>
              <w:t>Approved, expires 2030-06-29</w:t>
            </w:r>
          </w:p>
        </w:tc>
        <w:tc>
          <w:tcPr>
            <w:tcW w:type="dxa" w:w="3709"/>
          </w:tcPr>
          <w:p>
            <w:pPr>
              <w:spacing w:after="0"/>
              <w:jc w:val="left"/>
            </w:pPr>
            <w:r>
              <w:rPr>
                <w:sz w:val="16"/>
              </w:rPr>
              <w:t>Calhoun County (FEMA plan 110066)</w:t>
            </w:r>
          </w:p>
        </w:tc>
        <w:tc>
          <w:tcPr>
            <w:tcW w:type="dxa" w:w="1244"/>
          </w:tcPr>
          <w:p>
            <w:pPr>
              <w:spacing w:after="0"/>
              <w:jc w:val="left"/>
            </w:pPr>
            <w:r>
              <w:rPr>
                <w:sz w:val="16"/>
              </w:rPr>
              <w:t>2025-06-30</w:t>
            </w:r>
          </w:p>
        </w:tc>
        <w:tc>
          <w:tcPr>
            <w:tcW w:type="dxa" w:w="1244"/>
          </w:tcPr>
          <w:p>
            <w:pPr>
              <w:spacing w:after="0"/>
              <w:jc w:val="left"/>
            </w:pPr>
            <w:r>
              <w:rPr>
                <w:sz w:val="16"/>
              </w:rPr>
              <w:t>2030-06-29</w:t>
            </w:r>
          </w:p>
        </w:tc>
        <w:tc>
          <w:tcPr>
            <w:tcW w:type="dxa" w:w="1073"/>
          </w:tcPr>
          <w:p>
            <w:pPr>
              <w:spacing w:after="0"/>
              <w:jc w:val="right"/>
            </w:pPr>
            <w:r>
              <w:rPr>
                <w:sz w:val="16"/>
              </w:rPr>
              <w:t>1,368</w:t>
            </w:r>
          </w:p>
        </w:tc>
      </w:tr>
      <w:tr>
        <w:trPr>
          <w:cantSplit/>
        </w:trPr>
        <w:tc>
          <w:tcPr>
            <w:tcW w:type="dxa" w:w="2102"/>
          </w:tcPr>
          <w:p>
            <w:pPr>
              <w:spacing w:after="0"/>
              <w:jc w:val="left"/>
            </w:pPr>
            <w:r>
              <w:rPr>
                <w:sz w:val="16"/>
              </w:rPr>
              <w:t>Point Comfort city</w:t>
            </w:r>
          </w:p>
        </w:tc>
        <w:tc>
          <w:tcPr>
            <w:tcW w:type="dxa" w:w="1566"/>
          </w:tcPr>
          <w:p>
            <w:pPr>
              <w:spacing w:after="0"/>
              <w:jc w:val="left"/>
            </w:pPr>
            <w:r>
              <w:rPr>
                <w:sz w:val="16"/>
              </w:rPr>
              <w:t>City</w:t>
            </w:r>
          </w:p>
        </w:tc>
        <w:tc>
          <w:tcPr>
            <w:tcW w:type="dxa" w:w="3173"/>
          </w:tcPr>
          <w:p>
            <w:pPr>
              <w:spacing w:after="0"/>
              <w:jc w:val="left"/>
            </w:pPr>
            <w:r>
              <w:rPr>
                <w:sz w:val="16"/>
              </w:rPr>
              <w:t>Approved, expires 2030-06-29</w:t>
            </w:r>
          </w:p>
        </w:tc>
        <w:tc>
          <w:tcPr>
            <w:tcW w:type="dxa" w:w="3709"/>
          </w:tcPr>
          <w:p>
            <w:pPr>
              <w:spacing w:after="0"/>
              <w:jc w:val="left"/>
            </w:pPr>
            <w:r>
              <w:rPr>
                <w:sz w:val="16"/>
              </w:rPr>
              <w:t>Calhoun County (FEMA plan 110066)</w:t>
            </w:r>
          </w:p>
        </w:tc>
        <w:tc>
          <w:tcPr>
            <w:tcW w:type="dxa" w:w="1244"/>
          </w:tcPr>
          <w:p>
            <w:pPr>
              <w:spacing w:after="0"/>
              <w:jc w:val="left"/>
            </w:pPr>
            <w:r>
              <w:rPr>
                <w:sz w:val="16"/>
              </w:rPr>
              <w:t>2025-06-30</w:t>
            </w:r>
          </w:p>
        </w:tc>
        <w:tc>
          <w:tcPr>
            <w:tcW w:type="dxa" w:w="1244"/>
          </w:tcPr>
          <w:p>
            <w:pPr>
              <w:spacing w:after="0"/>
              <w:jc w:val="left"/>
            </w:pPr>
            <w:r>
              <w:rPr>
                <w:sz w:val="16"/>
              </w:rPr>
              <w:t>2030-06-29</w:t>
            </w:r>
          </w:p>
        </w:tc>
        <w:tc>
          <w:tcPr>
            <w:tcW w:type="dxa" w:w="1073"/>
          </w:tcPr>
          <w:p>
            <w:pPr>
              <w:spacing w:after="0"/>
              <w:jc w:val="right"/>
            </w:pPr>
            <w:r>
              <w:rPr>
                <w:sz w:val="16"/>
              </w:rPr>
              <w:t>1,368</w:t>
            </w:r>
          </w:p>
        </w:tc>
      </w:tr>
      <w:tr>
        <w:trPr>
          <w:cantSplit/>
        </w:trPr>
        <w:tc>
          <w:tcPr>
            <w:tcW w:type="dxa" w:w="2102"/>
          </w:tcPr>
          <w:p>
            <w:pPr>
              <w:spacing w:after="0"/>
              <w:jc w:val="left"/>
            </w:pPr>
            <w:r>
              <w:rPr>
                <w:sz w:val="16"/>
              </w:rPr>
              <w:t>Port Lavaca city</w:t>
            </w:r>
          </w:p>
        </w:tc>
        <w:tc>
          <w:tcPr>
            <w:tcW w:type="dxa" w:w="1566"/>
          </w:tcPr>
          <w:p>
            <w:pPr>
              <w:spacing w:after="0"/>
              <w:jc w:val="left"/>
            </w:pPr>
            <w:r>
              <w:rPr>
                <w:sz w:val="16"/>
              </w:rPr>
              <w:t>City</w:t>
            </w:r>
          </w:p>
        </w:tc>
        <w:tc>
          <w:tcPr>
            <w:tcW w:type="dxa" w:w="3173"/>
          </w:tcPr>
          <w:p>
            <w:pPr>
              <w:spacing w:after="0"/>
              <w:jc w:val="left"/>
            </w:pPr>
            <w:r>
              <w:rPr>
                <w:sz w:val="16"/>
              </w:rPr>
              <w:t>Approved, expires 2030-06-29</w:t>
            </w:r>
          </w:p>
        </w:tc>
        <w:tc>
          <w:tcPr>
            <w:tcW w:type="dxa" w:w="3709"/>
          </w:tcPr>
          <w:p>
            <w:pPr>
              <w:spacing w:after="0"/>
              <w:jc w:val="left"/>
            </w:pPr>
            <w:r>
              <w:rPr>
                <w:sz w:val="16"/>
              </w:rPr>
              <w:t>Calhoun County (FEMA plan 110066)</w:t>
            </w:r>
          </w:p>
        </w:tc>
        <w:tc>
          <w:tcPr>
            <w:tcW w:type="dxa" w:w="1244"/>
          </w:tcPr>
          <w:p>
            <w:pPr>
              <w:spacing w:after="0"/>
              <w:jc w:val="left"/>
            </w:pPr>
            <w:r>
              <w:rPr>
                <w:sz w:val="16"/>
              </w:rPr>
              <w:t>2025-06-30</w:t>
            </w:r>
          </w:p>
        </w:tc>
        <w:tc>
          <w:tcPr>
            <w:tcW w:type="dxa" w:w="1244"/>
          </w:tcPr>
          <w:p>
            <w:pPr>
              <w:spacing w:after="0"/>
              <w:jc w:val="left"/>
            </w:pPr>
            <w:r>
              <w:rPr>
                <w:sz w:val="16"/>
              </w:rPr>
              <w:t>2030-06-29</w:t>
            </w:r>
          </w:p>
        </w:tc>
        <w:tc>
          <w:tcPr>
            <w:tcW w:type="dxa" w:w="1073"/>
          </w:tcPr>
          <w:p>
            <w:pPr>
              <w:spacing w:after="0"/>
              <w:jc w:val="right"/>
            </w:pPr>
            <w:r>
              <w:rPr>
                <w:sz w:val="16"/>
              </w:rPr>
              <w:t>1,368</w:t>
            </w:r>
          </w:p>
        </w:tc>
      </w:tr>
      <w:tr>
        <w:trPr>
          <w:cantSplit/>
        </w:trPr>
        <w:tc>
          <w:tcPr>
            <w:tcW w:type="dxa" w:w="2102"/>
          </w:tcPr>
          <w:p>
            <w:pPr>
              <w:spacing w:after="0"/>
              <w:jc w:val="left"/>
            </w:pPr>
            <w:r>
              <w:rPr>
                <w:sz w:val="16"/>
              </w:rPr>
              <w:t>Seadrift city</w:t>
            </w:r>
          </w:p>
        </w:tc>
        <w:tc>
          <w:tcPr>
            <w:tcW w:type="dxa" w:w="1566"/>
          </w:tcPr>
          <w:p>
            <w:pPr>
              <w:spacing w:after="0"/>
              <w:jc w:val="left"/>
            </w:pPr>
            <w:r>
              <w:rPr>
                <w:sz w:val="16"/>
              </w:rPr>
              <w:t>City</w:t>
            </w:r>
          </w:p>
        </w:tc>
        <w:tc>
          <w:tcPr>
            <w:tcW w:type="dxa" w:w="3173"/>
          </w:tcPr>
          <w:p>
            <w:pPr>
              <w:spacing w:after="0"/>
              <w:jc w:val="left"/>
            </w:pPr>
            <w:r>
              <w:rPr>
                <w:sz w:val="16"/>
              </w:rPr>
              <w:t>Approved, expires 2030-06-29</w:t>
            </w:r>
          </w:p>
        </w:tc>
        <w:tc>
          <w:tcPr>
            <w:tcW w:type="dxa" w:w="3709"/>
          </w:tcPr>
          <w:p>
            <w:pPr>
              <w:spacing w:after="0"/>
              <w:jc w:val="left"/>
            </w:pPr>
            <w:r>
              <w:rPr>
                <w:sz w:val="16"/>
              </w:rPr>
              <w:t>Calhoun County (FEMA plan 110066)</w:t>
            </w:r>
          </w:p>
        </w:tc>
        <w:tc>
          <w:tcPr>
            <w:tcW w:type="dxa" w:w="1244"/>
          </w:tcPr>
          <w:p>
            <w:pPr>
              <w:spacing w:after="0"/>
              <w:jc w:val="left"/>
            </w:pPr>
            <w:r>
              <w:rPr>
                <w:sz w:val="16"/>
              </w:rPr>
              <w:t>2025-06-30</w:t>
            </w:r>
          </w:p>
        </w:tc>
        <w:tc>
          <w:tcPr>
            <w:tcW w:type="dxa" w:w="1244"/>
          </w:tcPr>
          <w:p>
            <w:pPr>
              <w:spacing w:after="0"/>
              <w:jc w:val="left"/>
            </w:pPr>
            <w:r>
              <w:rPr>
                <w:sz w:val="16"/>
              </w:rPr>
              <w:t>2030-06-29</w:t>
            </w:r>
          </w:p>
        </w:tc>
        <w:tc>
          <w:tcPr>
            <w:tcW w:type="dxa" w:w="1073"/>
          </w:tcPr>
          <w:p>
            <w:pPr>
              <w:spacing w:after="0"/>
              <w:jc w:val="right"/>
            </w:pPr>
            <w:r>
              <w:rPr>
                <w:sz w:val="16"/>
              </w:rPr>
              <w:t>1,368</w:t>
            </w:r>
          </w:p>
        </w:tc>
      </w:tr>
      <w:tr>
        <w:trPr>
          <w:cantSplit/>
        </w:trPr>
        <w:tc>
          <w:tcPr>
            <w:tcW w:type="dxa" w:w="2102"/>
          </w:tcPr>
          <w:p>
            <w:pPr>
              <w:spacing w:after="0"/>
              <w:jc w:val="left"/>
            </w:pPr>
            <w:r>
              <w:rPr>
                <w:sz w:val="16"/>
              </w:rPr>
              <w:t>Name not given in FEMA data (ID R06_205357)</w:t>
            </w:r>
          </w:p>
        </w:tc>
        <w:tc>
          <w:tcPr>
            <w:tcW w:type="dxa" w:w="1566"/>
          </w:tcPr>
          <w:p>
            <w:pPr>
              <w:spacing w:after="0"/>
              <w:jc w:val="left"/>
            </w:pPr>
            <w:r>
              <w:rPr>
                <w:sz w:val="16"/>
              </w:rPr>
              <w:t>School/School District</w:t>
            </w:r>
          </w:p>
        </w:tc>
        <w:tc>
          <w:tcPr>
            <w:tcW w:type="dxa" w:w="3173"/>
          </w:tcPr>
          <w:p>
            <w:pPr>
              <w:spacing w:after="0"/>
              <w:jc w:val="left"/>
            </w:pPr>
            <w:r>
              <w:rPr>
                <w:sz w:val="16"/>
              </w:rPr>
              <w:t>Expired on 2026-02-10</w:t>
            </w:r>
          </w:p>
        </w:tc>
        <w:tc>
          <w:tcPr>
            <w:tcW w:type="dxa" w:w="3709"/>
          </w:tcPr>
          <w:p>
            <w:pPr>
              <w:spacing w:after="0"/>
              <w:jc w:val="left"/>
            </w:pPr>
            <w:r>
              <w:rPr>
                <w:sz w:val="16"/>
              </w:rPr>
              <w:t>Calhoun County ISD (FEMA plan 106979)</w:t>
            </w:r>
          </w:p>
        </w:tc>
        <w:tc>
          <w:tcPr>
            <w:tcW w:type="dxa" w:w="1244"/>
          </w:tcPr>
          <w:p>
            <w:pPr>
              <w:spacing w:after="0"/>
              <w:jc w:val="left"/>
            </w:pPr>
            <w:r>
              <w:rPr>
                <w:sz w:val="16"/>
              </w:rPr>
              <w:t>2021-02-11</w:t>
            </w:r>
          </w:p>
        </w:tc>
        <w:tc>
          <w:tcPr>
            <w:tcW w:type="dxa" w:w="1244"/>
          </w:tcPr>
          <w:p>
            <w:pPr>
              <w:spacing w:after="0"/>
              <w:jc w:val="left"/>
            </w:pPr>
            <w:r>
              <w:rPr>
                <w:sz w:val="16"/>
              </w:rPr>
              <w:t>2026-02-10</w:t>
            </w:r>
          </w:p>
        </w:tc>
        <w:tc>
          <w:tcPr>
            <w:tcW w:type="dxa" w:w="1073"/>
          </w:tcPr>
          <w:p>
            <w:pPr>
              <w:spacing w:after="0"/>
              <w:jc w:val="right"/>
            </w:pPr>
            <w:r>
              <w:rPr>
                <w:sz w:val="16"/>
              </w:rPr>
              <w:t>-232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355"/>
        <w:gridCol w:w="1355"/>
        <w:gridCol w:w="1126"/>
        <w:gridCol w:w="1126"/>
        <w:gridCol w:w="1578"/>
        <w:gridCol w:w="1173"/>
        <w:gridCol w:w="1689"/>
        <w:gridCol w:w="298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35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Hurricane</w:t>
            </w:r>
          </w:p>
        </w:tc>
        <w:tc>
          <w:tcPr>
            <w:tcW w:type="dxa" w:w="1355"/>
          </w:tcPr>
          <w:p>
            <w:pPr>
              <w:spacing w:after="0"/>
              <w:jc w:val="left"/>
            </w:pPr>
            <w:r>
              <w:rPr>
                <w:sz w:val="16"/>
              </w:rPr>
              <w:t>Relatively Moderate</w:t>
            </w:r>
          </w:p>
        </w:tc>
        <w:tc>
          <w:tcPr>
            <w:tcW w:type="dxa" w:w="1355"/>
          </w:tcPr>
          <w:p>
            <w:pPr>
              <w:spacing w:after="0"/>
              <w:jc w:val="left"/>
            </w:pPr>
            <w:r>
              <w:rPr>
                <w:sz w:val="16"/>
              </w:rPr>
              <w:t>Relatively High</w:t>
            </w:r>
          </w:p>
        </w:tc>
        <w:tc>
          <w:tcPr>
            <w:tcW w:type="dxa" w:w="1126"/>
          </w:tcPr>
          <w:p>
            <w:pPr>
              <w:spacing w:after="0"/>
              <w:jc w:val="right"/>
            </w:pPr>
            <w:r>
              <w:rPr>
                <w:sz w:val="16"/>
              </w:rPr>
              <w:t>$10,350,995</w:t>
            </w:r>
          </w:p>
        </w:tc>
        <w:tc>
          <w:tcPr>
            <w:tcW w:type="dxa" w:w="1126"/>
          </w:tcPr>
          <w:p>
            <w:pPr>
              <w:spacing w:after="0"/>
              <w:jc w:val="right"/>
            </w:pPr>
            <w:r>
              <w:rPr>
                <w:sz w:val="16"/>
              </w:rPr>
              <w:t>$285,094</w:t>
            </w:r>
          </w:p>
        </w:tc>
        <w:tc>
          <w:tcPr>
            <w:tcW w:type="dxa" w:w="1578"/>
          </w:tcPr>
          <w:p>
            <w:pPr>
              <w:spacing w:after="0"/>
              <w:jc w:val="right"/>
            </w:pPr>
            <w:r>
              <w:rPr>
                <w:sz w:val="16"/>
              </w:rPr>
              <w:t>$382,050</w:t>
            </w:r>
          </w:p>
        </w:tc>
        <w:tc>
          <w:tcPr>
            <w:tcW w:type="dxa" w:w="1173"/>
          </w:tcPr>
          <w:p>
            <w:pPr>
              <w:spacing w:after="0"/>
              <w:jc w:val="right"/>
            </w:pPr>
            <w:r>
              <w:rPr>
                <w:sz w:val="16"/>
              </w:rPr>
              <w:t>$11,018,139</w:t>
            </w:r>
          </w:p>
        </w:tc>
        <w:tc>
          <w:tcPr>
            <w:tcW w:type="dxa" w:w="1689"/>
          </w:tcPr>
          <w:p>
            <w:pPr>
              <w:spacing w:after="0"/>
              <w:jc w:val="right"/>
            </w:pPr>
            <w:r>
              <w:rPr>
                <w:sz w:val="16"/>
              </w:rPr>
              <w:t>9</w:t>
            </w:r>
          </w:p>
        </w:tc>
        <w:tc>
          <w:tcPr>
            <w:tcW w:type="dxa" w:w="298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355"/>
          </w:tcPr>
          <w:p>
            <w:pPr>
              <w:spacing w:after="0"/>
              <w:jc w:val="left"/>
            </w:pPr>
            <w:r>
              <w:rPr>
                <w:sz w:val="16"/>
              </w:rPr>
              <w:t>Relatively Low</w:t>
            </w:r>
          </w:p>
        </w:tc>
        <w:tc>
          <w:tcPr>
            <w:tcW w:type="dxa" w:w="1355"/>
          </w:tcPr>
          <w:p>
            <w:pPr>
              <w:spacing w:after="0"/>
              <w:jc w:val="left"/>
            </w:pPr>
            <w:r>
              <w:rPr>
                <w:sz w:val="16"/>
              </w:rPr>
              <w:t>Very Low</w:t>
            </w:r>
          </w:p>
        </w:tc>
        <w:tc>
          <w:tcPr>
            <w:tcW w:type="dxa" w:w="1126"/>
          </w:tcPr>
          <w:p>
            <w:pPr>
              <w:spacing w:after="0"/>
              <w:jc w:val="right"/>
            </w:pPr>
            <w:r>
              <w:rPr>
                <w:sz w:val="16"/>
              </w:rPr>
              <w:t>$3,834,225</w:t>
            </w:r>
          </w:p>
        </w:tc>
        <w:tc>
          <w:tcPr>
            <w:tcW w:type="dxa" w:w="1126"/>
          </w:tcPr>
          <w:p>
            <w:pPr>
              <w:spacing w:after="0"/>
              <w:jc w:val="right"/>
            </w:pPr>
            <w:r>
              <w:rPr>
                <w:sz w:val="16"/>
              </w:rPr>
              <w:t>$15,136</w:t>
            </w:r>
          </w:p>
        </w:tc>
        <w:tc>
          <w:tcPr>
            <w:tcW w:type="dxa" w:w="1578"/>
          </w:tcPr>
          <w:p>
            <w:pPr>
              <w:spacing w:after="0"/>
              <w:jc w:val="right"/>
            </w:pPr>
            <w:r>
              <w:rPr>
                <w:sz w:val="16"/>
              </w:rPr>
              <w:t>$115,677</w:t>
            </w:r>
          </w:p>
        </w:tc>
        <w:tc>
          <w:tcPr>
            <w:tcW w:type="dxa" w:w="1173"/>
          </w:tcPr>
          <w:p>
            <w:pPr>
              <w:spacing w:after="0"/>
              <w:jc w:val="right"/>
            </w:pPr>
            <w:r>
              <w:rPr>
                <w:sz w:val="16"/>
              </w:rPr>
              <w:t>$3,965,037</w:t>
            </w:r>
          </w:p>
        </w:tc>
        <w:tc>
          <w:tcPr>
            <w:tcW w:type="dxa" w:w="1689"/>
          </w:tcPr>
          <w:p>
            <w:pPr>
              <w:spacing w:after="0"/>
              <w:jc w:val="right"/>
            </w:pPr>
            <w:r>
              <w:rPr>
                <w:sz w:val="16"/>
              </w:rPr>
              <w:t>41</w:t>
            </w:r>
          </w:p>
        </w:tc>
        <w:tc>
          <w:tcPr>
            <w:tcW w:type="dxa" w:w="298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355"/>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$18,771</w:t>
            </w:r>
          </w:p>
        </w:tc>
        <w:tc>
          <w:tcPr>
            <w:tcW w:type="dxa" w:w="1126"/>
          </w:tcPr>
          <w:p>
            <w:pPr>
              <w:spacing w:after="0"/>
              <w:jc w:val="right"/>
            </w:pPr>
            <w:r>
              <w:rPr>
                <w:sz w:val="16"/>
              </w:rPr>
              <w:t>$87,754</w:t>
            </w:r>
          </w:p>
        </w:tc>
        <w:tc>
          <w:tcPr>
            <w:tcW w:type="dxa" w:w="1578"/>
          </w:tcPr>
          <w:p>
            <w:pPr>
              <w:spacing w:after="0"/>
              <w:jc w:val="right"/>
            </w:pPr>
            <w:r>
              <w:rPr>
                <w:sz w:val="16"/>
              </w:rPr>
              <w:t>$2,740,195</w:t>
            </w:r>
          </w:p>
        </w:tc>
        <w:tc>
          <w:tcPr>
            <w:tcW w:type="dxa" w:w="1173"/>
          </w:tcPr>
          <w:p>
            <w:pPr>
              <w:spacing w:after="0"/>
              <w:jc w:val="right"/>
            </w:pPr>
            <w:r>
              <w:rPr>
                <w:sz w:val="16"/>
              </w:rPr>
              <w:t>$2,846,719</w:t>
            </w:r>
          </w:p>
        </w:tc>
        <w:tc>
          <w:tcPr>
            <w:tcW w:type="dxa" w:w="1689"/>
          </w:tcPr>
          <w:p>
            <w:pPr>
              <w:spacing w:after="0"/>
              <w:jc w:val="right"/>
            </w:pPr>
            <w:r>
              <w:rPr>
                <w:sz w:val="16"/>
              </w:rPr>
              <w:t>20</w:t>
            </w:r>
          </w:p>
        </w:tc>
        <w:tc>
          <w:tcPr>
            <w:tcW w:type="dxa" w:w="2980"/>
          </w:tcPr>
          <w:p>
            <w:pPr>
              <w:spacing w:after="0"/>
              <w:jc w:val="left"/>
            </w:pPr>
            <w:r>
              <w:rPr>
                <w:sz w:val="16"/>
              </w:rPr>
              <w:t>Includes 7 Frost/Freeze records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Drought</w:t>
            </w:r>
          </w:p>
        </w:tc>
        <w:tc>
          <w:tcPr>
            <w:tcW w:type="dxa" w:w="1355"/>
          </w:tcPr>
          <w:p>
            <w:pPr>
              <w:spacing w:after="0"/>
              <w:jc w:val="left"/>
            </w:pPr>
            <w:r>
              <w:rPr>
                <w:sz w:val="16"/>
              </w:rPr>
              <w:t>Relatively High</w:t>
            </w:r>
          </w:p>
        </w:tc>
        <w:tc>
          <w:tcPr>
            <w:tcW w:type="dxa" w:w="135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$1,491,795</w:t>
            </w:r>
          </w:p>
        </w:tc>
        <w:tc>
          <w:tcPr>
            <w:tcW w:type="dxa" w:w="1578"/>
          </w:tcPr>
          <w:p>
            <w:pPr>
              <w:spacing w:after="0"/>
              <w:jc w:val="right"/>
            </w:pPr>
            <w:r>
              <w:rPr>
                <w:sz w:val="16"/>
              </w:rPr>
              <w:t>n/a</w:t>
            </w:r>
          </w:p>
        </w:tc>
        <w:tc>
          <w:tcPr>
            <w:tcW w:type="dxa" w:w="1173"/>
          </w:tcPr>
          <w:p>
            <w:pPr>
              <w:spacing w:after="0"/>
              <w:jc w:val="right"/>
            </w:pPr>
            <w:r>
              <w:rPr>
                <w:sz w:val="16"/>
              </w:rPr>
              <w:t>$1,491,795</w:t>
            </w:r>
          </w:p>
        </w:tc>
        <w:tc>
          <w:tcPr>
            <w:tcW w:type="dxa" w:w="1689"/>
          </w:tcPr>
          <w:p>
            <w:pPr>
              <w:spacing w:after="0"/>
              <w:jc w:val="right"/>
            </w:pPr>
            <w:r>
              <w:rPr>
                <w:sz w:val="16"/>
              </w:rPr>
              <w:t>80</w:t>
            </w:r>
          </w:p>
        </w:tc>
        <w:tc>
          <w:tcPr>
            <w:tcW w:type="dxa" w:w="298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Tornado</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$258,225</w:t>
            </w:r>
          </w:p>
        </w:tc>
        <w:tc>
          <w:tcPr>
            <w:tcW w:type="dxa" w:w="1126"/>
          </w:tcPr>
          <w:p>
            <w:pPr>
              <w:spacing w:after="0"/>
              <w:jc w:val="right"/>
            </w:pPr>
            <w:r>
              <w:rPr>
                <w:sz w:val="16"/>
              </w:rPr>
              <w:t>$372</w:t>
            </w:r>
          </w:p>
        </w:tc>
        <w:tc>
          <w:tcPr>
            <w:tcW w:type="dxa" w:w="1578"/>
          </w:tcPr>
          <w:p>
            <w:pPr>
              <w:spacing w:after="0"/>
              <w:jc w:val="right"/>
            </w:pPr>
            <w:r>
              <w:rPr>
                <w:sz w:val="16"/>
              </w:rPr>
              <w:t>$664,013</w:t>
            </w:r>
          </w:p>
        </w:tc>
        <w:tc>
          <w:tcPr>
            <w:tcW w:type="dxa" w:w="1173"/>
          </w:tcPr>
          <w:p>
            <w:pPr>
              <w:spacing w:after="0"/>
              <w:jc w:val="right"/>
            </w:pPr>
            <w:r>
              <w:rPr>
                <w:sz w:val="16"/>
              </w:rPr>
              <w:t>$922,610</w:t>
            </w:r>
          </w:p>
        </w:tc>
        <w:tc>
          <w:tcPr>
            <w:tcW w:type="dxa" w:w="1689"/>
          </w:tcPr>
          <w:p>
            <w:pPr>
              <w:spacing w:after="0"/>
              <w:jc w:val="right"/>
            </w:pPr>
            <w:r>
              <w:rPr>
                <w:sz w:val="16"/>
              </w:rPr>
              <w:t>15</w:t>
            </w:r>
          </w:p>
        </w:tc>
        <w:tc>
          <w:tcPr>
            <w:tcW w:type="dxa" w:w="298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355"/>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$9,443</w:t>
            </w:r>
          </w:p>
        </w:tc>
        <w:tc>
          <w:tcPr>
            <w:tcW w:type="dxa" w:w="1126"/>
          </w:tcPr>
          <w:p>
            <w:pPr>
              <w:spacing w:after="0"/>
              <w:jc w:val="right"/>
            </w:pPr>
            <w:r>
              <w:rPr>
                <w:sz w:val="16"/>
              </w:rPr>
              <w:t>n/a</w:t>
            </w:r>
          </w:p>
        </w:tc>
        <w:tc>
          <w:tcPr>
            <w:tcW w:type="dxa" w:w="1578"/>
          </w:tcPr>
          <w:p>
            <w:pPr>
              <w:spacing w:after="0"/>
              <w:jc w:val="right"/>
            </w:pPr>
            <w:r>
              <w:rPr>
                <w:sz w:val="16"/>
              </w:rPr>
              <w:t>$538,214</w:t>
            </w:r>
          </w:p>
        </w:tc>
        <w:tc>
          <w:tcPr>
            <w:tcW w:type="dxa" w:w="1173"/>
          </w:tcPr>
          <w:p>
            <w:pPr>
              <w:spacing w:after="0"/>
              <w:jc w:val="right"/>
            </w:pPr>
            <w:r>
              <w:rPr>
                <w:sz w:val="16"/>
              </w:rPr>
              <w:t>$547,657</w:t>
            </w:r>
          </w:p>
        </w:tc>
        <w:tc>
          <w:tcPr>
            <w:tcW w:type="dxa" w:w="1689"/>
          </w:tcPr>
          <w:p>
            <w:pPr>
              <w:spacing w:after="0"/>
              <w:jc w:val="right"/>
            </w:pPr>
            <w:r>
              <w:rPr>
                <w:sz w:val="16"/>
              </w:rPr>
              <w:t>2</w:t>
            </w:r>
          </w:p>
        </w:tc>
        <w:tc>
          <w:tcPr>
            <w:tcW w:type="dxa" w:w="298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$31</w:t>
            </w:r>
          </w:p>
        </w:tc>
        <w:tc>
          <w:tcPr>
            <w:tcW w:type="dxa" w:w="1126"/>
          </w:tcPr>
          <w:p>
            <w:pPr>
              <w:spacing w:after="0"/>
              <w:jc w:val="right"/>
            </w:pPr>
            <w:r>
              <w:rPr>
                <w:sz w:val="16"/>
              </w:rPr>
              <w:t>$95</w:t>
            </w:r>
          </w:p>
        </w:tc>
        <w:tc>
          <w:tcPr>
            <w:tcW w:type="dxa" w:w="1578"/>
          </w:tcPr>
          <w:p>
            <w:pPr>
              <w:spacing w:after="0"/>
              <w:jc w:val="right"/>
            </w:pPr>
            <w:r>
              <w:rPr>
                <w:sz w:val="16"/>
              </w:rPr>
              <w:t>$359,944</w:t>
            </w:r>
          </w:p>
        </w:tc>
        <w:tc>
          <w:tcPr>
            <w:tcW w:type="dxa" w:w="1173"/>
          </w:tcPr>
          <w:p>
            <w:pPr>
              <w:spacing w:after="0"/>
              <w:jc w:val="right"/>
            </w:pPr>
            <w:r>
              <w:rPr>
                <w:sz w:val="16"/>
              </w:rPr>
              <w:t>$360,070</w:t>
            </w:r>
          </w:p>
        </w:tc>
        <w:tc>
          <w:tcPr>
            <w:tcW w:type="dxa" w:w="1689"/>
          </w:tcPr>
          <w:p>
            <w:pPr>
              <w:spacing w:after="0"/>
              <w:jc w:val="right"/>
            </w:pPr>
            <w:r>
              <w:rPr>
                <w:sz w:val="16"/>
              </w:rPr>
              <w:t>42</w:t>
            </w:r>
          </w:p>
        </w:tc>
        <w:tc>
          <w:tcPr>
            <w:tcW w:type="dxa" w:w="298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Coastal Flooding</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$177,150</w:t>
            </w:r>
          </w:p>
        </w:tc>
        <w:tc>
          <w:tcPr>
            <w:tcW w:type="dxa" w:w="1126"/>
          </w:tcPr>
          <w:p>
            <w:pPr>
              <w:spacing w:after="0"/>
              <w:jc w:val="right"/>
            </w:pPr>
            <w:r>
              <w:rPr>
                <w:sz w:val="16"/>
              </w:rPr>
              <w:t>n/a</w:t>
            </w:r>
          </w:p>
        </w:tc>
        <w:tc>
          <w:tcPr>
            <w:tcW w:type="dxa" w:w="1578"/>
          </w:tcPr>
          <w:p>
            <w:pPr>
              <w:spacing w:after="0"/>
              <w:jc w:val="right"/>
            </w:pPr>
            <w:r>
              <w:rPr>
                <w:sz w:val="16"/>
              </w:rPr>
              <w:t>$20,129</w:t>
            </w:r>
          </w:p>
        </w:tc>
        <w:tc>
          <w:tcPr>
            <w:tcW w:type="dxa" w:w="1173"/>
          </w:tcPr>
          <w:p>
            <w:pPr>
              <w:spacing w:after="0"/>
              <w:jc w:val="right"/>
            </w:pPr>
            <w:r>
              <w:rPr>
                <w:sz w:val="16"/>
              </w:rPr>
              <w:t>$197,280</w:t>
            </w:r>
          </w:p>
        </w:tc>
        <w:tc>
          <w:tcPr>
            <w:tcW w:type="dxa" w:w="1689"/>
          </w:tcPr>
          <w:p>
            <w:pPr>
              <w:spacing w:after="0"/>
              <w:jc w:val="right"/>
            </w:pPr>
            <w:r>
              <w:rPr>
                <w:sz w:val="16"/>
              </w:rPr>
              <w:t>13</w:t>
            </w:r>
          </w:p>
        </w:tc>
        <w:tc>
          <w:tcPr>
            <w:tcW w:type="dxa" w:w="298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Strong Wind</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$48,282</w:t>
            </w:r>
          </w:p>
        </w:tc>
        <w:tc>
          <w:tcPr>
            <w:tcW w:type="dxa" w:w="1126"/>
          </w:tcPr>
          <w:p>
            <w:pPr>
              <w:spacing w:after="0"/>
              <w:jc w:val="right"/>
            </w:pPr>
            <w:r>
              <w:rPr>
                <w:sz w:val="16"/>
              </w:rPr>
              <w:t>$3,701</w:t>
            </w:r>
          </w:p>
        </w:tc>
        <w:tc>
          <w:tcPr>
            <w:tcW w:type="dxa" w:w="1578"/>
          </w:tcPr>
          <w:p>
            <w:pPr>
              <w:spacing w:after="0"/>
              <w:jc w:val="right"/>
            </w:pPr>
            <w:r>
              <w:rPr>
                <w:sz w:val="16"/>
              </w:rPr>
              <w:t>$28,303</w:t>
            </w:r>
          </w:p>
        </w:tc>
        <w:tc>
          <w:tcPr>
            <w:tcW w:type="dxa" w:w="1173"/>
          </w:tcPr>
          <w:p>
            <w:pPr>
              <w:spacing w:after="0"/>
              <w:jc w:val="right"/>
            </w:pPr>
            <w:r>
              <w:rPr>
                <w:sz w:val="16"/>
              </w:rPr>
              <w:t>$80,285</w:t>
            </w:r>
          </w:p>
        </w:tc>
        <w:tc>
          <w:tcPr>
            <w:tcW w:type="dxa" w:w="1689"/>
          </w:tcPr>
          <w:p>
            <w:pPr>
              <w:spacing w:after="0"/>
              <w:jc w:val="right"/>
            </w:pPr>
            <w:r>
              <w:rPr>
                <w:sz w:val="16"/>
              </w:rPr>
              <w:t>44</w:t>
            </w:r>
          </w:p>
        </w:tc>
        <w:tc>
          <w:tcPr>
            <w:tcW w:type="dxa" w:w="2980"/>
          </w:tcPr>
          <w:p>
            <w:pPr>
              <w:spacing w:after="0"/>
              <w:jc w:val="left"/>
            </w:pPr>
            <w:r>
              <w:rPr>
                <w:sz w:val="16"/>
              </w:rPr>
              <w:t>Includes 1 High Wind record (a NOAA non-thunderstorm wind type, outside NRI's Strong Wind definition).</w:t>
            </w:r>
          </w:p>
        </w:tc>
      </w:tr>
      <w:tr>
        <w:trPr>
          <w:cantSplit/>
        </w:trPr>
        <w:tc>
          <w:tcPr>
            <w:tcW w:type="dxa" w:w="693"/>
          </w:tcPr>
          <w:p>
            <w:pPr>
              <w:spacing w:after="0"/>
              <w:jc w:val="right"/>
            </w:pPr>
            <w:r>
              <w:rPr>
                <w:sz w:val="16"/>
              </w:rPr>
              <w:t>10</w:t>
            </w:r>
          </w:p>
        </w:tc>
        <w:tc>
          <w:tcPr>
            <w:tcW w:type="dxa" w:w="1037"/>
          </w:tcPr>
          <w:p>
            <w:pPr>
              <w:spacing w:after="0"/>
              <w:jc w:val="left"/>
            </w:pPr>
            <w:r>
              <w:rPr>
                <w:sz w:val="16"/>
              </w:rPr>
              <w:t>Wildfire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$54,430</w:t>
            </w:r>
          </w:p>
        </w:tc>
        <w:tc>
          <w:tcPr>
            <w:tcW w:type="dxa" w:w="1126"/>
          </w:tcPr>
          <w:p>
            <w:pPr>
              <w:spacing w:after="0"/>
              <w:jc w:val="right"/>
            </w:pPr>
            <w:r>
              <w:rPr>
                <w:sz w:val="16"/>
              </w:rPr>
              <w:t>$278</w:t>
            </w:r>
          </w:p>
        </w:tc>
        <w:tc>
          <w:tcPr>
            <w:tcW w:type="dxa" w:w="1578"/>
          </w:tcPr>
          <w:p>
            <w:pPr>
              <w:spacing w:after="0"/>
              <w:jc w:val="right"/>
            </w:pPr>
            <w:r>
              <w:rPr>
                <w:sz w:val="16"/>
              </w:rPr>
              <w:t>$8,973</w:t>
            </w:r>
          </w:p>
        </w:tc>
        <w:tc>
          <w:tcPr>
            <w:tcW w:type="dxa" w:w="1173"/>
          </w:tcPr>
          <w:p>
            <w:pPr>
              <w:spacing w:after="0"/>
              <w:jc w:val="right"/>
            </w:pPr>
            <w:r>
              <w:rPr>
                <w:sz w:val="16"/>
              </w:rPr>
              <w:t>$63,681</w:t>
            </w:r>
          </w:p>
        </w:tc>
        <w:tc>
          <w:tcPr>
            <w:tcW w:type="dxa" w:w="1689"/>
          </w:tcPr>
          <w:p>
            <w:pPr>
              <w:spacing w:after="0"/>
              <w:jc w:val="right"/>
            </w:pPr>
            <w:r>
              <w:rPr>
                <w:sz w:val="16"/>
              </w:rPr>
              <w:t>4</w:t>
            </w:r>
          </w:p>
        </w:tc>
        <w:tc>
          <w:tcPr>
            <w:tcW w:type="dxa" w:w="298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$38,024</w:t>
            </w:r>
          </w:p>
        </w:tc>
        <w:tc>
          <w:tcPr>
            <w:tcW w:type="dxa" w:w="1126"/>
          </w:tcPr>
          <w:p>
            <w:pPr>
              <w:spacing w:after="0"/>
              <w:jc w:val="right"/>
            </w:pPr>
            <w:r>
              <w:rPr>
                <w:sz w:val="16"/>
              </w:rPr>
              <w:t>$7,516</w:t>
            </w:r>
          </w:p>
        </w:tc>
        <w:tc>
          <w:tcPr>
            <w:tcW w:type="dxa" w:w="1578"/>
          </w:tcPr>
          <w:p>
            <w:pPr>
              <w:spacing w:after="0"/>
              <w:jc w:val="right"/>
            </w:pPr>
            <w:r>
              <w:rPr>
                <w:sz w:val="16"/>
              </w:rPr>
              <w:t>$13,985</w:t>
            </w:r>
          </w:p>
        </w:tc>
        <w:tc>
          <w:tcPr>
            <w:tcW w:type="dxa" w:w="1173"/>
          </w:tcPr>
          <w:p>
            <w:pPr>
              <w:spacing w:after="0"/>
              <w:jc w:val="right"/>
            </w:pPr>
            <w:r>
              <w:rPr>
                <w:sz w:val="16"/>
              </w:rPr>
              <w:t>$59,525</w:t>
            </w:r>
          </w:p>
        </w:tc>
        <w:tc>
          <w:tcPr>
            <w:tcW w:type="dxa" w:w="1689"/>
          </w:tcPr>
          <w:p>
            <w:pPr>
              <w:spacing w:after="0"/>
              <w:jc w:val="right"/>
            </w:pPr>
            <w:r>
              <w:rPr>
                <w:sz w:val="16"/>
              </w:rPr>
              <w:t>11</w:t>
            </w:r>
          </w:p>
        </w:tc>
        <w:tc>
          <w:tcPr>
            <w:tcW w:type="dxa" w:w="298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Ice Storm</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$3,111</w:t>
            </w:r>
          </w:p>
        </w:tc>
        <w:tc>
          <w:tcPr>
            <w:tcW w:type="dxa" w:w="1126"/>
          </w:tcPr>
          <w:p>
            <w:pPr>
              <w:spacing w:after="0"/>
              <w:jc w:val="right"/>
            </w:pPr>
            <w:r>
              <w:rPr>
                <w:sz w:val="16"/>
              </w:rPr>
              <w:t>n/a</w:t>
            </w:r>
          </w:p>
        </w:tc>
        <w:tc>
          <w:tcPr>
            <w:tcW w:type="dxa" w:w="1578"/>
          </w:tcPr>
          <w:p>
            <w:pPr>
              <w:spacing w:after="0"/>
              <w:jc w:val="right"/>
            </w:pPr>
            <w:r>
              <w:rPr>
                <w:sz w:val="16"/>
              </w:rPr>
              <w:t>$28,413</w:t>
            </w:r>
          </w:p>
        </w:tc>
        <w:tc>
          <w:tcPr>
            <w:tcW w:type="dxa" w:w="1173"/>
          </w:tcPr>
          <w:p>
            <w:pPr>
              <w:spacing w:after="0"/>
              <w:jc w:val="right"/>
            </w:pPr>
            <w:r>
              <w:rPr>
                <w:sz w:val="16"/>
              </w:rPr>
              <w:t>$31,525</w:t>
            </w:r>
          </w:p>
        </w:tc>
        <w:tc>
          <w:tcPr>
            <w:tcW w:type="dxa" w:w="1689"/>
          </w:tcPr>
          <w:p>
            <w:pPr>
              <w:spacing w:after="0"/>
              <w:jc w:val="right"/>
            </w:pPr>
            <w:r>
              <w:rPr>
                <w:sz w:val="16"/>
              </w:rPr>
              <w:t>3</w:t>
            </w:r>
          </w:p>
        </w:tc>
        <w:tc>
          <w:tcPr>
            <w:tcW w:type="dxa" w:w="298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Earthquake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$8,796</w:t>
            </w:r>
          </w:p>
        </w:tc>
        <w:tc>
          <w:tcPr>
            <w:tcW w:type="dxa" w:w="1126"/>
          </w:tcPr>
          <w:p>
            <w:pPr>
              <w:spacing w:after="0"/>
              <w:jc w:val="right"/>
            </w:pPr>
            <w:r>
              <w:rPr>
                <w:sz w:val="16"/>
              </w:rPr>
              <w:t>n/a</w:t>
            </w:r>
          </w:p>
        </w:tc>
        <w:tc>
          <w:tcPr>
            <w:tcW w:type="dxa" w:w="1578"/>
          </w:tcPr>
          <w:p>
            <w:pPr>
              <w:spacing w:after="0"/>
              <w:jc w:val="right"/>
            </w:pPr>
            <w:r>
              <w:rPr>
                <w:sz w:val="16"/>
              </w:rPr>
              <w:t>$2,234</w:t>
            </w:r>
          </w:p>
        </w:tc>
        <w:tc>
          <w:tcPr>
            <w:tcW w:type="dxa" w:w="1173"/>
          </w:tcPr>
          <w:p>
            <w:pPr>
              <w:spacing w:after="0"/>
              <w:jc w:val="right"/>
            </w:pPr>
            <w:r>
              <w:rPr>
                <w:sz w:val="16"/>
              </w:rPr>
              <w:t>$11,030</w:t>
            </w:r>
          </w:p>
        </w:tc>
        <w:tc>
          <w:tcPr>
            <w:tcW w:type="dxa" w:w="1689"/>
          </w:tcPr>
          <w:p>
            <w:pPr>
              <w:spacing w:after="0"/>
              <w:jc w:val="right"/>
            </w:pPr>
          </w:p>
        </w:tc>
        <w:tc>
          <w:tcPr>
            <w:tcW w:type="dxa" w:w="2980"/>
          </w:tcPr>
          <w:p>
            <w:pPr>
              <w:spacing w:after="0"/>
              <w:jc w:val="left"/>
            </w:pPr>
            <w:r>
              <w:rPr>
                <w:sz w:val="16"/>
              </w:rPr>
              <w:t>Storm Events does not record earthquakes.</w:t>
            </w:r>
          </w:p>
        </w:tc>
      </w:tr>
      <w:tr>
        <w:trPr>
          <w:cantSplit/>
        </w:trPr>
        <w:tc>
          <w:tcPr>
            <w:tcW w:type="dxa" w:w="693"/>
          </w:tcPr>
          <w:p>
            <w:pPr>
              <w:spacing w:after="0"/>
              <w:jc w:val="right"/>
            </w:pPr>
            <w:r>
              <w:rPr>
                <w:sz w:val="16"/>
              </w:rPr>
              <w:t>14</w:t>
            </w:r>
          </w:p>
        </w:tc>
        <w:tc>
          <w:tcPr>
            <w:tcW w:type="dxa" w:w="1037"/>
          </w:tcPr>
          <w:p>
            <w:pPr>
              <w:spacing w:after="0"/>
              <w:jc w:val="left"/>
            </w:pPr>
            <w:r>
              <w:rPr>
                <w:sz w:val="16"/>
              </w:rPr>
              <w:t>Winter Weather</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$1,464</w:t>
            </w:r>
          </w:p>
        </w:tc>
        <w:tc>
          <w:tcPr>
            <w:tcW w:type="dxa" w:w="1126"/>
          </w:tcPr>
          <w:p>
            <w:pPr>
              <w:spacing w:after="0"/>
              <w:jc w:val="right"/>
            </w:pPr>
            <w:r>
              <w:rPr>
                <w:sz w:val="16"/>
              </w:rPr>
              <w:t>$17</w:t>
            </w:r>
          </w:p>
        </w:tc>
        <w:tc>
          <w:tcPr>
            <w:tcW w:type="dxa" w:w="1578"/>
          </w:tcPr>
          <w:p>
            <w:pPr>
              <w:spacing w:after="0"/>
              <w:jc w:val="right"/>
            </w:pPr>
            <w:r>
              <w:rPr>
                <w:sz w:val="16"/>
              </w:rPr>
              <w:t>$8,956</w:t>
            </w:r>
          </w:p>
        </w:tc>
        <w:tc>
          <w:tcPr>
            <w:tcW w:type="dxa" w:w="1173"/>
          </w:tcPr>
          <w:p>
            <w:pPr>
              <w:spacing w:after="0"/>
              <w:jc w:val="right"/>
            </w:pPr>
            <w:r>
              <w:rPr>
                <w:sz w:val="16"/>
              </w:rPr>
              <w:t>$10,437</w:t>
            </w:r>
          </w:p>
        </w:tc>
        <w:tc>
          <w:tcPr>
            <w:tcW w:type="dxa" w:w="1689"/>
          </w:tcPr>
          <w:p>
            <w:pPr>
              <w:spacing w:after="0"/>
              <w:jc w:val="right"/>
            </w:pPr>
            <w:r>
              <w:rPr>
                <w:sz w:val="16"/>
              </w:rPr>
              <w:t>4</w:t>
            </w:r>
          </w:p>
        </w:tc>
        <w:tc>
          <w:tcPr>
            <w:tcW w:type="dxa" w:w="2980"/>
          </w:tcPr>
          <w:p>
            <w:pPr>
              <w:spacing w:after="0"/>
              <w:jc w:val="left"/>
            </w:pPr>
          </w:p>
        </w:tc>
      </w:tr>
      <w:tr>
        <w:trPr>
          <w:cantSplit/>
        </w:trPr>
        <w:tc>
          <w:tcPr>
            <w:tcW w:type="dxa" w:w="693"/>
          </w:tcPr>
          <w:p>
            <w:pPr>
              <w:spacing w:after="0"/>
              <w:jc w:val="right"/>
            </w:pPr>
            <w:r>
              <w:rPr>
                <w:sz w:val="16"/>
              </w:rPr>
              <w:t>15</w:t>
            </w:r>
          </w:p>
        </w:tc>
        <w:tc>
          <w:tcPr>
            <w:tcW w:type="dxa" w:w="1037"/>
          </w:tcPr>
          <w:p>
            <w:pPr>
              <w:spacing w:after="0"/>
              <w:jc w:val="left"/>
            </w:pPr>
            <w:r>
              <w:rPr>
                <w:sz w:val="16"/>
              </w:rPr>
              <w:t>Landslide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n/a</w:t>
            </w:r>
          </w:p>
        </w:tc>
        <w:tc>
          <w:tcPr>
            <w:tcW w:type="dxa" w:w="1578"/>
          </w:tcPr>
          <w:p>
            <w:pPr>
              <w:spacing w:after="0"/>
              <w:jc w:val="right"/>
            </w:pPr>
            <w:r>
              <w:rPr>
                <w:sz w:val="16"/>
              </w:rPr>
              <w:t>under $1</w:t>
            </w:r>
          </w:p>
        </w:tc>
        <w:tc>
          <w:tcPr>
            <w:tcW w:type="dxa" w:w="1173"/>
          </w:tcPr>
          <w:p>
            <w:pPr>
              <w:spacing w:after="0"/>
              <w:jc w:val="right"/>
            </w:pPr>
            <w:r>
              <w:rPr>
                <w:sz w:val="16"/>
              </w:rPr>
              <w:t>$24</w:t>
            </w:r>
          </w:p>
        </w:tc>
        <w:tc>
          <w:tcPr>
            <w:tcW w:type="dxa" w:w="1689"/>
          </w:tcPr>
          <w:p>
            <w:pPr>
              <w:spacing w:after="0"/>
              <w:jc w:val="right"/>
            </w:pPr>
            <w:r>
              <w:rPr>
                <w:sz w:val="16"/>
              </w:rPr>
              <w:t>0</w:t>
            </w:r>
          </w:p>
        </w:tc>
        <w:tc>
          <w:tcPr>
            <w:tcW w:type="dxa" w:w="298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355"/>
          </w:tcPr>
          <w:p>
            <w:pPr>
              <w:spacing w:after="0"/>
              <w:jc w:val="left"/>
            </w:pPr>
            <w:r>
              <w:rPr>
                <w:sz w:val="16"/>
              </w:rPr>
              <w:t>Insufficient Data</w:t>
            </w:r>
          </w:p>
        </w:tc>
        <w:tc>
          <w:tcPr>
            <w:tcW w:type="dxa" w:w="135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78"/>
          </w:tcPr>
          <w:p>
            <w:pPr>
              <w:spacing w:after="0"/>
              <w:jc w:val="right"/>
            </w:pPr>
            <w:r>
              <w:rPr>
                <w:sz w:val="16"/>
              </w:rPr>
              <w:t>n/a</w:t>
            </w:r>
          </w:p>
        </w:tc>
        <w:tc>
          <w:tcPr>
            <w:tcW w:type="dxa" w:w="1173"/>
          </w:tcPr>
          <w:p>
            <w:pPr>
              <w:spacing w:after="0"/>
              <w:jc w:val="right"/>
            </w:pPr>
            <w:r>
              <w:rPr>
                <w:sz w:val="16"/>
              </w:rPr>
              <w:t>n/a</w:t>
            </w:r>
          </w:p>
        </w:tc>
        <w:tc>
          <w:tcPr>
            <w:tcW w:type="dxa" w:w="1689"/>
          </w:tcPr>
          <w:p>
            <w:pPr>
              <w:spacing w:after="0"/>
              <w:jc w:val="right"/>
            </w:pPr>
            <w:r>
              <w:rPr>
                <w:sz w:val="16"/>
              </w:rPr>
              <w:t>0</w:t>
            </w:r>
          </w:p>
        </w:tc>
        <w:tc>
          <w:tcPr>
            <w:tcW w:type="dxa" w:w="298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1 (Very Low, 13.2); tract 3 (Very Low, 10.7); tract 4.02 (Very Low, 10.6)</w:t>
            </w:r>
          </w:p>
        </w:tc>
      </w:tr>
      <w:tr>
        <w:trPr>
          <w:cantSplit/>
        </w:trPr>
        <w:tc>
          <w:tcPr>
            <w:tcW w:type="dxa" w:w="4041"/>
          </w:tcPr>
          <w:p>
            <w:pPr>
              <w:spacing w:after="0"/>
              <w:jc w:val="left"/>
            </w:pPr>
            <w:r>
              <w:rPr>
                <w:sz w:val="16"/>
              </w:rPr>
              <w:t>Hurricane</w:t>
            </w:r>
          </w:p>
        </w:tc>
        <w:tc>
          <w:tcPr>
            <w:tcW w:type="dxa" w:w="10071"/>
          </w:tcPr>
          <w:p>
            <w:pPr>
              <w:spacing w:after="0"/>
              <w:jc w:val="left"/>
            </w:pPr>
            <w:r>
              <w:rPr>
                <w:sz w:val="16"/>
              </w:rPr>
              <w:t>tract 3 (Very High, 98.7); tract 1 (Very High, 98.3); tract 5.01 (Very High, 97.8)</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5.02 (Very Low, 65.8); tract 3 (Very Low, 62.4); tract 4.01 (Very Low, 47.2)</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1 (Relatively High, 81.9); tract 4.01 (Relatively Moderate, 71.9); tract 4.02 (Relatively Moderate, 70.3)</w:t>
            </w:r>
          </w:p>
        </w:tc>
      </w:tr>
      <w:tr>
        <w:trPr>
          <w:cantSplit/>
        </w:trPr>
        <w:tc>
          <w:tcPr>
            <w:tcW w:type="dxa" w:w="4041"/>
          </w:tcPr>
          <w:p>
            <w:pPr>
              <w:spacing w:after="0"/>
              <w:jc w:val="left"/>
            </w:pPr>
            <w:r>
              <w:rPr>
                <w:sz w:val="16"/>
              </w:rPr>
              <w:t>Tsunami</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5.02 (Relatively Moderate, 91.4); tract 3 (Relatively Low, 84.2); tract 5.01 (Relatively Low, 83.9)</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40"/>
        <w:gridCol w:w="1828"/>
        <w:gridCol w:w="2080"/>
        <w:gridCol w:w="1536"/>
        <w:gridCol w:w="1659"/>
        <w:gridCol w:w="1625"/>
        <w:gridCol w:w="1631"/>
      </w:tblGrid>
      <w:tr>
        <w:trPr>
          <w:cantSplit/>
          <w:tblHeader/>
        </w:trPr>
        <w:tc>
          <w:tcPr>
            <w:tcW w:type="dxa" w:w="1813"/>
            <w:shd w:val="clear" w:color="auto" w:fill="E8E8E8"/>
          </w:tcPr>
          <w:p>
            <w:pPr>
              <w:spacing w:after="0"/>
              <w:jc w:val="left"/>
            </w:pPr>
            <w:r>
              <w:rPr>
                <w:b/>
                <w:sz w:val="16"/>
              </w:rPr>
              <w:t>Hazard</w:t>
            </w:r>
          </w:p>
        </w:tc>
        <w:tc>
          <w:tcPr>
            <w:tcW w:type="dxa" w:w="1940"/>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813"/>
          </w:tcPr>
          <w:p>
            <w:pPr>
              <w:spacing w:after="0"/>
              <w:jc w:val="left"/>
            </w:pPr>
            <w:r>
              <w:rPr>
                <w:sz w:val="16"/>
              </w:rPr>
              <w:t>Coastal Flood, Storm Surge/Tide</w:t>
            </w:r>
          </w:p>
        </w:tc>
        <w:tc>
          <w:tcPr>
            <w:tcW w:type="dxa" w:w="1940"/>
          </w:tcPr>
          <w:p>
            <w:pPr>
              <w:spacing w:after="0"/>
              <w:jc w:val="left"/>
            </w:pPr>
            <w:r>
              <w:rPr>
                <w:sz w:val="16"/>
              </w:rPr>
              <w:t>none in data (flood depth: FIRM)</w:t>
            </w:r>
          </w:p>
        </w:tc>
        <w:tc>
          <w:tcPr>
            <w:tcW w:type="dxa" w:w="1828"/>
          </w:tcPr>
          <w:p>
            <w:pPr>
              <w:spacing w:after="0"/>
              <w:jc w:val="right"/>
            </w:pPr>
            <w:r>
              <w:rPr>
                <w:sz w:val="16"/>
              </w:rPr>
              <w:t>13 records, 1996 to 2024 (12 zone-level)</w:t>
            </w:r>
          </w:p>
        </w:tc>
        <w:tc>
          <w:tcPr>
            <w:tcW w:type="dxa" w:w="2080"/>
          </w:tcPr>
          <w:p>
            <w:pPr>
              <w:spacing w:after="0"/>
              <w:jc w:val="left"/>
            </w:pPr>
          </w:p>
        </w:tc>
        <w:tc>
          <w:tcPr>
            <w:tcW w:type="dxa" w:w="1536"/>
          </w:tcPr>
          <w:p>
            <w:pPr>
              <w:spacing w:after="0"/>
              <w:jc w:val="left"/>
            </w:pPr>
            <w:r>
              <w:rPr>
                <w:sz w:val="16"/>
              </w:rPr>
              <w:t>Storm Surge/Tide, 2017-08-25, $30,000,000 property; crops not reported (2017 dollars); NWS zone TXZ247</w:t>
            </w:r>
          </w:p>
        </w:tc>
        <w:tc>
          <w:tcPr>
            <w:tcW w:type="dxa" w:w="1659"/>
          </w:tcPr>
          <w:p>
            <w:pPr>
              <w:spacing w:after="0"/>
              <w:jc w:val="left"/>
            </w:pPr>
          </w:p>
        </w:tc>
        <w:tc>
          <w:tcPr>
            <w:tcW w:type="dxa" w:w="1625"/>
          </w:tcPr>
          <w:p>
            <w:pPr>
              <w:spacing w:after="0"/>
              <w:jc w:val="left"/>
            </w:pPr>
            <w:r>
              <w:rPr>
                <w:sz w:val="16"/>
              </w:rPr>
              <w:t>No event record names a jurisdiction in the plan. Zone-level records (12) apply countywide.</w:t>
            </w:r>
          </w:p>
        </w:tc>
        <w:tc>
          <w:tcPr>
            <w:tcW w:type="dxa" w:w="1631"/>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940"/>
          </w:tcPr>
          <w:p>
            <w:pPr>
              <w:spacing w:after="0"/>
              <w:jc w:val="left"/>
            </w:pPr>
            <w:r>
              <w:rPr>
                <w:sz w:val="16"/>
              </w:rPr>
              <w:t>wind chill</w:t>
            </w:r>
          </w:p>
        </w:tc>
        <w:tc>
          <w:tcPr>
            <w:tcW w:type="dxa" w:w="1828"/>
          </w:tcPr>
          <w:p>
            <w:pPr>
              <w:spacing w:after="0"/>
              <w:jc w:val="right"/>
            </w:pPr>
            <w:r>
              <w:rPr>
                <w:sz w:val="16"/>
              </w:rPr>
              <w:t>13 records, 2021 to 2026 (13 zone-level)</w:t>
            </w:r>
          </w:p>
        </w:tc>
        <w:tc>
          <w:tcPr>
            <w:tcW w:type="dxa" w:w="2080"/>
          </w:tcPr>
          <w:p>
            <w:pPr>
              <w:spacing w:after="0"/>
              <w:jc w:val="left"/>
            </w:pPr>
            <w:r>
              <w:rPr>
                <w:sz w:val="16"/>
              </w:rPr>
              <w:t>1 day to 5 days (median 4 days); 8 with a recorded value</w:t>
            </w:r>
          </w:p>
        </w:tc>
        <w:tc>
          <w:tcPr>
            <w:tcW w:type="dxa" w:w="1536"/>
          </w:tcPr>
          <w:p>
            <w:pPr>
              <w:spacing w:after="0"/>
              <w:jc w:val="left"/>
            </w:pPr>
            <w:r>
              <w:rPr>
                <w:sz w:val="16"/>
              </w:rPr>
              <w:t>5 consecutive days, 2021-02-14 to 2021-02-18, zone-level</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940"/>
          </w:tcPr>
          <w:p>
            <w:pPr>
              <w:spacing w:after="0"/>
              <w:jc w:val="left"/>
            </w:pPr>
            <w:r>
              <w:rPr>
                <w:sz w:val="16"/>
              </w:rPr>
              <w:t>crop damage</w:t>
            </w:r>
          </w:p>
        </w:tc>
        <w:tc>
          <w:tcPr>
            <w:tcW w:type="dxa" w:w="1828"/>
          </w:tcPr>
          <w:p>
            <w:pPr>
              <w:spacing w:after="0"/>
              <w:jc w:val="right"/>
            </w:pPr>
            <w:r>
              <w:rPr>
                <w:sz w:val="16"/>
              </w:rPr>
              <w:t>7 records, 2010 to 2026 (7 zone-level)</w:t>
            </w:r>
          </w:p>
        </w:tc>
        <w:tc>
          <w:tcPr>
            <w:tcW w:type="dxa" w:w="2080"/>
          </w:tcPr>
          <w:p>
            <w:pPr>
              <w:spacing w:after="0"/>
              <w:jc w:val="left"/>
            </w:pPr>
          </w:p>
        </w:tc>
        <w:tc>
          <w:tcPr>
            <w:tcW w:type="dxa" w:w="1536"/>
          </w:tcPr>
          <w:p>
            <w:pPr>
              <w:spacing w:after="0"/>
              <w:jc w:val="left"/>
            </w:pPr>
            <w:r>
              <w:rPr>
                <w:sz w:val="16"/>
              </w:rPr>
              <w:t>No crop damage reported in 7 records.</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940"/>
          </w:tcPr>
          <w:p>
            <w:pPr>
              <w:spacing w:after="0"/>
              <w:jc w:val="left"/>
            </w:pPr>
            <w:r>
              <w:rPr>
                <w:sz w:val="16"/>
              </w:rPr>
              <w:t>U.S. Drought Monitor scale (D0 to D4)</w:t>
            </w:r>
          </w:p>
        </w:tc>
        <w:tc>
          <w:tcPr>
            <w:tcW w:type="dxa" w:w="1828"/>
          </w:tcPr>
          <w:p>
            <w:pPr>
              <w:spacing w:after="0"/>
              <w:jc w:val="right"/>
            </w:pPr>
            <w:r>
              <w:rPr>
                <w:sz w:val="16"/>
              </w:rPr>
              <w:t>80 records, 1996 to 2026 (80 zone-level)</w:t>
            </w:r>
          </w:p>
        </w:tc>
        <w:tc>
          <w:tcPr>
            <w:tcW w:type="dxa" w:w="2080"/>
          </w:tcPr>
          <w:p>
            <w:pPr>
              <w:spacing w:after="0"/>
              <w:jc w:val="left"/>
            </w:pPr>
            <w:r>
              <w:rPr>
                <w:sz w:val="16"/>
              </w:rPr>
              <w:t>8 days to 586 days (median 50 days); 19 with a recorded value</w:t>
            </w:r>
          </w:p>
        </w:tc>
        <w:tc>
          <w:tcPr>
            <w:tcW w:type="dxa" w:w="1536"/>
          </w:tcPr>
          <w:p>
            <w:pPr>
              <w:spacing w:after="0"/>
              <w:jc w:val="left"/>
            </w:pPr>
            <w:r>
              <w:rPr>
                <w:sz w:val="16"/>
              </w:rPr>
              <w:t>586 days (about 19.3 months), 2008-05-01 to 2009-12-07, a run of 20 consecutive Storm Events drought records, zone-level</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40"/>
          </w:tcPr>
          <w:p>
            <w:pPr>
              <w:spacing w:after="0"/>
              <w:jc w:val="left"/>
            </w:pPr>
            <w:r>
              <w:rPr>
                <w:sz w:val="16"/>
              </w:rPr>
              <w:t>Modified Mercalli (local data)</w:t>
            </w:r>
          </w:p>
        </w:tc>
        <w:tc>
          <w:tcPr>
            <w:tcW w:type="dxa" w:w="1828"/>
          </w:tcPr>
          <w:p>
            <w:pPr>
              <w:spacing w:after="0"/>
              <w:jc w:val="right"/>
            </w:pPr>
            <w:r>
              <w:rPr>
                <w:sz w:val="16"/>
              </w:rPr>
              <w:t>0</w:t>
            </w:r>
          </w:p>
        </w:tc>
        <w:tc>
          <w:tcPr>
            <w:tcW w:type="dxa" w:w="2080"/>
          </w:tcPr>
          <w:p>
            <w:pPr>
              <w:spacing w:after="0"/>
              <w:jc w:val="left"/>
            </w:pPr>
          </w:p>
        </w:tc>
        <w:tc>
          <w:tcPr>
            <w:tcW w:type="dxa" w:w="1536"/>
          </w:tcPr>
          <w:p>
            <w:pPr>
              <w:spacing w:after="0"/>
              <w:jc w:val="left"/>
            </w:pPr>
          </w:p>
        </w:tc>
        <w:tc>
          <w:tcPr>
            <w:tcW w:type="dxa" w:w="1659"/>
          </w:tcPr>
          <w:p>
            <w:pPr>
              <w:spacing w:after="0"/>
              <w:jc w:val="left"/>
            </w:pPr>
          </w:p>
        </w:tc>
        <w:tc>
          <w:tcPr>
            <w:tcW w:type="dxa" w:w="1625"/>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40"/>
          </w:tcPr>
          <w:p>
            <w:pPr>
              <w:spacing w:after="0"/>
              <w:jc w:val="left"/>
            </w:pPr>
            <w:r>
              <w:rPr>
                <w:sz w:val="16"/>
              </w:rPr>
              <w:t>hail size (inches)</w:t>
            </w:r>
          </w:p>
        </w:tc>
        <w:tc>
          <w:tcPr>
            <w:tcW w:type="dxa" w:w="1828"/>
          </w:tcPr>
          <w:p>
            <w:pPr>
              <w:spacing w:after="0"/>
              <w:jc w:val="right"/>
            </w:pPr>
            <w:r>
              <w:rPr>
                <w:sz w:val="16"/>
              </w:rPr>
              <w:t>18 records, 1966 to 2012</w:t>
            </w:r>
          </w:p>
        </w:tc>
        <w:tc>
          <w:tcPr>
            <w:tcW w:type="dxa" w:w="2080"/>
          </w:tcPr>
          <w:p>
            <w:pPr>
              <w:spacing w:after="0"/>
              <w:jc w:val="left"/>
            </w:pPr>
            <w:r>
              <w:rPr>
                <w:sz w:val="16"/>
              </w:rPr>
              <w:t>0.75 in to 4.5 in (median 1 in); 18 with a recorded value</w:t>
            </w:r>
          </w:p>
        </w:tc>
        <w:tc>
          <w:tcPr>
            <w:tcW w:type="dxa" w:w="1536"/>
          </w:tcPr>
          <w:p>
            <w:pPr>
              <w:spacing w:after="0"/>
              <w:jc w:val="left"/>
            </w:pPr>
            <w:r>
              <w:rPr>
                <w:sz w:val="16"/>
              </w:rPr>
              <w:t>4.5 in hail, 1995-04-11</w:t>
            </w:r>
          </w:p>
        </w:tc>
        <w:tc>
          <w:tcPr>
            <w:tcW w:type="dxa" w:w="1659"/>
          </w:tcPr>
          <w:p>
            <w:pPr>
              <w:spacing w:after="0"/>
              <w:jc w:val="left"/>
            </w:pPr>
            <w:r>
              <w:rPr>
                <w:sz w:val="16"/>
              </w:rPr>
              <w:t>Hail, 2012-04-02, $10,000 property; crops not reported (2012 dollars)</w:t>
            </w:r>
          </w:p>
        </w:tc>
        <w:tc>
          <w:tcPr>
            <w:tcW w:type="dxa" w:w="1625"/>
          </w:tcPr>
          <w:p>
            <w:pPr>
              <w:spacing w:after="0"/>
              <w:jc w:val="left"/>
            </w:pPr>
            <w:r>
              <w:rPr>
                <w:sz w:val="16"/>
              </w:rPr>
              <w:t>Event records naming jurisdictions in the plan: Seadrift city (7 records), Port Lavaca city (2 records).</w:t>
            </w:r>
          </w:p>
        </w:tc>
        <w:tc>
          <w:tcPr>
            <w:tcW w:type="dxa" w:w="1631"/>
          </w:tcPr>
          <w:p>
            <w:pPr>
              <w:spacing w:after="0"/>
              <w:jc w:val="left"/>
            </w:pPr>
          </w:p>
        </w:tc>
      </w:tr>
      <w:tr>
        <w:trPr>
          <w:cantSplit/>
        </w:trPr>
        <w:tc>
          <w:tcPr>
            <w:tcW w:type="dxa" w:w="1813"/>
          </w:tcPr>
          <w:p>
            <w:pPr>
              <w:spacing w:after="0"/>
              <w:jc w:val="left"/>
            </w:pPr>
            <w:r>
              <w:rPr>
                <w:sz w:val="16"/>
              </w:rPr>
              <w:t>Excessive Heat, Heat</w:t>
            </w:r>
          </w:p>
        </w:tc>
        <w:tc>
          <w:tcPr>
            <w:tcW w:type="dxa" w:w="1940"/>
          </w:tcPr>
          <w:p>
            <w:pPr>
              <w:spacing w:after="0"/>
              <w:jc w:val="left"/>
            </w:pPr>
            <w:r>
              <w:rPr>
                <w:sz w:val="16"/>
              </w:rPr>
              <w:t>heat index (in event narratives)</w:t>
            </w:r>
          </w:p>
        </w:tc>
        <w:tc>
          <w:tcPr>
            <w:tcW w:type="dxa" w:w="1828"/>
          </w:tcPr>
          <w:p>
            <w:pPr>
              <w:spacing w:after="0"/>
              <w:jc w:val="right"/>
            </w:pPr>
            <w:r>
              <w:rPr>
                <w:sz w:val="16"/>
              </w:rPr>
              <w:t>42 records, 2023 to 2024 (42 zone-level)</w:t>
            </w:r>
          </w:p>
        </w:tc>
        <w:tc>
          <w:tcPr>
            <w:tcW w:type="dxa" w:w="2080"/>
          </w:tcPr>
          <w:p>
            <w:pPr>
              <w:spacing w:after="0"/>
              <w:jc w:val="left"/>
            </w:pPr>
            <w:r>
              <w:rPr>
                <w:sz w:val="16"/>
              </w:rPr>
              <w:t>1 day to 9 days (median 1 day); 19 with a recorded value</w:t>
            </w:r>
          </w:p>
        </w:tc>
        <w:tc>
          <w:tcPr>
            <w:tcW w:type="dxa" w:w="1536"/>
          </w:tcPr>
          <w:p>
            <w:pPr>
              <w:spacing w:after="0"/>
              <w:jc w:val="left"/>
            </w:pPr>
            <w:r>
              <w:rPr>
                <w:sz w:val="16"/>
              </w:rPr>
              <w:t>9 consecutive days, 2023-06-15 to 2023-06-23, zone-level</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940"/>
          </w:tcPr>
          <w:p>
            <w:pPr>
              <w:spacing w:after="0"/>
              <w:jc w:val="left"/>
            </w:pPr>
            <w:r>
              <w:rPr>
                <w:sz w:val="16"/>
              </w:rPr>
              <w:t>Saffir-Simpson</w:t>
            </w:r>
          </w:p>
        </w:tc>
        <w:tc>
          <w:tcPr>
            <w:tcW w:type="dxa" w:w="1828"/>
          </w:tcPr>
          <w:p>
            <w:pPr>
              <w:spacing w:after="0"/>
              <w:jc w:val="right"/>
            </w:pPr>
            <w:r>
              <w:rPr>
                <w:sz w:val="16"/>
              </w:rPr>
              <w:t>9 records, 2003 to 2024 (9 zone-level)</w:t>
            </w:r>
          </w:p>
        </w:tc>
        <w:tc>
          <w:tcPr>
            <w:tcW w:type="dxa" w:w="2080"/>
          </w:tcPr>
          <w:p>
            <w:pPr>
              <w:spacing w:after="0"/>
              <w:jc w:val="left"/>
            </w:pPr>
          </w:p>
        </w:tc>
        <w:tc>
          <w:tcPr>
            <w:tcW w:type="dxa" w:w="1536"/>
          </w:tcPr>
          <w:p>
            <w:pPr>
              <w:spacing w:after="0"/>
              <w:jc w:val="left"/>
            </w:pPr>
            <w:r>
              <w:rPr>
                <w:sz w:val="16"/>
              </w:rPr>
              <w:t>Strongest recorded: Hurricane (Typhoon) record (NOAA's event type name), 2017-08-25 to 2017-08-26, category 4, $250,000,000 property; $20,000,000 crops (2017 dollars); NWS zone TXZ247</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940"/>
          </w:tcPr>
          <w:p>
            <w:pPr>
              <w:spacing w:after="0"/>
              <w:jc w:val="left"/>
            </w:pPr>
            <w:r>
              <w:rPr>
                <w:sz w:val="16"/>
              </w:rPr>
              <w:t>Sperry-Piltz ice scale (local data)</w:t>
            </w:r>
          </w:p>
        </w:tc>
        <w:tc>
          <w:tcPr>
            <w:tcW w:type="dxa" w:w="1828"/>
          </w:tcPr>
          <w:p>
            <w:pPr>
              <w:spacing w:after="0"/>
              <w:jc w:val="right"/>
            </w:pPr>
            <w:r>
              <w:rPr>
                <w:sz w:val="16"/>
              </w:rPr>
              <w:t>3 records, 2011 to 2021 (3 zone-level)</w:t>
            </w:r>
          </w:p>
        </w:tc>
        <w:tc>
          <w:tcPr>
            <w:tcW w:type="dxa" w:w="2080"/>
          </w:tcPr>
          <w:p>
            <w:pPr>
              <w:spacing w:after="0"/>
              <w:jc w:val="left"/>
            </w:pPr>
          </w:p>
        </w:tc>
        <w:tc>
          <w:tcPr>
            <w:tcW w:type="dxa" w:w="1536"/>
          </w:tcPr>
          <w:p>
            <w:pPr>
              <w:spacing w:after="0"/>
              <w:jc w:val="left"/>
            </w:pPr>
            <w:r>
              <w:rPr>
                <w:sz w:val="16"/>
              </w:rPr>
              <w:t>No damage reported in 3 records.</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Ice thickness: in event narratives only (local data needed).</w:t>
            </w:r>
          </w:p>
        </w:tc>
      </w:tr>
      <w:tr>
        <w:trPr>
          <w:cantSplit/>
        </w:trPr>
        <w:tc>
          <w:tcPr>
            <w:tcW w:type="dxa" w:w="1813"/>
          </w:tcPr>
          <w:p>
            <w:pPr>
              <w:spacing w:after="0"/>
              <w:jc w:val="left"/>
            </w:pPr>
            <w:r>
              <w:rPr>
                <w:sz w:val="16"/>
              </w:rPr>
              <w:t>Flash Flood, Flood, Lakeshore Flood</w:t>
            </w:r>
          </w:p>
        </w:tc>
        <w:tc>
          <w:tcPr>
            <w:tcW w:type="dxa" w:w="1940"/>
          </w:tcPr>
          <w:p>
            <w:pPr>
              <w:spacing w:after="0"/>
              <w:jc w:val="left"/>
            </w:pPr>
            <w:r>
              <w:rPr>
                <w:sz w:val="16"/>
              </w:rPr>
              <w:t>damage and flood days (flood depth: FIRM)</w:t>
            </w:r>
          </w:p>
        </w:tc>
        <w:tc>
          <w:tcPr>
            <w:tcW w:type="dxa" w:w="1828"/>
          </w:tcPr>
          <w:p>
            <w:pPr>
              <w:spacing w:after="0"/>
              <w:jc w:val="right"/>
            </w:pPr>
            <w:r>
              <w:rPr>
                <w:sz w:val="16"/>
              </w:rPr>
              <w:t>41 records, 1997 to 2026</w:t>
            </w:r>
          </w:p>
        </w:tc>
        <w:tc>
          <w:tcPr>
            <w:tcW w:type="dxa" w:w="2080"/>
          </w:tcPr>
          <w:p>
            <w:pPr>
              <w:spacing w:after="0"/>
              <w:jc w:val="left"/>
            </w:pPr>
          </w:p>
        </w:tc>
        <w:tc>
          <w:tcPr>
            <w:tcW w:type="dxa" w:w="1536"/>
          </w:tcPr>
          <w:p>
            <w:pPr>
              <w:spacing w:after="0"/>
              <w:jc w:val="left"/>
            </w:pPr>
            <w:r>
              <w:rPr>
                <w:sz w:val="16"/>
              </w:rPr>
              <w:t>Flood, 2017-08-30, $1,000,000 property; $0 crops (2017 dollars)</w:t>
            </w:r>
          </w:p>
        </w:tc>
        <w:tc>
          <w:tcPr>
            <w:tcW w:type="dxa" w:w="1659"/>
          </w:tcPr>
          <w:p>
            <w:pPr>
              <w:spacing w:after="0"/>
              <w:jc w:val="left"/>
            </w:pPr>
          </w:p>
        </w:tc>
        <w:tc>
          <w:tcPr>
            <w:tcW w:type="dxa" w:w="1625"/>
          </w:tcPr>
          <w:p>
            <w:pPr>
              <w:spacing w:after="0"/>
              <w:jc w:val="left"/>
            </w:pPr>
            <w:r>
              <w:rPr>
                <w:sz w:val="16"/>
              </w:rPr>
              <w:t>Event records naming jurisdictions in the plan: Port Lavaca city (10 records), Seadrift city (1 record).</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080"/>
          </w:tcPr>
          <w:p>
            <w:pPr>
              <w:spacing w:after="0"/>
              <w:jc w:val="left"/>
            </w:pPr>
          </w:p>
        </w:tc>
        <w:tc>
          <w:tcPr>
            <w:tcW w:type="dxa" w:w="1536"/>
          </w:tcPr>
          <w:p>
            <w:pPr>
              <w:spacing w:after="0"/>
              <w:jc w:val="left"/>
            </w:pPr>
          </w:p>
        </w:tc>
        <w:tc>
          <w:tcPr>
            <w:tcW w:type="dxa" w:w="1659"/>
          </w:tcPr>
          <w:p>
            <w:pPr>
              <w:spacing w:after="0"/>
              <w:jc w:val="left"/>
            </w:pPr>
          </w:p>
        </w:tc>
        <w:tc>
          <w:tcPr>
            <w:tcW w:type="dxa" w:w="1625"/>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940"/>
          </w:tcPr>
          <w:p>
            <w:pPr>
              <w:spacing w:after="0"/>
              <w:jc w:val="left"/>
            </w:pPr>
            <w:r>
              <w:rPr>
                <w:sz w:val="16"/>
              </w:rPr>
              <w:t>annualized frequency (the measure FEMA's Local Mitigation Planning Handbook names)</w:t>
            </w:r>
          </w:p>
        </w:tc>
        <w:tc>
          <w:tcPr>
            <w:tcW w:type="dxa" w:w="1828"/>
          </w:tcPr>
          <w:p>
            <w:pPr>
              <w:spacing w:after="0"/>
              <w:jc w:val="right"/>
            </w:pPr>
            <w:r>
              <w:rPr>
                <w:sz w:val="16"/>
              </w:rPr>
              <w:t>2 records, 2007 to 2015</w:t>
            </w:r>
          </w:p>
        </w:tc>
        <w:tc>
          <w:tcPr>
            <w:tcW w:type="dxa" w:w="2080"/>
          </w:tcPr>
          <w:p>
            <w:pPr>
              <w:spacing w:after="0"/>
              <w:jc w:val="left"/>
            </w:pPr>
          </w:p>
        </w:tc>
        <w:tc>
          <w:tcPr>
            <w:tcW w:type="dxa" w:w="1536"/>
          </w:tcPr>
          <w:p>
            <w:pPr>
              <w:spacing w:after="0"/>
              <w:jc w:val="left"/>
            </w:pPr>
            <w:r>
              <w:rPr>
                <w:sz w:val="16"/>
              </w:rPr>
              <w:t>Lightning, 2015-05-21, $0 property; $0 crops (2015 dollars), 1 direct death, 1 direct injury</w:t>
            </w:r>
          </w:p>
        </w:tc>
        <w:tc>
          <w:tcPr>
            <w:tcW w:type="dxa" w:w="1659"/>
          </w:tcPr>
          <w:p>
            <w:pPr>
              <w:spacing w:after="0"/>
              <w:jc w:val="left"/>
            </w:pPr>
            <w:r>
              <w:rPr>
                <w:sz w:val="16"/>
              </w:rPr>
              <w:t>Lightning, 2007-11-24, $15,000 property; $0 crops (2007 dollars)</w:t>
            </w:r>
          </w:p>
        </w:tc>
        <w:tc>
          <w:tcPr>
            <w:tcW w:type="dxa" w:w="1625"/>
          </w:tcPr>
          <w:p>
            <w:pPr>
              <w:spacing w:after="0"/>
              <w:jc w:val="left"/>
            </w:pPr>
            <w:r>
              <w:rPr>
                <w:sz w:val="16"/>
              </w:rPr>
              <w:t>Event records naming jurisdictions in the plan: Port Lavaca city (1 record).</w:t>
            </w:r>
          </w:p>
        </w:tc>
        <w:tc>
          <w:tcPr>
            <w:tcW w:type="dxa" w:w="1631"/>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940"/>
          </w:tcPr>
          <w:p>
            <w:pPr>
              <w:spacing w:after="0"/>
              <w:jc w:val="left"/>
            </w:pPr>
            <w:r>
              <w:rPr>
                <w:sz w:val="16"/>
              </w:rPr>
              <w:t>wind speed (kt and mph)</w:t>
            </w:r>
          </w:p>
        </w:tc>
        <w:tc>
          <w:tcPr>
            <w:tcW w:type="dxa" w:w="1828"/>
          </w:tcPr>
          <w:p>
            <w:pPr>
              <w:spacing w:after="0"/>
              <w:jc w:val="right"/>
            </w:pPr>
            <w:r>
              <w:rPr>
                <w:sz w:val="16"/>
              </w:rPr>
              <w:t>1 record, 2004 (1 zone-level)</w:t>
            </w:r>
          </w:p>
        </w:tc>
        <w:tc>
          <w:tcPr>
            <w:tcW w:type="dxa" w:w="2080"/>
          </w:tcPr>
          <w:p>
            <w:pPr>
              <w:spacing w:after="0"/>
              <w:jc w:val="left"/>
            </w:pPr>
            <w:r>
              <w:rPr>
                <w:sz w:val="16"/>
              </w:rPr>
              <w:t>40 kt (46 mph); 1 with a recorded value</w:t>
            </w:r>
          </w:p>
        </w:tc>
        <w:tc>
          <w:tcPr>
            <w:tcW w:type="dxa" w:w="1536"/>
          </w:tcPr>
          <w:p>
            <w:pPr>
              <w:spacing w:after="0"/>
              <w:jc w:val="left"/>
            </w:pPr>
            <w:r>
              <w:rPr>
                <w:sz w:val="16"/>
              </w:rPr>
              <w:t>40 kt (46 mph) measured sustained, High Wind, 2004-04-05; NWS zone TXZ247</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Thunderstorm Wind</w:t>
            </w:r>
          </w:p>
        </w:tc>
        <w:tc>
          <w:tcPr>
            <w:tcW w:type="dxa" w:w="1940"/>
          </w:tcPr>
          <w:p>
            <w:pPr>
              <w:spacing w:after="0"/>
              <w:jc w:val="left"/>
            </w:pPr>
            <w:r>
              <w:rPr>
                <w:sz w:val="16"/>
              </w:rPr>
              <w:t>wind speed (kt and mph)</w:t>
            </w:r>
          </w:p>
        </w:tc>
        <w:tc>
          <w:tcPr>
            <w:tcW w:type="dxa" w:w="1828"/>
          </w:tcPr>
          <w:p>
            <w:pPr>
              <w:spacing w:after="0"/>
              <w:jc w:val="right"/>
            </w:pPr>
            <w:r>
              <w:rPr>
                <w:sz w:val="16"/>
              </w:rPr>
              <w:t>70 records, 1965 to 2026</w:t>
            </w:r>
          </w:p>
        </w:tc>
        <w:tc>
          <w:tcPr>
            <w:tcW w:type="dxa" w:w="2080"/>
          </w:tcPr>
          <w:p>
            <w:pPr>
              <w:spacing w:after="0"/>
              <w:jc w:val="left"/>
            </w:pPr>
            <w:r>
              <w:rPr>
                <w:sz w:val="16"/>
              </w:rPr>
              <w:t>50 kt (58 mph) to 104 kt (120 mph) (median 56 kt (64 mph)); 55 with a recorded value</w:t>
            </w:r>
          </w:p>
        </w:tc>
        <w:tc>
          <w:tcPr>
            <w:tcW w:type="dxa" w:w="1536"/>
          </w:tcPr>
          <w:p>
            <w:pPr>
              <w:spacing w:after="0"/>
              <w:jc w:val="left"/>
            </w:pPr>
            <w:r>
              <w:rPr>
                <w:sz w:val="16"/>
              </w:rPr>
              <w:t>104 kt (120 mph) estimated gust, Thunderstorm Wind, 2026-05-01</w:t>
            </w:r>
          </w:p>
        </w:tc>
        <w:tc>
          <w:tcPr>
            <w:tcW w:type="dxa" w:w="1659"/>
          </w:tcPr>
          <w:p>
            <w:pPr>
              <w:spacing w:after="0"/>
              <w:jc w:val="left"/>
            </w:pPr>
            <w:r>
              <w:rPr>
                <w:sz w:val="16"/>
              </w:rPr>
              <w:t>Thunderstorm Wind, 2026-05-01, $404,500 property; crops not reported (2026 dollars)</w:t>
            </w:r>
          </w:p>
        </w:tc>
        <w:tc>
          <w:tcPr>
            <w:tcW w:type="dxa" w:w="1625"/>
          </w:tcPr>
          <w:p>
            <w:pPr>
              <w:spacing w:after="0"/>
              <w:jc w:val="left"/>
            </w:pPr>
            <w:r>
              <w:rPr>
                <w:sz w:val="16"/>
              </w:rPr>
              <w:t>Event records naming jurisdictions in the plan: Port Lavaca city (12 records), Seadrift city (8 records).</w:t>
            </w:r>
          </w:p>
        </w:tc>
        <w:tc>
          <w:tcPr>
            <w:tcW w:type="dxa" w:w="1631"/>
          </w:tcPr>
          <w:p>
            <w:pPr>
              <w:spacing w:after="0"/>
              <w:jc w:val="left"/>
            </w:pPr>
          </w:p>
        </w:tc>
      </w:tr>
      <w:tr>
        <w:trPr>
          <w:cantSplit/>
        </w:trPr>
        <w:tc>
          <w:tcPr>
            <w:tcW w:type="dxa" w:w="1813"/>
          </w:tcPr>
          <w:p>
            <w:pPr>
              <w:spacing w:after="0"/>
              <w:jc w:val="left"/>
            </w:pPr>
            <w:r>
              <w:rPr>
                <w:sz w:val="16"/>
              </w:rPr>
              <w:t>Tornado</w:t>
            </w:r>
          </w:p>
        </w:tc>
        <w:tc>
          <w:tcPr>
            <w:tcW w:type="dxa" w:w="1940"/>
          </w:tcPr>
          <w:p>
            <w:pPr>
              <w:spacing w:after="0"/>
              <w:jc w:val="left"/>
            </w:pPr>
            <w:r>
              <w:rPr>
                <w:sz w:val="16"/>
              </w:rPr>
              <w:t>Enhanced Fujita (Fujita before Feb 2007)</w:t>
            </w:r>
          </w:p>
        </w:tc>
        <w:tc>
          <w:tcPr>
            <w:tcW w:type="dxa" w:w="1828"/>
          </w:tcPr>
          <w:p>
            <w:pPr>
              <w:spacing w:after="0"/>
              <w:jc w:val="right"/>
            </w:pPr>
            <w:r>
              <w:rPr>
                <w:sz w:val="16"/>
              </w:rPr>
              <w:t>31 records, 1955 to 2026</w:t>
            </w:r>
          </w:p>
        </w:tc>
        <w:tc>
          <w:tcPr>
            <w:tcW w:type="dxa" w:w="2080"/>
          </w:tcPr>
          <w:p>
            <w:pPr>
              <w:spacing w:after="0"/>
              <w:jc w:val="left"/>
            </w:pPr>
            <w:r>
              <w:rPr>
                <w:sz w:val="16"/>
              </w:rPr>
              <w:t>F/EF0 to F/EF2 (median F/EF0); 30 with a recorded value</w:t>
            </w:r>
          </w:p>
        </w:tc>
        <w:tc>
          <w:tcPr>
            <w:tcW w:type="dxa" w:w="1536"/>
          </w:tcPr>
          <w:p>
            <w:pPr>
              <w:spacing w:after="0"/>
              <w:jc w:val="left"/>
            </w:pPr>
            <w:r>
              <w:rPr>
                <w:sz w:val="16"/>
              </w:rPr>
              <w:t>F2 tornado, 1972-10-29, 10.8 mi path length (whole path, pre-1996), 100 yd wide, $25,000 property; crops not recorded (1972 dollars), 2 direct injuries</w:t>
            </w:r>
          </w:p>
        </w:tc>
        <w:tc>
          <w:tcPr>
            <w:tcW w:type="dxa" w:w="1659"/>
          </w:tcPr>
          <w:p>
            <w:pPr>
              <w:spacing w:after="0"/>
              <w:jc w:val="left"/>
            </w:pPr>
            <w:r>
              <w:rPr>
                <w:sz w:val="16"/>
              </w:rPr>
              <w:t>Tornado, 2018-03-29, $1,000,000 property; $0 crops (2018 dollars)</w:t>
            </w:r>
          </w:p>
        </w:tc>
        <w:tc>
          <w:tcPr>
            <w:tcW w:type="dxa" w:w="1625"/>
          </w:tcPr>
          <w:p>
            <w:pPr>
              <w:spacing w:after="0"/>
              <w:jc w:val="left"/>
            </w:pPr>
            <w:r>
              <w:rPr>
                <w:sz w:val="16"/>
              </w:rPr>
              <w:t>Event records naming jurisdictions in the plan: Port Lavaca city (3 records), Seadrift city (2 records).</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Tsunami</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080"/>
          </w:tcPr>
          <w:p>
            <w:pPr>
              <w:spacing w:after="0"/>
              <w:jc w:val="left"/>
            </w:pPr>
          </w:p>
        </w:tc>
        <w:tc>
          <w:tcPr>
            <w:tcW w:type="dxa" w:w="1536"/>
          </w:tcPr>
          <w:p>
            <w:pPr>
              <w:spacing w:after="0"/>
              <w:jc w:val="left"/>
            </w:pPr>
          </w:p>
        </w:tc>
        <w:tc>
          <w:tcPr>
            <w:tcW w:type="dxa" w:w="1659"/>
          </w:tcPr>
          <w:p>
            <w:pPr>
              <w:spacing w:after="0"/>
              <w:jc w:val="left"/>
            </w:pPr>
          </w:p>
        </w:tc>
        <w:tc>
          <w:tcPr>
            <w:tcW w:type="dxa" w:w="1625"/>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Wildfire</w:t>
            </w:r>
          </w:p>
        </w:tc>
        <w:tc>
          <w:tcPr>
            <w:tcW w:type="dxa" w:w="1940"/>
          </w:tcPr>
          <w:p>
            <w:pPr>
              <w:spacing w:after="0"/>
              <w:jc w:val="left"/>
            </w:pPr>
            <w:r>
              <w:rPr>
                <w:sz w:val="16"/>
              </w:rPr>
              <w:t>acres burned (local data)</w:t>
            </w:r>
          </w:p>
        </w:tc>
        <w:tc>
          <w:tcPr>
            <w:tcW w:type="dxa" w:w="1828"/>
          </w:tcPr>
          <w:p>
            <w:pPr>
              <w:spacing w:after="0"/>
              <w:jc w:val="right"/>
            </w:pPr>
            <w:r>
              <w:rPr>
                <w:sz w:val="16"/>
              </w:rPr>
              <w:t>4 records, 2008 to 2018 (4 zone-level)</w:t>
            </w:r>
          </w:p>
        </w:tc>
        <w:tc>
          <w:tcPr>
            <w:tcW w:type="dxa" w:w="2080"/>
          </w:tcPr>
          <w:p>
            <w:pPr>
              <w:spacing w:after="0"/>
              <w:jc w:val="left"/>
            </w:pPr>
          </w:p>
        </w:tc>
        <w:tc>
          <w:tcPr>
            <w:tcW w:type="dxa" w:w="1536"/>
          </w:tcPr>
          <w:p>
            <w:pPr>
              <w:spacing w:after="0"/>
              <w:jc w:val="left"/>
            </w:pPr>
            <w:r>
              <w:rPr>
                <w:sz w:val="16"/>
              </w:rPr>
              <w:t>No damage reported in 4 records.</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940"/>
          </w:tcPr>
          <w:p>
            <w:pPr>
              <w:spacing w:after="0"/>
              <w:jc w:val="left"/>
            </w:pPr>
            <w:r>
              <w:rPr>
                <w:sz w:val="16"/>
              </w:rPr>
              <w:t>none in data (snowfall: local data)</w:t>
            </w:r>
          </w:p>
        </w:tc>
        <w:tc>
          <w:tcPr>
            <w:tcW w:type="dxa" w:w="1828"/>
          </w:tcPr>
          <w:p>
            <w:pPr>
              <w:spacing w:after="0"/>
              <w:jc w:val="right"/>
            </w:pPr>
            <w:r>
              <w:rPr>
                <w:sz w:val="16"/>
              </w:rPr>
              <w:t>4 records, 2004 to 2017 (4 zone-level)</w:t>
            </w:r>
          </w:p>
        </w:tc>
        <w:tc>
          <w:tcPr>
            <w:tcW w:type="dxa" w:w="2080"/>
          </w:tcPr>
          <w:p>
            <w:pPr>
              <w:spacing w:after="0"/>
              <w:jc w:val="left"/>
            </w:pPr>
          </w:p>
        </w:tc>
        <w:tc>
          <w:tcPr>
            <w:tcW w:type="dxa" w:w="1536"/>
          </w:tcPr>
          <w:p>
            <w:pPr>
              <w:spacing w:after="0"/>
              <w:jc w:val="left"/>
            </w:pPr>
            <w:r>
              <w:rPr>
                <w:sz w:val="16"/>
              </w:rPr>
              <w:t>No damage reported in 4 records.</w:t>
            </w:r>
          </w:p>
        </w:tc>
        <w:tc>
          <w:tcPr>
            <w:tcW w:type="dxa" w:w="1659"/>
          </w:tcPr>
          <w:p>
            <w:pPr>
              <w:spacing w:after="0"/>
              <w:jc w:val="left"/>
            </w:pPr>
          </w:p>
        </w:tc>
        <w:tc>
          <w:tcPr>
            <w:tcW w:type="dxa" w:w="1625"/>
          </w:tcPr>
          <w:p>
            <w:pPr>
              <w:spacing w:after="0"/>
              <w:jc w:val="left"/>
            </w:pPr>
            <w:r>
              <w:rPr>
                <w:sz w:val="16"/>
              </w:rPr>
              <w:t>Countywide (zone-level records).</w:t>
            </w:r>
          </w:p>
        </w:tc>
        <w:tc>
          <w:tcPr>
            <w:tcW w:type="dxa" w:w="16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1717"/>
        <w:gridCol w:w="3427"/>
        <w:gridCol w:w="2203"/>
        <w:gridCol w:w="155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1717"/>
            <w:shd w:val="clear" w:color="auto" w:fill="E8E8E8"/>
          </w:tcPr>
          <w:p>
            <w:pPr>
              <w:spacing w:after="0"/>
              <w:jc w:val="left"/>
            </w:pPr>
            <w:r>
              <w:rPr>
                <w:b/>
                <w:sz w:val="16"/>
              </w:rPr>
              <w:t>Title</w:t>
            </w:r>
          </w:p>
        </w:tc>
        <w:tc>
          <w:tcPr>
            <w:tcW w:type="dxa" w:w="3427"/>
            <w:shd w:val="clear" w:color="auto" w:fill="E8E8E8"/>
          </w:tcPr>
          <w:p>
            <w:pPr>
              <w:spacing w:after="0"/>
              <w:jc w:val="left"/>
            </w:pPr>
            <w:r>
              <w:rPr>
                <w:b/>
                <w:sz w:val="16"/>
              </w:rPr>
              <w:t>Mapped hazard</w:t>
            </w:r>
          </w:p>
        </w:tc>
        <w:tc>
          <w:tcPr>
            <w:tcW w:type="dxa" w:w="22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7"/>
          </w:tcPr>
          <w:p>
            <w:pPr>
              <w:spacing w:after="0"/>
              <w:jc w:val="left"/>
            </w:pPr>
            <w:r>
              <w:rPr>
                <w:sz w:val="16"/>
              </w:rPr>
              <w:t>Major disaster</w:t>
            </w:r>
          </w:p>
        </w:tc>
        <w:tc>
          <w:tcPr>
            <w:tcW w:type="dxa" w:w="1717"/>
          </w:tcPr>
          <w:p>
            <w:pPr>
              <w:spacing w:after="0"/>
              <w:jc w:val="left"/>
            </w:pPr>
            <w:r>
              <w:rPr>
                <w:sz w:val="16"/>
              </w:rPr>
              <w:t>Hurricane Beryl</w:t>
            </w:r>
          </w:p>
        </w:tc>
        <w:tc>
          <w:tcPr>
            <w:tcW w:type="dxa" w:w="3427"/>
          </w:tcPr>
          <w:p>
            <w:pPr>
              <w:spacing w:after="0"/>
              <w:jc w:val="left"/>
            </w:pPr>
            <w:r>
              <w:rPr>
                <w:sz w:val="16"/>
              </w:rPr>
              <w:t>Hurricane</w:t>
            </w:r>
          </w:p>
        </w:tc>
        <w:tc>
          <w:tcPr>
            <w:tcW w:type="dxa" w:w="2203"/>
          </w:tcPr>
          <w:p>
            <w:pPr>
              <w:spacing w:after="0"/>
              <w:jc w:val="right"/>
            </w:pPr>
            <w:r>
              <w:rPr>
                <w:sz w:val="16"/>
              </w:rPr>
              <w:t>$14,164</w:t>
            </w:r>
          </w:p>
        </w:tc>
        <w:tc>
          <w:tcPr>
            <w:tcW w:type="dxa" w:w="1557"/>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7"/>
          </w:tcPr>
          <w:p>
            <w:pPr>
              <w:spacing w:after="0"/>
              <w:jc w:val="left"/>
            </w:pPr>
            <w:r>
              <w:rPr>
                <w:sz w:val="16"/>
              </w:rPr>
              <w:t>Major disaster</w:t>
            </w:r>
          </w:p>
        </w:tc>
        <w:tc>
          <w:tcPr>
            <w:tcW w:type="dxa" w:w="1717"/>
          </w:tcPr>
          <w:p>
            <w:pPr>
              <w:spacing w:after="0"/>
              <w:jc w:val="left"/>
            </w:pPr>
            <w:r>
              <w:rPr>
                <w:sz w:val="16"/>
              </w:rPr>
              <w:t>Severe Storms, Straight-Line Winds, Tornadoes, and Flooding</w:t>
            </w:r>
          </w:p>
        </w:tc>
        <w:tc>
          <w:tcPr>
            <w:tcW w:type="dxa" w:w="3427"/>
          </w:tcPr>
          <w:p>
            <w:pPr>
              <w:spacing w:after="0"/>
              <w:jc w:val="left"/>
            </w:pPr>
            <w:r>
              <w:rPr>
                <w:sz w:val="16"/>
              </w:rPr>
              <w:t>Inland Flooding (primary); also designated: Strong Wind, Tornado</w:t>
            </w:r>
          </w:p>
        </w:tc>
        <w:tc>
          <w:tcPr>
            <w:tcW w:type="dxa" w:w="2203"/>
          </w:tcPr>
          <w:p>
            <w:pPr>
              <w:spacing w:after="0"/>
              <w:jc w:val="right"/>
            </w:pPr>
            <w:r>
              <w:rPr>
                <w:sz w:val="16"/>
              </w:rPr>
              <w:t>no Public Assistance recorded</w:t>
            </w:r>
          </w:p>
        </w:tc>
        <w:tc>
          <w:tcPr>
            <w:tcW w:type="dxa" w:w="1557"/>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7"/>
          </w:tcPr>
          <w:p>
            <w:pPr>
              <w:spacing w:after="0"/>
              <w:jc w:val="left"/>
            </w:pPr>
            <w:r>
              <w:rPr>
                <w:sz w:val="16"/>
              </w:rPr>
              <w:t>Major disaster</w:t>
            </w:r>
          </w:p>
        </w:tc>
        <w:tc>
          <w:tcPr>
            <w:tcW w:type="dxa" w:w="1717"/>
          </w:tcPr>
          <w:p>
            <w:pPr>
              <w:spacing w:after="0"/>
              <w:jc w:val="left"/>
            </w:pPr>
            <w:r>
              <w:rPr>
                <w:sz w:val="16"/>
              </w:rPr>
              <w:t>Severe Winter Storms</w:t>
            </w:r>
          </w:p>
        </w:tc>
        <w:tc>
          <w:tcPr>
            <w:tcW w:type="dxa" w:w="3427"/>
          </w:tcPr>
          <w:p>
            <w:pPr>
              <w:spacing w:after="0"/>
              <w:jc w:val="left"/>
            </w:pPr>
            <w:r>
              <w:rPr>
                <w:sz w:val="16"/>
              </w:rPr>
              <w:t>Ice Storm</w:t>
            </w:r>
          </w:p>
        </w:tc>
        <w:tc>
          <w:tcPr>
            <w:tcW w:type="dxa" w:w="2203"/>
          </w:tcPr>
          <w:p>
            <w:pPr>
              <w:spacing w:after="0"/>
              <w:jc w:val="right"/>
            </w:pPr>
            <w:r>
              <w:rPr>
                <w:sz w:val="16"/>
              </w:rPr>
              <w:t>$27,275.35</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7"/>
          </w:tcPr>
          <w:p>
            <w:pPr>
              <w:spacing w:after="0"/>
              <w:jc w:val="left"/>
            </w:pPr>
            <w:r>
              <w:rPr>
                <w:sz w:val="16"/>
              </w:rPr>
              <w:t>Emergency</w:t>
            </w:r>
          </w:p>
        </w:tc>
        <w:tc>
          <w:tcPr>
            <w:tcW w:type="dxa" w:w="1717"/>
          </w:tcPr>
          <w:p>
            <w:pPr>
              <w:spacing w:after="0"/>
              <w:jc w:val="left"/>
            </w:pPr>
            <w:r>
              <w:rPr>
                <w:sz w:val="16"/>
              </w:rPr>
              <w:t>Severe Winter Storm</w:t>
            </w:r>
          </w:p>
        </w:tc>
        <w:tc>
          <w:tcPr>
            <w:tcW w:type="dxa" w:w="3427"/>
          </w:tcPr>
          <w:p>
            <w:pPr>
              <w:spacing w:after="0"/>
              <w:jc w:val="left"/>
            </w:pPr>
            <w:r>
              <w:rPr>
                <w:sz w:val="16"/>
              </w:rPr>
              <w:t>Ice Storm</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7"/>
          </w:tcPr>
          <w:p>
            <w:pPr>
              <w:spacing w:after="0"/>
              <w:jc w:val="left"/>
            </w:pPr>
            <w:r>
              <w:rPr>
                <w:sz w:val="16"/>
              </w:rPr>
              <w:t>Emergency</w:t>
            </w:r>
          </w:p>
        </w:tc>
        <w:tc>
          <w:tcPr>
            <w:tcW w:type="dxa" w:w="1717"/>
          </w:tcPr>
          <w:p>
            <w:pPr>
              <w:spacing w:after="0"/>
              <w:jc w:val="left"/>
            </w:pPr>
            <w:r>
              <w:rPr>
                <w:sz w:val="16"/>
              </w:rPr>
              <w:t>Tropical Storms Marco and Laura</w:t>
            </w:r>
          </w:p>
        </w:tc>
        <w:tc>
          <w:tcPr>
            <w:tcW w:type="dxa" w:w="3427"/>
          </w:tcPr>
          <w:p>
            <w:pPr>
              <w:spacing w:after="0"/>
              <w:jc w:val="left"/>
            </w:pPr>
            <w:r>
              <w:rPr>
                <w:sz w:val="16"/>
              </w:rPr>
              <w:t>Hurricane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17"/>
          </w:tcPr>
          <w:p>
            <w:pPr>
              <w:spacing w:after="0"/>
              <w:jc w:val="left"/>
            </w:pPr>
            <w:r>
              <w:rPr>
                <w:sz w:val="16"/>
              </w:rPr>
              <w:t>Emergency</w:t>
            </w:r>
          </w:p>
        </w:tc>
        <w:tc>
          <w:tcPr>
            <w:tcW w:type="dxa" w:w="1717"/>
          </w:tcPr>
          <w:p>
            <w:pPr>
              <w:spacing w:after="0"/>
              <w:jc w:val="left"/>
            </w:pPr>
            <w:r>
              <w:rPr>
                <w:sz w:val="16"/>
              </w:rPr>
              <w:t>Hurricane Hanna</w:t>
            </w:r>
          </w:p>
        </w:tc>
        <w:tc>
          <w:tcPr>
            <w:tcW w:type="dxa" w:w="3427"/>
          </w:tcPr>
          <w:p>
            <w:pPr>
              <w:spacing w:after="0"/>
              <w:jc w:val="left"/>
            </w:pPr>
            <w:r>
              <w:rPr>
                <w:sz w:val="16"/>
              </w:rPr>
              <w:t>Hurricane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7"/>
          </w:tcPr>
          <w:p>
            <w:pPr>
              <w:spacing w:after="0"/>
              <w:jc w:val="left"/>
            </w:pPr>
            <w:r>
              <w:rPr>
                <w:sz w:val="16"/>
              </w:rPr>
              <w:t>Major disaster</w:t>
            </w:r>
          </w:p>
        </w:tc>
        <w:tc>
          <w:tcPr>
            <w:tcW w:type="dxa" w:w="1717"/>
          </w:tcPr>
          <w:p>
            <w:pPr>
              <w:spacing w:after="0"/>
              <w:jc w:val="left"/>
            </w:pPr>
            <w:r>
              <w:rPr>
                <w:sz w:val="16"/>
              </w:rPr>
              <w:t>COVID-19 Pandemic</w:t>
            </w:r>
          </w:p>
        </w:tc>
        <w:tc>
          <w:tcPr>
            <w:tcW w:type="dxa" w:w="3427"/>
          </w:tcPr>
          <w:p>
            <w:pPr>
              <w:spacing w:after="0"/>
              <w:jc w:val="left"/>
            </w:pPr>
            <w:r>
              <w:rPr>
                <w:sz w:val="16"/>
              </w:rPr>
              <w:t>Non-natural, not counted</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7"/>
          </w:tcPr>
          <w:p>
            <w:pPr>
              <w:spacing w:after="0"/>
              <w:jc w:val="left"/>
            </w:pPr>
            <w:r>
              <w:rPr>
                <w:sz w:val="16"/>
              </w:rPr>
              <w:t>Emergency</w:t>
            </w:r>
          </w:p>
        </w:tc>
        <w:tc>
          <w:tcPr>
            <w:tcW w:type="dxa" w:w="1717"/>
          </w:tcPr>
          <w:p>
            <w:pPr>
              <w:spacing w:after="0"/>
              <w:jc w:val="left"/>
            </w:pPr>
            <w:r>
              <w:rPr>
                <w:sz w:val="16"/>
              </w:rPr>
              <w:t>COVID-19</w:t>
            </w:r>
          </w:p>
        </w:tc>
        <w:tc>
          <w:tcPr>
            <w:tcW w:type="dxa" w:w="3427"/>
          </w:tcPr>
          <w:p>
            <w:pPr>
              <w:spacing w:after="0"/>
              <w:jc w:val="left"/>
            </w:pPr>
            <w:r>
              <w:rPr>
                <w:sz w:val="16"/>
              </w:rPr>
              <w:t>Non-natural, not counted</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17"/>
          </w:tcPr>
          <w:p>
            <w:pPr>
              <w:spacing w:after="0"/>
              <w:jc w:val="left"/>
            </w:pPr>
            <w:r>
              <w:rPr>
                <w:sz w:val="16"/>
              </w:rPr>
              <w:t>Major disaster</w:t>
            </w:r>
          </w:p>
        </w:tc>
        <w:tc>
          <w:tcPr>
            <w:tcW w:type="dxa" w:w="1717"/>
          </w:tcPr>
          <w:p>
            <w:pPr>
              <w:spacing w:after="0"/>
              <w:jc w:val="left"/>
            </w:pPr>
            <w:r>
              <w:rPr>
                <w:sz w:val="16"/>
              </w:rPr>
              <w:t>Hurricane Harvey</w:t>
            </w:r>
          </w:p>
        </w:tc>
        <w:tc>
          <w:tcPr>
            <w:tcW w:type="dxa" w:w="3427"/>
          </w:tcPr>
          <w:p>
            <w:pPr>
              <w:spacing w:after="0"/>
              <w:jc w:val="left"/>
            </w:pPr>
            <w:r>
              <w:rPr>
                <w:sz w:val="16"/>
              </w:rPr>
              <w:t>Hurricane</w:t>
            </w:r>
          </w:p>
        </w:tc>
        <w:tc>
          <w:tcPr>
            <w:tcW w:type="dxa" w:w="2203"/>
          </w:tcPr>
          <w:p>
            <w:pPr>
              <w:spacing w:after="0"/>
              <w:jc w:val="right"/>
            </w:pPr>
            <w:r>
              <w:rPr>
                <w:sz w:val="16"/>
              </w:rPr>
              <w:t>$18,817,452.82</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17"/>
          </w:tcPr>
          <w:p>
            <w:pPr>
              <w:spacing w:after="0"/>
              <w:jc w:val="left"/>
            </w:pPr>
            <w:r>
              <w:rPr>
                <w:sz w:val="16"/>
              </w:rPr>
              <w:t>Major disaster</w:t>
            </w:r>
          </w:p>
        </w:tc>
        <w:tc>
          <w:tcPr>
            <w:tcW w:type="dxa" w:w="1717"/>
          </w:tcPr>
          <w:p>
            <w:pPr>
              <w:spacing w:after="0"/>
              <w:jc w:val="left"/>
            </w:pPr>
            <w:r>
              <w:rPr>
                <w:sz w:val="16"/>
              </w:rPr>
              <w:t>Hurricane Alex</w:t>
            </w:r>
          </w:p>
        </w:tc>
        <w:tc>
          <w:tcPr>
            <w:tcW w:type="dxa" w:w="3427"/>
          </w:tcPr>
          <w:p>
            <w:pPr>
              <w:spacing w:after="0"/>
              <w:jc w:val="left"/>
            </w:pPr>
            <w:r>
              <w:rPr>
                <w:sz w:val="16"/>
              </w:rPr>
              <w:t>Hurricane</w:t>
            </w:r>
          </w:p>
        </w:tc>
        <w:tc>
          <w:tcPr>
            <w:tcW w:type="dxa" w:w="2203"/>
          </w:tcPr>
          <w:p>
            <w:pPr>
              <w:spacing w:after="0"/>
              <w:jc w:val="right"/>
            </w:pPr>
            <w:r>
              <w:rPr>
                <w:sz w:val="16"/>
              </w:rPr>
              <w:t>$251,112.77</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7"/>
          </w:tcPr>
          <w:p>
            <w:pPr>
              <w:spacing w:after="0"/>
              <w:jc w:val="left"/>
            </w:pPr>
            <w:r>
              <w:rPr>
                <w:sz w:val="16"/>
              </w:rPr>
              <w:t>Major disaster</w:t>
            </w:r>
          </w:p>
        </w:tc>
        <w:tc>
          <w:tcPr>
            <w:tcW w:type="dxa" w:w="1717"/>
          </w:tcPr>
          <w:p>
            <w:pPr>
              <w:spacing w:after="0"/>
              <w:jc w:val="left"/>
            </w:pPr>
            <w:r>
              <w:rPr>
                <w:sz w:val="16"/>
              </w:rPr>
              <w:t>Hurricane Ike</w:t>
            </w:r>
          </w:p>
        </w:tc>
        <w:tc>
          <w:tcPr>
            <w:tcW w:type="dxa" w:w="3427"/>
          </w:tcPr>
          <w:p>
            <w:pPr>
              <w:spacing w:after="0"/>
              <w:jc w:val="left"/>
            </w:pPr>
            <w:r>
              <w:rPr>
                <w:sz w:val="16"/>
              </w:rPr>
              <w:t>Hurricane (primary); also designated: Inland Flooding</w:t>
            </w:r>
          </w:p>
        </w:tc>
        <w:tc>
          <w:tcPr>
            <w:tcW w:type="dxa" w:w="2203"/>
          </w:tcPr>
          <w:p>
            <w:pPr>
              <w:spacing w:after="0"/>
              <w:jc w:val="right"/>
            </w:pPr>
            <w:r>
              <w:rPr>
                <w:sz w:val="16"/>
              </w:rPr>
              <w:t>$171,764.96</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7"/>
          </w:tcPr>
          <w:p>
            <w:pPr>
              <w:spacing w:after="0"/>
              <w:jc w:val="left"/>
            </w:pPr>
            <w:r>
              <w:rPr>
                <w:sz w:val="16"/>
              </w:rPr>
              <w:t>Emergency</w:t>
            </w:r>
          </w:p>
        </w:tc>
        <w:tc>
          <w:tcPr>
            <w:tcW w:type="dxa" w:w="1717"/>
          </w:tcPr>
          <w:p>
            <w:pPr>
              <w:spacing w:after="0"/>
              <w:jc w:val="left"/>
            </w:pPr>
            <w:r>
              <w:rPr>
                <w:sz w:val="16"/>
              </w:rPr>
              <w:t>Hurricane Ike</w:t>
            </w:r>
          </w:p>
        </w:tc>
        <w:tc>
          <w:tcPr>
            <w:tcW w:type="dxa" w:w="3427"/>
          </w:tcPr>
          <w:p>
            <w:pPr>
              <w:spacing w:after="0"/>
              <w:jc w:val="left"/>
            </w:pPr>
            <w:r>
              <w:rPr>
                <w:sz w:val="16"/>
              </w:rPr>
              <w:t>Hurricane</w:t>
            </w:r>
          </w:p>
        </w:tc>
        <w:tc>
          <w:tcPr>
            <w:tcW w:type="dxa" w:w="2203"/>
          </w:tcPr>
          <w:p>
            <w:pPr>
              <w:spacing w:after="0"/>
              <w:jc w:val="right"/>
            </w:pPr>
            <w:r>
              <w:rPr>
                <w:sz w:val="16"/>
              </w:rPr>
              <w:t>$0</w:t>
            </w:r>
          </w:p>
        </w:tc>
        <w:tc>
          <w:tcPr>
            <w:tcW w:type="dxa" w:w="1557"/>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7"/>
          </w:tcPr>
          <w:p>
            <w:pPr>
              <w:spacing w:after="0"/>
              <w:jc w:val="left"/>
            </w:pPr>
            <w:r>
              <w:rPr>
                <w:sz w:val="16"/>
              </w:rPr>
              <w:t>Emergency</w:t>
            </w:r>
          </w:p>
        </w:tc>
        <w:tc>
          <w:tcPr>
            <w:tcW w:type="dxa" w:w="1717"/>
          </w:tcPr>
          <w:p>
            <w:pPr>
              <w:spacing w:after="0"/>
              <w:jc w:val="left"/>
            </w:pPr>
            <w:r>
              <w:rPr>
                <w:sz w:val="16"/>
              </w:rPr>
              <w:t>Hurricane Gustav</w:t>
            </w:r>
          </w:p>
        </w:tc>
        <w:tc>
          <w:tcPr>
            <w:tcW w:type="dxa" w:w="3427"/>
          </w:tcPr>
          <w:p>
            <w:pPr>
              <w:spacing w:after="0"/>
              <w:jc w:val="left"/>
            </w:pPr>
            <w:r>
              <w:rPr>
                <w:sz w:val="16"/>
              </w:rPr>
              <w:t>Hurricane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17"/>
          </w:tcPr>
          <w:p>
            <w:pPr>
              <w:spacing w:after="0"/>
              <w:jc w:val="left"/>
            </w:pPr>
            <w:r>
              <w:rPr>
                <w:sz w:val="16"/>
              </w:rPr>
              <w:t>Major disaster</w:t>
            </w:r>
          </w:p>
        </w:tc>
        <w:tc>
          <w:tcPr>
            <w:tcW w:type="dxa" w:w="1717"/>
          </w:tcPr>
          <w:p>
            <w:pPr>
              <w:spacing w:after="0"/>
              <w:jc w:val="left"/>
            </w:pPr>
            <w:r>
              <w:rPr>
                <w:sz w:val="16"/>
              </w:rPr>
              <w:t>Hurricane Dolly</w:t>
            </w:r>
          </w:p>
        </w:tc>
        <w:tc>
          <w:tcPr>
            <w:tcW w:type="dxa" w:w="3427"/>
          </w:tcPr>
          <w:p>
            <w:pPr>
              <w:spacing w:after="0"/>
              <w:jc w:val="left"/>
            </w:pPr>
            <w:r>
              <w:rPr>
                <w:sz w:val="16"/>
              </w:rPr>
              <w:t>Hurricane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7"/>
          </w:tcPr>
          <w:p>
            <w:pPr>
              <w:spacing w:after="0"/>
              <w:jc w:val="left"/>
            </w:pPr>
            <w:r>
              <w:rPr>
                <w:sz w:val="16"/>
              </w:rPr>
              <w:t>Emergency</w:t>
            </w:r>
          </w:p>
        </w:tc>
        <w:tc>
          <w:tcPr>
            <w:tcW w:type="dxa" w:w="1717"/>
          </w:tcPr>
          <w:p>
            <w:pPr>
              <w:spacing w:after="0"/>
              <w:jc w:val="left"/>
            </w:pPr>
            <w:r>
              <w:rPr>
                <w:sz w:val="16"/>
              </w:rPr>
              <w:t>Wildfires</w:t>
            </w:r>
          </w:p>
        </w:tc>
        <w:tc>
          <w:tcPr>
            <w:tcW w:type="dxa" w:w="3427"/>
          </w:tcPr>
          <w:p>
            <w:pPr>
              <w:spacing w:after="0"/>
              <w:jc w:val="left"/>
            </w:pPr>
            <w:r>
              <w:rPr>
                <w:sz w:val="16"/>
              </w:rPr>
              <w:t>Wildfire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17"/>
          </w:tcPr>
          <w:p>
            <w:pPr>
              <w:spacing w:after="0"/>
              <w:jc w:val="left"/>
            </w:pPr>
            <w:r>
              <w:rPr>
                <w:sz w:val="16"/>
              </w:rPr>
              <w:t>Emergency</w:t>
            </w:r>
          </w:p>
        </w:tc>
        <w:tc>
          <w:tcPr>
            <w:tcW w:type="dxa" w:w="1717"/>
          </w:tcPr>
          <w:p>
            <w:pPr>
              <w:spacing w:after="0"/>
              <w:jc w:val="left"/>
            </w:pPr>
            <w:r>
              <w:rPr>
                <w:sz w:val="16"/>
              </w:rPr>
              <w:t>Hurricane Dean</w:t>
            </w:r>
          </w:p>
        </w:tc>
        <w:tc>
          <w:tcPr>
            <w:tcW w:type="dxa" w:w="3427"/>
          </w:tcPr>
          <w:p>
            <w:pPr>
              <w:spacing w:after="0"/>
              <w:jc w:val="left"/>
            </w:pPr>
            <w:r>
              <w:rPr>
                <w:sz w:val="16"/>
              </w:rPr>
              <w:t>Hurricane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7"/>
          </w:tcPr>
          <w:p>
            <w:pPr>
              <w:spacing w:after="0"/>
              <w:jc w:val="left"/>
            </w:pPr>
            <w:r>
              <w:rPr>
                <w:sz w:val="16"/>
              </w:rPr>
              <w:t>Major disaster</w:t>
            </w:r>
          </w:p>
        </w:tc>
        <w:tc>
          <w:tcPr>
            <w:tcW w:type="dxa" w:w="1717"/>
          </w:tcPr>
          <w:p>
            <w:pPr>
              <w:spacing w:after="0"/>
              <w:jc w:val="left"/>
            </w:pPr>
            <w:r>
              <w:rPr>
                <w:sz w:val="16"/>
              </w:rPr>
              <w:t>Extreme Wildfire Threat</w:t>
            </w:r>
          </w:p>
        </w:tc>
        <w:tc>
          <w:tcPr>
            <w:tcW w:type="dxa" w:w="3427"/>
          </w:tcPr>
          <w:p>
            <w:pPr>
              <w:spacing w:after="0"/>
              <w:jc w:val="left"/>
            </w:pPr>
            <w:r>
              <w:rPr>
                <w:sz w:val="16"/>
              </w:rPr>
              <w:t>Wildfire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7"/>
          </w:tcPr>
          <w:p>
            <w:pPr>
              <w:spacing w:after="0"/>
              <w:jc w:val="left"/>
            </w:pPr>
            <w:r>
              <w:rPr>
                <w:sz w:val="16"/>
              </w:rPr>
              <w:t>Major disaster</w:t>
            </w:r>
          </w:p>
        </w:tc>
        <w:tc>
          <w:tcPr>
            <w:tcW w:type="dxa" w:w="1717"/>
          </w:tcPr>
          <w:p>
            <w:pPr>
              <w:spacing w:after="0"/>
              <w:jc w:val="left"/>
            </w:pPr>
            <w:r>
              <w:rPr>
                <w:sz w:val="16"/>
              </w:rPr>
              <w:t>Hurricane Rita</w:t>
            </w:r>
          </w:p>
        </w:tc>
        <w:tc>
          <w:tcPr>
            <w:tcW w:type="dxa" w:w="3427"/>
          </w:tcPr>
          <w:p>
            <w:pPr>
              <w:spacing w:after="0"/>
              <w:jc w:val="left"/>
            </w:pPr>
            <w:r>
              <w:rPr>
                <w:sz w:val="16"/>
              </w:rPr>
              <w:t>Hurricane: evacuation support (county designated for sheltering evacuees, no Individual Assistance), not a local hazard event; not counted</w:t>
            </w:r>
          </w:p>
        </w:tc>
        <w:tc>
          <w:tcPr>
            <w:tcW w:type="dxa" w:w="2203"/>
          </w:tcPr>
          <w:p>
            <w:pPr>
              <w:spacing w:after="0"/>
              <w:jc w:val="right"/>
            </w:pPr>
            <w:r>
              <w:rPr>
                <w:sz w:val="16"/>
              </w:rPr>
              <w:t>$10,484.58</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7"/>
          </w:tcPr>
          <w:p>
            <w:pPr>
              <w:spacing w:after="0"/>
              <w:jc w:val="left"/>
            </w:pPr>
            <w:r>
              <w:rPr>
                <w:sz w:val="16"/>
              </w:rPr>
              <w:t>Emergency</w:t>
            </w:r>
          </w:p>
        </w:tc>
        <w:tc>
          <w:tcPr>
            <w:tcW w:type="dxa" w:w="1717"/>
          </w:tcPr>
          <w:p>
            <w:pPr>
              <w:spacing w:after="0"/>
              <w:jc w:val="left"/>
            </w:pPr>
            <w:r>
              <w:rPr>
                <w:sz w:val="16"/>
              </w:rPr>
              <w:t>Hurricane Rita</w:t>
            </w:r>
          </w:p>
        </w:tc>
        <w:tc>
          <w:tcPr>
            <w:tcW w:type="dxa" w:w="3427"/>
          </w:tcPr>
          <w:p>
            <w:pPr>
              <w:spacing w:after="0"/>
              <w:jc w:val="left"/>
            </w:pPr>
            <w:r>
              <w:rPr>
                <w:sz w:val="16"/>
              </w:rPr>
              <w:t>Hurricane: evacuation support (county designated for sheltering evacuees, no Individual Assistance), not a local hazard event; not counted</w:t>
            </w:r>
          </w:p>
        </w:tc>
        <w:tc>
          <w:tcPr>
            <w:tcW w:type="dxa" w:w="2203"/>
          </w:tcPr>
          <w:p>
            <w:pPr>
              <w:spacing w:after="0"/>
              <w:jc w:val="right"/>
            </w:pPr>
            <w:r>
              <w:rPr>
                <w:sz w:val="16"/>
              </w:rPr>
              <w:t>$16,624.80</w:t>
            </w:r>
          </w:p>
        </w:tc>
        <w:tc>
          <w:tcPr>
            <w:tcW w:type="dxa" w:w="1557"/>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7"/>
          </w:tcPr>
          <w:p>
            <w:pPr>
              <w:spacing w:after="0"/>
              <w:jc w:val="left"/>
            </w:pPr>
            <w:r>
              <w:rPr>
                <w:sz w:val="16"/>
              </w:rPr>
              <w:t>Emergency</w:t>
            </w:r>
          </w:p>
        </w:tc>
        <w:tc>
          <w:tcPr>
            <w:tcW w:type="dxa" w:w="1717"/>
          </w:tcPr>
          <w:p>
            <w:pPr>
              <w:spacing w:after="0"/>
              <w:jc w:val="left"/>
            </w:pPr>
            <w:r>
              <w:rPr>
                <w:sz w:val="16"/>
              </w:rPr>
              <w:t>Hurricane Katrina Evacuation</w:t>
            </w:r>
          </w:p>
        </w:tc>
        <w:tc>
          <w:tcPr>
            <w:tcW w:type="dxa" w:w="3427"/>
          </w:tcPr>
          <w:p>
            <w:pPr>
              <w:spacing w:after="0"/>
              <w:jc w:val="left"/>
            </w:pPr>
            <w:r>
              <w:rPr>
                <w:sz w:val="16"/>
              </w:rPr>
              <w:t>Hurricane: evacuation support, not a local hazard event; not counted</w:t>
            </w:r>
          </w:p>
        </w:tc>
        <w:tc>
          <w:tcPr>
            <w:tcW w:type="dxa" w:w="2203"/>
          </w:tcPr>
          <w:p>
            <w:pPr>
              <w:spacing w:after="0"/>
              <w:jc w:val="right"/>
            </w:pPr>
            <w:r>
              <w:rPr>
                <w:sz w:val="16"/>
              </w:rPr>
              <w:t>$2,153.54</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17"/>
          </w:tcPr>
          <w:p>
            <w:pPr>
              <w:spacing w:after="0"/>
              <w:jc w:val="left"/>
            </w:pPr>
            <w:r>
              <w:rPr>
                <w:sz w:val="16"/>
              </w:rPr>
              <w:t>Major disaster</w:t>
            </w:r>
          </w:p>
        </w:tc>
        <w:tc>
          <w:tcPr>
            <w:tcW w:type="dxa" w:w="1717"/>
          </w:tcPr>
          <w:p>
            <w:pPr>
              <w:spacing w:after="0"/>
              <w:jc w:val="left"/>
            </w:pPr>
            <w:r>
              <w:rPr>
                <w:sz w:val="16"/>
              </w:rPr>
              <w:t>Hurricane Claudette</w:t>
            </w:r>
          </w:p>
        </w:tc>
        <w:tc>
          <w:tcPr>
            <w:tcW w:type="dxa" w:w="3427"/>
          </w:tcPr>
          <w:p>
            <w:pPr>
              <w:spacing w:after="0"/>
              <w:jc w:val="left"/>
            </w:pPr>
            <w:r>
              <w:rPr>
                <w:sz w:val="16"/>
              </w:rPr>
              <w:t>Hurricane</w:t>
            </w:r>
          </w:p>
        </w:tc>
        <w:tc>
          <w:tcPr>
            <w:tcW w:type="dxa" w:w="2203"/>
          </w:tcPr>
          <w:p>
            <w:pPr>
              <w:spacing w:after="0"/>
              <w:jc w:val="right"/>
            </w:pPr>
            <w:r>
              <w:rPr>
                <w:sz w:val="16"/>
              </w:rPr>
              <w:t>$3,453,474.58</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17"/>
          </w:tcPr>
          <w:p>
            <w:pPr>
              <w:spacing w:after="0"/>
              <w:jc w:val="left"/>
            </w:pPr>
            <w:r>
              <w:rPr>
                <w:sz w:val="16"/>
              </w:rPr>
              <w:t>Major disaster</w:t>
            </w:r>
          </w:p>
        </w:tc>
        <w:tc>
          <w:tcPr>
            <w:tcW w:type="dxa" w:w="1717"/>
          </w:tcPr>
          <w:p>
            <w:pPr>
              <w:spacing w:after="0"/>
              <w:jc w:val="left"/>
            </w:pPr>
            <w:r>
              <w:rPr>
                <w:sz w:val="16"/>
              </w:rPr>
              <w:t>Severe Storms and Flooding</w:t>
            </w:r>
          </w:p>
        </w:tc>
        <w:tc>
          <w:tcPr>
            <w:tcW w:type="dxa" w:w="3427"/>
          </w:tcPr>
          <w:p>
            <w:pPr>
              <w:spacing w:after="0"/>
              <w:jc w:val="left"/>
            </w:pPr>
            <w:r>
              <w:rPr>
                <w:sz w:val="16"/>
              </w:rPr>
              <w:t>Inland Flooding</w:t>
            </w:r>
          </w:p>
        </w:tc>
        <w:tc>
          <w:tcPr>
            <w:tcW w:type="dxa" w:w="2203"/>
          </w:tcPr>
          <w:p>
            <w:pPr>
              <w:spacing w:after="0"/>
              <w:jc w:val="right"/>
            </w:pPr>
            <w:r>
              <w:rPr>
                <w:sz w:val="16"/>
              </w:rPr>
              <w:t>PA not declared for this county</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7"/>
          </w:tcPr>
          <w:p>
            <w:pPr>
              <w:spacing w:after="0"/>
              <w:jc w:val="left"/>
            </w:pPr>
            <w:r>
              <w:rPr>
                <w:sz w:val="16"/>
              </w:rPr>
              <w:t>Emergency</w:t>
            </w:r>
          </w:p>
        </w:tc>
        <w:tc>
          <w:tcPr>
            <w:tcW w:type="dxa" w:w="1717"/>
          </w:tcPr>
          <w:p>
            <w:pPr>
              <w:spacing w:after="0"/>
              <w:jc w:val="left"/>
            </w:pPr>
            <w:r>
              <w:rPr>
                <w:sz w:val="16"/>
              </w:rPr>
              <w:t>Extreme Fire Hazards</w:t>
            </w:r>
          </w:p>
        </w:tc>
        <w:tc>
          <w:tcPr>
            <w:tcW w:type="dxa" w:w="3427"/>
          </w:tcPr>
          <w:p>
            <w:pPr>
              <w:spacing w:after="0"/>
              <w:jc w:val="left"/>
            </w:pPr>
            <w:r>
              <w:rPr>
                <w:sz w:val="16"/>
              </w:rPr>
              <w:t>Wildfire</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17"/>
          </w:tcPr>
          <w:p>
            <w:pPr>
              <w:spacing w:after="0"/>
              <w:jc w:val="left"/>
            </w:pPr>
            <w:r>
              <w:rPr>
                <w:sz w:val="16"/>
              </w:rPr>
              <w:t>Major disaster</w:t>
            </w:r>
          </w:p>
        </w:tc>
        <w:tc>
          <w:tcPr>
            <w:tcW w:type="dxa" w:w="1717"/>
          </w:tcPr>
          <w:p>
            <w:pPr>
              <w:spacing w:after="0"/>
              <w:jc w:val="left"/>
            </w:pPr>
            <w:r>
              <w:rPr>
                <w:sz w:val="16"/>
              </w:rPr>
              <w:t>Tx-Flooding 10/18/98</w:t>
            </w:r>
          </w:p>
        </w:tc>
        <w:tc>
          <w:tcPr>
            <w:tcW w:type="dxa" w:w="3427"/>
          </w:tcPr>
          <w:p>
            <w:pPr>
              <w:spacing w:after="0"/>
              <w:jc w:val="left"/>
            </w:pPr>
            <w:r>
              <w:rPr>
                <w:sz w:val="16"/>
              </w:rPr>
              <w:t>Inland Flooding (primary); also designated: Tornado</w:t>
            </w:r>
          </w:p>
        </w:tc>
        <w:tc>
          <w:tcPr>
            <w:tcW w:type="dxa" w:w="2203"/>
          </w:tcPr>
          <w:p>
            <w:pPr>
              <w:spacing w:after="0"/>
              <w:jc w:val="right"/>
            </w:pPr>
            <w:r>
              <w:rPr>
                <w:sz w:val="16"/>
              </w:rPr>
              <w:t>$347,955.08</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7"/>
          </w:tcPr>
          <w:p>
            <w:pPr>
              <w:spacing w:after="0"/>
              <w:jc w:val="left"/>
            </w:pPr>
            <w:r>
              <w:rPr>
                <w:sz w:val="16"/>
              </w:rPr>
              <w:t>Major disaster</w:t>
            </w:r>
          </w:p>
        </w:tc>
        <w:tc>
          <w:tcPr>
            <w:tcW w:type="dxa" w:w="1717"/>
          </w:tcPr>
          <w:p>
            <w:pPr>
              <w:spacing w:after="0"/>
              <w:jc w:val="left"/>
            </w:pPr>
            <w:r>
              <w:rPr>
                <w:sz w:val="16"/>
              </w:rPr>
              <w:t>Tropical Storm Charley</w:t>
            </w:r>
          </w:p>
        </w:tc>
        <w:tc>
          <w:tcPr>
            <w:tcW w:type="dxa" w:w="3427"/>
          </w:tcPr>
          <w:p>
            <w:pPr>
              <w:spacing w:after="0"/>
              <w:jc w:val="left"/>
            </w:pPr>
            <w:r>
              <w:rPr>
                <w:sz w:val="16"/>
              </w:rPr>
              <w:t>Hurricane; Inland Flooding: designated for Hazard Mitigation only (no Public or Individual Assistance for this county); not counted</w:t>
            </w:r>
          </w:p>
        </w:tc>
        <w:tc>
          <w:tcPr>
            <w:tcW w:type="dxa" w:w="2203"/>
          </w:tcPr>
          <w:p>
            <w:pPr>
              <w:spacing w:after="0"/>
              <w:jc w:val="right"/>
            </w:pPr>
            <w:r>
              <w:rPr>
                <w:sz w:val="16"/>
              </w:rPr>
              <w:t>PA not declared for this county</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17"/>
          </w:tcPr>
          <w:p>
            <w:pPr>
              <w:spacing w:after="0"/>
              <w:jc w:val="left"/>
            </w:pPr>
            <w:r>
              <w:rPr>
                <w:sz w:val="16"/>
              </w:rPr>
              <w:t>Major disaster</w:t>
            </w:r>
          </w:p>
        </w:tc>
        <w:tc>
          <w:tcPr>
            <w:tcW w:type="dxa" w:w="1717"/>
          </w:tcPr>
          <w:p>
            <w:pPr>
              <w:spacing w:after="0"/>
              <w:jc w:val="left"/>
            </w:pPr>
            <w:r>
              <w:rPr>
                <w:sz w:val="16"/>
              </w:rPr>
              <w:t>Severe Thunderstorms</w:t>
            </w:r>
          </w:p>
        </w:tc>
        <w:tc>
          <w:tcPr>
            <w:tcW w:type="dxa" w:w="3427"/>
          </w:tcPr>
          <w:p>
            <w:pPr>
              <w:spacing w:after="0"/>
              <w:jc w:val="left"/>
            </w:pPr>
            <w:r>
              <w:rPr>
                <w:sz w:val="16"/>
              </w:rPr>
              <w:t>Inland Flooding</w:t>
            </w:r>
          </w:p>
        </w:tc>
        <w:tc>
          <w:tcPr>
            <w:tcW w:type="dxa" w:w="2203"/>
          </w:tcPr>
          <w:p>
            <w:pPr>
              <w:spacing w:after="0"/>
              <w:jc w:val="right"/>
            </w:pPr>
            <w:r>
              <w:rPr>
                <w:sz w:val="16"/>
              </w:rPr>
              <w:t>PA not declared for this county</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17"/>
          </w:tcPr>
          <w:p>
            <w:pPr>
              <w:spacing w:after="0"/>
              <w:jc w:val="left"/>
            </w:pPr>
            <w:r>
              <w:rPr>
                <w:sz w:val="16"/>
              </w:rPr>
              <w:t>Major disaster</w:t>
            </w:r>
          </w:p>
        </w:tc>
        <w:tc>
          <w:tcPr>
            <w:tcW w:type="dxa" w:w="1717"/>
          </w:tcPr>
          <w:p>
            <w:pPr>
              <w:spacing w:after="0"/>
              <w:jc w:val="left"/>
            </w:pPr>
            <w:r>
              <w:rPr>
                <w:sz w:val="16"/>
              </w:rPr>
              <w:t>Heavy Rains, High Winds &amp; Flooding</w:t>
            </w:r>
          </w:p>
        </w:tc>
        <w:tc>
          <w:tcPr>
            <w:tcW w:type="dxa" w:w="3427"/>
          </w:tcPr>
          <w:p>
            <w:pPr>
              <w:spacing w:after="0"/>
              <w:jc w:val="left"/>
            </w:pPr>
            <w:r>
              <w:rPr>
                <w:sz w:val="16"/>
              </w:rPr>
              <w:t>Inland Flooding (primary); also designated: Strong Wind</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17"/>
          </w:tcPr>
          <w:p>
            <w:pPr>
              <w:spacing w:after="0"/>
              <w:jc w:val="left"/>
            </w:pPr>
            <w:r>
              <w:rPr>
                <w:sz w:val="16"/>
              </w:rPr>
              <w:t>Major disaster</w:t>
            </w:r>
          </w:p>
        </w:tc>
        <w:tc>
          <w:tcPr>
            <w:tcW w:type="dxa" w:w="1717"/>
          </w:tcPr>
          <w:p>
            <w:pPr>
              <w:spacing w:after="0"/>
              <w:jc w:val="left"/>
            </w:pPr>
            <w:r>
              <w:rPr>
                <w:sz w:val="16"/>
              </w:rPr>
              <w:t>Hurricane Beulah</w:t>
            </w:r>
          </w:p>
        </w:tc>
        <w:tc>
          <w:tcPr>
            <w:tcW w:type="dxa" w:w="3427"/>
          </w:tcPr>
          <w:p>
            <w:pPr>
              <w:spacing w:after="0"/>
              <w:jc w:val="left"/>
            </w:pPr>
            <w:r>
              <w:rPr>
                <w:sz w:val="16"/>
              </w:rPr>
              <w:t>Hurricane (primary); also designated: Inland Flooding</w:t>
            </w:r>
          </w:p>
        </w:tc>
        <w:tc>
          <w:tcPr>
            <w:tcW w:type="dxa" w:w="2203"/>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20</w:t>
            </w:r>
          </w:p>
        </w:tc>
        <w:tc>
          <w:tcPr>
            <w:tcW w:type="dxa" w:w="1123"/>
          </w:tcPr>
          <w:p>
            <w:pPr>
              <w:spacing w:after="0"/>
              <w:jc w:val="right"/>
            </w:pPr>
            <w:r>
              <w:rPr>
                <w:sz w:val="16"/>
              </w:rPr>
              <w:t>7</w:t>
            </w:r>
          </w:p>
        </w:tc>
        <w:tc>
          <w:tcPr>
            <w:tcW w:type="dxa" w:w="1964"/>
          </w:tcPr>
          <w:p>
            <w:pPr>
              <w:spacing w:after="0"/>
              <w:jc w:val="right"/>
            </w:pPr>
            <w:r>
              <w:rPr>
                <w:sz w:val="16"/>
              </w:rPr>
              <w:t>7</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80</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71</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786"/>
        <w:gridCol w:w="3068"/>
        <w:gridCol w:w="921"/>
        <w:gridCol w:w="2101"/>
        <w:gridCol w:w="995"/>
        <w:gridCol w:w="2792"/>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786"/>
            <w:shd w:val="clear" w:color="auto" w:fill="E8E8E8"/>
          </w:tcPr>
          <w:p>
            <w:pPr>
              <w:spacing w:after="0"/>
              <w:jc w:val="left"/>
            </w:pPr>
            <w:r>
              <w:rPr>
                <w:b/>
                <w:sz w:val="16"/>
              </w:rPr>
              <w:t>Magnitude or extent</w:t>
            </w:r>
          </w:p>
        </w:tc>
        <w:tc>
          <w:tcPr>
            <w:tcW w:type="dxa" w:w="3068"/>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1"/>
            <w:shd w:val="clear" w:color="auto" w:fill="E8E8E8"/>
          </w:tcPr>
          <w:p>
            <w:pPr>
              <w:spacing w:after="0"/>
              <w:jc w:val="left"/>
            </w:pPr>
            <w:r>
              <w:rPr>
                <w:b/>
                <w:sz w:val="16"/>
              </w:rPr>
              <w:t>Location</w:t>
            </w:r>
          </w:p>
        </w:tc>
        <w:tc>
          <w:tcPr>
            <w:tcW w:type="dxa" w:w="995"/>
            <w:shd w:val="clear" w:color="auto" w:fill="E8E8E8"/>
          </w:tcPr>
          <w:p>
            <w:pPr>
              <w:spacing w:after="0"/>
              <w:jc w:val="left"/>
            </w:pPr>
            <w:r>
              <w:rPr>
                <w:b/>
                <w:sz w:val="16"/>
              </w:rPr>
              <w:t>Flags</w:t>
            </w:r>
          </w:p>
        </w:tc>
        <w:tc>
          <w:tcPr>
            <w:tcW w:type="dxa" w:w="27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412"/>
          </w:tcPr>
          <w:p>
            <w:pPr>
              <w:spacing w:after="0"/>
              <w:jc w:val="left"/>
            </w:pPr>
            <w:r>
              <w:rPr>
                <w:sz w:val="16"/>
              </w:rPr>
              <w:t>Thunderstorm Wind</w:t>
            </w:r>
          </w:p>
        </w:tc>
        <w:tc>
          <w:tcPr>
            <w:tcW w:type="dxa" w:w="1786"/>
          </w:tcPr>
          <w:p>
            <w:pPr>
              <w:spacing w:after="0"/>
              <w:jc w:val="left"/>
            </w:pPr>
            <w:r>
              <w:rPr>
                <w:sz w:val="16"/>
              </w:rPr>
              <w:t>104 kt (120 mph) estimated gust</w:t>
            </w:r>
          </w:p>
        </w:tc>
        <w:tc>
          <w:tcPr>
            <w:tcW w:type="dxa" w:w="3068"/>
          </w:tcPr>
          <w:p>
            <w:pPr>
              <w:spacing w:after="0"/>
              <w:jc w:val="left"/>
            </w:pPr>
            <w:r>
              <w:rPr>
                <w:sz w:val="16"/>
              </w:rPr>
              <w:t>$326,000 property; crops not reported (2026 dollars)</w:t>
            </w:r>
          </w:p>
        </w:tc>
        <w:tc>
          <w:tcPr>
            <w:tcW w:type="dxa" w:w="921"/>
          </w:tcPr>
          <w:p>
            <w:pPr>
              <w:spacing w:after="0"/>
              <w:jc w:val="right"/>
            </w:pPr>
            <w:r>
              <w:rPr>
                <w:sz w:val="16"/>
              </w:rPr>
              <w:t>0, 0</w:t>
            </w:r>
          </w:p>
        </w:tc>
        <w:tc>
          <w:tcPr>
            <w:tcW w:type="dxa" w:w="2101"/>
          </w:tcPr>
          <w:p>
            <w:pPr>
              <w:spacing w:after="0"/>
              <w:jc w:val="left"/>
            </w:pPr>
            <w:r>
              <w:rPr>
                <w:sz w:val="16"/>
              </w:rPr>
              <w:t>PT COMFORT</w:t>
            </w:r>
          </w:p>
        </w:tc>
        <w:tc>
          <w:tcPr>
            <w:tcW w:type="dxa" w:w="995"/>
          </w:tcPr>
          <w:p>
            <w:pPr>
              <w:spacing w:after="0"/>
              <w:jc w:val="left"/>
            </w:pPr>
            <w:r>
              <w:rPr>
                <w:sz w:val="16"/>
              </w:rPr>
              <w:t>new since last plan; within last 5 years</w:t>
            </w:r>
          </w:p>
        </w:tc>
        <w:tc>
          <w:tcPr>
            <w:tcW w:type="dxa" w:w="2792"/>
          </w:tcPr>
          <w:p>
            <w:pPr>
              <w:spacing w:after="0"/>
              <w:jc w:val="left"/>
            </w:pPr>
            <w:r>
              <w:rPr>
                <w:sz w:val="16"/>
              </w:rPr>
              <w:t>B1-c worst recorded: Thunderstorm Wind</w:t>
            </w:r>
          </w:p>
        </w:tc>
      </w:tr>
      <w:tr>
        <w:trPr>
          <w:cantSplit/>
        </w:trPr>
        <w:tc>
          <w:tcPr>
            <w:tcW w:type="dxa" w:w="1037"/>
          </w:tcPr>
          <w:p>
            <w:pPr>
              <w:spacing w:after="0"/>
              <w:jc w:val="left"/>
            </w:pPr>
            <w:r>
              <w:rPr>
                <w:sz w:val="16"/>
              </w:rPr>
              <w:t>2024-05-13</w:t>
            </w:r>
          </w:p>
        </w:tc>
        <w:tc>
          <w:tcPr>
            <w:tcW w:type="dxa" w:w="1412"/>
          </w:tcPr>
          <w:p>
            <w:pPr>
              <w:spacing w:after="0"/>
              <w:jc w:val="left"/>
            </w:pPr>
            <w:r>
              <w:rPr>
                <w:sz w:val="16"/>
              </w:rPr>
              <w:t>Thunderstorm Wind</w:t>
            </w:r>
          </w:p>
        </w:tc>
        <w:tc>
          <w:tcPr>
            <w:tcW w:type="dxa" w:w="1786"/>
          </w:tcPr>
          <w:p>
            <w:pPr>
              <w:spacing w:after="0"/>
              <w:jc w:val="left"/>
            </w:pPr>
            <w:r>
              <w:rPr>
                <w:sz w:val="16"/>
              </w:rPr>
              <w:t>74 kt (85 mph) estimated gust</w:t>
            </w:r>
          </w:p>
        </w:tc>
        <w:tc>
          <w:tcPr>
            <w:tcW w:type="dxa" w:w="3068"/>
          </w:tcPr>
          <w:p>
            <w:pPr>
              <w:spacing w:after="0"/>
              <w:jc w:val="left"/>
            </w:pPr>
            <w:r>
              <w:rPr>
                <w:sz w:val="16"/>
              </w:rPr>
              <w:t>$350,000 property; $5,000 crops (2024 dollars)</w:t>
            </w:r>
          </w:p>
        </w:tc>
        <w:tc>
          <w:tcPr>
            <w:tcW w:type="dxa" w:w="921"/>
          </w:tcPr>
          <w:p>
            <w:pPr>
              <w:spacing w:after="0"/>
              <w:jc w:val="right"/>
            </w:pPr>
            <w:r>
              <w:rPr>
                <w:sz w:val="16"/>
              </w:rPr>
              <w:t>0, 2</w:t>
            </w:r>
          </w:p>
        </w:tc>
        <w:tc>
          <w:tcPr>
            <w:tcW w:type="dxa" w:w="2101"/>
          </w:tcPr>
          <w:p>
            <w:pPr>
              <w:spacing w:after="0"/>
              <w:jc w:val="left"/>
            </w:pPr>
            <w:r>
              <w:rPr>
                <w:sz w:val="16"/>
              </w:rPr>
              <w:t>PORT LAVACA</w:t>
            </w:r>
          </w:p>
        </w:tc>
        <w:tc>
          <w:tcPr>
            <w:tcW w:type="dxa" w:w="995"/>
          </w:tcPr>
          <w:p>
            <w:pPr>
              <w:spacing w:after="0"/>
              <w:jc w:val="left"/>
            </w:pPr>
            <w:r>
              <w:rPr>
                <w:sz w:val="16"/>
              </w:rPr>
              <w:t>within last 5 years</w:t>
            </w: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2023-06-15</w:t>
            </w:r>
          </w:p>
        </w:tc>
        <w:tc>
          <w:tcPr>
            <w:tcW w:type="dxa" w:w="1412"/>
          </w:tcPr>
          <w:p>
            <w:pPr>
              <w:spacing w:after="0"/>
              <w:jc w:val="left"/>
            </w:pPr>
            <w:r>
              <w:rPr>
                <w:sz w:val="16"/>
              </w:rPr>
              <w:t>Excessive Heat</w:t>
            </w:r>
          </w:p>
        </w:tc>
        <w:tc>
          <w:tcPr>
            <w:tcW w:type="dxa" w:w="1786"/>
          </w:tcPr>
          <w:p>
            <w:pPr>
              <w:spacing w:after="0"/>
              <w:jc w:val="left"/>
            </w:pPr>
          </w:p>
        </w:tc>
        <w:tc>
          <w:tcPr>
            <w:tcW w:type="dxa" w:w="3068"/>
          </w:tcPr>
          <w:p>
            <w:pPr>
              <w:spacing w:after="0"/>
              <w:jc w:val="left"/>
            </w:pPr>
            <w:r>
              <w:rPr>
                <w:sz w:val="16"/>
              </w:rPr>
              <w:t>$0 property; $0 crops, reported for the zone (2023 dollars)</w:t>
            </w:r>
          </w:p>
        </w:tc>
        <w:tc>
          <w:tcPr>
            <w:tcW w:type="dxa" w:w="921"/>
          </w:tcPr>
          <w:p>
            <w:pPr>
              <w:spacing w:after="0"/>
              <w:jc w:val="right"/>
            </w:pPr>
            <w:r>
              <w:rPr>
                <w:sz w:val="16"/>
              </w:rPr>
              <w:t>0, 0</w:t>
            </w:r>
          </w:p>
        </w:tc>
        <w:tc>
          <w:tcPr>
            <w:tcW w:type="dxa" w:w="2101"/>
          </w:tcPr>
          <w:p>
            <w:pPr>
              <w:spacing w:after="0"/>
              <w:jc w:val="left"/>
            </w:pPr>
            <w:r>
              <w:rPr>
                <w:sz w:val="16"/>
              </w:rPr>
              <w:t>NWS zone TXZ247 (INLAND CALHOUN COUNTY), zone-level</w:t>
            </w:r>
          </w:p>
        </w:tc>
        <w:tc>
          <w:tcPr>
            <w:tcW w:type="dxa" w:w="995"/>
          </w:tcPr>
          <w:p>
            <w:pPr>
              <w:spacing w:after="0"/>
              <w:jc w:val="left"/>
            </w:pPr>
            <w:r>
              <w:rPr>
                <w:sz w:val="16"/>
              </w:rPr>
              <w:t>within last 5 years</w:t>
            </w:r>
          </w:p>
        </w:tc>
        <w:tc>
          <w:tcPr>
            <w:tcW w:type="dxa" w:w="2792"/>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412"/>
          </w:tcPr>
          <w:p>
            <w:pPr>
              <w:spacing w:after="0"/>
              <w:jc w:val="left"/>
            </w:pPr>
            <w:r>
              <w:rPr>
                <w:sz w:val="16"/>
              </w:rPr>
              <w:t>Cold/Wind Chill</w:t>
            </w:r>
          </w:p>
        </w:tc>
        <w:tc>
          <w:tcPr>
            <w:tcW w:type="dxa" w:w="1786"/>
          </w:tcPr>
          <w:p>
            <w:pPr>
              <w:spacing w:after="0"/>
              <w:jc w:val="left"/>
            </w:pPr>
          </w:p>
        </w:tc>
        <w:tc>
          <w:tcPr>
            <w:tcW w:type="dxa" w:w="3068"/>
          </w:tcPr>
          <w:p>
            <w:pPr>
              <w:spacing w:after="0"/>
              <w:jc w:val="left"/>
            </w:pPr>
            <w:r>
              <w:rPr>
                <w:sz w:val="16"/>
              </w:rPr>
              <w:t>$150,000 property; $0 crops, reported for the zone (2021 dollars)</w:t>
            </w:r>
          </w:p>
        </w:tc>
        <w:tc>
          <w:tcPr>
            <w:tcW w:type="dxa" w:w="921"/>
          </w:tcPr>
          <w:p>
            <w:pPr>
              <w:spacing w:after="0"/>
              <w:jc w:val="right"/>
            </w:pPr>
            <w:r>
              <w:rPr>
                <w:sz w:val="16"/>
              </w:rPr>
              <w:t>0, 0</w:t>
            </w:r>
          </w:p>
        </w:tc>
        <w:tc>
          <w:tcPr>
            <w:tcW w:type="dxa" w:w="2101"/>
          </w:tcPr>
          <w:p>
            <w:pPr>
              <w:spacing w:after="0"/>
              <w:jc w:val="left"/>
            </w:pPr>
            <w:r>
              <w:rPr>
                <w:sz w:val="16"/>
              </w:rPr>
              <w:t>NWS zone TXZ347 (COASTAL CALHOUN COUNTY), zone-level</w:t>
            </w:r>
          </w:p>
        </w:tc>
        <w:tc>
          <w:tcPr>
            <w:tcW w:type="dxa" w:w="995"/>
          </w:tcPr>
          <w:p>
            <w:pPr>
              <w:spacing w:after="0"/>
              <w:jc w:val="left"/>
            </w:pPr>
          </w:p>
        </w:tc>
        <w:tc>
          <w:tcPr>
            <w:tcW w:type="dxa" w:w="27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2017-08-30</w:t>
            </w:r>
          </w:p>
        </w:tc>
        <w:tc>
          <w:tcPr>
            <w:tcW w:type="dxa" w:w="1412"/>
          </w:tcPr>
          <w:p>
            <w:pPr>
              <w:spacing w:after="0"/>
              <w:jc w:val="left"/>
            </w:pPr>
            <w:r>
              <w:rPr>
                <w:sz w:val="16"/>
              </w:rPr>
              <w:t>Flood</w:t>
            </w:r>
          </w:p>
        </w:tc>
        <w:tc>
          <w:tcPr>
            <w:tcW w:type="dxa" w:w="1786"/>
          </w:tcPr>
          <w:p>
            <w:pPr>
              <w:spacing w:after="0"/>
              <w:jc w:val="left"/>
            </w:pPr>
          </w:p>
        </w:tc>
        <w:tc>
          <w:tcPr>
            <w:tcW w:type="dxa" w:w="3068"/>
          </w:tcPr>
          <w:p>
            <w:pPr>
              <w:spacing w:after="0"/>
              <w:jc w:val="left"/>
            </w:pPr>
            <w:r>
              <w:rPr>
                <w:sz w:val="16"/>
              </w:rPr>
              <w:t>$1,000,000 property; $0 crops (2017 dollars)</w:t>
            </w:r>
          </w:p>
        </w:tc>
        <w:tc>
          <w:tcPr>
            <w:tcW w:type="dxa" w:w="921"/>
          </w:tcPr>
          <w:p>
            <w:pPr>
              <w:spacing w:after="0"/>
              <w:jc w:val="right"/>
            </w:pPr>
            <w:r>
              <w:rPr>
                <w:sz w:val="16"/>
              </w:rPr>
              <w:t>0, 0</w:t>
            </w:r>
          </w:p>
        </w:tc>
        <w:tc>
          <w:tcPr>
            <w:tcW w:type="dxa" w:w="2101"/>
          </w:tcPr>
          <w:p>
            <w:pPr>
              <w:spacing w:after="0"/>
              <w:jc w:val="left"/>
            </w:pPr>
            <w:r>
              <w:rPr>
                <w:sz w:val="16"/>
              </w:rPr>
              <w:t>TIVOLI GULF CST ARPT</w:t>
            </w:r>
          </w:p>
        </w:tc>
        <w:tc>
          <w:tcPr>
            <w:tcW w:type="dxa" w:w="995"/>
          </w:tcPr>
          <w:p>
            <w:pPr>
              <w:spacing w:after="0"/>
              <w:jc w:val="left"/>
            </w:pPr>
          </w:p>
        </w:tc>
        <w:tc>
          <w:tcPr>
            <w:tcW w:type="dxa" w:w="27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2017-08-25</w:t>
            </w:r>
          </w:p>
        </w:tc>
        <w:tc>
          <w:tcPr>
            <w:tcW w:type="dxa" w:w="1412"/>
          </w:tcPr>
          <w:p>
            <w:pPr>
              <w:spacing w:after="0"/>
              <w:jc w:val="left"/>
            </w:pPr>
            <w:r>
              <w:rPr>
                <w:sz w:val="16"/>
              </w:rPr>
              <w:t>Storm Surge/Tide</w:t>
            </w:r>
          </w:p>
        </w:tc>
        <w:tc>
          <w:tcPr>
            <w:tcW w:type="dxa" w:w="1786"/>
          </w:tcPr>
          <w:p>
            <w:pPr>
              <w:spacing w:after="0"/>
              <w:jc w:val="left"/>
            </w:pPr>
          </w:p>
        </w:tc>
        <w:tc>
          <w:tcPr>
            <w:tcW w:type="dxa" w:w="3068"/>
          </w:tcPr>
          <w:p>
            <w:pPr>
              <w:spacing w:after="0"/>
              <w:jc w:val="left"/>
            </w:pPr>
            <w:r>
              <w:rPr>
                <w:sz w:val="16"/>
              </w:rPr>
              <w:t>$30,000,000 property; crops not reported, reported for the zone (2017 dollars)</w:t>
            </w:r>
          </w:p>
        </w:tc>
        <w:tc>
          <w:tcPr>
            <w:tcW w:type="dxa" w:w="921"/>
          </w:tcPr>
          <w:p>
            <w:pPr>
              <w:spacing w:after="0"/>
              <w:jc w:val="right"/>
            </w:pPr>
            <w:r>
              <w:rPr>
                <w:sz w:val="16"/>
              </w:rPr>
              <w:t>0, 0</w:t>
            </w:r>
          </w:p>
        </w:tc>
        <w:tc>
          <w:tcPr>
            <w:tcW w:type="dxa" w:w="2101"/>
          </w:tcPr>
          <w:p>
            <w:pPr>
              <w:spacing w:after="0"/>
              <w:jc w:val="left"/>
            </w:pPr>
            <w:r>
              <w:rPr>
                <w:sz w:val="16"/>
              </w:rPr>
              <w:t>NWS zone TXZ247 (CALHOUN), zone-level</w:t>
            </w:r>
          </w:p>
        </w:tc>
        <w:tc>
          <w:tcPr>
            <w:tcW w:type="dxa" w:w="995"/>
          </w:tcPr>
          <w:p>
            <w:pPr>
              <w:spacing w:after="0"/>
              <w:jc w:val="left"/>
            </w:pPr>
          </w:p>
        </w:tc>
        <w:tc>
          <w:tcPr>
            <w:tcW w:type="dxa" w:w="2792"/>
          </w:tcPr>
          <w:p>
            <w:pPr>
              <w:spacing w:after="0"/>
              <w:jc w:val="left"/>
            </w:pPr>
            <w:r>
              <w:rPr>
                <w:sz w:val="16"/>
              </w:rPr>
              <w:t>B1-c worst recorded: Coastal Flood, Storm Surge/Tide</w:t>
            </w:r>
          </w:p>
        </w:tc>
      </w:tr>
      <w:tr>
        <w:trPr>
          <w:cantSplit/>
        </w:trPr>
        <w:tc>
          <w:tcPr>
            <w:tcW w:type="dxa" w:w="1037"/>
          </w:tcPr>
          <w:p>
            <w:pPr>
              <w:spacing w:after="0"/>
              <w:jc w:val="left"/>
            </w:pPr>
            <w:r>
              <w:rPr>
                <w:sz w:val="16"/>
              </w:rPr>
              <w:t>2017-08-25</w:t>
            </w:r>
          </w:p>
        </w:tc>
        <w:tc>
          <w:tcPr>
            <w:tcW w:type="dxa" w:w="1412"/>
          </w:tcPr>
          <w:p>
            <w:pPr>
              <w:spacing w:after="0"/>
              <w:jc w:val="left"/>
            </w:pPr>
            <w:r>
              <w:rPr>
                <w:sz w:val="16"/>
              </w:rPr>
              <w:t>Hurricane (Typhoon), NOAA's event type name</w:t>
            </w:r>
          </w:p>
        </w:tc>
        <w:tc>
          <w:tcPr>
            <w:tcW w:type="dxa" w:w="1786"/>
          </w:tcPr>
          <w:p>
            <w:pPr>
              <w:spacing w:after="0"/>
              <w:jc w:val="left"/>
            </w:pPr>
            <w:r>
              <w:rPr>
                <w:sz w:val="16"/>
              </w:rPr>
              <w:t>category 4</w:t>
            </w:r>
          </w:p>
        </w:tc>
        <w:tc>
          <w:tcPr>
            <w:tcW w:type="dxa" w:w="3068"/>
          </w:tcPr>
          <w:p>
            <w:pPr>
              <w:spacing w:after="0"/>
              <w:jc w:val="left"/>
            </w:pPr>
            <w:r>
              <w:rPr>
                <w:sz w:val="16"/>
              </w:rPr>
              <w:t>$250,000,000 property; $20,000,000 crops, reported for the zone (2017 dollars)</w:t>
            </w:r>
          </w:p>
        </w:tc>
        <w:tc>
          <w:tcPr>
            <w:tcW w:type="dxa" w:w="921"/>
          </w:tcPr>
          <w:p>
            <w:pPr>
              <w:spacing w:after="0"/>
              <w:jc w:val="right"/>
            </w:pPr>
            <w:r>
              <w:rPr>
                <w:sz w:val="16"/>
              </w:rPr>
              <w:t>0, 0</w:t>
            </w:r>
          </w:p>
        </w:tc>
        <w:tc>
          <w:tcPr>
            <w:tcW w:type="dxa" w:w="2101"/>
          </w:tcPr>
          <w:p>
            <w:pPr>
              <w:spacing w:after="0"/>
              <w:jc w:val="left"/>
            </w:pPr>
            <w:r>
              <w:rPr>
                <w:sz w:val="16"/>
              </w:rPr>
              <w:t>NWS zone TXZ247 (CALHOUN), zone-level</w:t>
            </w:r>
          </w:p>
        </w:tc>
        <w:tc>
          <w:tcPr>
            <w:tcW w:type="dxa" w:w="995"/>
          </w:tcPr>
          <w:p>
            <w:pPr>
              <w:spacing w:after="0"/>
              <w:jc w:val="left"/>
            </w:pPr>
          </w:p>
        </w:tc>
        <w:tc>
          <w:tcPr>
            <w:tcW w:type="dxa" w:w="27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2015-05-21</w:t>
            </w:r>
          </w:p>
        </w:tc>
        <w:tc>
          <w:tcPr>
            <w:tcW w:type="dxa" w:w="1412"/>
          </w:tcPr>
          <w:p>
            <w:pPr>
              <w:spacing w:after="0"/>
              <w:jc w:val="left"/>
            </w:pPr>
            <w:r>
              <w:rPr>
                <w:sz w:val="16"/>
              </w:rPr>
              <w:t>Lightning</w:t>
            </w:r>
          </w:p>
        </w:tc>
        <w:tc>
          <w:tcPr>
            <w:tcW w:type="dxa" w:w="1786"/>
          </w:tcPr>
          <w:p>
            <w:pPr>
              <w:spacing w:after="0"/>
              <w:jc w:val="left"/>
            </w:pPr>
          </w:p>
        </w:tc>
        <w:tc>
          <w:tcPr>
            <w:tcW w:type="dxa" w:w="3068"/>
          </w:tcPr>
          <w:p>
            <w:pPr>
              <w:spacing w:after="0"/>
              <w:jc w:val="left"/>
            </w:pPr>
            <w:r>
              <w:rPr>
                <w:sz w:val="16"/>
              </w:rPr>
              <w:t>$0 property; $0 crops (2015 dollars)</w:t>
            </w:r>
          </w:p>
        </w:tc>
        <w:tc>
          <w:tcPr>
            <w:tcW w:type="dxa" w:w="921"/>
          </w:tcPr>
          <w:p>
            <w:pPr>
              <w:spacing w:after="0"/>
              <w:jc w:val="right"/>
            </w:pPr>
            <w:r>
              <w:rPr>
                <w:sz w:val="16"/>
              </w:rPr>
              <w:t>1, 1</w:t>
            </w:r>
          </w:p>
        </w:tc>
        <w:tc>
          <w:tcPr>
            <w:tcW w:type="dxa" w:w="2101"/>
          </w:tcPr>
          <w:p>
            <w:pPr>
              <w:spacing w:after="0"/>
              <w:jc w:val="left"/>
            </w:pPr>
            <w:r>
              <w:rPr>
                <w:sz w:val="16"/>
              </w:rPr>
              <w:t>PORT LAVACA</w:t>
            </w:r>
          </w:p>
        </w:tc>
        <w:tc>
          <w:tcPr>
            <w:tcW w:type="dxa" w:w="995"/>
          </w:tcPr>
          <w:p>
            <w:pPr>
              <w:spacing w:after="0"/>
              <w:jc w:val="left"/>
            </w:pP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2008-05-01</w:t>
            </w:r>
          </w:p>
        </w:tc>
        <w:tc>
          <w:tcPr>
            <w:tcW w:type="dxa" w:w="1412"/>
          </w:tcPr>
          <w:p>
            <w:pPr>
              <w:spacing w:after="0"/>
              <w:jc w:val="left"/>
            </w:pPr>
            <w:r>
              <w:rPr>
                <w:sz w:val="16"/>
              </w:rPr>
              <w:t>Drought</w:t>
            </w:r>
          </w:p>
        </w:tc>
        <w:tc>
          <w:tcPr>
            <w:tcW w:type="dxa" w:w="1786"/>
          </w:tcPr>
          <w:p>
            <w:pPr>
              <w:spacing w:after="0"/>
              <w:jc w:val="left"/>
            </w:pPr>
          </w:p>
        </w:tc>
        <w:tc>
          <w:tcPr>
            <w:tcW w:type="dxa" w:w="3068"/>
          </w:tcPr>
          <w:p>
            <w:pPr>
              <w:spacing w:after="0"/>
              <w:jc w:val="left"/>
            </w:pPr>
            <w:r>
              <w:rPr>
                <w:sz w:val="16"/>
              </w:rPr>
              <w:t>$0 property; $0 crops, reported for the zone (2008 dollars)</w:t>
            </w:r>
          </w:p>
        </w:tc>
        <w:tc>
          <w:tcPr>
            <w:tcW w:type="dxa" w:w="921"/>
          </w:tcPr>
          <w:p>
            <w:pPr>
              <w:spacing w:after="0"/>
              <w:jc w:val="right"/>
            </w:pPr>
            <w:r>
              <w:rPr>
                <w:sz w:val="16"/>
              </w:rPr>
              <w:t>0, 0</w:t>
            </w:r>
          </w:p>
        </w:tc>
        <w:tc>
          <w:tcPr>
            <w:tcW w:type="dxa" w:w="2101"/>
          </w:tcPr>
          <w:p>
            <w:pPr>
              <w:spacing w:after="0"/>
              <w:jc w:val="left"/>
            </w:pPr>
            <w:r>
              <w:rPr>
                <w:sz w:val="16"/>
              </w:rPr>
              <w:t>NWS zone TXZ247 (CALHOUN), zone-level</w:t>
            </w:r>
          </w:p>
        </w:tc>
        <w:tc>
          <w:tcPr>
            <w:tcW w:type="dxa" w:w="995"/>
          </w:tcPr>
          <w:p>
            <w:pPr>
              <w:spacing w:after="0"/>
              <w:jc w:val="left"/>
            </w:pPr>
          </w:p>
        </w:tc>
        <w:tc>
          <w:tcPr>
            <w:tcW w:type="dxa" w:w="2792"/>
          </w:tcPr>
          <w:p>
            <w:pPr>
              <w:spacing w:after="0"/>
              <w:jc w:val="left"/>
            </w:pPr>
            <w:r>
              <w:rPr>
                <w:sz w:val="16"/>
              </w:rPr>
              <w:t>B1-c worst recorded: Drought</w:t>
            </w:r>
          </w:p>
        </w:tc>
      </w:tr>
      <w:tr>
        <w:trPr>
          <w:cantSplit/>
        </w:trPr>
        <w:tc>
          <w:tcPr>
            <w:tcW w:type="dxa" w:w="1037"/>
          </w:tcPr>
          <w:p>
            <w:pPr>
              <w:spacing w:after="0"/>
              <w:jc w:val="left"/>
            </w:pPr>
            <w:r>
              <w:rPr>
                <w:sz w:val="16"/>
              </w:rPr>
              <w:t>2004-04-05</w:t>
            </w:r>
          </w:p>
        </w:tc>
        <w:tc>
          <w:tcPr>
            <w:tcW w:type="dxa" w:w="1412"/>
          </w:tcPr>
          <w:p>
            <w:pPr>
              <w:spacing w:after="0"/>
              <w:jc w:val="left"/>
            </w:pPr>
            <w:r>
              <w:rPr>
                <w:sz w:val="16"/>
              </w:rPr>
              <w:t>High Wind</w:t>
            </w:r>
          </w:p>
        </w:tc>
        <w:tc>
          <w:tcPr>
            <w:tcW w:type="dxa" w:w="1786"/>
          </w:tcPr>
          <w:p>
            <w:pPr>
              <w:spacing w:after="0"/>
              <w:jc w:val="left"/>
            </w:pPr>
            <w:r>
              <w:rPr>
                <w:sz w:val="16"/>
              </w:rPr>
              <w:t>40 kt (46 mph) measured sustained</w:t>
            </w:r>
          </w:p>
        </w:tc>
        <w:tc>
          <w:tcPr>
            <w:tcW w:type="dxa" w:w="3068"/>
          </w:tcPr>
          <w:p>
            <w:pPr>
              <w:spacing w:after="0"/>
              <w:jc w:val="left"/>
            </w:pPr>
            <w:r>
              <w:rPr>
                <w:sz w:val="16"/>
              </w:rPr>
              <w:t>damage not reported</w:t>
            </w:r>
          </w:p>
        </w:tc>
        <w:tc>
          <w:tcPr>
            <w:tcW w:type="dxa" w:w="921"/>
          </w:tcPr>
          <w:p>
            <w:pPr>
              <w:spacing w:after="0"/>
              <w:jc w:val="right"/>
            </w:pPr>
            <w:r>
              <w:rPr>
                <w:sz w:val="16"/>
              </w:rPr>
              <w:t>0, 0</w:t>
            </w:r>
          </w:p>
        </w:tc>
        <w:tc>
          <w:tcPr>
            <w:tcW w:type="dxa" w:w="2101"/>
          </w:tcPr>
          <w:p>
            <w:pPr>
              <w:spacing w:after="0"/>
              <w:jc w:val="left"/>
            </w:pPr>
            <w:r>
              <w:rPr>
                <w:sz w:val="16"/>
              </w:rPr>
              <w:t>NWS zone TXZ247 (CALHOUN), zone-level</w:t>
            </w:r>
          </w:p>
        </w:tc>
        <w:tc>
          <w:tcPr>
            <w:tcW w:type="dxa" w:w="995"/>
          </w:tcPr>
          <w:p>
            <w:pPr>
              <w:spacing w:after="0"/>
              <w:jc w:val="left"/>
            </w:pPr>
          </w:p>
        </w:tc>
        <w:tc>
          <w:tcPr>
            <w:tcW w:type="dxa" w:w="2792"/>
          </w:tcPr>
          <w:p>
            <w:pPr>
              <w:spacing w:after="0"/>
              <w:jc w:val="left"/>
            </w:pPr>
            <w:r>
              <w:rPr>
                <w:sz w:val="16"/>
              </w:rPr>
              <w:t>B1-c worst recorded: High Wind and Strong Wind</w:t>
            </w:r>
          </w:p>
        </w:tc>
      </w:tr>
      <w:tr>
        <w:trPr>
          <w:cantSplit/>
        </w:trPr>
        <w:tc>
          <w:tcPr>
            <w:tcW w:type="dxa" w:w="1037"/>
          </w:tcPr>
          <w:p>
            <w:pPr>
              <w:spacing w:after="0"/>
              <w:jc w:val="left"/>
            </w:pPr>
            <w:r>
              <w:rPr>
                <w:sz w:val="16"/>
              </w:rPr>
              <w:t>1990-03-29</w:t>
            </w:r>
          </w:p>
        </w:tc>
        <w:tc>
          <w:tcPr>
            <w:tcW w:type="dxa" w:w="1412"/>
          </w:tcPr>
          <w:p>
            <w:pPr>
              <w:spacing w:after="0"/>
              <w:jc w:val="left"/>
            </w:pPr>
            <w:r>
              <w:rPr>
                <w:sz w:val="16"/>
              </w:rPr>
              <w:t>Thunderstorm Wind</w:t>
            </w:r>
          </w:p>
        </w:tc>
        <w:tc>
          <w:tcPr>
            <w:tcW w:type="dxa" w:w="1786"/>
          </w:tcPr>
          <w:p>
            <w:pPr>
              <w:spacing w:after="0"/>
              <w:jc w:val="left"/>
            </w:pPr>
            <w:r>
              <w:rPr>
                <w:sz w:val="16"/>
              </w:rPr>
              <w:t>speed not recorded</w:t>
            </w:r>
          </w:p>
        </w:tc>
        <w:tc>
          <w:tcPr>
            <w:tcW w:type="dxa" w:w="3068"/>
          </w:tcPr>
          <w:p>
            <w:pPr>
              <w:spacing w:after="0"/>
              <w:jc w:val="left"/>
            </w:pPr>
            <w:r>
              <w:rPr>
                <w:sz w:val="16"/>
              </w:rPr>
              <w:t>damage not recorded (pre-1996 record)</w:t>
            </w:r>
          </w:p>
        </w:tc>
        <w:tc>
          <w:tcPr>
            <w:tcW w:type="dxa" w:w="921"/>
          </w:tcPr>
          <w:p>
            <w:pPr>
              <w:spacing w:after="0"/>
              <w:jc w:val="right"/>
            </w:pPr>
            <w:r>
              <w:rPr>
                <w:sz w:val="16"/>
              </w:rPr>
              <w:t>1, 0</w:t>
            </w:r>
          </w:p>
        </w:tc>
        <w:tc>
          <w:tcPr>
            <w:tcW w:type="dxa" w:w="2101"/>
          </w:tcPr>
          <w:p>
            <w:pPr>
              <w:spacing w:after="0"/>
              <w:jc w:val="left"/>
            </w:pPr>
            <w:r>
              <w:rPr>
                <w:sz w:val="16"/>
              </w:rPr>
              <w:t>location not recorded</w:t>
            </w:r>
          </w:p>
        </w:tc>
        <w:tc>
          <w:tcPr>
            <w:tcW w:type="dxa" w:w="995"/>
          </w:tcPr>
          <w:p>
            <w:pPr>
              <w:spacing w:after="0"/>
              <w:jc w:val="left"/>
            </w:pP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1972-10-29</w:t>
            </w:r>
          </w:p>
        </w:tc>
        <w:tc>
          <w:tcPr>
            <w:tcW w:type="dxa" w:w="1412"/>
          </w:tcPr>
          <w:p>
            <w:pPr>
              <w:spacing w:after="0"/>
              <w:jc w:val="left"/>
            </w:pPr>
            <w:r>
              <w:rPr>
                <w:sz w:val="16"/>
              </w:rPr>
              <w:t>Tornado</w:t>
            </w:r>
          </w:p>
        </w:tc>
        <w:tc>
          <w:tcPr>
            <w:tcW w:type="dxa" w:w="1786"/>
          </w:tcPr>
          <w:p>
            <w:pPr>
              <w:spacing w:after="0"/>
              <w:jc w:val="left"/>
            </w:pPr>
            <w:r>
              <w:rPr>
                <w:sz w:val="16"/>
              </w:rPr>
              <w:t>F2, 10.8 mi path length (whole path, pre-1996), 100 yd wide</w:t>
            </w:r>
          </w:p>
        </w:tc>
        <w:tc>
          <w:tcPr>
            <w:tcW w:type="dxa" w:w="3068"/>
          </w:tcPr>
          <w:p>
            <w:pPr>
              <w:spacing w:after="0"/>
              <w:jc w:val="left"/>
            </w:pPr>
            <w:r>
              <w:rPr>
                <w:sz w:val="16"/>
              </w:rPr>
              <w:t>$25,000 property; crops not recorded (1972 dollars)</w:t>
            </w:r>
          </w:p>
        </w:tc>
        <w:tc>
          <w:tcPr>
            <w:tcW w:type="dxa" w:w="921"/>
          </w:tcPr>
          <w:p>
            <w:pPr>
              <w:spacing w:after="0"/>
              <w:jc w:val="right"/>
            </w:pPr>
            <w:r>
              <w:rPr>
                <w:sz w:val="16"/>
              </w:rPr>
              <w:t>0, 2</w:t>
            </w:r>
          </w:p>
        </w:tc>
        <w:tc>
          <w:tcPr>
            <w:tcW w:type="dxa" w:w="2101"/>
          </w:tcPr>
          <w:p>
            <w:pPr>
              <w:spacing w:after="0"/>
              <w:jc w:val="left"/>
            </w:pPr>
            <w:r>
              <w:rPr>
                <w:sz w:val="16"/>
              </w:rPr>
              <w:t>location not recorded</w:t>
            </w:r>
          </w:p>
        </w:tc>
        <w:tc>
          <w:tcPr>
            <w:tcW w:type="dxa" w:w="995"/>
          </w:tcPr>
          <w:p>
            <w:pPr>
              <w:spacing w:after="0"/>
              <w:jc w:val="left"/>
            </w:pPr>
          </w:p>
        </w:tc>
        <w:tc>
          <w:tcPr>
            <w:tcW w:type="dxa" w:w="279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3"/>
        <w:gridCol w:w="1404"/>
        <w:gridCol w:w="1527"/>
        <w:gridCol w:w="1533"/>
        <w:gridCol w:w="1660"/>
        <w:gridCol w:w="1503"/>
        <w:gridCol w:w="1437"/>
        <w:gridCol w:w="1037"/>
        <w:gridCol w:w="1763"/>
      </w:tblGrid>
      <w:tr>
        <w:trPr>
          <w:cantSplit/>
          <w:tblHeader/>
        </w:trPr>
        <w:tc>
          <w:tcPr>
            <w:tcW w:type="dxa" w:w="1037"/>
            <w:shd w:val="clear" w:color="auto" w:fill="E8E8E8"/>
          </w:tcPr>
          <w:p>
            <w:pPr>
              <w:spacing w:after="0"/>
              <w:jc w:val="left"/>
            </w:pPr>
            <w:r>
              <w:rPr>
                <w:b/>
                <w:sz w:val="16"/>
              </w:rPr>
              <w:t>Hazard</w:t>
            </w:r>
          </w:p>
        </w:tc>
        <w:tc>
          <w:tcPr>
            <w:tcW w:type="dxa" w:w="121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4"/>
            <w:shd w:val="clear" w:color="auto" w:fill="E8E8E8"/>
          </w:tcPr>
          <w:p>
            <w:pPr>
              <w:spacing w:after="0"/>
              <w:jc w:val="left"/>
            </w:pPr>
            <w:r>
              <w:rPr>
                <w:b/>
                <w:sz w:val="16"/>
              </w:rPr>
              <w:t>Unit</w:t>
            </w:r>
          </w:p>
        </w:tc>
        <w:tc>
          <w:tcPr>
            <w:tcW w:type="dxa" w:w="1527"/>
            <w:shd w:val="clear" w:color="auto" w:fill="E8E8E8"/>
          </w:tcPr>
          <w:p>
            <w:pPr>
              <w:spacing w:after="0"/>
              <w:jc w:val="left"/>
            </w:pPr>
            <w:r>
              <w:rPr>
                <w:b/>
                <w:sz w:val="16"/>
              </w:rPr>
              <w:t>In plain terms</w:t>
            </w:r>
          </w:p>
        </w:tc>
        <w:tc>
          <w:tcPr>
            <w:tcW w:type="dxa" w:w="1533"/>
            <w:shd w:val="clear" w:color="auto" w:fill="E8E8E8"/>
          </w:tcPr>
          <w:p>
            <w:pPr>
              <w:spacing w:after="0"/>
              <w:jc w:val="left"/>
            </w:pPr>
            <w:r>
              <w:rPr>
                <w:b/>
                <w:sz w:val="16"/>
              </w:rPr>
              <w:t>Descriptor</w:t>
            </w:r>
          </w:p>
        </w:tc>
        <w:tc>
          <w:tcPr>
            <w:tcW w:type="dxa" w:w="1660"/>
            <w:shd w:val="clear" w:color="auto" w:fill="E8E8E8"/>
          </w:tcPr>
          <w:p>
            <w:pPr>
              <w:spacing w:after="0"/>
              <w:jc w:val="left"/>
            </w:pPr>
            <w:r>
              <w:rPr>
                <w:b/>
                <w:sz w:val="16"/>
              </w:rPr>
              <w:t>Descriptor basis</w:t>
            </w:r>
          </w:p>
        </w:tc>
        <w:tc>
          <w:tcPr>
            <w:tcW w:type="dxa" w:w="1503"/>
            <w:shd w:val="clear" w:color="auto" w:fill="E8E8E8"/>
          </w:tcPr>
          <w:p>
            <w:pPr>
              <w:spacing w:after="0"/>
              <w:jc w:val="right"/>
            </w:pPr>
            <w:r>
              <w:rPr>
                <w:b/>
                <w:sz w:val="16"/>
              </w:rPr>
              <w:t>NRI events or days in its record period (hail, wind and tornado are area-weighted, so can be fractional)</w:t>
            </w:r>
          </w:p>
        </w:tc>
        <w:tc>
          <w:tcPr>
            <w:tcW w:type="dxa" w:w="14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6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3"/>
          </w:tcPr>
          <w:p>
            <w:pPr>
              <w:spacing w:after="0"/>
              <w:jc w:val="right"/>
            </w:pPr>
            <w:r>
              <w:rPr>
                <w:sz w:val="16"/>
              </w:rPr>
              <w:t>3.69</w:t>
            </w:r>
          </w:p>
        </w:tc>
        <w:tc>
          <w:tcPr>
            <w:tcW w:type="dxa" w:w="1404"/>
          </w:tcPr>
          <w:p>
            <w:pPr>
              <w:spacing w:after="0"/>
              <w:jc w:val="left"/>
            </w:pPr>
            <w:r>
              <w:rPr>
                <w:sz w:val="16"/>
              </w:rPr>
              <w:t>events per year at a location (modeled)</w:t>
            </w:r>
          </w:p>
        </w:tc>
        <w:tc>
          <w:tcPr>
            <w:tcW w:type="dxa" w:w="1527"/>
          </w:tcPr>
          <w:p>
            <w:pPr>
              <w:spacing w:after="0"/>
              <w:jc w:val="left"/>
            </w:pPr>
            <w:r>
              <w:rPr>
                <w:sz w:val="16"/>
              </w:rPr>
              <w:t>about 3.7 per year at a given location in the county</w:t>
            </w:r>
          </w:p>
        </w:tc>
        <w:tc>
          <w:tcPr>
            <w:tcW w:type="dxa" w:w="1533"/>
          </w:tcPr>
          <w:p>
            <w:pPr>
              <w:spacing w:after="0"/>
              <w:jc w:val="left"/>
            </w:pPr>
            <w:r>
              <w:rPr>
                <w:sz w:val="16"/>
              </w:rPr>
              <w:t>Highly likely</w:t>
            </w:r>
          </w:p>
        </w:tc>
        <w:tc>
          <w:tcPr>
            <w:tcW w:type="dxa" w:w="1660"/>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3"/>
          </w:tcPr>
          <w:p>
            <w:pPr>
              <w:spacing w:after="0"/>
              <w:jc w:val="right"/>
            </w:pPr>
            <w:r>
              <w:rPr>
                <w:sz w:val="16"/>
              </w:rPr>
              <w:t>2.6</w:t>
            </w:r>
          </w:p>
        </w:tc>
        <w:tc>
          <w:tcPr>
            <w:tcW w:type="dxa" w:w="1404"/>
          </w:tcPr>
          <w:p>
            <w:pPr>
              <w:spacing w:after="0"/>
              <w:jc w:val="left"/>
            </w:pPr>
            <w:r>
              <w:rPr>
                <w:sz w:val="16"/>
              </w:rPr>
              <w:t>event-days per year</w:t>
            </w:r>
          </w:p>
        </w:tc>
        <w:tc>
          <w:tcPr>
            <w:tcW w:type="dxa" w:w="1527"/>
          </w:tcPr>
          <w:p>
            <w:pPr>
              <w:spacing w:after="0"/>
              <w:jc w:val="left"/>
            </w:pPr>
            <w:r>
              <w:rPr>
                <w:sz w:val="16"/>
              </w:rPr>
              <w:t>about 2.6 days per year</w:t>
            </w:r>
          </w:p>
        </w:tc>
        <w:tc>
          <w:tcPr>
            <w:tcW w:type="dxa" w:w="1533"/>
          </w:tcPr>
          <w:p>
            <w:pPr>
              <w:spacing w:after="0"/>
              <w:jc w:val="left"/>
            </w:pPr>
            <w:r>
              <w:rPr>
                <w:sz w:val="16"/>
              </w:rPr>
              <w:t>Likely (from Storm Events: 4 of 30 years)</w:t>
            </w:r>
          </w:p>
        </w:tc>
        <w:tc>
          <w:tcPr>
            <w:tcW w:type="dxa" w:w="1660"/>
          </w:tcPr>
          <w:p>
            <w:pPr>
              <w:spacing w:after="0"/>
              <w:jc w:val="left"/>
            </w:pPr>
            <w:r>
              <w:rPr>
                <w:sz w:val="16"/>
              </w:rPr>
              <w:t>event-days in 4 of 30 years, 1996 to 2025 (13.3%)</w:t>
            </w:r>
          </w:p>
        </w:tc>
        <w:tc>
          <w:tcPr>
            <w:tcW w:type="dxa" w:w="1503"/>
          </w:tcPr>
          <w:p>
            <w:pPr>
              <w:spacing w:after="0"/>
              <w:jc w:val="right"/>
            </w:pPr>
            <w:r>
              <w:rPr>
                <w:sz w:val="16"/>
              </w:rPr>
              <w:t>28.6</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Drought</w:t>
            </w:r>
          </w:p>
        </w:tc>
        <w:tc>
          <w:tcPr>
            <w:tcW w:type="dxa" w:w="1213"/>
          </w:tcPr>
          <w:p>
            <w:pPr>
              <w:spacing w:after="0"/>
              <w:jc w:val="right"/>
            </w:pPr>
            <w:r>
              <w:rPr>
                <w:sz w:val="16"/>
              </w:rPr>
              <w:t>43.4</w:t>
            </w:r>
          </w:p>
        </w:tc>
        <w:tc>
          <w:tcPr>
            <w:tcW w:type="dxa" w:w="1404"/>
          </w:tcPr>
          <w:p>
            <w:pPr>
              <w:spacing w:after="0"/>
              <w:jc w:val="left"/>
            </w:pPr>
            <w:r>
              <w:rPr>
                <w:sz w:val="16"/>
              </w:rPr>
              <w:t>event-days per year</w:t>
            </w:r>
          </w:p>
        </w:tc>
        <w:tc>
          <w:tcPr>
            <w:tcW w:type="dxa" w:w="1527"/>
          </w:tcPr>
          <w:p>
            <w:pPr>
              <w:spacing w:after="0"/>
              <w:jc w:val="left"/>
            </w:pPr>
            <w:r>
              <w:rPr>
                <w:sz w:val="16"/>
              </w:rPr>
              <w:t>about 43.4 days per year</w:t>
            </w:r>
          </w:p>
        </w:tc>
        <w:tc>
          <w:tcPr>
            <w:tcW w:type="dxa" w:w="1533"/>
          </w:tcPr>
          <w:p>
            <w:pPr>
              <w:spacing w:after="0"/>
              <w:jc w:val="left"/>
            </w:pPr>
            <w:r>
              <w:rPr>
                <w:sz w:val="16"/>
              </w:rPr>
              <w:t>Likely (from Storm Events: 15 of 30 years)</w:t>
            </w:r>
          </w:p>
        </w:tc>
        <w:tc>
          <w:tcPr>
            <w:tcW w:type="dxa" w:w="1660"/>
          </w:tcPr>
          <w:p>
            <w:pPr>
              <w:spacing w:after="0"/>
              <w:jc w:val="left"/>
            </w:pPr>
            <w:r>
              <w:rPr>
                <w:sz w:val="16"/>
              </w:rPr>
              <w:t>event-days in 15 of 30 years, 1996 to 2025 (50%)</w:t>
            </w:r>
          </w:p>
        </w:tc>
        <w:tc>
          <w:tcPr>
            <w:tcW w:type="dxa" w:w="1503"/>
          </w:tcPr>
          <w:p>
            <w:pPr>
              <w:spacing w:after="0"/>
              <w:jc w:val="right"/>
            </w:pPr>
            <w:r>
              <w:rPr>
                <w:sz w:val="16"/>
              </w:rPr>
              <w:t>1,463</w:t>
            </w:r>
          </w:p>
        </w:tc>
        <w:tc>
          <w:tcPr>
            <w:tcW w:type="dxa" w:w="14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Earthquake</w:t>
            </w:r>
          </w:p>
        </w:tc>
        <w:tc>
          <w:tcPr>
            <w:tcW w:type="dxa" w:w="1213"/>
          </w:tcPr>
          <w:p>
            <w:pPr>
              <w:spacing w:after="0"/>
              <w:jc w:val="right"/>
            </w:pPr>
            <w:r>
              <w:rPr>
                <w:sz w:val="16"/>
              </w:rPr>
              <w:t>0.000347</w:t>
            </w:r>
          </w:p>
        </w:tc>
        <w:tc>
          <w:tcPr>
            <w:tcW w:type="dxa" w:w="1404"/>
          </w:tcPr>
          <w:p>
            <w:pPr>
              <w:spacing w:after="0"/>
              <w:jc w:val="left"/>
            </w:pPr>
            <w:r>
              <w:rPr>
                <w:sz w:val="16"/>
              </w:rPr>
              <w:t>annual probability at a location</w:t>
            </w:r>
          </w:p>
        </w:tc>
        <w:tc>
          <w:tcPr>
            <w:tcW w:type="dxa" w:w="1527"/>
          </w:tcPr>
          <w:p>
            <w:pPr>
              <w:spacing w:after="0"/>
              <w:jc w:val="left"/>
            </w:pPr>
            <w:r>
              <w:rPr>
                <w:sz w:val="16"/>
              </w:rPr>
              <w:t>chance a given location in the county has at least minor-damage shaking in a year: 0.0347%</w:t>
            </w:r>
          </w:p>
        </w:tc>
        <w:tc>
          <w:tcPr>
            <w:tcW w:type="dxa" w:w="1533"/>
          </w:tcPr>
          <w:p>
            <w:pPr>
              <w:spacing w:after="0"/>
              <w:jc w:val="left"/>
            </w:pPr>
          </w:p>
        </w:tc>
        <w:tc>
          <w:tcPr>
            <w:tcW w:type="dxa" w:w="1660"/>
          </w:tcPr>
          <w:p>
            <w:pPr>
              <w:spacing w:after="0"/>
              <w:jc w:val="left"/>
            </w:pP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3"/>
          </w:tcPr>
          <w:p>
            <w:pPr>
              <w:spacing w:after="0"/>
              <w:jc w:val="right"/>
            </w:pPr>
            <w:r>
              <w:rPr>
                <w:sz w:val="16"/>
              </w:rPr>
              <w:t>0.835</w:t>
            </w:r>
          </w:p>
        </w:tc>
        <w:tc>
          <w:tcPr>
            <w:tcW w:type="dxa" w:w="1404"/>
          </w:tcPr>
          <w:p>
            <w:pPr>
              <w:spacing w:after="0"/>
              <w:jc w:val="left"/>
            </w:pPr>
            <w:r>
              <w:rPr>
                <w:sz w:val="16"/>
              </w:rPr>
              <w:t>events per year</w:t>
            </w:r>
          </w:p>
        </w:tc>
        <w:tc>
          <w:tcPr>
            <w:tcW w:type="dxa" w:w="1527"/>
          </w:tcPr>
          <w:p>
            <w:pPr>
              <w:spacing w:after="0"/>
              <w:jc w:val="left"/>
            </w:pPr>
            <w:r>
              <w:rPr>
                <w:sz w:val="16"/>
              </w:rPr>
              <w:t>about 0.83 per year</w:t>
            </w:r>
          </w:p>
        </w:tc>
        <w:tc>
          <w:tcPr>
            <w:tcW w:type="dxa" w:w="1533"/>
          </w:tcPr>
          <w:p>
            <w:pPr>
              <w:spacing w:after="0"/>
              <w:jc w:val="left"/>
            </w:pPr>
            <w:r>
              <w:rPr>
                <w:sz w:val="16"/>
              </w:rPr>
              <w:t>Likely</w:t>
            </w:r>
          </w:p>
        </w:tc>
        <w:tc>
          <w:tcPr>
            <w:tcW w:type="dxa" w:w="1660"/>
          </w:tcPr>
          <w:p>
            <w:pPr>
              <w:spacing w:after="0"/>
              <w:jc w:val="left"/>
            </w:pPr>
            <w:r>
              <w:rPr>
                <w:sz w:val="16"/>
              </w:rPr>
              <w:t>FEMA annualized frequency (modeled)</w:t>
            </w:r>
          </w:p>
        </w:tc>
        <w:tc>
          <w:tcPr>
            <w:tcW w:type="dxa" w:w="1503"/>
          </w:tcPr>
          <w:p>
            <w:pPr>
              <w:spacing w:after="0"/>
              <w:jc w:val="right"/>
            </w:pPr>
            <w:r>
              <w:rPr>
                <w:sz w:val="16"/>
              </w:rPr>
              <w:t>39.1 (modeled)</w:t>
            </w:r>
          </w:p>
        </w:tc>
        <w:tc>
          <w:tcPr>
            <w:tcW w:type="dxa" w:w="1437"/>
          </w:tcPr>
          <w:p>
            <w:pPr>
              <w:spacing w:after="0"/>
              <w:jc w:val="left"/>
            </w:pPr>
            <w:r>
              <w:rPr>
                <w:sz w:val="16"/>
              </w:rPr>
              <w:t>1986 to 2023 (38 years)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Heat Wave</w:t>
            </w:r>
          </w:p>
        </w:tc>
        <w:tc>
          <w:tcPr>
            <w:tcW w:type="dxa" w:w="1213"/>
          </w:tcPr>
          <w:p>
            <w:pPr>
              <w:spacing w:after="0"/>
              <w:jc w:val="right"/>
            </w:pPr>
            <w:r>
              <w:rPr>
                <w:sz w:val="16"/>
              </w:rPr>
              <w:t>7.57</w:t>
            </w:r>
          </w:p>
        </w:tc>
        <w:tc>
          <w:tcPr>
            <w:tcW w:type="dxa" w:w="1404"/>
          </w:tcPr>
          <w:p>
            <w:pPr>
              <w:spacing w:after="0"/>
              <w:jc w:val="left"/>
            </w:pPr>
            <w:r>
              <w:rPr>
                <w:sz w:val="16"/>
              </w:rPr>
              <w:t>event-days per year</w:t>
            </w:r>
          </w:p>
        </w:tc>
        <w:tc>
          <w:tcPr>
            <w:tcW w:type="dxa" w:w="1527"/>
          </w:tcPr>
          <w:p>
            <w:pPr>
              <w:spacing w:after="0"/>
              <w:jc w:val="left"/>
            </w:pPr>
            <w:r>
              <w:rPr>
                <w:sz w:val="16"/>
              </w:rPr>
              <w:t>about 7.57 days per year</w:t>
            </w:r>
          </w:p>
        </w:tc>
        <w:tc>
          <w:tcPr>
            <w:tcW w:type="dxa" w:w="1533"/>
          </w:tcPr>
          <w:p>
            <w:pPr>
              <w:spacing w:after="0"/>
              <w:jc w:val="left"/>
            </w:pPr>
            <w:r>
              <w:rPr>
                <w:sz w:val="16"/>
              </w:rPr>
              <w:t>Possible (from Storm Events: 2 of 30 years)</w:t>
            </w:r>
          </w:p>
        </w:tc>
        <w:tc>
          <w:tcPr>
            <w:tcW w:type="dxa" w:w="1660"/>
          </w:tcPr>
          <w:p>
            <w:pPr>
              <w:spacing w:after="0"/>
              <w:jc w:val="left"/>
            </w:pPr>
            <w:r>
              <w:rPr>
                <w:sz w:val="16"/>
              </w:rPr>
              <w:t>event-days in 2 of 30 years, 1996 to 2025 (6.67%)</w:t>
            </w:r>
          </w:p>
        </w:tc>
        <w:tc>
          <w:tcPr>
            <w:tcW w:type="dxa" w:w="1503"/>
          </w:tcPr>
          <w:p>
            <w:pPr>
              <w:spacing w:after="0"/>
              <w:jc w:val="right"/>
            </w:pPr>
            <w:r>
              <w:rPr>
                <w:sz w:val="16"/>
              </w:rPr>
              <w:t>72.6</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Hurricane</w:t>
            </w:r>
          </w:p>
        </w:tc>
        <w:tc>
          <w:tcPr>
            <w:tcW w:type="dxa" w:w="1213"/>
          </w:tcPr>
          <w:p>
            <w:pPr>
              <w:spacing w:after="0"/>
              <w:jc w:val="right"/>
            </w:pPr>
            <w:r>
              <w:rPr>
                <w:sz w:val="16"/>
              </w:rPr>
              <w:t>0.159</w:t>
            </w:r>
          </w:p>
        </w:tc>
        <w:tc>
          <w:tcPr>
            <w:tcW w:type="dxa" w:w="1404"/>
          </w:tcPr>
          <w:p>
            <w:pPr>
              <w:spacing w:after="0"/>
              <w:jc w:val="left"/>
            </w:pPr>
            <w:r>
              <w:rPr>
                <w:sz w:val="16"/>
              </w:rPr>
              <w:t>events per year</w:t>
            </w:r>
          </w:p>
        </w:tc>
        <w:tc>
          <w:tcPr>
            <w:tcW w:type="dxa" w:w="1527"/>
          </w:tcPr>
          <w:p>
            <w:pPr>
              <w:spacing w:after="0"/>
              <w:jc w:val="left"/>
            </w:pPr>
            <w:r>
              <w:rPr>
                <w:sz w:val="16"/>
              </w:rPr>
              <w:t>about 1 in 6 years</w:t>
            </w:r>
          </w:p>
        </w:tc>
        <w:tc>
          <w:tcPr>
            <w:tcW w:type="dxa" w:w="1533"/>
          </w:tcPr>
          <w:p>
            <w:pPr>
              <w:spacing w:after="0"/>
              <w:jc w:val="left"/>
            </w:pPr>
            <w:r>
              <w:rPr>
                <w:sz w:val="16"/>
              </w:rPr>
              <w:t>Likely</w:t>
            </w:r>
          </w:p>
        </w:tc>
        <w:tc>
          <w:tcPr>
            <w:tcW w:type="dxa" w:w="1660"/>
          </w:tcPr>
          <w:p>
            <w:pPr>
              <w:spacing w:after="0"/>
              <w:jc w:val="left"/>
            </w:pPr>
            <w:r>
              <w:rPr>
                <w:sz w:val="16"/>
              </w:rPr>
              <w:t>FEMA annualized frequency (modeled)</w:t>
            </w:r>
          </w:p>
        </w:tc>
        <w:tc>
          <w:tcPr>
            <w:tcW w:type="dxa" w:w="1503"/>
          </w:tcPr>
          <w:p>
            <w:pPr>
              <w:spacing w:after="0"/>
              <w:jc w:val="right"/>
            </w:pPr>
            <w:r>
              <w:rPr>
                <w:sz w:val="16"/>
              </w:rPr>
              <w:t>55</w:t>
            </w:r>
          </w:p>
        </w:tc>
        <w:tc>
          <w:tcPr>
            <w:tcW w:type="dxa" w:w="1437"/>
          </w:tcPr>
          <w:p>
            <w:pPr>
              <w:spacing w:after="0"/>
              <w:jc w:val="left"/>
            </w:pPr>
            <w:r>
              <w:rPr>
                <w:sz w:val="16"/>
              </w:rPr>
              <w:t>1851 to 2024 (Atlantic)</w:t>
            </w:r>
          </w:p>
        </w:tc>
        <w:tc>
          <w:tcPr>
            <w:tcW w:type="dxa" w:w="1037"/>
          </w:tcPr>
          <w:p>
            <w:pPr>
              <w:spacing w:after="0"/>
              <w:jc w:val="left"/>
            </w:pPr>
            <w:r>
              <w:rPr>
                <w:sz w:val="16"/>
              </w:rPr>
              <w:t>see B1-f</w:t>
            </w:r>
          </w:p>
        </w:tc>
        <w:tc>
          <w:tcPr>
            <w:tcW w:type="dxa" w:w="176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3"/>
          </w:tcPr>
          <w:p>
            <w:pPr>
              <w:spacing w:after="0"/>
              <w:jc w:val="right"/>
            </w:pPr>
            <w:r>
              <w:rPr>
                <w:sz w:val="16"/>
              </w:rPr>
              <w:t>0.458</w:t>
            </w:r>
          </w:p>
        </w:tc>
        <w:tc>
          <w:tcPr>
            <w:tcW w:type="dxa" w:w="1404"/>
          </w:tcPr>
          <w:p>
            <w:pPr>
              <w:spacing w:after="0"/>
              <w:jc w:val="left"/>
            </w:pPr>
            <w:r>
              <w:rPr>
                <w:sz w:val="16"/>
              </w:rPr>
              <w:t>event-days per year</w:t>
            </w:r>
          </w:p>
        </w:tc>
        <w:tc>
          <w:tcPr>
            <w:tcW w:type="dxa" w:w="1527"/>
          </w:tcPr>
          <w:p>
            <w:pPr>
              <w:spacing w:after="0"/>
              <w:jc w:val="left"/>
            </w:pPr>
            <w:r>
              <w:rPr>
                <w:sz w:val="16"/>
              </w:rPr>
              <w:t>about 0.458 days per year</w:t>
            </w:r>
          </w:p>
        </w:tc>
        <w:tc>
          <w:tcPr>
            <w:tcW w:type="dxa" w:w="1533"/>
          </w:tcPr>
          <w:p>
            <w:pPr>
              <w:spacing w:after="0"/>
              <w:jc w:val="left"/>
            </w:pPr>
            <w:r>
              <w:rPr>
                <w:sz w:val="16"/>
              </w:rPr>
              <w:t>Possible (from Storm Events: 2 of 30 years)</w:t>
            </w:r>
          </w:p>
        </w:tc>
        <w:tc>
          <w:tcPr>
            <w:tcW w:type="dxa" w:w="1660"/>
          </w:tcPr>
          <w:p>
            <w:pPr>
              <w:spacing w:after="0"/>
              <w:jc w:val="left"/>
            </w:pPr>
            <w:r>
              <w:rPr>
                <w:sz w:val="16"/>
              </w:rPr>
              <w:t>event-days in 2 of 30 years, 1996 to 2025 (6.67%)</w:t>
            </w:r>
          </w:p>
        </w:tc>
        <w:tc>
          <w:tcPr>
            <w:tcW w:type="dxa" w:w="1503"/>
          </w:tcPr>
          <w:p>
            <w:pPr>
              <w:spacing w:after="0"/>
              <w:jc w:val="right"/>
            </w:pPr>
            <w:r>
              <w:rPr>
                <w:sz w:val="16"/>
              </w:rPr>
              <w:t>26</w:t>
            </w:r>
          </w:p>
        </w:tc>
        <w:tc>
          <w:tcPr>
            <w:tcW w:type="dxa" w:w="1437"/>
          </w:tcPr>
          <w:p>
            <w:pPr>
              <w:spacing w:after="0"/>
              <w:jc w:val="left"/>
            </w:pPr>
            <w:r>
              <w:rPr>
                <w:sz w:val="16"/>
              </w:rPr>
              <w:t>1946-12-31 to 2014-02-12 (67 years)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Inland Flooding</w:t>
            </w:r>
          </w:p>
        </w:tc>
        <w:tc>
          <w:tcPr>
            <w:tcW w:type="dxa" w:w="1213"/>
          </w:tcPr>
          <w:p>
            <w:pPr>
              <w:spacing w:after="0"/>
              <w:jc w:val="right"/>
            </w:pPr>
            <w:r>
              <w:rPr>
                <w:sz w:val="16"/>
              </w:rPr>
              <w:t>1.18</w:t>
            </w:r>
          </w:p>
        </w:tc>
        <w:tc>
          <w:tcPr>
            <w:tcW w:type="dxa" w:w="1404"/>
          </w:tcPr>
          <w:p>
            <w:pPr>
              <w:spacing w:after="0"/>
              <w:jc w:val="left"/>
            </w:pPr>
            <w:r>
              <w:rPr>
                <w:sz w:val="16"/>
              </w:rPr>
              <w:t>event-days per year</w:t>
            </w:r>
          </w:p>
        </w:tc>
        <w:tc>
          <w:tcPr>
            <w:tcW w:type="dxa" w:w="1527"/>
          </w:tcPr>
          <w:p>
            <w:pPr>
              <w:spacing w:after="0"/>
              <w:jc w:val="left"/>
            </w:pPr>
            <w:r>
              <w:rPr>
                <w:sz w:val="16"/>
              </w:rPr>
              <w:t>about 1.18 days per year</w:t>
            </w:r>
          </w:p>
        </w:tc>
        <w:tc>
          <w:tcPr>
            <w:tcW w:type="dxa" w:w="1533"/>
          </w:tcPr>
          <w:p>
            <w:pPr>
              <w:spacing w:after="0"/>
              <w:jc w:val="left"/>
            </w:pPr>
            <w:r>
              <w:rPr>
                <w:sz w:val="16"/>
              </w:rPr>
              <w:t>Likely (from Storm Events: 15 of 30 years)</w:t>
            </w:r>
          </w:p>
        </w:tc>
        <w:tc>
          <w:tcPr>
            <w:tcW w:type="dxa" w:w="1660"/>
          </w:tcPr>
          <w:p>
            <w:pPr>
              <w:spacing w:after="0"/>
              <w:jc w:val="left"/>
            </w:pPr>
            <w:r>
              <w:rPr>
                <w:sz w:val="16"/>
              </w:rPr>
              <w:t>event-days in 15 of 30 years, 1996 to 2025 (50%)</w:t>
            </w:r>
          </w:p>
        </w:tc>
        <w:tc>
          <w:tcPr>
            <w:tcW w:type="dxa" w:w="1503"/>
          </w:tcPr>
          <w:p>
            <w:pPr>
              <w:spacing w:after="0"/>
              <w:jc w:val="right"/>
            </w:pPr>
            <w:r>
              <w:rPr>
                <w:sz w:val="16"/>
              </w:rPr>
              <w:t>33</w:t>
            </w:r>
          </w:p>
        </w:tc>
        <w:tc>
          <w:tcPr>
            <w:tcW w:type="dxa" w:w="1437"/>
          </w:tcPr>
          <w:p>
            <w:pPr>
              <w:spacing w:after="0"/>
              <w:jc w:val="left"/>
            </w:pPr>
            <w:r>
              <w:rPr>
                <w:sz w:val="16"/>
              </w:rPr>
              <w:t>1996 to 2023 (28 years)</w:t>
            </w:r>
          </w:p>
        </w:tc>
        <w:tc>
          <w:tcPr>
            <w:tcW w:type="dxa" w:w="1037"/>
          </w:tcPr>
          <w:p>
            <w:pPr>
              <w:spacing w:after="0"/>
              <w:jc w:val="left"/>
            </w:pPr>
            <w:r>
              <w:rPr>
                <w:sz w:val="16"/>
              </w:rPr>
              <w:t>see B1-f</w:t>
            </w:r>
          </w:p>
        </w:tc>
        <w:tc>
          <w:tcPr>
            <w:tcW w:type="dxa" w:w="1763"/>
          </w:tcPr>
          <w:p>
            <w:pPr>
              <w:spacing w:after="0"/>
              <w:jc w:val="left"/>
            </w:pPr>
          </w:p>
        </w:tc>
      </w:tr>
      <w:tr>
        <w:trPr>
          <w:cantSplit/>
        </w:trPr>
        <w:tc>
          <w:tcPr>
            <w:tcW w:type="dxa" w:w="1037"/>
          </w:tcPr>
          <w:p>
            <w:pPr>
              <w:spacing w:after="0"/>
              <w:jc w:val="left"/>
            </w:pPr>
            <w:r>
              <w:rPr>
                <w:sz w:val="16"/>
              </w:rPr>
              <w:t>Landslide</w:t>
            </w:r>
          </w:p>
        </w:tc>
        <w:tc>
          <w:tcPr>
            <w:tcW w:type="dxa" w:w="1213"/>
          </w:tcPr>
          <w:p>
            <w:pPr>
              <w:spacing w:after="0"/>
              <w:jc w:val="right"/>
            </w:pPr>
            <w:r>
              <w:rPr>
                <w:sz w:val="16"/>
              </w:rPr>
              <w:t>0.0457</w:t>
            </w:r>
          </w:p>
        </w:tc>
        <w:tc>
          <w:tcPr>
            <w:tcW w:type="dxa" w:w="1404"/>
          </w:tcPr>
          <w:p>
            <w:pPr>
              <w:spacing w:after="0"/>
              <w:jc w:val="left"/>
            </w:pPr>
            <w:r>
              <w:rPr>
                <w:sz w:val="16"/>
              </w:rPr>
              <w:t>events per year (modeled)</w:t>
            </w:r>
          </w:p>
        </w:tc>
        <w:tc>
          <w:tcPr>
            <w:tcW w:type="dxa" w:w="1527"/>
          </w:tcPr>
          <w:p>
            <w:pPr>
              <w:spacing w:after="0"/>
              <w:jc w:val="left"/>
            </w:pPr>
            <w:r>
              <w:rPr>
                <w:sz w:val="16"/>
              </w:rPr>
              <w:t>about 1 in 22 years</w:t>
            </w:r>
          </w:p>
        </w:tc>
        <w:tc>
          <w:tcPr>
            <w:tcW w:type="dxa" w:w="1533"/>
          </w:tcPr>
          <w:p>
            <w:pPr>
              <w:spacing w:after="0"/>
              <w:jc w:val="left"/>
            </w:pPr>
            <w:r>
              <w:rPr>
                <w:sz w:val="16"/>
              </w:rPr>
              <w:t>Possible</w:t>
            </w:r>
          </w:p>
        </w:tc>
        <w:tc>
          <w:tcPr>
            <w:tcW w:type="dxa" w:w="1660"/>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3"/>
          </w:tcPr>
          <w:p>
            <w:pPr>
              <w:spacing w:after="0"/>
              <w:jc w:val="left"/>
            </w:pPr>
          </w:p>
        </w:tc>
      </w:tr>
      <w:tr>
        <w:trPr>
          <w:cantSplit/>
        </w:trPr>
        <w:tc>
          <w:tcPr>
            <w:tcW w:type="dxa" w:w="1037"/>
          </w:tcPr>
          <w:p>
            <w:pPr>
              <w:spacing w:after="0"/>
              <w:jc w:val="left"/>
            </w:pPr>
            <w:r>
              <w:rPr>
                <w:sz w:val="16"/>
              </w:rPr>
              <w:t>Lightning</w:t>
            </w:r>
          </w:p>
        </w:tc>
        <w:tc>
          <w:tcPr>
            <w:tcW w:type="dxa" w:w="1213"/>
          </w:tcPr>
          <w:p>
            <w:pPr>
              <w:spacing w:after="0"/>
              <w:jc w:val="right"/>
            </w:pPr>
            <w:r>
              <w:rPr>
                <w:sz w:val="16"/>
              </w:rPr>
              <w:t>53.4</w:t>
            </w:r>
          </w:p>
        </w:tc>
        <w:tc>
          <w:tcPr>
            <w:tcW w:type="dxa" w:w="1404"/>
          </w:tcPr>
          <w:p>
            <w:pPr>
              <w:spacing w:after="0"/>
              <w:jc w:val="left"/>
            </w:pPr>
            <w:r>
              <w:rPr>
                <w:sz w:val="16"/>
              </w:rPr>
              <w:t>days per year with a strike</w:t>
            </w:r>
          </w:p>
        </w:tc>
        <w:tc>
          <w:tcPr>
            <w:tcW w:type="dxa" w:w="1527"/>
          </w:tcPr>
          <w:p>
            <w:pPr>
              <w:spacing w:after="0"/>
              <w:jc w:val="left"/>
            </w:pPr>
            <w:r>
              <w:rPr>
                <w:sz w:val="16"/>
              </w:rPr>
              <w:t>about 53.4 days per year</w:t>
            </w:r>
          </w:p>
        </w:tc>
        <w:tc>
          <w:tcPr>
            <w:tcW w:type="dxa" w:w="1533"/>
          </w:tcPr>
          <w:p>
            <w:pPr>
              <w:spacing w:after="0"/>
              <w:jc w:val="left"/>
            </w:pPr>
            <w:r>
              <w:rPr>
                <w:sz w:val="16"/>
              </w:rPr>
              <w:t>Highly likely</w:t>
            </w:r>
          </w:p>
        </w:tc>
        <w:tc>
          <w:tcPr>
            <w:tcW w:type="dxa" w:w="1660"/>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1995 to 2023 (29 years; CONUS)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Strong Wind</w:t>
            </w:r>
          </w:p>
        </w:tc>
        <w:tc>
          <w:tcPr>
            <w:tcW w:type="dxa" w:w="1213"/>
          </w:tcPr>
          <w:p>
            <w:pPr>
              <w:spacing w:after="0"/>
              <w:jc w:val="right"/>
            </w:pPr>
            <w:r>
              <w:rPr>
                <w:sz w:val="16"/>
              </w:rPr>
              <w:t>0.61</w:t>
            </w:r>
          </w:p>
        </w:tc>
        <w:tc>
          <w:tcPr>
            <w:tcW w:type="dxa" w:w="1404"/>
          </w:tcPr>
          <w:p>
            <w:pPr>
              <w:spacing w:after="0"/>
              <w:jc w:val="left"/>
            </w:pPr>
            <w:r>
              <w:rPr>
                <w:sz w:val="16"/>
              </w:rPr>
              <w:t>events per year</w:t>
            </w:r>
          </w:p>
        </w:tc>
        <w:tc>
          <w:tcPr>
            <w:tcW w:type="dxa" w:w="1527"/>
          </w:tcPr>
          <w:p>
            <w:pPr>
              <w:spacing w:after="0"/>
              <w:jc w:val="left"/>
            </w:pPr>
            <w:r>
              <w:rPr>
                <w:sz w:val="16"/>
              </w:rPr>
              <w:t>about 0.61 per year</w:t>
            </w:r>
          </w:p>
        </w:tc>
        <w:tc>
          <w:tcPr>
            <w:tcW w:type="dxa" w:w="1533"/>
          </w:tcPr>
          <w:p>
            <w:pPr>
              <w:spacing w:after="0"/>
              <w:jc w:val="left"/>
            </w:pPr>
            <w:r>
              <w:rPr>
                <w:sz w:val="16"/>
              </w:rPr>
              <w:t>Likely</w:t>
            </w:r>
          </w:p>
        </w:tc>
        <w:tc>
          <w:tcPr>
            <w:tcW w:type="dxa" w:w="1660"/>
          </w:tcPr>
          <w:p>
            <w:pPr>
              <w:spacing w:after="0"/>
              <w:jc w:val="left"/>
            </w:pPr>
            <w:r>
              <w:rPr>
                <w:sz w:val="16"/>
              </w:rPr>
              <w:t>FEMA annualized frequency (modeled)</w:t>
            </w:r>
          </w:p>
        </w:tc>
        <w:tc>
          <w:tcPr>
            <w:tcW w:type="dxa" w:w="1503"/>
          </w:tcPr>
          <w:p>
            <w:pPr>
              <w:spacing w:after="0"/>
              <w:jc w:val="right"/>
            </w:pPr>
            <w:r>
              <w:rPr>
                <w:sz w:val="16"/>
              </w:rPr>
              <w:t>21</w:t>
            </w:r>
          </w:p>
        </w:tc>
        <w:tc>
          <w:tcPr>
            <w:tcW w:type="dxa" w:w="1437"/>
          </w:tcPr>
          <w:p>
            <w:pPr>
              <w:spacing w:after="0"/>
              <w:jc w:val="left"/>
            </w:pPr>
            <w:r>
              <w:rPr>
                <w:sz w:val="16"/>
              </w:rPr>
              <w:t>1986 to 2023 (38 years)</w:t>
            </w:r>
          </w:p>
        </w:tc>
        <w:tc>
          <w:tcPr>
            <w:tcW w:type="dxa" w:w="1037"/>
          </w:tcPr>
          <w:p>
            <w:pPr>
              <w:spacing w:after="0"/>
              <w:jc w:val="left"/>
            </w:pPr>
            <w:r>
              <w:rPr>
                <w:sz w:val="16"/>
              </w:rPr>
              <w:t>countywide</w:t>
            </w:r>
          </w:p>
        </w:tc>
        <w:tc>
          <w:tcPr>
            <w:tcW w:type="dxa" w:w="1763"/>
          </w:tcPr>
          <w:p>
            <w:pPr>
              <w:spacing w:after="0"/>
              <w:jc w:val="left"/>
            </w:pPr>
          </w:p>
        </w:tc>
      </w:tr>
      <w:tr>
        <w:trPr>
          <w:cantSplit/>
        </w:trPr>
        <w:tc>
          <w:tcPr>
            <w:tcW w:type="dxa" w:w="1037"/>
          </w:tcPr>
          <w:p>
            <w:pPr>
              <w:spacing w:after="0"/>
              <w:jc w:val="left"/>
            </w:pPr>
            <w:r>
              <w:rPr>
                <w:sz w:val="16"/>
              </w:rPr>
              <w:t>Tornado</w:t>
            </w:r>
          </w:p>
        </w:tc>
        <w:tc>
          <w:tcPr>
            <w:tcW w:type="dxa" w:w="1213"/>
          </w:tcPr>
          <w:p>
            <w:pPr>
              <w:spacing w:after="0"/>
              <w:jc w:val="right"/>
            </w:pPr>
            <w:r>
              <w:rPr>
                <w:sz w:val="16"/>
              </w:rPr>
              <w:t>0.361</w:t>
            </w:r>
          </w:p>
        </w:tc>
        <w:tc>
          <w:tcPr>
            <w:tcW w:type="dxa" w:w="1404"/>
          </w:tcPr>
          <w:p>
            <w:pPr>
              <w:spacing w:after="0"/>
              <w:jc w:val="left"/>
            </w:pPr>
            <w:r>
              <w:rPr>
                <w:sz w:val="16"/>
              </w:rPr>
              <w:t>events per year</w:t>
            </w:r>
          </w:p>
        </w:tc>
        <w:tc>
          <w:tcPr>
            <w:tcW w:type="dxa" w:w="1527"/>
          </w:tcPr>
          <w:p>
            <w:pPr>
              <w:spacing w:after="0"/>
              <w:jc w:val="left"/>
            </w:pPr>
            <w:r>
              <w:rPr>
                <w:sz w:val="16"/>
              </w:rPr>
              <w:t>about 1 in 3 years</w:t>
            </w:r>
          </w:p>
        </w:tc>
        <w:tc>
          <w:tcPr>
            <w:tcW w:type="dxa" w:w="1533"/>
          </w:tcPr>
          <w:p>
            <w:pPr>
              <w:spacing w:after="0"/>
              <w:jc w:val="left"/>
            </w:pPr>
            <w:r>
              <w:rPr>
                <w:sz w:val="16"/>
              </w:rPr>
              <w:t>Likely</w:t>
            </w:r>
          </w:p>
        </w:tc>
        <w:tc>
          <w:tcPr>
            <w:tcW w:type="dxa" w:w="1660"/>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1950 to 2023 (EF2+); 1986 to 2023 (EF0-1)</w:t>
            </w:r>
          </w:p>
        </w:tc>
        <w:tc>
          <w:tcPr>
            <w:tcW w:type="dxa" w:w="1037"/>
          </w:tcPr>
          <w:p>
            <w:pPr>
              <w:spacing w:after="0"/>
              <w:jc w:val="left"/>
            </w:pPr>
            <w:r>
              <w:rPr>
                <w:sz w:val="16"/>
              </w:rPr>
              <w:t>see B1-f</w:t>
            </w:r>
          </w:p>
        </w:tc>
        <w:tc>
          <w:tcPr>
            <w:tcW w:type="dxa" w:w="1763"/>
          </w:tcPr>
          <w:p>
            <w:pPr>
              <w:spacing w:after="0"/>
              <w:jc w:val="left"/>
            </w:pPr>
          </w:p>
        </w:tc>
      </w:tr>
      <w:tr>
        <w:trPr>
          <w:cantSplit/>
        </w:trPr>
        <w:tc>
          <w:tcPr>
            <w:tcW w:type="dxa" w:w="1037"/>
          </w:tcPr>
          <w:p>
            <w:pPr>
              <w:spacing w:after="0"/>
              <w:jc w:val="left"/>
            </w:pPr>
            <w:r>
              <w:rPr>
                <w:sz w:val="16"/>
              </w:rPr>
              <w:t>Tsunami</w:t>
            </w:r>
          </w:p>
        </w:tc>
        <w:tc>
          <w:tcPr>
            <w:tcW w:type="dxa" w:w="1213"/>
          </w:tcPr>
          <w:p>
            <w:pPr>
              <w:spacing w:after="0"/>
              <w:jc w:val="right"/>
            </w:pPr>
          </w:p>
        </w:tc>
        <w:tc>
          <w:tcPr>
            <w:tcW w:type="dxa" w:w="1404"/>
          </w:tcPr>
          <w:p>
            <w:pPr>
              <w:spacing w:after="0"/>
              <w:jc w:val="left"/>
            </w:pPr>
            <w:r>
              <w:rPr>
                <w:sz w:val="16"/>
              </w:rPr>
              <w:t>annual probability at the most exposed location (used in place of a county value)</w:t>
            </w:r>
          </w:p>
        </w:tc>
        <w:tc>
          <w:tcPr>
            <w:tcW w:type="dxa" w:w="1527"/>
          </w:tcPr>
          <w:p>
            <w:pPr>
              <w:spacing w:after="0"/>
              <w:jc w:val="left"/>
            </w:pPr>
          </w:p>
        </w:tc>
        <w:tc>
          <w:tcPr>
            <w:tcW w:type="dxa" w:w="1533"/>
          </w:tcPr>
          <w:p>
            <w:pPr>
              <w:spacing w:after="0"/>
              <w:jc w:val="left"/>
            </w:pPr>
          </w:p>
        </w:tc>
        <w:tc>
          <w:tcPr>
            <w:tcW w:type="dxa" w:w="1660"/>
          </w:tcPr>
          <w:p>
            <w:pPr>
              <w:spacing w:after="0"/>
              <w:jc w:val="left"/>
            </w:pPr>
            <w:r>
              <w:rPr>
                <w:sz w:val="16"/>
              </w:rPr>
              <w:t>Storm Events records in 0 of 30 years, 1996 to 2025 (0%)</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3"/>
          </w:tcPr>
          <w:p>
            <w:pPr>
              <w:spacing w:after="0"/>
              <w:jc w:val="right"/>
            </w:pPr>
            <w:r>
              <w:rPr>
                <w:sz w:val="16"/>
              </w:rPr>
              <w:t>0.00389</w:t>
            </w:r>
          </w:p>
        </w:tc>
        <w:tc>
          <w:tcPr>
            <w:tcW w:type="dxa" w:w="1404"/>
          </w:tcPr>
          <w:p>
            <w:pPr>
              <w:spacing w:after="0"/>
              <w:jc w:val="left"/>
            </w:pPr>
            <w:r>
              <w:rPr>
                <w:sz w:val="16"/>
              </w:rPr>
              <w:t>annual probability at a location</w:t>
            </w:r>
          </w:p>
        </w:tc>
        <w:tc>
          <w:tcPr>
            <w:tcW w:type="dxa" w:w="1527"/>
          </w:tcPr>
          <w:p>
            <w:pPr>
              <w:spacing w:after="0"/>
              <w:jc w:val="left"/>
            </w:pPr>
            <w:r>
              <w:rPr>
                <w:sz w:val="16"/>
              </w:rPr>
              <w:t>chance a given location in the county burns in a year: 0.389%</w:t>
            </w:r>
          </w:p>
        </w:tc>
        <w:tc>
          <w:tcPr>
            <w:tcW w:type="dxa" w:w="1533"/>
          </w:tcPr>
          <w:p>
            <w:pPr>
              <w:spacing w:after="0"/>
              <w:jc w:val="left"/>
            </w:pPr>
            <w:r>
              <w:rPr>
                <w:sz w:val="16"/>
              </w:rPr>
              <w:t>Likely (from Storm Events: 3 of 30 years)</w:t>
            </w:r>
          </w:p>
        </w:tc>
        <w:tc>
          <w:tcPr>
            <w:tcW w:type="dxa" w:w="1660"/>
          </w:tcPr>
          <w:p>
            <w:pPr>
              <w:spacing w:after="0"/>
              <w:jc w:val="left"/>
            </w:pPr>
            <w:r>
              <w:rPr>
                <w:sz w:val="16"/>
              </w:rPr>
              <w:t>Storm Events records in 3 of 30 years, 1996 to 2025 (10%)</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3"/>
          </w:tcPr>
          <w:p>
            <w:pPr>
              <w:spacing w:after="0"/>
              <w:jc w:val="right"/>
            </w:pPr>
            <w:r>
              <w:rPr>
                <w:sz w:val="16"/>
              </w:rPr>
              <w:t>0.78</w:t>
            </w:r>
          </w:p>
        </w:tc>
        <w:tc>
          <w:tcPr>
            <w:tcW w:type="dxa" w:w="1404"/>
          </w:tcPr>
          <w:p>
            <w:pPr>
              <w:spacing w:after="0"/>
              <w:jc w:val="left"/>
            </w:pPr>
            <w:r>
              <w:rPr>
                <w:sz w:val="16"/>
              </w:rPr>
              <w:t>event-days per year</w:t>
            </w:r>
          </w:p>
        </w:tc>
        <w:tc>
          <w:tcPr>
            <w:tcW w:type="dxa" w:w="1527"/>
          </w:tcPr>
          <w:p>
            <w:pPr>
              <w:spacing w:after="0"/>
              <w:jc w:val="left"/>
            </w:pPr>
            <w:r>
              <w:rPr>
                <w:sz w:val="16"/>
              </w:rPr>
              <w:t>about 0.78 days per year</w:t>
            </w:r>
          </w:p>
        </w:tc>
        <w:tc>
          <w:tcPr>
            <w:tcW w:type="dxa" w:w="1533"/>
          </w:tcPr>
          <w:p>
            <w:pPr>
              <w:spacing w:after="0"/>
              <w:jc w:val="left"/>
            </w:pPr>
            <w:r>
              <w:rPr>
                <w:sz w:val="16"/>
              </w:rPr>
              <w:t>Likely (from Storm Events: 4 of 30 years)</w:t>
            </w:r>
          </w:p>
        </w:tc>
        <w:tc>
          <w:tcPr>
            <w:tcW w:type="dxa" w:w="1660"/>
          </w:tcPr>
          <w:p>
            <w:pPr>
              <w:spacing w:after="0"/>
              <w:jc w:val="left"/>
            </w:pPr>
            <w:r>
              <w:rPr>
                <w:sz w:val="16"/>
              </w:rPr>
              <w:t>event-days in 4 of 30 years, 1996 to 2025 (13.3%)</w:t>
            </w:r>
          </w:p>
        </w:tc>
        <w:tc>
          <w:tcPr>
            <w:tcW w:type="dxa" w:w="1503"/>
          </w:tcPr>
          <w:p>
            <w:pPr>
              <w:spacing w:after="0"/>
              <w:jc w:val="right"/>
            </w:pPr>
            <w:r>
              <w:rPr>
                <w:sz w:val="16"/>
              </w:rPr>
              <w:t>8.63</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7 of 7</w:t>
            </w:r>
          </w:p>
        </w:tc>
        <w:tc>
          <w:tcPr>
            <w:tcW w:type="dxa" w:w="1250"/>
          </w:tcPr>
          <w:p>
            <w:pPr>
              <w:spacing w:after="0"/>
              <w:jc w:val="right"/>
            </w:pPr>
            <w:r>
              <w:rPr>
                <w:sz w:val="16"/>
              </w:rPr>
              <w:t>75.2</w:t>
            </w:r>
          </w:p>
        </w:tc>
        <w:tc>
          <w:tcPr>
            <w:tcW w:type="dxa" w:w="1311"/>
          </w:tcPr>
          <w:p>
            <w:pPr>
              <w:spacing w:after="0"/>
              <w:jc w:val="right"/>
            </w:pPr>
            <w:r>
              <w:rPr>
                <w:sz w:val="16"/>
              </w:rPr>
              <w:t>92.2</w:t>
            </w:r>
          </w:p>
        </w:tc>
        <w:tc>
          <w:tcPr>
            <w:tcW w:type="dxa" w:w="1250"/>
          </w:tcPr>
          <w:p>
            <w:pPr>
              <w:spacing w:after="0"/>
              <w:jc w:val="right"/>
            </w:pPr>
            <w:r>
              <w:rPr>
                <w:sz w:val="16"/>
              </w:rPr>
              <w:t>94.2</w:t>
            </w:r>
          </w:p>
        </w:tc>
        <w:tc>
          <w:tcPr>
            <w:tcW w:type="dxa" w:w="6992"/>
          </w:tcPr>
          <w:p>
            <w:pPr>
              <w:spacing w:after="0"/>
              <w:jc w:val="left"/>
            </w:pPr>
            <w:r>
              <w:rPr>
                <w:sz w:val="16"/>
              </w:rPr>
              <w:t>Relatively Moderate 4, Relatively Low 1, Very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84.8</w:t>
            </w:r>
          </w:p>
        </w:tc>
        <w:tc>
          <w:tcPr>
            <w:tcW w:type="dxa" w:w="1311"/>
          </w:tcPr>
          <w:p>
            <w:pPr>
              <w:spacing w:after="0"/>
              <w:jc w:val="right"/>
            </w:pPr>
            <w:r>
              <w:rPr>
                <w:sz w:val="16"/>
              </w:rPr>
              <w:t>95.9</w:t>
            </w:r>
          </w:p>
        </w:tc>
        <w:tc>
          <w:tcPr>
            <w:tcW w:type="dxa" w:w="1250"/>
          </w:tcPr>
          <w:p>
            <w:pPr>
              <w:spacing w:after="0"/>
              <w:jc w:val="right"/>
            </w:pPr>
            <w:r>
              <w:rPr>
                <w:sz w:val="16"/>
              </w:rPr>
              <w:t>98.3</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76.8</w:t>
            </w:r>
          </w:p>
        </w:tc>
        <w:tc>
          <w:tcPr>
            <w:tcW w:type="dxa" w:w="1311"/>
          </w:tcPr>
          <w:p>
            <w:pPr>
              <w:spacing w:after="0"/>
              <w:jc w:val="right"/>
            </w:pPr>
            <w:r>
              <w:rPr>
                <w:sz w:val="16"/>
              </w:rPr>
              <w:t>91.7</w:t>
            </w:r>
          </w:p>
        </w:tc>
        <w:tc>
          <w:tcPr>
            <w:tcW w:type="dxa" w:w="1250"/>
          </w:tcPr>
          <w:p>
            <w:pPr>
              <w:spacing w:after="0"/>
              <w:jc w:val="right"/>
            </w:pPr>
            <w:r>
              <w:rPr>
                <w:sz w:val="16"/>
              </w:rPr>
              <w:t>99.3</w:t>
            </w:r>
          </w:p>
        </w:tc>
        <w:tc>
          <w:tcPr>
            <w:tcW w:type="dxa" w:w="6992"/>
          </w:tcPr>
          <w:p>
            <w:pPr>
              <w:spacing w:after="0"/>
              <w:jc w:val="left"/>
            </w:pPr>
            <w:r>
              <w:rPr>
                <w:sz w:val="16"/>
              </w:rPr>
              <w:t>Relatively High 3, Relatively Low 3,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5.1</w:t>
            </w:r>
          </w:p>
        </w:tc>
        <w:tc>
          <w:tcPr>
            <w:tcW w:type="dxa" w:w="1311"/>
          </w:tcPr>
          <w:p>
            <w:pPr>
              <w:spacing w:after="0"/>
              <w:jc w:val="right"/>
            </w:pPr>
            <w:r>
              <w:rPr>
                <w:sz w:val="16"/>
              </w:rPr>
              <w:t>9.4</w:t>
            </w:r>
          </w:p>
        </w:tc>
        <w:tc>
          <w:tcPr>
            <w:tcW w:type="dxa" w:w="1250"/>
          </w:tcPr>
          <w:p>
            <w:pPr>
              <w:spacing w:after="0"/>
              <w:jc w:val="right"/>
            </w:pPr>
            <w:r>
              <w:rPr>
                <w:sz w:val="16"/>
              </w:rPr>
              <w:t>13.2</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49.1</w:t>
            </w:r>
          </w:p>
        </w:tc>
        <w:tc>
          <w:tcPr>
            <w:tcW w:type="dxa" w:w="1311"/>
          </w:tcPr>
          <w:p>
            <w:pPr>
              <w:spacing w:after="0"/>
              <w:jc w:val="right"/>
            </w:pPr>
            <w:r>
              <w:rPr>
                <w:sz w:val="16"/>
              </w:rPr>
              <w:t>58.1</w:t>
            </w:r>
          </w:p>
        </w:tc>
        <w:tc>
          <w:tcPr>
            <w:tcW w:type="dxa" w:w="1250"/>
          </w:tcPr>
          <w:p>
            <w:pPr>
              <w:spacing w:after="0"/>
              <w:jc w:val="right"/>
            </w:pPr>
            <w:r>
              <w:rPr>
                <w:sz w:val="16"/>
              </w:rPr>
              <w:t>62.1</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39.0</w:t>
            </w:r>
          </w:p>
        </w:tc>
        <w:tc>
          <w:tcPr>
            <w:tcW w:type="dxa" w:w="1311"/>
          </w:tcPr>
          <w:p>
            <w:pPr>
              <w:spacing w:after="0"/>
              <w:jc w:val="right"/>
            </w:pPr>
            <w:r>
              <w:rPr>
                <w:sz w:val="16"/>
              </w:rPr>
              <w:t>67.5</w:t>
            </w:r>
          </w:p>
        </w:tc>
        <w:tc>
          <w:tcPr>
            <w:tcW w:type="dxa" w:w="1250"/>
          </w:tcPr>
          <w:p>
            <w:pPr>
              <w:spacing w:after="0"/>
              <w:jc w:val="right"/>
            </w:pPr>
            <w:r>
              <w:rPr>
                <w:sz w:val="16"/>
              </w:rPr>
              <w:t>81.2</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94.8</w:t>
            </w:r>
          </w:p>
        </w:tc>
        <w:tc>
          <w:tcPr>
            <w:tcW w:type="dxa" w:w="1311"/>
          </w:tcPr>
          <w:p>
            <w:pPr>
              <w:spacing w:after="0"/>
              <w:jc w:val="right"/>
            </w:pPr>
            <w:r>
              <w:rPr>
                <w:sz w:val="16"/>
              </w:rPr>
              <w:t>97.5</w:t>
            </w:r>
          </w:p>
        </w:tc>
        <w:tc>
          <w:tcPr>
            <w:tcW w:type="dxa" w:w="1250"/>
          </w:tcPr>
          <w:p>
            <w:pPr>
              <w:spacing w:after="0"/>
              <w:jc w:val="right"/>
            </w:pPr>
            <w:r>
              <w:rPr>
                <w:sz w:val="16"/>
              </w:rPr>
              <w:t>98.7</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35.5</w:t>
            </w:r>
          </w:p>
        </w:tc>
        <w:tc>
          <w:tcPr>
            <w:tcW w:type="dxa" w:w="1311"/>
          </w:tcPr>
          <w:p>
            <w:pPr>
              <w:spacing w:after="0"/>
              <w:jc w:val="right"/>
            </w:pPr>
            <w:r>
              <w:rPr>
                <w:sz w:val="16"/>
              </w:rPr>
              <w:t>55.4</w:t>
            </w:r>
          </w:p>
        </w:tc>
        <w:tc>
          <w:tcPr>
            <w:tcW w:type="dxa" w:w="1250"/>
          </w:tcPr>
          <w:p>
            <w:pPr>
              <w:spacing w:after="0"/>
              <w:jc w:val="right"/>
            </w:pPr>
            <w:r>
              <w:rPr>
                <w:sz w:val="16"/>
              </w:rPr>
              <w:t>68.3</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15.5</w:t>
            </w:r>
          </w:p>
        </w:tc>
        <w:tc>
          <w:tcPr>
            <w:tcW w:type="dxa" w:w="1311"/>
          </w:tcPr>
          <w:p>
            <w:pPr>
              <w:spacing w:after="0"/>
              <w:jc w:val="right"/>
            </w:pPr>
            <w:r>
              <w:rPr>
                <w:sz w:val="16"/>
              </w:rPr>
              <w:t>52.7</w:t>
            </w:r>
          </w:p>
        </w:tc>
        <w:tc>
          <w:tcPr>
            <w:tcW w:type="dxa" w:w="1250"/>
          </w:tcPr>
          <w:p>
            <w:pPr>
              <w:spacing w:after="0"/>
              <w:jc w:val="right"/>
            </w:pPr>
            <w:r>
              <w:rPr>
                <w:sz w:val="16"/>
              </w:rPr>
              <w:t>78.5</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20.1</w:t>
            </w:r>
          </w:p>
        </w:tc>
        <w:tc>
          <w:tcPr>
            <w:tcW w:type="dxa" w:w="1311"/>
          </w:tcPr>
          <w:p>
            <w:pPr>
              <w:spacing w:after="0"/>
              <w:jc w:val="right"/>
            </w:pPr>
            <w:r>
              <w:rPr>
                <w:sz w:val="16"/>
              </w:rPr>
              <w:t>43.5</w:t>
            </w:r>
          </w:p>
        </w:tc>
        <w:tc>
          <w:tcPr>
            <w:tcW w:type="dxa" w:w="1250"/>
          </w:tcPr>
          <w:p>
            <w:pPr>
              <w:spacing w:after="0"/>
              <w:jc w:val="right"/>
            </w:pPr>
            <w:r>
              <w:rPr>
                <w:sz w:val="16"/>
              </w:rPr>
              <w:t>65.8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90.9</w:t>
            </w:r>
          </w:p>
        </w:tc>
        <w:tc>
          <w:tcPr>
            <w:tcW w:type="dxa" w:w="1311"/>
          </w:tcPr>
          <w:p>
            <w:pPr>
              <w:spacing w:after="0"/>
              <w:jc w:val="right"/>
            </w:pPr>
            <w:r>
              <w:rPr>
                <w:sz w:val="16"/>
              </w:rPr>
              <w:t>98.4</w:t>
            </w:r>
          </w:p>
        </w:tc>
        <w:tc>
          <w:tcPr>
            <w:tcW w:type="dxa" w:w="1250"/>
          </w:tcPr>
          <w:p>
            <w:pPr>
              <w:spacing w:after="0"/>
              <w:jc w:val="right"/>
            </w:pPr>
            <w:r>
              <w:rPr>
                <w:sz w:val="16"/>
              </w:rPr>
              <w:t>99.4</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34.4</w:t>
            </w:r>
          </w:p>
        </w:tc>
        <w:tc>
          <w:tcPr>
            <w:tcW w:type="dxa" w:w="1311"/>
          </w:tcPr>
          <w:p>
            <w:pPr>
              <w:spacing w:after="0"/>
              <w:jc w:val="right"/>
            </w:pPr>
            <w:r>
              <w:rPr>
                <w:sz w:val="16"/>
              </w:rPr>
              <w:t>45.4</w:t>
            </w:r>
          </w:p>
        </w:tc>
        <w:tc>
          <w:tcPr>
            <w:tcW w:type="dxa" w:w="1250"/>
          </w:tcPr>
          <w:p>
            <w:pPr>
              <w:spacing w:after="0"/>
              <w:jc w:val="right"/>
            </w:pPr>
            <w:r>
              <w:rPr>
                <w:sz w:val="16"/>
              </w:rPr>
              <w:t>55.4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57.4</w:t>
            </w:r>
          </w:p>
        </w:tc>
        <w:tc>
          <w:tcPr>
            <w:tcW w:type="dxa" w:w="1311"/>
          </w:tcPr>
          <w:p>
            <w:pPr>
              <w:spacing w:after="0"/>
              <w:jc w:val="right"/>
            </w:pPr>
            <w:r>
              <w:rPr>
                <w:sz w:val="16"/>
              </w:rPr>
              <w:t>69.1</w:t>
            </w:r>
          </w:p>
        </w:tc>
        <w:tc>
          <w:tcPr>
            <w:tcW w:type="dxa" w:w="1250"/>
          </w:tcPr>
          <w:p>
            <w:pPr>
              <w:spacing w:after="0"/>
              <w:jc w:val="right"/>
            </w:pPr>
            <w:r>
              <w:rPr>
                <w:sz w:val="16"/>
              </w:rPr>
              <w:t>81.9</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44.0</w:t>
            </w:r>
          </w:p>
        </w:tc>
        <w:tc>
          <w:tcPr>
            <w:tcW w:type="dxa" w:w="1311"/>
          </w:tcPr>
          <w:p>
            <w:pPr>
              <w:spacing w:after="0"/>
              <w:jc w:val="right"/>
            </w:pPr>
            <w:r>
              <w:rPr>
                <w:sz w:val="16"/>
              </w:rPr>
              <w:t>83.7</w:t>
            </w:r>
          </w:p>
        </w:tc>
        <w:tc>
          <w:tcPr>
            <w:tcW w:type="dxa" w:w="1250"/>
          </w:tcPr>
          <w:p>
            <w:pPr>
              <w:spacing w:after="0"/>
              <w:jc w:val="right"/>
            </w:pPr>
            <w:r>
              <w:rPr>
                <w:sz w:val="16"/>
              </w:rPr>
              <w:t>91.4</w:t>
            </w:r>
          </w:p>
        </w:tc>
        <w:tc>
          <w:tcPr>
            <w:tcW w:type="dxa" w:w="6992"/>
          </w:tcPr>
          <w:p>
            <w:pPr>
              <w:spacing w:after="0"/>
              <w:jc w:val="left"/>
            </w:pPr>
            <w:r>
              <w:rPr>
                <w:sz w:val="16"/>
              </w:rPr>
              <w:t>Relatively Moderate 1, Relatively Low 5,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32.4</w:t>
            </w:r>
          </w:p>
        </w:tc>
        <w:tc>
          <w:tcPr>
            <w:tcW w:type="dxa" w:w="1311"/>
          </w:tcPr>
          <w:p>
            <w:pPr>
              <w:spacing w:after="0"/>
              <w:jc w:val="right"/>
            </w:pPr>
            <w:r>
              <w:rPr>
                <w:sz w:val="16"/>
              </w:rPr>
              <w:t>43.3</w:t>
            </w:r>
          </w:p>
        </w:tc>
        <w:tc>
          <w:tcPr>
            <w:tcW w:type="dxa" w:w="1250"/>
          </w:tcPr>
          <w:p>
            <w:pPr>
              <w:spacing w:after="0"/>
              <w:jc w:val="right"/>
            </w:pPr>
            <w:r>
              <w:rPr>
                <w:sz w:val="16"/>
              </w:rPr>
              <w:t>53.6</w:t>
            </w:r>
          </w:p>
        </w:tc>
        <w:tc>
          <w:tcPr>
            <w:tcW w:type="dxa" w:w="6992"/>
          </w:tcPr>
          <w:p>
            <w:pPr>
              <w:spacing w:after="0"/>
              <w:jc w:val="left"/>
            </w:pPr>
            <w:r>
              <w:rPr>
                <w:sz w:val="16"/>
              </w:rPr>
              <w:t>Relatively Moderate 1, Relatively Low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680"/>
        <w:gridCol w:w="2420"/>
        <w:gridCol w:w="2057"/>
        <w:gridCol w:w="2058"/>
        <w:gridCol w:w="2229"/>
        <w:gridCol w:w="3145"/>
      </w:tblGrid>
      <w:tr>
        <w:trPr>
          <w:cantSplit/>
          <w:tblHeader/>
        </w:trPr>
        <w:tc>
          <w:tcPr>
            <w:tcW w:type="dxa" w:w="15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Plan status</w:t>
            </w:r>
          </w:p>
        </w:tc>
        <w:tc>
          <w:tcPr>
            <w:tcW w:type="dxa" w:w="20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45"/>
            <w:shd w:val="clear" w:color="auto" w:fill="E8E8E8"/>
          </w:tcPr>
          <w:p>
            <w:pPr>
              <w:spacing w:after="0"/>
              <w:jc w:val="left"/>
            </w:pPr>
            <w:r>
              <w:rPr>
                <w:b/>
                <w:sz w:val="16"/>
              </w:rPr>
              <w:t>Notes</w:t>
            </w:r>
          </w:p>
        </w:tc>
      </w:tr>
      <w:tr>
        <w:trPr>
          <w:cantSplit/>
        </w:trPr>
        <w:tc>
          <w:tcPr>
            <w:tcW w:type="dxa" w:w="1523"/>
          </w:tcPr>
          <w:p>
            <w:pPr>
              <w:spacing w:after="0"/>
              <w:jc w:val="left"/>
            </w:pPr>
            <w:r>
              <w:rPr>
                <w:sz w:val="16"/>
              </w:rPr>
              <w:t>Calhoun County</w:t>
            </w:r>
          </w:p>
        </w:tc>
        <w:tc>
          <w:tcPr>
            <w:tcW w:type="dxa" w:w="680"/>
          </w:tcPr>
          <w:p>
            <w:pPr>
              <w:spacing w:after="0"/>
              <w:jc w:val="left"/>
            </w:pPr>
            <w:r>
              <w:rPr>
                <w:sz w:val="16"/>
              </w:rPr>
              <w:t>County</w:t>
            </w:r>
          </w:p>
        </w:tc>
        <w:tc>
          <w:tcPr>
            <w:tcW w:type="dxa" w:w="2420"/>
          </w:tcPr>
          <w:p>
            <w:pPr>
              <w:spacing w:after="0"/>
              <w:jc w:val="left"/>
            </w:pPr>
            <w:r>
              <w:rPr>
                <w:sz w:val="16"/>
              </w:rPr>
              <w:t>Approved, expires 2030-06-29</w:t>
            </w:r>
          </w:p>
        </w:tc>
        <w:tc>
          <w:tcPr>
            <w:tcW w:type="dxa" w:w="2057"/>
          </w:tcPr>
          <w:p>
            <w:pPr>
              <w:spacing w:after="0"/>
              <w:jc w:val="right"/>
            </w:pPr>
            <w:r>
              <w:rPr>
                <w:sz w:val="16"/>
              </w:rPr>
              <w:t>FMA RL 0, SRL 2; any 26</w:t>
            </w:r>
          </w:p>
        </w:tc>
        <w:tc>
          <w:tcPr>
            <w:tcW w:type="dxa" w:w="2058"/>
          </w:tcPr>
          <w:p>
            <w:pPr>
              <w:spacing w:after="0"/>
              <w:jc w:val="right"/>
            </w:pPr>
            <w:r>
              <w:rPr>
                <w:sz w:val="16"/>
              </w:rPr>
              <w:t>$2,966,439.17</w:t>
            </w:r>
          </w:p>
        </w:tc>
        <w:tc>
          <w:tcPr>
            <w:tcW w:type="dxa" w:w="2229"/>
          </w:tcPr>
          <w:p>
            <w:pPr>
              <w:spacing w:after="0"/>
              <w:jc w:val="right"/>
            </w:pPr>
            <w:r>
              <w:rPr>
                <w:sz w:val="16"/>
              </w:rPr>
              <w:t>0 total; 0 since its plan</w:t>
            </w:r>
          </w:p>
        </w:tc>
        <w:tc>
          <w:tcPr>
            <w:tcW w:type="dxa" w:w="3145"/>
          </w:tcPr>
          <w:p>
            <w:pPr>
              <w:spacing w:after="0"/>
              <w:jc w:val="left"/>
            </w:pPr>
            <w:r>
              <w:rPr>
                <w:sz w:val="16"/>
              </w:rPr>
              <w:t>Includes $29,262.92 for declarations not counted as hazard incidents (DR-1606-TX, EM-3216-TX, EM-3261-TX).</w:t>
            </w:r>
          </w:p>
        </w:tc>
      </w:tr>
      <w:tr>
        <w:trPr>
          <w:cantSplit/>
        </w:trPr>
        <w:tc>
          <w:tcPr>
            <w:tcW w:type="dxa" w:w="1523"/>
          </w:tcPr>
          <w:p>
            <w:pPr>
              <w:spacing w:after="0"/>
              <w:jc w:val="left"/>
            </w:pPr>
            <w:r>
              <w:rPr>
                <w:sz w:val="16"/>
              </w:rPr>
              <w:t>Point Comfort city</w:t>
            </w:r>
          </w:p>
        </w:tc>
        <w:tc>
          <w:tcPr>
            <w:tcW w:type="dxa" w:w="680"/>
          </w:tcPr>
          <w:p>
            <w:pPr>
              <w:spacing w:after="0"/>
              <w:jc w:val="left"/>
            </w:pPr>
            <w:r>
              <w:rPr>
                <w:sz w:val="16"/>
              </w:rPr>
              <w:t>City</w:t>
            </w:r>
          </w:p>
        </w:tc>
        <w:tc>
          <w:tcPr>
            <w:tcW w:type="dxa" w:w="2420"/>
          </w:tcPr>
          <w:p>
            <w:pPr>
              <w:spacing w:after="0"/>
              <w:jc w:val="left"/>
            </w:pPr>
            <w:r>
              <w:rPr>
                <w:sz w:val="16"/>
              </w:rPr>
              <w:t>Approved, expires 2030-06-29</w:t>
            </w:r>
          </w:p>
        </w:tc>
        <w:tc>
          <w:tcPr>
            <w:tcW w:type="dxa" w:w="2057"/>
          </w:tcPr>
          <w:p>
            <w:pPr>
              <w:spacing w:after="0"/>
              <w:jc w:val="right"/>
            </w:pPr>
            <w:r>
              <w:rPr>
                <w:sz w:val="16"/>
              </w:rPr>
              <w:t>FMA RL 0, SRL 0; any 0</w:t>
            </w:r>
          </w:p>
        </w:tc>
        <w:tc>
          <w:tcPr>
            <w:tcW w:type="dxa" w:w="2058"/>
          </w:tcPr>
          <w:p>
            <w:pPr>
              <w:spacing w:after="0"/>
              <w:jc w:val="right"/>
            </w:pPr>
            <w:r>
              <w:rPr>
                <w:sz w:val="16"/>
              </w:rPr>
              <w:t>$176,157.84</w:t>
            </w:r>
          </w:p>
        </w:tc>
        <w:tc>
          <w:tcPr>
            <w:tcW w:type="dxa" w:w="2229"/>
          </w:tcPr>
          <w:p>
            <w:pPr>
              <w:spacing w:after="0"/>
              <w:jc w:val="right"/>
            </w:pPr>
            <w:r>
              <w:rPr>
                <w:sz w:val="16"/>
              </w:rPr>
              <w:t>0 total; 0 since its plan</w:t>
            </w:r>
          </w:p>
        </w:tc>
        <w:tc>
          <w:tcPr>
            <w:tcW w:type="dxa" w:w="3145"/>
          </w:tcPr>
          <w:p>
            <w:pPr>
              <w:spacing w:after="0"/>
              <w:jc w:val="left"/>
            </w:pPr>
          </w:p>
        </w:tc>
      </w:tr>
      <w:tr>
        <w:trPr>
          <w:cantSplit/>
        </w:trPr>
        <w:tc>
          <w:tcPr>
            <w:tcW w:type="dxa" w:w="1523"/>
          </w:tcPr>
          <w:p>
            <w:pPr>
              <w:spacing w:after="0"/>
              <w:jc w:val="left"/>
            </w:pPr>
            <w:r>
              <w:rPr>
                <w:sz w:val="16"/>
              </w:rPr>
              <w:t>Port Lavaca city</w:t>
            </w:r>
          </w:p>
        </w:tc>
        <w:tc>
          <w:tcPr>
            <w:tcW w:type="dxa" w:w="680"/>
          </w:tcPr>
          <w:p>
            <w:pPr>
              <w:spacing w:after="0"/>
              <w:jc w:val="left"/>
            </w:pPr>
            <w:r>
              <w:rPr>
                <w:sz w:val="16"/>
              </w:rPr>
              <w:t>City</w:t>
            </w:r>
          </w:p>
        </w:tc>
        <w:tc>
          <w:tcPr>
            <w:tcW w:type="dxa" w:w="2420"/>
          </w:tcPr>
          <w:p>
            <w:pPr>
              <w:spacing w:after="0"/>
              <w:jc w:val="left"/>
            </w:pPr>
            <w:r>
              <w:rPr>
                <w:sz w:val="16"/>
              </w:rPr>
              <w:t>Approved, expires 2030-06-29</w:t>
            </w:r>
          </w:p>
        </w:tc>
        <w:tc>
          <w:tcPr>
            <w:tcW w:type="dxa" w:w="2057"/>
          </w:tcPr>
          <w:p>
            <w:pPr>
              <w:spacing w:after="0"/>
              <w:jc w:val="right"/>
            </w:pPr>
            <w:r>
              <w:rPr>
                <w:sz w:val="16"/>
              </w:rPr>
              <w:t>FMA RL 1, SRL 1; any 11</w:t>
            </w:r>
          </w:p>
        </w:tc>
        <w:tc>
          <w:tcPr>
            <w:tcW w:type="dxa" w:w="2058"/>
          </w:tcPr>
          <w:p>
            <w:pPr>
              <w:spacing w:after="0"/>
              <w:jc w:val="right"/>
            </w:pPr>
            <w:r>
              <w:rPr>
                <w:sz w:val="16"/>
              </w:rPr>
              <w:t>$6,807,772.15</w:t>
            </w:r>
          </w:p>
        </w:tc>
        <w:tc>
          <w:tcPr>
            <w:tcW w:type="dxa" w:w="2229"/>
          </w:tcPr>
          <w:p>
            <w:pPr>
              <w:spacing w:after="0"/>
              <w:jc w:val="right"/>
            </w:pPr>
            <w:r>
              <w:rPr>
                <w:sz w:val="16"/>
              </w:rPr>
              <w:t>28 total; 0 since its plan</w:t>
            </w:r>
          </w:p>
        </w:tc>
        <w:tc>
          <w:tcPr>
            <w:tcW w:type="dxa" w:w="3145"/>
          </w:tcPr>
          <w:p>
            <w:pPr>
              <w:spacing w:after="0"/>
              <w:jc w:val="left"/>
            </w:pPr>
          </w:p>
        </w:tc>
      </w:tr>
      <w:tr>
        <w:trPr>
          <w:cantSplit/>
        </w:trPr>
        <w:tc>
          <w:tcPr>
            <w:tcW w:type="dxa" w:w="1523"/>
          </w:tcPr>
          <w:p>
            <w:pPr>
              <w:spacing w:after="0"/>
              <w:jc w:val="left"/>
            </w:pPr>
            <w:r>
              <w:rPr>
                <w:sz w:val="16"/>
              </w:rPr>
              <w:t>Seadrift city</w:t>
            </w:r>
          </w:p>
        </w:tc>
        <w:tc>
          <w:tcPr>
            <w:tcW w:type="dxa" w:w="680"/>
          </w:tcPr>
          <w:p>
            <w:pPr>
              <w:spacing w:after="0"/>
              <w:jc w:val="left"/>
            </w:pPr>
            <w:r>
              <w:rPr>
                <w:sz w:val="16"/>
              </w:rPr>
              <w:t>City</w:t>
            </w:r>
          </w:p>
        </w:tc>
        <w:tc>
          <w:tcPr>
            <w:tcW w:type="dxa" w:w="2420"/>
          </w:tcPr>
          <w:p>
            <w:pPr>
              <w:spacing w:after="0"/>
              <w:jc w:val="left"/>
            </w:pPr>
            <w:r>
              <w:rPr>
                <w:sz w:val="16"/>
              </w:rPr>
              <w:t>Approved, expires 2030-06-29</w:t>
            </w:r>
          </w:p>
        </w:tc>
        <w:tc>
          <w:tcPr>
            <w:tcW w:type="dxa" w:w="2057"/>
          </w:tcPr>
          <w:p>
            <w:pPr>
              <w:spacing w:after="0"/>
              <w:jc w:val="right"/>
            </w:pPr>
            <w:r>
              <w:rPr>
                <w:sz w:val="16"/>
              </w:rPr>
              <w:t>FMA RL 1, SRL 0; any 1</w:t>
            </w:r>
          </w:p>
        </w:tc>
        <w:tc>
          <w:tcPr>
            <w:tcW w:type="dxa" w:w="2058"/>
          </w:tcPr>
          <w:p>
            <w:pPr>
              <w:spacing w:after="0"/>
              <w:jc w:val="right"/>
            </w:pPr>
            <w:r>
              <w:rPr>
                <w:sz w:val="16"/>
              </w:rPr>
              <w:t>$9,136,290.61</w:t>
            </w:r>
          </w:p>
        </w:tc>
        <w:tc>
          <w:tcPr>
            <w:tcW w:type="dxa" w:w="2229"/>
          </w:tcPr>
          <w:p>
            <w:pPr>
              <w:spacing w:after="0"/>
              <w:jc w:val="right"/>
            </w:pPr>
            <w:r>
              <w:rPr>
                <w:sz w:val="16"/>
              </w:rPr>
              <w:t>18 total; 1 since its plan</w:t>
            </w:r>
          </w:p>
        </w:tc>
        <w:tc>
          <w:tcPr>
            <w:tcW w:type="dxa" w:w="314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2025-06-30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$1,535,940,574</w:t>
            </w:r>
          </w:p>
        </w:tc>
        <w:tc>
          <w:tcPr>
            <w:tcW w:type="dxa" w:w="1132"/>
          </w:tcPr>
          <w:p>
            <w:pPr>
              <w:spacing w:after="0"/>
              <w:jc w:val="right"/>
            </w:pPr>
            <w:r>
              <w:rPr>
                <w:sz w:val="16"/>
              </w:rPr>
              <w:t>n/a</w:t>
            </w:r>
          </w:p>
        </w:tc>
        <w:tc>
          <w:tcPr>
            <w:tcW w:type="dxa" w:w="1042"/>
          </w:tcPr>
          <w:p>
            <w:pPr>
              <w:spacing w:after="0"/>
              <w:jc w:val="right"/>
            </w:pPr>
            <w:r>
              <w:rPr>
                <w:sz w:val="16"/>
              </w:rPr>
              <w:t>4,195</w:t>
            </w:r>
          </w:p>
        </w:tc>
        <w:tc>
          <w:tcPr>
            <w:tcW w:type="dxa" w:w="1126"/>
          </w:tcPr>
          <w:p>
            <w:pPr>
              <w:spacing w:after="0"/>
              <w:jc w:val="right"/>
            </w:pPr>
            <w:r>
              <w:rPr>
                <w:sz w:val="16"/>
              </w:rPr>
              <w:t>$177,150</w:t>
            </w:r>
          </w:p>
        </w:tc>
        <w:tc>
          <w:tcPr>
            <w:tcW w:type="dxa" w:w="1126"/>
          </w:tcPr>
          <w:p>
            <w:pPr>
              <w:spacing w:after="0"/>
              <w:jc w:val="right"/>
            </w:pPr>
            <w:r>
              <w:rPr>
                <w:sz w:val="16"/>
              </w:rPr>
              <w:t>n/a</w:t>
            </w:r>
          </w:p>
        </w:tc>
        <w:tc>
          <w:tcPr>
            <w:tcW w:type="dxa" w:w="1108"/>
          </w:tcPr>
          <w:p>
            <w:pPr>
              <w:spacing w:after="0"/>
              <w:jc w:val="right"/>
            </w:pPr>
            <w:r>
              <w:rPr>
                <w:sz w:val="16"/>
              </w:rPr>
              <w:t>$20,129</w:t>
            </w:r>
          </w:p>
        </w:tc>
        <w:tc>
          <w:tcPr>
            <w:tcW w:type="dxa" w:w="1305"/>
          </w:tcPr>
          <w:p>
            <w:pPr>
              <w:spacing w:after="0"/>
              <w:jc w:val="right"/>
            </w:pPr>
            <w:r>
              <w:rPr>
                <w:sz w:val="16"/>
              </w:rPr>
              <w:t>0.0115%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$18,771</w:t>
            </w:r>
          </w:p>
        </w:tc>
        <w:tc>
          <w:tcPr>
            <w:tcW w:type="dxa" w:w="1126"/>
          </w:tcPr>
          <w:p>
            <w:pPr>
              <w:spacing w:after="0"/>
              <w:jc w:val="right"/>
            </w:pPr>
            <w:r>
              <w:rPr>
                <w:sz w:val="16"/>
              </w:rPr>
              <w:t>$87,754</w:t>
            </w:r>
          </w:p>
        </w:tc>
        <w:tc>
          <w:tcPr>
            <w:tcW w:type="dxa" w:w="1108"/>
          </w:tcPr>
          <w:p>
            <w:pPr>
              <w:spacing w:after="0"/>
              <w:jc w:val="right"/>
            </w:pPr>
            <w:r>
              <w:rPr>
                <w:sz w:val="16"/>
              </w:rPr>
              <w:t>$2,740,195</w:t>
            </w:r>
          </w:p>
        </w:tc>
        <w:tc>
          <w:tcPr>
            <w:tcW w:type="dxa" w:w="1305"/>
          </w:tcPr>
          <w:p>
            <w:pPr>
              <w:spacing w:after="0"/>
              <w:jc w:val="right"/>
            </w:pPr>
            <w:r>
              <w:rPr>
                <w:sz w:val="16"/>
              </w:rPr>
              <w:t>0.000348%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$21,712,817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$1,491,795</w:t>
            </w:r>
          </w:p>
        </w:tc>
        <w:tc>
          <w:tcPr>
            <w:tcW w:type="dxa" w:w="1108"/>
          </w:tcPr>
          <w:p>
            <w:pPr>
              <w:spacing w:after="0"/>
              <w:jc w:val="right"/>
            </w:pPr>
            <w:r>
              <w:rPr>
                <w:sz w:val="16"/>
              </w:rPr>
              <w:t>n/a</w:t>
            </w:r>
          </w:p>
        </w:tc>
        <w:tc>
          <w:tcPr>
            <w:tcW w:type="dxa" w:w="1305"/>
          </w:tcPr>
          <w:p>
            <w:pPr>
              <w:spacing w:after="0"/>
              <w:jc w:val="right"/>
            </w:pPr>
            <w:r>
              <w:rPr>
                <w:sz w:val="16"/>
              </w:rPr>
              <w:t>6.87%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$10,225,914,969</w:t>
            </w:r>
          </w:p>
        </w:tc>
        <w:tc>
          <w:tcPr>
            <w:tcW w:type="dxa" w:w="1132"/>
          </w:tcPr>
          <w:p>
            <w:pPr>
              <w:spacing w:after="0"/>
              <w:jc w:val="right"/>
            </w:pPr>
            <w:r>
              <w:rPr>
                <w:sz w:val="16"/>
              </w:rPr>
              <w:t>n/a</w:t>
            </w:r>
          </w:p>
        </w:tc>
        <w:tc>
          <w:tcPr>
            <w:tcW w:type="dxa" w:w="1042"/>
          </w:tcPr>
          <w:p>
            <w:pPr>
              <w:spacing w:after="0"/>
              <w:jc w:val="right"/>
            </w:pPr>
            <w:r>
              <w:rPr>
                <w:sz w:val="16"/>
              </w:rPr>
              <w:t>20,106</w:t>
            </w:r>
          </w:p>
        </w:tc>
        <w:tc>
          <w:tcPr>
            <w:tcW w:type="dxa" w:w="1126"/>
          </w:tcPr>
          <w:p>
            <w:pPr>
              <w:spacing w:after="0"/>
              <w:jc w:val="right"/>
            </w:pPr>
            <w:r>
              <w:rPr>
                <w:sz w:val="16"/>
              </w:rPr>
              <w:t>$8,796</w:t>
            </w:r>
          </w:p>
        </w:tc>
        <w:tc>
          <w:tcPr>
            <w:tcW w:type="dxa" w:w="1126"/>
          </w:tcPr>
          <w:p>
            <w:pPr>
              <w:spacing w:after="0"/>
              <w:jc w:val="right"/>
            </w:pPr>
            <w:r>
              <w:rPr>
                <w:sz w:val="16"/>
              </w:rPr>
              <w:t>n/a</w:t>
            </w:r>
          </w:p>
        </w:tc>
        <w:tc>
          <w:tcPr>
            <w:tcW w:type="dxa" w:w="1108"/>
          </w:tcPr>
          <w:p>
            <w:pPr>
              <w:spacing w:after="0"/>
              <w:jc w:val="right"/>
            </w:pPr>
            <w:r>
              <w:rPr>
                <w:sz w:val="16"/>
              </w:rPr>
              <w:t>$2,234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$38,024</w:t>
            </w:r>
          </w:p>
        </w:tc>
        <w:tc>
          <w:tcPr>
            <w:tcW w:type="dxa" w:w="1126"/>
          </w:tcPr>
          <w:p>
            <w:pPr>
              <w:spacing w:after="0"/>
              <w:jc w:val="right"/>
            </w:pPr>
            <w:r>
              <w:rPr>
                <w:sz w:val="16"/>
              </w:rPr>
              <w:t>$7,516</w:t>
            </w:r>
          </w:p>
        </w:tc>
        <w:tc>
          <w:tcPr>
            <w:tcW w:type="dxa" w:w="1108"/>
          </w:tcPr>
          <w:p>
            <w:pPr>
              <w:spacing w:after="0"/>
              <w:jc w:val="right"/>
            </w:pPr>
            <w:r>
              <w:rPr>
                <w:sz w:val="16"/>
              </w:rPr>
              <w:t>$13,985</w:t>
            </w:r>
          </w:p>
        </w:tc>
        <w:tc>
          <w:tcPr>
            <w:tcW w:type="dxa" w:w="1305"/>
          </w:tcPr>
          <w:p>
            <w:pPr>
              <w:spacing w:after="0"/>
              <w:jc w:val="right"/>
            </w:pPr>
            <w:r>
              <w:rPr>
                <w:sz w:val="16"/>
              </w:rPr>
              <w:t>0.000705%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$31</w:t>
            </w:r>
          </w:p>
        </w:tc>
        <w:tc>
          <w:tcPr>
            <w:tcW w:type="dxa" w:w="1126"/>
          </w:tcPr>
          <w:p>
            <w:pPr>
              <w:spacing w:after="0"/>
              <w:jc w:val="right"/>
            </w:pPr>
            <w:r>
              <w:rPr>
                <w:sz w:val="16"/>
              </w:rPr>
              <w:t>$95</w:t>
            </w:r>
          </w:p>
        </w:tc>
        <w:tc>
          <w:tcPr>
            <w:tcW w:type="dxa" w:w="1108"/>
          </w:tcPr>
          <w:p>
            <w:pPr>
              <w:spacing w:after="0"/>
              <w:jc w:val="right"/>
            </w:pPr>
            <w:r>
              <w:rPr>
                <w:sz w:val="16"/>
              </w:rPr>
              <w:t>$359,944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$5,390,915,413</w:t>
            </w:r>
          </w:p>
        </w:tc>
        <w:tc>
          <w:tcPr>
            <w:tcW w:type="dxa" w:w="1132"/>
          </w:tcPr>
          <w:p>
            <w:pPr>
              <w:spacing w:after="0"/>
              <w:jc w:val="right"/>
            </w:pPr>
            <w:r>
              <w:rPr>
                <w:sz w:val="16"/>
              </w:rPr>
              <w:t>$41,130,276</w:t>
            </w:r>
          </w:p>
        </w:tc>
        <w:tc>
          <w:tcPr>
            <w:tcW w:type="dxa" w:w="1042"/>
          </w:tcPr>
          <w:p>
            <w:pPr>
              <w:spacing w:after="0"/>
              <w:jc w:val="right"/>
            </w:pPr>
            <w:r>
              <w:rPr>
                <w:sz w:val="16"/>
              </w:rPr>
              <w:t>20,056</w:t>
            </w:r>
          </w:p>
        </w:tc>
        <w:tc>
          <w:tcPr>
            <w:tcW w:type="dxa" w:w="1126"/>
          </w:tcPr>
          <w:p>
            <w:pPr>
              <w:spacing w:after="0"/>
              <w:jc w:val="right"/>
            </w:pPr>
            <w:r>
              <w:rPr>
                <w:sz w:val="16"/>
              </w:rPr>
              <w:t>$10,350,995</w:t>
            </w:r>
          </w:p>
        </w:tc>
        <w:tc>
          <w:tcPr>
            <w:tcW w:type="dxa" w:w="1126"/>
          </w:tcPr>
          <w:p>
            <w:pPr>
              <w:spacing w:after="0"/>
              <w:jc w:val="right"/>
            </w:pPr>
            <w:r>
              <w:rPr>
                <w:sz w:val="16"/>
              </w:rPr>
              <w:t>$285,094</w:t>
            </w:r>
          </w:p>
        </w:tc>
        <w:tc>
          <w:tcPr>
            <w:tcW w:type="dxa" w:w="1108"/>
          </w:tcPr>
          <w:p>
            <w:pPr>
              <w:spacing w:after="0"/>
              <w:jc w:val="right"/>
            </w:pPr>
            <w:r>
              <w:rPr>
                <w:sz w:val="16"/>
              </w:rPr>
              <w:t>$382,050</w:t>
            </w:r>
          </w:p>
        </w:tc>
        <w:tc>
          <w:tcPr>
            <w:tcW w:type="dxa" w:w="1305"/>
          </w:tcPr>
          <w:p>
            <w:pPr>
              <w:spacing w:after="0"/>
              <w:jc w:val="right"/>
            </w:pPr>
            <w:r>
              <w:rPr>
                <w:sz w:val="16"/>
              </w:rPr>
              <w:t>0.192%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$5,390,993,265</w:t>
            </w:r>
          </w:p>
        </w:tc>
        <w:tc>
          <w:tcPr>
            <w:tcW w:type="dxa" w:w="1132"/>
          </w:tcPr>
          <w:p>
            <w:pPr>
              <w:spacing w:after="0"/>
              <w:jc w:val="right"/>
            </w:pPr>
            <w:r>
              <w:rPr>
                <w:sz w:val="16"/>
              </w:rPr>
              <w:t>n/a</w:t>
            </w:r>
          </w:p>
        </w:tc>
        <w:tc>
          <w:tcPr>
            <w:tcW w:type="dxa" w:w="1042"/>
          </w:tcPr>
          <w:p>
            <w:pPr>
              <w:spacing w:after="0"/>
              <w:jc w:val="right"/>
            </w:pPr>
            <w:r>
              <w:rPr>
                <w:sz w:val="16"/>
              </w:rPr>
              <w:t>20,057</w:t>
            </w:r>
          </w:p>
        </w:tc>
        <w:tc>
          <w:tcPr>
            <w:tcW w:type="dxa" w:w="1126"/>
          </w:tcPr>
          <w:p>
            <w:pPr>
              <w:spacing w:after="0"/>
              <w:jc w:val="right"/>
            </w:pPr>
            <w:r>
              <w:rPr>
                <w:sz w:val="16"/>
              </w:rPr>
              <w:t>$3,111</w:t>
            </w:r>
          </w:p>
        </w:tc>
        <w:tc>
          <w:tcPr>
            <w:tcW w:type="dxa" w:w="1126"/>
          </w:tcPr>
          <w:p>
            <w:pPr>
              <w:spacing w:after="0"/>
              <w:jc w:val="right"/>
            </w:pPr>
            <w:r>
              <w:rPr>
                <w:sz w:val="16"/>
              </w:rPr>
              <w:t>n/a</w:t>
            </w:r>
          </w:p>
        </w:tc>
        <w:tc>
          <w:tcPr>
            <w:tcW w:type="dxa" w:w="1108"/>
          </w:tcPr>
          <w:p>
            <w:pPr>
              <w:spacing w:after="0"/>
              <w:jc w:val="right"/>
            </w:pPr>
            <w:r>
              <w:rPr>
                <w:sz w:val="16"/>
              </w:rPr>
              <w:t>$28,413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$5,378,778,856</w:t>
            </w:r>
          </w:p>
        </w:tc>
        <w:tc>
          <w:tcPr>
            <w:tcW w:type="dxa" w:w="1132"/>
          </w:tcPr>
          <w:p>
            <w:pPr>
              <w:spacing w:after="0"/>
              <w:jc w:val="right"/>
            </w:pPr>
            <w:r>
              <w:rPr>
                <w:sz w:val="16"/>
              </w:rPr>
              <w:t>$3,019,577</w:t>
            </w:r>
          </w:p>
        </w:tc>
        <w:tc>
          <w:tcPr>
            <w:tcW w:type="dxa" w:w="1042"/>
          </w:tcPr>
          <w:p>
            <w:pPr>
              <w:spacing w:after="0"/>
              <w:jc w:val="right"/>
            </w:pPr>
            <w:r>
              <w:rPr>
                <w:sz w:val="16"/>
              </w:rPr>
              <w:t>1,474</w:t>
            </w:r>
          </w:p>
        </w:tc>
        <w:tc>
          <w:tcPr>
            <w:tcW w:type="dxa" w:w="1126"/>
          </w:tcPr>
          <w:p>
            <w:pPr>
              <w:spacing w:after="0"/>
              <w:jc w:val="right"/>
            </w:pPr>
            <w:r>
              <w:rPr>
                <w:sz w:val="16"/>
              </w:rPr>
              <w:t>$3,834,225</w:t>
            </w:r>
          </w:p>
        </w:tc>
        <w:tc>
          <w:tcPr>
            <w:tcW w:type="dxa" w:w="1126"/>
          </w:tcPr>
          <w:p>
            <w:pPr>
              <w:spacing w:after="0"/>
              <w:jc w:val="right"/>
            </w:pPr>
            <w:r>
              <w:rPr>
                <w:sz w:val="16"/>
              </w:rPr>
              <w:t>$15,136</w:t>
            </w:r>
          </w:p>
        </w:tc>
        <w:tc>
          <w:tcPr>
            <w:tcW w:type="dxa" w:w="1108"/>
          </w:tcPr>
          <w:p>
            <w:pPr>
              <w:spacing w:after="0"/>
              <w:jc w:val="right"/>
            </w:pPr>
            <w:r>
              <w:rPr>
                <w:sz w:val="16"/>
              </w:rPr>
              <w:t>$115,677</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$10,577,027</w:t>
            </w:r>
          </w:p>
        </w:tc>
        <w:tc>
          <w:tcPr>
            <w:tcW w:type="dxa" w:w="1132"/>
          </w:tcPr>
          <w:p>
            <w:pPr>
              <w:spacing w:after="0"/>
              <w:jc w:val="right"/>
            </w:pPr>
            <w:r>
              <w:rPr>
                <w:sz w:val="16"/>
              </w:rPr>
              <w:t>n/a</w:t>
            </w:r>
          </w:p>
        </w:tc>
        <w:tc>
          <w:tcPr>
            <w:tcW w:type="dxa" w:w="1042"/>
          </w:tcPr>
          <w:p>
            <w:pPr>
              <w:spacing w:after="0"/>
              <w:jc w:val="right"/>
            </w:pPr>
            <w:r>
              <w:rPr>
                <w:sz w:val="16"/>
              </w:rPr>
              <w:t>29</w:t>
            </w:r>
          </w:p>
        </w:tc>
        <w:tc>
          <w:tcPr>
            <w:tcW w:type="dxa" w:w="1126"/>
          </w:tcPr>
          <w:p>
            <w:pPr>
              <w:spacing w:after="0"/>
              <w:jc w:val="right"/>
            </w:pPr>
            <w:r>
              <w:rPr>
                <w:sz w:val="16"/>
              </w:rPr>
              <w:t>$24</w:t>
            </w:r>
          </w:p>
        </w:tc>
        <w:tc>
          <w:tcPr>
            <w:tcW w:type="dxa" w:w="1126"/>
          </w:tcPr>
          <w:p>
            <w:pPr>
              <w:spacing w:after="0"/>
              <w:jc w:val="right"/>
            </w:pPr>
            <w:r>
              <w:rPr>
                <w:sz w:val="16"/>
              </w:rPr>
              <w:t>n/a</w:t>
            </w:r>
          </w:p>
        </w:tc>
        <w:tc>
          <w:tcPr>
            <w:tcW w:type="dxa" w:w="1108"/>
          </w:tcPr>
          <w:p>
            <w:pPr>
              <w:spacing w:after="0"/>
              <w:jc w:val="right"/>
            </w:pPr>
            <w:r>
              <w:rPr>
                <w:sz w:val="16"/>
              </w:rPr>
              <w:t>under $1</w:t>
            </w:r>
          </w:p>
        </w:tc>
        <w:tc>
          <w:tcPr>
            <w:tcW w:type="dxa" w:w="1305"/>
          </w:tcPr>
          <w:p>
            <w:pPr>
              <w:spacing w:after="0"/>
              <w:jc w:val="right"/>
            </w:pPr>
            <w:r>
              <w:rPr>
                <w:sz w:val="16"/>
              </w:rPr>
              <w:t>0.000225%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$5,390,993,265</w:t>
            </w:r>
          </w:p>
        </w:tc>
        <w:tc>
          <w:tcPr>
            <w:tcW w:type="dxa" w:w="1132"/>
          </w:tcPr>
          <w:p>
            <w:pPr>
              <w:spacing w:after="0"/>
              <w:jc w:val="right"/>
            </w:pPr>
            <w:r>
              <w:rPr>
                <w:sz w:val="16"/>
              </w:rPr>
              <w:t>n/a</w:t>
            </w:r>
          </w:p>
        </w:tc>
        <w:tc>
          <w:tcPr>
            <w:tcW w:type="dxa" w:w="1042"/>
          </w:tcPr>
          <w:p>
            <w:pPr>
              <w:spacing w:after="0"/>
              <w:jc w:val="right"/>
            </w:pPr>
            <w:r>
              <w:rPr>
                <w:sz w:val="16"/>
              </w:rPr>
              <w:t>20,057</w:t>
            </w:r>
          </w:p>
        </w:tc>
        <w:tc>
          <w:tcPr>
            <w:tcW w:type="dxa" w:w="1126"/>
          </w:tcPr>
          <w:p>
            <w:pPr>
              <w:spacing w:after="0"/>
              <w:jc w:val="right"/>
            </w:pPr>
            <w:r>
              <w:rPr>
                <w:sz w:val="16"/>
              </w:rPr>
              <w:t>$9,443</w:t>
            </w:r>
          </w:p>
        </w:tc>
        <w:tc>
          <w:tcPr>
            <w:tcW w:type="dxa" w:w="1126"/>
          </w:tcPr>
          <w:p>
            <w:pPr>
              <w:spacing w:after="0"/>
              <w:jc w:val="right"/>
            </w:pPr>
            <w:r>
              <w:rPr>
                <w:sz w:val="16"/>
              </w:rPr>
              <w:t>n/a</w:t>
            </w:r>
          </w:p>
        </w:tc>
        <w:tc>
          <w:tcPr>
            <w:tcW w:type="dxa" w:w="1108"/>
          </w:tcPr>
          <w:p>
            <w:pPr>
              <w:spacing w:after="0"/>
              <w:jc w:val="right"/>
            </w:pPr>
            <w:r>
              <w:rPr>
                <w:sz w:val="16"/>
              </w:rPr>
              <w:t>$538,214</w:t>
            </w:r>
          </w:p>
        </w:tc>
        <w:tc>
          <w:tcPr>
            <w:tcW w:type="dxa" w:w="1305"/>
          </w:tcPr>
          <w:p>
            <w:pPr>
              <w:spacing w:after="0"/>
              <w:jc w:val="right"/>
            </w:pPr>
            <w:r>
              <w:rPr>
                <w:sz w:val="16"/>
              </w:rPr>
              <w:t>0.000175%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$48,282</w:t>
            </w:r>
          </w:p>
        </w:tc>
        <w:tc>
          <w:tcPr>
            <w:tcW w:type="dxa" w:w="1126"/>
          </w:tcPr>
          <w:p>
            <w:pPr>
              <w:spacing w:after="0"/>
              <w:jc w:val="right"/>
            </w:pPr>
            <w:r>
              <w:rPr>
                <w:sz w:val="16"/>
              </w:rPr>
              <w:t>$3,701</w:t>
            </w:r>
          </w:p>
        </w:tc>
        <w:tc>
          <w:tcPr>
            <w:tcW w:type="dxa" w:w="1108"/>
          </w:tcPr>
          <w:p>
            <w:pPr>
              <w:spacing w:after="0"/>
              <w:jc w:val="right"/>
            </w:pPr>
            <w:r>
              <w:rPr>
                <w:sz w:val="16"/>
              </w:rPr>
              <w:t>$28,303</w:t>
            </w:r>
          </w:p>
        </w:tc>
        <w:tc>
          <w:tcPr>
            <w:tcW w:type="dxa" w:w="1305"/>
          </w:tcPr>
          <w:p>
            <w:pPr>
              <w:spacing w:after="0"/>
              <w:jc w:val="right"/>
            </w:pPr>
            <w:r>
              <w:rPr>
                <w:sz w:val="16"/>
              </w:rPr>
              <w:t>0.000896%</w:t>
            </w:r>
          </w:p>
        </w:tc>
        <w:tc>
          <w:tcPr>
            <w:tcW w:type="dxa" w:w="1175"/>
          </w:tcPr>
          <w:p>
            <w:pPr>
              <w:spacing w:after="0"/>
              <w:jc w:val="right"/>
            </w:pPr>
            <w:r>
              <w:rPr>
                <w:sz w:val="16"/>
              </w:rPr>
              <w:t>$815,150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$258,225</w:t>
            </w:r>
          </w:p>
        </w:tc>
        <w:tc>
          <w:tcPr>
            <w:tcW w:type="dxa" w:w="1126"/>
          </w:tcPr>
          <w:p>
            <w:pPr>
              <w:spacing w:after="0"/>
              <w:jc w:val="right"/>
            </w:pPr>
            <w:r>
              <w:rPr>
                <w:sz w:val="16"/>
              </w:rPr>
              <w:t>$372</w:t>
            </w:r>
          </w:p>
        </w:tc>
        <w:tc>
          <w:tcPr>
            <w:tcW w:type="dxa" w:w="1108"/>
          </w:tcPr>
          <w:p>
            <w:pPr>
              <w:spacing w:after="0"/>
              <w:jc w:val="right"/>
            </w:pPr>
            <w:r>
              <w:rPr>
                <w:sz w:val="16"/>
              </w:rPr>
              <w:t>$664,013</w:t>
            </w:r>
          </w:p>
        </w:tc>
        <w:tc>
          <w:tcPr>
            <w:tcW w:type="dxa" w:w="1305"/>
          </w:tcPr>
          <w:p>
            <w:pPr>
              <w:spacing w:after="0"/>
              <w:jc w:val="right"/>
            </w:pPr>
            <w:r>
              <w:rPr>
                <w:sz w:val="16"/>
              </w:rPr>
              <w:t>0.00479%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$566,524,114</w:t>
            </w:r>
          </w:p>
        </w:tc>
        <w:tc>
          <w:tcPr>
            <w:tcW w:type="dxa" w:w="1132"/>
          </w:tcPr>
          <w:p>
            <w:pPr>
              <w:spacing w:after="0"/>
              <w:jc w:val="right"/>
            </w:pPr>
            <w:r>
              <w:rPr>
                <w:sz w:val="16"/>
              </w:rPr>
              <w:t>$10,510,013</w:t>
            </w:r>
          </w:p>
        </w:tc>
        <w:tc>
          <w:tcPr>
            <w:tcW w:type="dxa" w:w="1042"/>
          </w:tcPr>
          <w:p>
            <w:pPr>
              <w:spacing w:after="0"/>
              <w:jc w:val="right"/>
            </w:pPr>
            <w:r>
              <w:rPr>
                <w:sz w:val="16"/>
              </w:rPr>
              <w:t>3,238</w:t>
            </w:r>
          </w:p>
        </w:tc>
        <w:tc>
          <w:tcPr>
            <w:tcW w:type="dxa" w:w="1126"/>
          </w:tcPr>
          <w:p>
            <w:pPr>
              <w:spacing w:after="0"/>
              <w:jc w:val="right"/>
            </w:pPr>
            <w:r>
              <w:rPr>
                <w:sz w:val="16"/>
              </w:rPr>
              <w:t>$54,430</w:t>
            </w:r>
          </w:p>
        </w:tc>
        <w:tc>
          <w:tcPr>
            <w:tcW w:type="dxa" w:w="1126"/>
          </w:tcPr>
          <w:p>
            <w:pPr>
              <w:spacing w:after="0"/>
              <w:jc w:val="right"/>
            </w:pPr>
            <w:r>
              <w:rPr>
                <w:sz w:val="16"/>
              </w:rPr>
              <w:t>$278</w:t>
            </w:r>
          </w:p>
        </w:tc>
        <w:tc>
          <w:tcPr>
            <w:tcW w:type="dxa" w:w="1108"/>
          </w:tcPr>
          <w:p>
            <w:pPr>
              <w:spacing w:after="0"/>
              <w:jc w:val="right"/>
            </w:pPr>
            <w:r>
              <w:rPr>
                <w:sz w:val="16"/>
              </w:rPr>
              <w:t>$8,973</w:t>
            </w:r>
          </w:p>
        </w:tc>
        <w:tc>
          <w:tcPr>
            <w:tcW w:type="dxa" w:w="1305"/>
          </w:tcPr>
          <w:p>
            <w:pPr>
              <w:spacing w:after="0"/>
              <w:jc w:val="right"/>
            </w:pPr>
            <w:r>
              <w:rPr>
                <w:sz w:val="16"/>
              </w:rPr>
              <w:t>0.00961%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$5,390,993,265</w:t>
            </w:r>
          </w:p>
        </w:tc>
        <w:tc>
          <w:tcPr>
            <w:tcW w:type="dxa" w:w="1132"/>
          </w:tcPr>
          <w:p>
            <w:pPr>
              <w:spacing w:after="0"/>
              <w:jc w:val="right"/>
            </w:pPr>
            <w:r>
              <w:rPr>
                <w:sz w:val="16"/>
              </w:rPr>
              <w:t>$41,380,735</w:t>
            </w:r>
          </w:p>
        </w:tc>
        <w:tc>
          <w:tcPr>
            <w:tcW w:type="dxa" w:w="1042"/>
          </w:tcPr>
          <w:p>
            <w:pPr>
              <w:spacing w:after="0"/>
              <w:jc w:val="right"/>
            </w:pPr>
            <w:r>
              <w:rPr>
                <w:sz w:val="16"/>
              </w:rPr>
              <w:t>20,057</w:t>
            </w:r>
          </w:p>
        </w:tc>
        <w:tc>
          <w:tcPr>
            <w:tcW w:type="dxa" w:w="1126"/>
          </w:tcPr>
          <w:p>
            <w:pPr>
              <w:spacing w:after="0"/>
              <w:jc w:val="right"/>
            </w:pPr>
            <w:r>
              <w:rPr>
                <w:sz w:val="16"/>
              </w:rPr>
              <w:t>$1,464</w:t>
            </w:r>
          </w:p>
        </w:tc>
        <w:tc>
          <w:tcPr>
            <w:tcW w:type="dxa" w:w="1126"/>
          </w:tcPr>
          <w:p>
            <w:pPr>
              <w:spacing w:after="0"/>
              <w:jc w:val="right"/>
            </w:pPr>
            <w:r>
              <w:rPr>
                <w:sz w:val="16"/>
              </w:rPr>
              <w:t>$17</w:t>
            </w:r>
          </w:p>
        </w:tc>
        <w:tc>
          <w:tcPr>
            <w:tcW w:type="dxa" w:w="1108"/>
          </w:tcPr>
          <w:p>
            <w:pPr>
              <w:spacing w:after="0"/>
              <w:jc w:val="right"/>
            </w:pPr>
            <w:r>
              <w:rPr>
                <w:sz w:val="16"/>
              </w:rPr>
              <w:t>$8,956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60"/>
      </w:pPr>
      <w:r>
        <w:rPr>
          <w:sz w:val="15"/>
        </w:rPr>
        <w:t>Totals since 2025-06-30 (Storm Events through 2026-06-30): 12 county-coded records, 8 with a damage value recorded (including $0), $815,150; 13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$5,390,993,265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$41,380,735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$16,694,729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$4,911,086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38</w:t>
            </w:r>
          </w:p>
        </w:tc>
        <w:tc>
          <w:tcPr>
            <w:tcW w:type="dxa" w:w="1336"/>
          </w:tcPr>
          <w:p>
            <w:pPr>
              <w:spacing w:after="0"/>
              <w:jc w:val="right"/>
            </w:pPr>
            <w:r>
              <w:rPr>
                <w:sz w:val="16"/>
              </w:rPr>
              <w:t>3</w:t>
            </w:r>
          </w:p>
        </w:tc>
        <w:tc>
          <w:tcPr>
            <w:tcW w:type="dxa" w:w="1336"/>
          </w:tcPr>
          <w:p>
            <w:pPr>
              <w:spacing w:after="0"/>
              <w:jc w:val="right"/>
            </w:pPr>
            <w:r>
              <w:rPr>
                <w:sz w:val="16"/>
              </w:rPr>
              <w:t>38</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Calhoun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26</w:t>
            </w:r>
          </w:p>
        </w:tc>
        <w:tc>
          <w:tcPr>
            <w:tcW w:type="dxa" w:w="1336"/>
          </w:tcPr>
          <w:p>
            <w:pPr>
              <w:spacing w:after="0"/>
              <w:jc w:val="right"/>
            </w:pPr>
            <w:r>
              <w:rPr>
                <w:sz w:val="16"/>
              </w:rPr>
              <w:t>2</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Port Lavaca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Seadrift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Calhoun County</w:t>
            </w:r>
          </w:p>
        </w:tc>
        <w:tc>
          <w:tcPr>
            <w:tcW w:type="dxa" w:w="1589"/>
          </w:tcPr>
          <w:p>
            <w:pPr>
              <w:spacing w:after="0"/>
              <w:jc w:val="left"/>
            </w:pPr>
            <w:r>
              <w:rPr>
                <w:sz w:val="16"/>
              </w:rPr>
              <w:t>480097</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26</w:t>
            </w:r>
          </w:p>
        </w:tc>
        <w:tc>
          <w:tcPr>
            <w:tcW w:type="dxa" w:w="1428"/>
          </w:tcPr>
          <w:p>
            <w:pPr>
              <w:spacing w:after="0"/>
              <w:jc w:val="right"/>
            </w:pPr>
            <w:r>
              <w:rPr>
                <w:sz w:val="16"/>
              </w:rPr>
              <w:t>2</w:t>
            </w:r>
          </w:p>
        </w:tc>
        <w:tc>
          <w:tcPr>
            <w:tcW w:type="dxa" w:w="1428"/>
          </w:tcPr>
          <w:p>
            <w:pPr>
              <w:spacing w:after="0"/>
              <w:jc w:val="right"/>
            </w:pPr>
            <w:r>
              <w:rPr>
                <w:sz w:val="16"/>
              </w:rPr>
              <w:t>26</w:t>
            </w:r>
          </w:p>
        </w:tc>
        <w:tc>
          <w:tcPr>
            <w:tcW w:type="dxa" w:w="1428"/>
          </w:tcPr>
          <w:p>
            <w:pPr>
              <w:spacing w:after="0"/>
              <w:jc w:val="right"/>
            </w:pPr>
            <w:r>
              <w:rPr>
                <w:sz w:val="16"/>
              </w:rPr>
              <w:t>0</w:t>
            </w:r>
          </w:p>
        </w:tc>
        <w:tc>
          <w:tcPr>
            <w:tcW w:type="dxa" w:w="1589"/>
          </w:tcPr>
          <w:p>
            <w:pPr>
              <w:spacing w:after="0"/>
              <w:jc w:val="right"/>
            </w:pPr>
            <w:r>
              <w:rPr>
                <w:sz w:val="16"/>
              </w:rPr>
              <w:t>6</w:t>
            </w:r>
          </w:p>
        </w:tc>
      </w:tr>
      <w:tr>
        <w:trPr>
          <w:cantSplit/>
        </w:trPr>
        <w:tc>
          <w:tcPr>
            <w:tcW w:type="dxa" w:w="2369"/>
          </w:tcPr>
          <w:p>
            <w:pPr>
              <w:spacing w:after="0"/>
              <w:jc w:val="left"/>
            </w:pPr>
            <w:r>
              <w:rPr>
                <w:sz w:val="16"/>
              </w:rPr>
              <w:t>Point Comfort city</w:t>
            </w:r>
          </w:p>
        </w:tc>
        <w:tc>
          <w:tcPr>
            <w:tcW w:type="dxa" w:w="1589"/>
          </w:tcPr>
          <w:p>
            <w:pPr>
              <w:spacing w:after="0"/>
              <w:jc w:val="left"/>
            </w:pPr>
            <w:r>
              <w:rPr>
                <w:sz w:val="16"/>
              </w:rPr>
              <w:t>480098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 Lavaca city</w:t>
            </w:r>
          </w:p>
        </w:tc>
        <w:tc>
          <w:tcPr>
            <w:tcW w:type="dxa" w:w="1589"/>
          </w:tcPr>
          <w:p>
            <w:pPr>
              <w:spacing w:after="0"/>
              <w:jc w:val="left"/>
            </w:pPr>
            <w:r>
              <w:rPr>
                <w:sz w:val="16"/>
              </w:rPr>
              <w:t>480099</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Seadrift city</w:t>
            </w:r>
          </w:p>
        </w:tc>
        <w:tc>
          <w:tcPr>
            <w:tcW w:type="dxa" w:w="1589"/>
          </w:tcPr>
          <w:p>
            <w:pPr>
              <w:spacing w:after="0"/>
              <w:jc w:val="left"/>
            </w:pPr>
            <w:r>
              <w:rPr>
                <w:sz w:val="16"/>
              </w:rPr>
              <w:t>480100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TX: risk-assessment baseline packet, release 2026-10 (data as of 2026-09-30; County FIPS 48057). Automated baseline. </w:t>
      </w:r>
      <w:hyperlink r:id="rId15">
        <w:r>
          <w:rPr>
            <w:color w:val="1F4E99"/>
            <w:sz w:val="17"/>
            <w:u w:val="single"/>
          </w:rPr>
          <w:t>https://hazardplain.org/tx/48057/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TX: Risk-assessment baseline packet</dc:title>
  <dc:subject>Hazard Plain release 2026-10, as of 2026-09-30. Automated baseline</dc:subject>
  <dc:creator>Hazard Plain</dc:creator>
  <cp:keywords>Hazard Plain; hazard mitigation; risk assessment; 48057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