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Caldwell County, TX</w:t>
      </w:r>
    </w:p>
    <w:p>
      <w:pPr>
        <w:spacing w:after="120" w:before="0"/>
      </w:pPr>
      <w:r>
        <w:rPr>
          <w:color w:val="555555"/>
          <w:sz w:val="24"/>
        </w:rPr>
        <w:t>Risk-assessment baseline packet</w:t>
      </w:r>
    </w:p>
    <w:p>
      <w:pPr>
        <w:spacing w:after="120" w:before="0"/>
      </w:pPr>
      <w:r>
        <w:rPr>
          <w:b/>
          <w:sz w:val="18"/>
        </w:rPr>
        <w:t xml:space="preserve">County FIPS: </w:t>
      </w:r>
      <w:r>
        <w:rPr>
          <w:sz w:val="18"/>
        </w:rPr>
        <w:t>48055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2025-07-22. Plan: Caldwell County (FEMA plan 104784), approved 2020-07-23.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2020-07-23: 3 new hazard declarations (2 incidents) and 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($23,503,798 a year), Tornado ($3,625,926) and Strong Wind ($1,270,355).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2025-07-22</w:t>
      </w:r>
    </w:p>
    <w:p>
      <w:pPr>
        <w:keepNext/>
        <w:spacing w:after="40" w:before="0"/>
      </w:pPr>
      <w:r>
        <w:rPr>
          <w:b/>
        </w:rPr>
        <w:t xml:space="preserve">Plan: </w:t>
      </w:r>
      <w:r>
        <w:rPr/>
        <w:t>Caldwell County (FEMA plan 104784)</w:t>
      </w:r>
    </w:p>
    <w:p>
      <w:pPr>
        <w:keepNext/>
        <w:spacing w:after="40" w:before="0"/>
      </w:pPr>
      <w:r>
        <w:rPr>
          <w:b/>
        </w:rPr>
        <w:t xml:space="preserve">Approved: </w:t>
      </w:r>
      <w:r>
        <w:rPr/>
        <w:t>2020-07-23</w:t>
      </w:r>
    </w:p>
    <w:p>
      <w:pPr>
        <w:keepNext/>
        <w:spacing w:after="40" w:before="0"/>
      </w:pPr>
      <w:r>
        <w:rPr>
          <w:b/>
        </w:rPr>
        <w:t xml:space="preserve">Days since expiry: </w:t>
      </w:r>
      <w:r>
        <w:rPr/>
        <w:t>435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08"/>
        <w:gridCol w:w="1958"/>
        <w:gridCol w:w="2307"/>
        <w:gridCol w:w="2711"/>
        <w:gridCol w:w="1037"/>
        <w:gridCol w:w="1037"/>
        <w:gridCol w:w="871"/>
        <w:gridCol w:w="1282"/>
      </w:tblGrid>
      <w:tr>
        <w:trPr>
          <w:cantSplit/>
          <w:tblHeader/>
        </w:trPr>
        <w:tc>
          <w:tcPr>
            <w:tcW w:type="dxa" w:w="2908"/>
            <w:shd w:val="clear" w:color="auto" w:fill="E8E8E8"/>
          </w:tcPr>
          <w:p>
            <w:pPr>
              <w:spacing w:after="0"/>
              <w:jc w:val="left"/>
            </w:pPr>
            <w:r>
              <w:rPr>
                <w:b/>
                <w:sz w:val="16"/>
              </w:rPr>
              <w:t>Jurisdiction</w:t>
            </w:r>
          </w:p>
        </w:tc>
        <w:tc>
          <w:tcPr>
            <w:tcW w:type="dxa" w:w="1958"/>
            <w:shd w:val="clear" w:color="auto" w:fill="E8E8E8"/>
          </w:tcPr>
          <w:p>
            <w:pPr>
              <w:spacing w:after="0"/>
              <w:jc w:val="left"/>
            </w:pPr>
            <w:r>
              <w:rPr>
                <w:b/>
                <w:sz w:val="16"/>
              </w:rPr>
              <w:t>Type</w:t>
            </w:r>
          </w:p>
        </w:tc>
        <w:tc>
          <w:tcPr>
            <w:tcW w:type="dxa" w:w="2307"/>
            <w:shd w:val="clear" w:color="auto" w:fill="E8E8E8"/>
          </w:tcPr>
          <w:p>
            <w:pPr>
              <w:spacing w:after="0"/>
              <w:jc w:val="left"/>
            </w:pPr>
            <w:r>
              <w:rPr>
                <w:b/>
                <w:sz w:val="16"/>
              </w:rPr>
              <w:t>Status</w:t>
            </w:r>
          </w:p>
        </w:tc>
        <w:tc>
          <w:tcPr>
            <w:tcW w:type="dxa" w:w="27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2"/>
            <w:shd w:val="clear" w:color="auto" w:fill="E8E8E8"/>
          </w:tcPr>
          <w:p>
            <w:pPr>
              <w:spacing w:after="0"/>
              <w:jc w:val="left"/>
            </w:pPr>
            <w:r>
              <w:rPr>
                <w:b/>
                <w:sz w:val="16"/>
              </w:rPr>
              <w:t>Notes</w:t>
            </w:r>
          </w:p>
        </w:tc>
      </w:tr>
      <w:tr>
        <w:trPr>
          <w:cantSplit/>
        </w:trPr>
        <w:tc>
          <w:tcPr>
            <w:tcW w:type="dxa" w:w="2908"/>
          </w:tcPr>
          <w:p>
            <w:pPr>
              <w:spacing w:after="0"/>
              <w:jc w:val="left"/>
            </w:pPr>
            <w:r>
              <w:rPr>
                <w:sz w:val="16"/>
              </w:rPr>
              <w:t>Caldwell County</w:t>
            </w:r>
          </w:p>
        </w:tc>
        <w:tc>
          <w:tcPr>
            <w:tcW w:type="dxa" w:w="1958"/>
          </w:tcPr>
          <w:p>
            <w:pPr>
              <w:spacing w:after="0"/>
              <w:jc w:val="left"/>
            </w:pPr>
            <w:r>
              <w:rPr>
                <w:sz w:val="16"/>
              </w:rPr>
              <w:t>County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Lockhart city</w:t>
            </w:r>
          </w:p>
        </w:tc>
        <w:tc>
          <w:tcPr>
            <w:tcW w:type="dxa" w:w="1958"/>
          </w:tcPr>
          <w:p>
            <w:pPr>
              <w:spacing w:after="0"/>
              <w:jc w:val="left"/>
            </w:pPr>
            <w:r>
              <w:rPr>
                <w:sz w:val="16"/>
              </w:rPr>
              <w:t>City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r>
              <w:rPr>
                <w:sz w:val="16"/>
              </w:rPr>
              <w:t>this jurisdiction approved 2020-08-11</w:t>
            </w:r>
          </w:p>
        </w:tc>
      </w:tr>
      <w:tr>
        <w:trPr>
          <w:cantSplit/>
        </w:trPr>
        <w:tc>
          <w:tcPr>
            <w:tcW w:type="dxa" w:w="2908"/>
          </w:tcPr>
          <w:p>
            <w:pPr>
              <w:spacing w:after="0"/>
              <w:jc w:val="left"/>
            </w:pPr>
            <w:r>
              <w:rPr>
                <w:sz w:val="16"/>
              </w:rPr>
              <w:t>Luling city</w:t>
            </w:r>
          </w:p>
        </w:tc>
        <w:tc>
          <w:tcPr>
            <w:tcW w:type="dxa" w:w="1958"/>
          </w:tcPr>
          <w:p>
            <w:pPr>
              <w:spacing w:after="0"/>
              <w:jc w:val="left"/>
            </w:pPr>
            <w:r>
              <w:rPr>
                <w:sz w:val="16"/>
              </w:rPr>
              <w:t>City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Martindale city</w:t>
            </w:r>
          </w:p>
        </w:tc>
        <w:tc>
          <w:tcPr>
            <w:tcW w:type="dxa" w:w="1958"/>
          </w:tcPr>
          <w:p>
            <w:pPr>
              <w:spacing w:after="0"/>
              <w:jc w:val="left"/>
            </w:pPr>
            <w:r>
              <w:rPr>
                <w:sz w:val="16"/>
              </w:rPr>
              <w:t>City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Niederwald city</w:t>
            </w:r>
          </w:p>
        </w:tc>
        <w:tc>
          <w:tcPr>
            <w:tcW w:type="dxa" w:w="1958"/>
          </w:tcPr>
          <w:p>
            <w:pPr>
              <w:spacing w:after="0"/>
              <w:jc w:val="left"/>
            </w:pPr>
            <w:r>
              <w:rPr>
                <w:sz w:val="16"/>
              </w:rPr>
              <w:t>City</w:t>
            </w:r>
          </w:p>
        </w:tc>
        <w:tc>
          <w:tcPr>
            <w:tcW w:type="dxa" w:w="2307"/>
          </w:tcPr>
          <w:p>
            <w:pPr>
              <w:spacing w:after="0"/>
              <w:jc w:val="left"/>
            </w:pPr>
            <w:r>
              <w:rPr>
                <w:sz w:val="16"/>
              </w:rPr>
              <w:t>Approved, expires 2030-10-06</w:t>
            </w:r>
          </w:p>
        </w:tc>
        <w:tc>
          <w:tcPr>
            <w:tcW w:type="dxa" w:w="2711"/>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71"/>
          </w:tcPr>
          <w:p>
            <w:pPr>
              <w:spacing w:after="0"/>
              <w:jc w:val="right"/>
            </w:pPr>
            <w:r>
              <w:rPr>
                <w:sz w:val="16"/>
              </w:rPr>
              <w:t>1,467</w:t>
            </w:r>
          </w:p>
        </w:tc>
        <w:tc>
          <w:tcPr>
            <w:tcW w:type="dxa" w:w="1282"/>
          </w:tcPr>
          <w:p>
            <w:pPr>
              <w:spacing w:after="0"/>
              <w:jc w:val="left"/>
            </w:pPr>
            <w:r>
              <w:rPr>
                <w:sz w:val="16"/>
              </w:rPr>
              <w:t>this jurisdiction approved 2026-02-13</w:t>
            </w:r>
          </w:p>
        </w:tc>
      </w:tr>
      <w:tr>
        <w:trPr>
          <w:cantSplit/>
        </w:trPr>
        <w:tc>
          <w:tcPr>
            <w:tcW w:type="dxa" w:w="2908"/>
          </w:tcPr>
          <w:p>
            <w:pPr>
              <w:spacing w:after="0"/>
              <w:jc w:val="left"/>
            </w:pPr>
            <w:r>
              <w:rPr>
                <w:sz w:val="16"/>
              </w:rPr>
              <w:t>Uhland city</w:t>
            </w:r>
          </w:p>
        </w:tc>
        <w:tc>
          <w:tcPr>
            <w:tcW w:type="dxa" w:w="1958"/>
          </w:tcPr>
          <w:p>
            <w:pPr>
              <w:spacing w:after="0"/>
              <w:jc w:val="left"/>
            </w:pPr>
            <w:r>
              <w:rPr>
                <w:sz w:val="16"/>
              </w:rPr>
              <w:t>City</w:t>
            </w:r>
          </w:p>
        </w:tc>
        <w:tc>
          <w:tcPr>
            <w:tcW w:type="dxa" w:w="2307"/>
          </w:tcPr>
          <w:p>
            <w:pPr>
              <w:spacing w:after="0"/>
              <w:jc w:val="left"/>
            </w:pPr>
            <w:r>
              <w:rPr>
                <w:sz w:val="16"/>
              </w:rPr>
              <w:t>Approved, expires 2030-10-06</w:t>
            </w:r>
          </w:p>
        </w:tc>
        <w:tc>
          <w:tcPr>
            <w:tcW w:type="dxa" w:w="2711"/>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71"/>
          </w:tcPr>
          <w:p>
            <w:pPr>
              <w:spacing w:after="0"/>
              <w:jc w:val="right"/>
            </w:pPr>
            <w:r>
              <w:rPr>
                <w:sz w:val="16"/>
              </w:rPr>
              <w:t>1,467</w:t>
            </w:r>
          </w:p>
        </w:tc>
        <w:tc>
          <w:tcPr>
            <w:tcW w:type="dxa" w:w="1282"/>
          </w:tcPr>
          <w:p>
            <w:pPr>
              <w:spacing w:after="0"/>
              <w:jc w:val="left"/>
            </w:pPr>
            <w:r>
              <w:rPr>
                <w:sz w:val="16"/>
              </w:rPr>
              <w:t>this jurisdiction approved 2026-02-13</w:t>
            </w:r>
          </w:p>
        </w:tc>
      </w:tr>
      <w:tr>
        <w:trPr>
          <w:cantSplit/>
        </w:trPr>
        <w:tc>
          <w:tcPr>
            <w:tcW w:type="dxa" w:w="2908"/>
          </w:tcPr>
          <w:p>
            <w:pPr>
              <w:spacing w:after="0"/>
              <w:jc w:val="left"/>
            </w:pPr>
            <w:r>
              <w:rPr>
                <w:sz w:val="16"/>
              </w:rPr>
              <w:t>Gonzales Independent School District</w:t>
            </w:r>
          </w:p>
        </w:tc>
        <w:tc>
          <w:tcPr>
            <w:tcW w:type="dxa" w:w="1958"/>
          </w:tcPr>
          <w:p>
            <w:pPr>
              <w:spacing w:after="0"/>
              <w:jc w:val="left"/>
            </w:pPr>
            <w:r>
              <w:rPr>
                <w:sz w:val="16"/>
              </w:rPr>
              <w:t>School/School District</w:t>
            </w:r>
          </w:p>
        </w:tc>
        <w:tc>
          <w:tcPr>
            <w:tcW w:type="dxa" w:w="2307"/>
          </w:tcPr>
          <w:p>
            <w:pPr>
              <w:spacing w:after="0"/>
              <w:jc w:val="left"/>
            </w:pPr>
            <w:r>
              <w:rPr>
                <w:sz w:val="16"/>
              </w:rPr>
              <w:t>Approved, expires 2031-05-27</w:t>
            </w:r>
          </w:p>
        </w:tc>
        <w:tc>
          <w:tcPr>
            <w:tcW w:type="dxa" w:w="2711"/>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1"/>
          </w:tcPr>
          <w:p>
            <w:pPr>
              <w:spacing w:after="0"/>
              <w:jc w:val="right"/>
            </w:pPr>
            <w:r>
              <w:rPr>
                <w:sz w:val="16"/>
              </w:rPr>
              <w:t>1,700</w:t>
            </w:r>
          </w:p>
        </w:tc>
        <w:tc>
          <w:tcPr>
            <w:tcW w:type="dxa" w:w="1282"/>
          </w:tcPr>
          <w:p>
            <w:pPr>
              <w:spacing w:after="0"/>
              <w:jc w:val="left"/>
            </w:pPr>
          </w:p>
        </w:tc>
      </w:tr>
      <w:tr>
        <w:trPr>
          <w:cantSplit/>
        </w:trPr>
        <w:tc>
          <w:tcPr>
            <w:tcW w:type="dxa" w:w="2908"/>
          </w:tcPr>
          <w:p>
            <w:pPr>
              <w:spacing w:after="0"/>
              <w:jc w:val="left"/>
            </w:pPr>
            <w:r>
              <w:rPr>
                <w:sz w:val="16"/>
              </w:rPr>
              <w:t>Hays Consolidated Independent School District</w:t>
            </w:r>
          </w:p>
        </w:tc>
        <w:tc>
          <w:tcPr>
            <w:tcW w:type="dxa" w:w="1958"/>
          </w:tcPr>
          <w:p>
            <w:pPr>
              <w:spacing w:after="0"/>
              <w:jc w:val="left"/>
            </w:pPr>
            <w:r>
              <w:rPr>
                <w:sz w:val="16"/>
              </w:rPr>
              <w:t>School/School District</w:t>
            </w:r>
          </w:p>
        </w:tc>
        <w:tc>
          <w:tcPr>
            <w:tcW w:type="dxa" w:w="2307"/>
          </w:tcPr>
          <w:p>
            <w:pPr>
              <w:spacing w:after="0"/>
              <w:jc w:val="left"/>
            </w:pPr>
            <w:r>
              <w:rPr>
                <w:sz w:val="16"/>
              </w:rPr>
              <w:t>Approved, expires 2030-10-06</w:t>
            </w:r>
          </w:p>
        </w:tc>
        <w:tc>
          <w:tcPr>
            <w:tcW w:type="dxa" w:w="2711"/>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71"/>
          </w:tcPr>
          <w:p>
            <w:pPr>
              <w:spacing w:after="0"/>
              <w:jc w:val="right"/>
            </w:pPr>
            <w:r>
              <w:rPr>
                <w:sz w:val="16"/>
              </w:rPr>
              <w:t>1,467</w:t>
            </w:r>
          </w:p>
        </w:tc>
        <w:tc>
          <w:tcPr>
            <w:tcW w:type="dxa" w:w="1282"/>
          </w:tcPr>
          <w:p>
            <w:pPr>
              <w:spacing w:after="0"/>
              <w:jc w:val="left"/>
            </w:pPr>
          </w:p>
        </w:tc>
      </w:tr>
      <w:tr>
        <w:trPr>
          <w:cantSplit/>
        </w:trPr>
        <w:tc>
          <w:tcPr>
            <w:tcW w:type="dxa" w:w="2908"/>
          </w:tcPr>
          <w:p>
            <w:pPr>
              <w:spacing w:after="0"/>
              <w:jc w:val="left"/>
            </w:pPr>
            <w:r>
              <w:rPr>
                <w:sz w:val="16"/>
              </w:rPr>
              <w:t>San Marcos Consolidated Independent School District</w:t>
            </w:r>
          </w:p>
        </w:tc>
        <w:tc>
          <w:tcPr>
            <w:tcW w:type="dxa" w:w="1958"/>
          </w:tcPr>
          <w:p>
            <w:pPr>
              <w:spacing w:after="0"/>
              <w:jc w:val="left"/>
            </w:pPr>
            <w:r>
              <w:rPr>
                <w:sz w:val="16"/>
              </w:rPr>
              <w:t>School/School District</w:t>
            </w:r>
          </w:p>
        </w:tc>
        <w:tc>
          <w:tcPr>
            <w:tcW w:type="dxa" w:w="2307"/>
          </w:tcPr>
          <w:p>
            <w:pPr>
              <w:spacing w:after="0"/>
              <w:jc w:val="left"/>
            </w:pPr>
            <w:r>
              <w:rPr>
                <w:sz w:val="16"/>
              </w:rPr>
              <w:t>Approved, expires 2030-10-06</w:t>
            </w:r>
          </w:p>
        </w:tc>
        <w:tc>
          <w:tcPr>
            <w:tcW w:type="dxa" w:w="2711"/>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71"/>
          </w:tcPr>
          <w:p>
            <w:pPr>
              <w:spacing w:after="0"/>
              <w:jc w:val="right"/>
            </w:pPr>
            <w:r>
              <w:rPr>
                <w:sz w:val="16"/>
              </w:rPr>
              <w:t>1,467</w:t>
            </w:r>
          </w:p>
        </w:tc>
        <w:tc>
          <w:tcPr>
            <w:tcW w:type="dxa" w:w="1282"/>
          </w:tcPr>
          <w:p>
            <w:pPr>
              <w:spacing w:after="0"/>
              <w:jc w:val="left"/>
            </w:pPr>
            <w:r>
              <w:rPr>
                <w:sz w:val="16"/>
              </w:rPr>
              <w:t>this jurisdiction approved 2026-02-13</w:t>
            </w:r>
          </w:p>
        </w:tc>
      </w:tr>
      <w:tr>
        <w:trPr>
          <w:cantSplit/>
        </w:trPr>
        <w:tc>
          <w:tcPr>
            <w:tcW w:type="dxa" w:w="2908"/>
          </w:tcPr>
          <w:p>
            <w:pPr>
              <w:spacing w:after="0"/>
              <w:jc w:val="left"/>
            </w:pPr>
            <w:r>
              <w:rPr>
                <w:sz w:val="16"/>
              </w:rPr>
              <w:t>Waelder Independent School District</w:t>
            </w:r>
          </w:p>
        </w:tc>
        <w:tc>
          <w:tcPr>
            <w:tcW w:type="dxa" w:w="1958"/>
          </w:tcPr>
          <w:p>
            <w:pPr>
              <w:spacing w:after="0"/>
              <w:jc w:val="left"/>
            </w:pPr>
            <w:r>
              <w:rPr>
                <w:sz w:val="16"/>
              </w:rPr>
              <w:t>School/School District</w:t>
            </w:r>
          </w:p>
        </w:tc>
        <w:tc>
          <w:tcPr>
            <w:tcW w:type="dxa" w:w="2307"/>
          </w:tcPr>
          <w:p>
            <w:pPr>
              <w:spacing w:after="0"/>
              <w:jc w:val="left"/>
            </w:pPr>
            <w:r>
              <w:rPr>
                <w:sz w:val="16"/>
              </w:rPr>
              <w:t>Approved, expires 2031-05-27</w:t>
            </w:r>
          </w:p>
        </w:tc>
        <w:tc>
          <w:tcPr>
            <w:tcW w:type="dxa" w:w="2711"/>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1"/>
          </w:tcPr>
          <w:p>
            <w:pPr>
              <w:spacing w:after="0"/>
              <w:jc w:val="right"/>
            </w:pPr>
            <w:r>
              <w:rPr>
                <w:sz w:val="16"/>
              </w:rPr>
              <w:t>1,700</w:t>
            </w:r>
          </w:p>
        </w:tc>
        <w:tc>
          <w:tcPr>
            <w:tcW w:type="dxa" w:w="1282"/>
          </w:tcPr>
          <w:p>
            <w:pPr>
              <w:spacing w:after="0"/>
              <w:jc w:val="left"/>
            </w:pPr>
          </w:p>
        </w:tc>
      </w:tr>
      <w:tr>
        <w:trPr>
          <w:cantSplit/>
        </w:trPr>
        <w:tc>
          <w:tcPr>
            <w:tcW w:type="dxa" w:w="2908"/>
          </w:tcPr>
          <w:p>
            <w:pPr>
              <w:spacing w:after="0"/>
              <w:jc w:val="left"/>
            </w:pPr>
            <w:r>
              <w:rPr>
                <w:sz w:val="16"/>
              </w:rPr>
              <w:t>Name not given in FEMA data (ID R06_204979)</w:t>
            </w:r>
          </w:p>
        </w:tc>
        <w:tc>
          <w:tcPr>
            <w:tcW w:type="dxa" w:w="1958"/>
          </w:tcPr>
          <w:p>
            <w:pPr>
              <w:spacing w:after="0"/>
              <w:jc w:val="left"/>
            </w:pPr>
            <w:r>
              <w:rPr>
                <w:sz w:val="16"/>
              </w:rPr>
              <w:t>School/School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Name not given in FEMA data (ID R06_204980)</w:t>
            </w:r>
          </w:p>
        </w:tc>
        <w:tc>
          <w:tcPr>
            <w:tcW w:type="dxa" w:w="1958"/>
          </w:tcPr>
          <w:p>
            <w:pPr>
              <w:spacing w:after="0"/>
              <w:jc w:val="left"/>
            </w:pPr>
            <w:r>
              <w:rPr>
                <w:sz w:val="16"/>
              </w:rPr>
              <w:t>School/School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r>
              <w:rPr>
                <w:sz w:val="16"/>
              </w:rPr>
              <w:t>this jurisdiction approved 2020-08-11</w:t>
            </w:r>
          </w:p>
        </w:tc>
      </w:tr>
      <w:tr>
        <w:trPr>
          <w:cantSplit/>
        </w:trPr>
        <w:tc>
          <w:tcPr>
            <w:tcW w:type="dxa" w:w="2908"/>
          </w:tcPr>
          <w:p>
            <w:pPr>
              <w:spacing w:after="0"/>
              <w:jc w:val="left"/>
            </w:pPr>
            <w:r>
              <w:rPr>
                <w:sz w:val="16"/>
              </w:rPr>
              <w:t>Canyon Regional Water Authority (CRWA)</w:t>
            </w:r>
          </w:p>
        </w:tc>
        <w:tc>
          <w:tcPr>
            <w:tcW w:type="dxa" w:w="1958"/>
          </w:tcPr>
          <w:p>
            <w:pPr>
              <w:spacing w:after="0"/>
              <w:jc w:val="left"/>
            </w:pPr>
            <w:r>
              <w:rPr>
                <w:sz w:val="16"/>
              </w:rPr>
              <w:t>Water/Sewer Authority</w:t>
            </w:r>
          </w:p>
        </w:tc>
        <w:tc>
          <w:tcPr>
            <w:tcW w:type="dxa" w:w="2307"/>
          </w:tcPr>
          <w:p>
            <w:pPr>
              <w:spacing w:after="0"/>
              <w:jc w:val="left"/>
            </w:pPr>
            <w:r>
              <w:rPr>
                <w:sz w:val="16"/>
              </w:rPr>
              <w:t>Expired on 2024-05-07</w:t>
            </w:r>
          </w:p>
        </w:tc>
        <w:tc>
          <w:tcPr>
            <w:tcW w:type="dxa" w:w="2711"/>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71"/>
          </w:tcPr>
          <w:p>
            <w:pPr>
              <w:spacing w:after="0"/>
              <w:jc w:val="right"/>
            </w:pPr>
            <w:r>
              <w:rPr>
                <w:sz w:val="16"/>
              </w:rPr>
              <w:t>-876</w:t>
            </w:r>
          </w:p>
        </w:tc>
        <w:tc>
          <w:tcPr>
            <w:tcW w:type="dxa" w:w="1282"/>
          </w:tcPr>
          <w:p>
            <w:pPr>
              <w:spacing w:after="0"/>
              <w:jc w:val="left"/>
            </w:pPr>
          </w:p>
        </w:tc>
      </w:tr>
      <w:tr>
        <w:trPr>
          <w:cantSplit/>
        </w:trPr>
        <w:tc>
          <w:tcPr>
            <w:tcW w:type="dxa" w:w="2908"/>
          </w:tcPr>
          <w:p>
            <w:pPr>
              <w:spacing w:after="0"/>
              <w:jc w:val="left"/>
            </w:pPr>
            <w:r>
              <w:rPr>
                <w:sz w:val="16"/>
              </w:rPr>
              <w:t>County Line Special Utility District</w:t>
            </w:r>
          </w:p>
        </w:tc>
        <w:tc>
          <w:tcPr>
            <w:tcW w:type="dxa" w:w="1958"/>
          </w:tcPr>
          <w:p>
            <w:pPr>
              <w:spacing w:after="0"/>
              <w:jc w:val="left"/>
            </w:pPr>
            <w:r>
              <w:rPr>
                <w:sz w:val="16"/>
              </w:rPr>
              <w:t>Electric/Power Authority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Emergency Service District #1</w:t>
            </w:r>
          </w:p>
        </w:tc>
        <w:tc>
          <w:tcPr>
            <w:tcW w:type="dxa" w:w="1958"/>
          </w:tcPr>
          <w:p>
            <w:pPr>
              <w:spacing w:after="0"/>
              <w:jc w:val="left"/>
            </w:pPr>
            <w:r>
              <w:rPr>
                <w:sz w:val="16"/>
              </w:rPr>
              <w:t>Fire/EMS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Emergency Service District #3</w:t>
            </w:r>
          </w:p>
        </w:tc>
        <w:tc>
          <w:tcPr>
            <w:tcW w:type="dxa" w:w="1958"/>
          </w:tcPr>
          <w:p>
            <w:pPr>
              <w:spacing w:after="0"/>
              <w:jc w:val="left"/>
            </w:pPr>
            <w:r>
              <w:rPr>
                <w:sz w:val="16"/>
              </w:rPr>
              <w:t>Fire/EMS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Emergency Service District #4</w:t>
            </w:r>
          </w:p>
        </w:tc>
        <w:tc>
          <w:tcPr>
            <w:tcW w:type="dxa" w:w="1958"/>
          </w:tcPr>
          <w:p>
            <w:pPr>
              <w:spacing w:after="0"/>
              <w:jc w:val="left"/>
            </w:pPr>
            <w:r>
              <w:rPr>
                <w:sz w:val="16"/>
              </w:rPr>
              <w:t>Fire/EMS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Martindale Water Supply Corporation</w:t>
            </w:r>
          </w:p>
        </w:tc>
        <w:tc>
          <w:tcPr>
            <w:tcW w:type="dxa" w:w="1958"/>
          </w:tcPr>
          <w:p>
            <w:pPr>
              <w:spacing w:after="0"/>
              <w:jc w:val="left"/>
            </w:pPr>
            <w:r>
              <w:rPr>
                <w:sz w:val="16"/>
              </w:rPr>
              <w:t>Water/Sewer Authority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Maxwell Water Supply Corporation</w:t>
            </w:r>
          </w:p>
        </w:tc>
        <w:tc>
          <w:tcPr>
            <w:tcW w:type="dxa" w:w="1958"/>
          </w:tcPr>
          <w:p>
            <w:pPr>
              <w:spacing w:after="0"/>
              <w:jc w:val="left"/>
            </w:pPr>
            <w:r>
              <w:rPr>
                <w:sz w:val="16"/>
              </w:rPr>
              <w:t>Water/Sewer Authority</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r>
        <w:trPr>
          <w:cantSplit/>
        </w:trPr>
        <w:tc>
          <w:tcPr>
            <w:tcW w:type="dxa" w:w="2908"/>
          </w:tcPr>
          <w:p>
            <w:pPr>
              <w:spacing w:after="0"/>
              <w:jc w:val="left"/>
            </w:pPr>
            <w:r>
              <w:rPr>
                <w:sz w:val="16"/>
              </w:rPr>
              <w:t>Plum Creek Conservation District</w:t>
            </w:r>
          </w:p>
        </w:tc>
        <w:tc>
          <w:tcPr>
            <w:tcW w:type="dxa" w:w="1958"/>
          </w:tcPr>
          <w:p>
            <w:pPr>
              <w:spacing w:after="0"/>
              <w:jc w:val="left"/>
            </w:pPr>
            <w:r>
              <w:rPr>
                <w:sz w:val="16"/>
              </w:rPr>
              <w:t>Conservation District</w:t>
            </w:r>
          </w:p>
        </w:tc>
        <w:tc>
          <w:tcPr>
            <w:tcW w:type="dxa" w:w="2307"/>
          </w:tcPr>
          <w:p>
            <w:pPr>
              <w:spacing w:after="0"/>
              <w:jc w:val="left"/>
            </w:pPr>
            <w:r>
              <w:rPr>
                <w:sz w:val="16"/>
              </w:rPr>
              <w:t>Expired on 2025-07-22</w:t>
            </w:r>
          </w:p>
        </w:tc>
        <w:tc>
          <w:tcPr>
            <w:tcW w:type="dxa" w:w="2711"/>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71"/>
          </w:tcPr>
          <w:p>
            <w:pPr>
              <w:spacing w:after="0"/>
              <w:jc w:val="right"/>
            </w:pPr>
            <w:r>
              <w:rPr>
                <w:sz w:val="16"/>
              </w:rPr>
              <w:t>-435</w:t>
            </w:r>
          </w:p>
        </w:tc>
        <w:tc>
          <w:tcPr>
            <w:tcW w:type="dxa" w:w="128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2 school district rows with no name (FEMA IDs only) and 4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498"/>
        <w:gridCol w:w="1498"/>
        <w:gridCol w:w="1037"/>
        <w:gridCol w:w="1126"/>
        <w:gridCol w:w="1669"/>
        <w:gridCol w:w="1177"/>
        <w:gridCol w:w="1754"/>
        <w:gridCol w:w="2618"/>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98"/>
            <w:shd w:val="clear" w:color="auto" w:fill="E8E8E8"/>
          </w:tcPr>
          <w:p>
            <w:pPr>
              <w:spacing w:after="0"/>
              <w:jc w:val="left"/>
            </w:pPr>
            <w:r>
              <w:rPr>
                <w:b/>
                <w:sz w:val="16"/>
              </w:rPr>
              <w:t>NRI risk rating</w:t>
            </w:r>
          </w:p>
        </w:tc>
        <w:tc>
          <w:tcPr>
            <w:tcW w:type="dxa" w:w="14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18"/>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498"/>
          </w:tcPr>
          <w:p>
            <w:pPr>
              <w:spacing w:after="0"/>
              <w:jc w:val="left"/>
            </w:pPr>
            <w:r>
              <w:rPr>
                <w:sz w:val="16"/>
              </w:rPr>
              <w:t>Relatively Moderate</w:t>
            </w:r>
          </w:p>
        </w:tc>
        <w:tc>
          <w:tcPr>
            <w:tcW w:type="dxa" w:w="1498"/>
          </w:tcPr>
          <w:p>
            <w:pPr>
              <w:spacing w:after="0"/>
              <w:jc w:val="left"/>
            </w:pPr>
            <w:r>
              <w:rPr>
                <w:sz w:val="16"/>
              </w:rPr>
              <w:t>Relatively Moderate</w:t>
            </w:r>
          </w:p>
        </w:tc>
        <w:tc>
          <w:tcPr>
            <w:tcW w:type="dxa" w:w="1037"/>
          </w:tcPr>
          <w:p>
            <w:pPr>
              <w:spacing w:after="0"/>
              <w:jc w:val="right"/>
            </w:pPr>
            <w:r>
              <w:rPr>
                <w:sz w:val="16"/>
              </w:rPr>
              <w:t>$4,975,345</w:t>
            </w:r>
          </w:p>
        </w:tc>
        <w:tc>
          <w:tcPr>
            <w:tcW w:type="dxa" w:w="1126"/>
          </w:tcPr>
          <w:p>
            <w:pPr>
              <w:spacing w:after="0"/>
              <w:jc w:val="right"/>
            </w:pPr>
            <w:r>
              <w:rPr>
                <w:sz w:val="16"/>
              </w:rPr>
              <w:t>$169,170</w:t>
            </w:r>
          </w:p>
        </w:tc>
        <w:tc>
          <w:tcPr>
            <w:tcW w:type="dxa" w:w="1669"/>
          </w:tcPr>
          <w:p>
            <w:pPr>
              <w:spacing w:after="0"/>
              <w:jc w:val="right"/>
            </w:pPr>
            <w:r>
              <w:rPr>
                <w:sz w:val="16"/>
              </w:rPr>
              <w:t>$18,359,283</w:t>
            </w:r>
          </w:p>
        </w:tc>
        <w:tc>
          <w:tcPr>
            <w:tcW w:type="dxa" w:w="1177"/>
          </w:tcPr>
          <w:p>
            <w:pPr>
              <w:spacing w:after="0"/>
              <w:jc w:val="right"/>
            </w:pPr>
            <w:r>
              <w:rPr>
                <w:sz w:val="16"/>
              </w:rPr>
              <w:t>$23,503,798</w:t>
            </w:r>
          </w:p>
        </w:tc>
        <w:tc>
          <w:tcPr>
            <w:tcW w:type="dxa" w:w="1754"/>
          </w:tcPr>
          <w:p>
            <w:pPr>
              <w:spacing w:after="0"/>
              <w:jc w:val="right"/>
            </w:pPr>
            <w:r>
              <w:rPr>
                <w:sz w:val="16"/>
              </w:rPr>
              <w:t>100</w:t>
            </w:r>
          </w:p>
        </w:tc>
        <w:tc>
          <w:tcPr>
            <w:tcW w:type="dxa" w:w="2618"/>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498"/>
          </w:tcPr>
          <w:p>
            <w:pPr>
              <w:spacing w:after="0"/>
              <w:jc w:val="left"/>
            </w:pPr>
            <w:r>
              <w:rPr>
                <w:sz w:val="16"/>
              </w:rPr>
              <w:t>Relatively Moderate</w:t>
            </w:r>
          </w:p>
        </w:tc>
        <w:tc>
          <w:tcPr>
            <w:tcW w:type="dxa" w:w="1498"/>
          </w:tcPr>
          <w:p>
            <w:pPr>
              <w:spacing w:after="0"/>
              <w:jc w:val="left"/>
            </w:pPr>
            <w:r>
              <w:rPr>
                <w:sz w:val="16"/>
              </w:rPr>
              <w:t>Relatively Moderate</w:t>
            </w:r>
          </w:p>
        </w:tc>
        <w:tc>
          <w:tcPr>
            <w:tcW w:type="dxa" w:w="1037"/>
          </w:tcPr>
          <w:p>
            <w:pPr>
              <w:spacing w:after="0"/>
              <w:jc w:val="right"/>
            </w:pPr>
            <w:r>
              <w:rPr>
                <w:sz w:val="16"/>
              </w:rPr>
              <w:t>$773,586</w:t>
            </w:r>
          </w:p>
        </w:tc>
        <w:tc>
          <w:tcPr>
            <w:tcW w:type="dxa" w:w="1126"/>
          </w:tcPr>
          <w:p>
            <w:pPr>
              <w:spacing w:after="0"/>
              <w:jc w:val="right"/>
            </w:pPr>
            <w:r>
              <w:rPr>
                <w:sz w:val="16"/>
              </w:rPr>
              <w:t>$1,500</w:t>
            </w:r>
          </w:p>
        </w:tc>
        <w:tc>
          <w:tcPr>
            <w:tcW w:type="dxa" w:w="1669"/>
          </w:tcPr>
          <w:p>
            <w:pPr>
              <w:spacing w:after="0"/>
              <w:jc w:val="right"/>
            </w:pPr>
            <w:r>
              <w:rPr>
                <w:sz w:val="16"/>
              </w:rPr>
              <w:t>$2,850,840</w:t>
            </w:r>
          </w:p>
        </w:tc>
        <w:tc>
          <w:tcPr>
            <w:tcW w:type="dxa" w:w="1177"/>
          </w:tcPr>
          <w:p>
            <w:pPr>
              <w:spacing w:after="0"/>
              <w:jc w:val="right"/>
            </w:pPr>
            <w:r>
              <w:rPr>
                <w:sz w:val="16"/>
              </w:rPr>
              <w:t>$3,625,926</w:t>
            </w:r>
          </w:p>
        </w:tc>
        <w:tc>
          <w:tcPr>
            <w:tcW w:type="dxa" w:w="1754"/>
          </w:tcPr>
          <w:p>
            <w:pPr>
              <w:spacing w:after="0"/>
              <w:jc w:val="right"/>
            </w:pPr>
            <w:r>
              <w:rPr>
                <w:sz w:val="16"/>
              </w:rPr>
              <w:t>9</w:t>
            </w:r>
          </w:p>
        </w:tc>
        <w:tc>
          <w:tcPr>
            <w:tcW w:type="dxa" w:w="2618"/>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Strong Wind</w:t>
            </w:r>
          </w:p>
        </w:tc>
        <w:tc>
          <w:tcPr>
            <w:tcW w:type="dxa" w:w="1498"/>
          </w:tcPr>
          <w:p>
            <w:pPr>
              <w:spacing w:after="0"/>
              <w:jc w:val="left"/>
            </w:pPr>
            <w:r>
              <w:rPr>
                <w:sz w:val="16"/>
              </w:rPr>
              <w:t>Relatively High</w:t>
            </w:r>
          </w:p>
        </w:tc>
        <w:tc>
          <w:tcPr>
            <w:tcW w:type="dxa" w:w="1498"/>
          </w:tcPr>
          <w:p>
            <w:pPr>
              <w:spacing w:after="0"/>
              <w:jc w:val="left"/>
            </w:pPr>
            <w:r>
              <w:rPr>
                <w:sz w:val="16"/>
              </w:rPr>
              <w:t>Relatively Moderate</w:t>
            </w:r>
          </w:p>
        </w:tc>
        <w:tc>
          <w:tcPr>
            <w:tcW w:type="dxa" w:w="1037"/>
          </w:tcPr>
          <w:p>
            <w:pPr>
              <w:spacing w:after="0"/>
              <w:jc w:val="right"/>
            </w:pPr>
            <w:r>
              <w:rPr>
                <w:sz w:val="16"/>
              </w:rPr>
              <w:t>$1,093,052</w:t>
            </w:r>
          </w:p>
        </w:tc>
        <w:tc>
          <w:tcPr>
            <w:tcW w:type="dxa" w:w="1126"/>
          </w:tcPr>
          <w:p>
            <w:pPr>
              <w:spacing w:after="0"/>
              <w:jc w:val="right"/>
            </w:pPr>
            <w:r>
              <w:rPr>
                <w:sz w:val="16"/>
              </w:rPr>
              <w:t>$8,711</w:t>
            </w:r>
          </w:p>
        </w:tc>
        <w:tc>
          <w:tcPr>
            <w:tcW w:type="dxa" w:w="1669"/>
          </w:tcPr>
          <w:p>
            <w:pPr>
              <w:spacing w:after="0"/>
              <w:jc w:val="right"/>
            </w:pPr>
            <w:r>
              <w:rPr>
                <w:sz w:val="16"/>
              </w:rPr>
              <w:t>$168,592</w:t>
            </w:r>
          </w:p>
        </w:tc>
        <w:tc>
          <w:tcPr>
            <w:tcW w:type="dxa" w:w="1177"/>
          </w:tcPr>
          <w:p>
            <w:pPr>
              <w:spacing w:after="0"/>
              <w:jc w:val="right"/>
            </w:pPr>
            <w:r>
              <w:rPr>
                <w:sz w:val="16"/>
              </w:rPr>
              <w:t>$1,270,355</w:t>
            </w:r>
          </w:p>
        </w:tc>
        <w:tc>
          <w:tcPr>
            <w:tcW w:type="dxa" w:w="1754"/>
          </w:tcPr>
          <w:p>
            <w:pPr>
              <w:spacing w:after="0"/>
              <w:jc w:val="right"/>
            </w:pPr>
            <w:r>
              <w:rPr>
                <w:sz w:val="16"/>
              </w:rPr>
              <w:t>62</w:t>
            </w:r>
          </w:p>
        </w:tc>
        <w:tc>
          <w:tcPr>
            <w:tcW w:type="dxa" w:w="2618"/>
          </w:tcPr>
          <w:p>
            <w:pPr>
              <w:spacing w:after="0"/>
              <w:jc w:val="left"/>
            </w:pPr>
            <w:r>
              <w:rPr>
                <w:sz w:val="16"/>
              </w:rPr>
              <w:t>Includes 1 Strong Wind record (a NOAA non-thunderstorm wind type, outside NRI's Strong Wind definition).</w:t>
            </w: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498"/>
          </w:tcPr>
          <w:p>
            <w:pPr>
              <w:spacing w:after="0"/>
              <w:jc w:val="left"/>
            </w:pPr>
            <w:r>
              <w:rPr>
                <w:sz w:val="16"/>
              </w:rPr>
              <w:t>Relatively Moderate</w:t>
            </w:r>
          </w:p>
        </w:tc>
        <w:tc>
          <w:tcPr>
            <w:tcW w:type="dxa" w:w="1498"/>
          </w:tcPr>
          <w:p>
            <w:pPr>
              <w:spacing w:after="0"/>
              <w:jc w:val="left"/>
            </w:pPr>
            <w:r>
              <w:rPr>
                <w:sz w:val="16"/>
              </w:rPr>
              <w:t>Relatively Moderate</w:t>
            </w:r>
          </w:p>
        </w:tc>
        <w:tc>
          <w:tcPr>
            <w:tcW w:type="dxa" w:w="1037"/>
          </w:tcPr>
          <w:p>
            <w:pPr>
              <w:spacing w:after="0"/>
              <w:jc w:val="right"/>
            </w:pPr>
            <w:r>
              <w:rPr>
                <w:sz w:val="16"/>
              </w:rPr>
              <w:t>$432,797</w:t>
            </w:r>
          </w:p>
        </w:tc>
        <w:tc>
          <w:tcPr>
            <w:tcW w:type="dxa" w:w="1126"/>
          </w:tcPr>
          <w:p>
            <w:pPr>
              <w:spacing w:after="0"/>
              <w:jc w:val="right"/>
            </w:pPr>
            <w:r>
              <w:rPr>
                <w:sz w:val="16"/>
              </w:rPr>
              <w:t>$214,291</w:t>
            </w:r>
          </w:p>
        </w:tc>
        <w:tc>
          <w:tcPr>
            <w:tcW w:type="dxa" w:w="1669"/>
          </w:tcPr>
          <w:p>
            <w:pPr>
              <w:spacing w:after="0"/>
              <w:jc w:val="right"/>
            </w:pPr>
            <w:r>
              <w:rPr>
                <w:sz w:val="16"/>
              </w:rPr>
              <w:t>$440,357</w:t>
            </w:r>
          </w:p>
        </w:tc>
        <w:tc>
          <w:tcPr>
            <w:tcW w:type="dxa" w:w="1177"/>
          </w:tcPr>
          <w:p>
            <w:pPr>
              <w:spacing w:after="0"/>
              <w:jc w:val="right"/>
            </w:pPr>
            <w:r>
              <w:rPr>
                <w:sz w:val="16"/>
              </w:rPr>
              <w:t>$1,087,445</w:t>
            </w:r>
          </w:p>
        </w:tc>
        <w:tc>
          <w:tcPr>
            <w:tcW w:type="dxa" w:w="1754"/>
          </w:tcPr>
          <w:p>
            <w:pPr>
              <w:spacing w:after="0"/>
              <w:jc w:val="right"/>
            </w:pPr>
            <w:r>
              <w:rPr>
                <w:sz w:val="16"/>
              </w:rPr>
              <w:t>64</w:t>
            </w:r>
          </w:p>
        </w:tc>
        <w:tc>
          <w:tcPr>
            <w:tcW w:type="dxa" w:w="2618"/>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498"/>
          </w:tcPr>
          <w:p>
            <w:pPr>
              <w:spacing w:after="0"/>
              <w:jc w:val="left"/>
            </w:pPr>
            <w:r>
              <w:rPr>
                <w:sz w:val="16"/>
              </w:rPr>
              <w:t>Relatively Moderate</w:t>
            </w:r>
          </w:p>
        </w:tc>
        <w:tc>
          <w:tcPr>
            <w:tcW w:type="dxa" w:w="149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$1,017,905</w:t>
            </w:r>
          </w:p>
        </w:tc>
        <w:tc>
          <w:tcPr>
            <w:tcW w:type="dxa" w:w="1669"/>
          </w:tcPr>
          <w:p>
            <w:pPr>
              <w:spacing w:after="0"/>
              <w:jc w:val="right"/>
            </w:pPr>
            <w:r>
              <w:rPr>
                <w:sz w:val="16"/>
              </w:rPr>
              <w:t>n/a</w:t>
            </w:r>
          </w:p>
        </w:tc>
        <w:tc>
          <w:tcPr>
            <w:tcW w:type="dxa" w:w="1177"/>
          </w:tcPr>
          <w:p>
            <w:pPr>
              <w:spacing w:after="0"/>
              <w:jc w:val="right"/>
            </w:pPr>
            <w:r>
              <w:rPr>
                <w:sz w:val="16"/>
              </w:rPr>
              <w:t>$1,017,905</w:t>
            </w:r>
          </w:p>
        </w:tc>
        <w:tc>
          <w:tcPr>
            <w:tcW w:type="dxa" w:w="1754"/>
          </w:tcPr>
          <w:p>
            <w:pPr>
              <w:spacing w:after="0"/>
              <w:jc w:val="right"/>
            </w:pPr>
            <w:r>
              <w:rPr>
                <w:sz w:val="16"/>
              </w:rPr>
              <w:t>73</w:t>
            </w:r>
          </w:p>
        </w:tc>
        <w:tc>
          <w:tcPr>
            <w:tcW w:type="dxa" w:w="2618"/>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Cold Wave</w:t>
            </w:r>
          </w:p>
        </w:tc>
        <w:tc>
          <w:tcPr>
            <w:tcW w:type="dxa" w:w="1498"/>
          </w:tcPr>
          <w:p>
            <w:pPr>
              <w:spacing w:after="0"/>
              <w:jc w:val="left"/>
            </w:pPr>
            <w:r>
              <w:rPr>
                <w:sz w:val="16"/>
              </w:rPr>
              <w:t>Relatively Low</w:t>
            </w:r>
          </w:p>
        </w:tc>
        <w:tc>
          <w:tcPr>
            <w:tcW w:type="dxa" w:w="1498"/>
          </w:tcPr>
          <w:p>
            <w:pPr>
              <w:spacing w:after="0"/>
              <w:jc w:val="left"/>
            </w:pPr>
            <w:r>
              <w:rPr>
                <w:sz w:val="16"/>
              </w:rPr>
              <w:t>Relatively Low</w:t>
            </w:r>
          </w:p>
        </w:tc>
        <w:tc>
          <w:tcPr>
            <w:tcW w:type="dxa" w:w="1037"/>
          </w:tcPr>
          <w:p>
            <w:pPr>
              <w:spacing w:after="0"/>
              <w:jc w:val="right"/>
            </w:pPr>
            <w:r>
              <w:rPr>
                <w:sz w:val="16"/>
              </w:rPr>
              <w:t>$5,994</w:t>
            </w:r>
          </w:p>
        </w:tc>
        <w:tc>
          <w:tcPr>
            <w:tcW w:type="dxa" w:w="1126"/>
          </w:tcPr>
          <w:p>
            <w:pPr>
              <w:spacing w:after="0"/>
              <w:jc w:val="right"/>
            </w:pPr>
            <w:r>
              <w:rPr>
                <w:sz w:val="16"/>
              </w:rPr>
              <w:t>$33,957</w:t>
            </w:r>
          </w:p>
        </w:tc>
        <w:tc>
          <w:tcPr>
            <w:tcW w:type="dxa" w:w="1669"/>
          </w:tcPr>
          <w:p>
            <w:pPr>
              <w:spacing w:after="0"/>
              <w:jc w:val="right"/>
            </w:pPr>
            <w:r>
              <w:rPr>
                <w:sz w:val="16"/>
              </w:rPr>
              <w:t>$858,037</w:t>
            </w:r>
          </w:p>
        </w:tc>
        <w:tc>
          <w:tcPr>
            <w:tcW w:type="dxa" w:w="1177"/>
          </w:tcPr>
          <w:p>
            <w:pPr>
              <w:spacing w:after="0"/>
              <w:jc w:val="right"/>
            </w:pPr>
            <w:r>
              <w:rPr>
                <w:sz w:val="16"/>
              </w:rPr>
              <w:t>$897,988</w:t>
            </w:r>
          </w:p>
        </w:tc>
        <w:tc>
          <w:tcPr>
            <w:tcW w:type="dxa" w:w="1754"/>
          </w:tcPr>
          <w:p>
            <w:pPr>
              <w:spacing w:after="0"/>
              <w:jc w:val="right"/>
            </w:pPr>
            <w:r>
              <w:rPr>
                <w:sz w:val="16"/>
              </w:rPr>
              <w:t>4</w:t>
            </w:r>
          </w:p>
        </w:tc>
        <w:tc>
          <w:tcPr>
            <w:tcW w:type="dxa" w:w="2618"/>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498"/>
          </w:tcPr>
          <w:p>
            <w:pPr>
              <w:spacing w:after="0"/>
              <w:jc w:val="left"/>
            </w:pPr>
            <w:r>
              <w:rPr>
                <w:sz w:val="16"/>
              </w:rPr>
              <w:t>Relatively Low</w:t>
            </w:r>
          </w:p>
        </w:tc>
        <w:tc>
          <w:tcPr>
            <w:tcW w:type="dxa" w:w="1498"/>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$201</w:t>
            </w:r>
          </w:p>
        </w:tc>
        <w:tc>
          <w:tcPr>
            <w:tcW w:type="dxa" w:w="1669"/>
          </w:tcPr>
          <w:p>
            <w:pPr>
              <w:spacing w:after="0"/>
              <w:jc w:val="right"/>
            </w:pPr>
            <w:r>
              <w:rPr>
                <w:sz w:val="16"/>
              </w:rPr>
              <w:t>$881,468</w:t>
            </w:r>
          </w:p>
        </w:tc>
        <w:tc>
          <w:tcPr>
            <w:tcW w:type="dxa" w:w="1177"/>
          </w:tcPr>
          <w:p>
            <w:pPr>
              <w:spacing w:after="0"/>
              <w:jc w:val="right"/>
            </w:pPr>
            <w:r>
              <w:rPr>
                <w:sz w:val="16"/>
              </w:rPr>
              <w:t>$881,717</w:t>
            </w:r>
          </w:p>
        </w:tc>
        <w:tc>
          <w:tcPr>
            <w:tcW w:type="dxa" w:w="1754"/>
          </w:tcPr>
          <w:p>
            <w:pPr>
              <w:spacing w:after="0"/>
              <w:jc w:val="right"/>
            </w:pPr>
            <w:r>
              <w:rPr>
                <w:sz w:val="16"/>
              </w:rPr>
              <w:t>8</w:t>
            </w:r>
          </w:p>
        </w:tc>
        <w:tc>
          <w:tcPr>
            <w:tcW w:type="dxa" w:w="2618"/>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498"/>
          </w:tcPr>
          <w:p>
            <w:pPr>
              <w:spacing w:after="0"/>
              <w:jc w:val="left"/>
            </w:pPr>
            <w:r>
              <w:rPr>
                <w:sz w:val="16"/>
              </w:rPr>
              <w:t>Relatively Moderate</w:t>
            </w:r>
          </w:p>
        </w:tc>
        <w:tc>
          <w:tcPr>
            <w:tcW w:type="dxa" w:w="1498"/>
          </w:tcPr>
          <w:p>
            <w:pPr>
              <w:spacing w:after="0"/>
              <w:jc w:val="left"/>
            </w:pPr>
            <w:r>
              <w:rPr>
                <w:sz w:val="16"/>
              </w:rPr>
              <w:t>Relatively Low</w:t>
            </w:r>
          </w:p>
        </w:tc>
        <w:tc>
          <w:tcPr>
            <w:tcW w:type="dxa" w:w="1037"/>
          </w:tcPr>
          <w:p>
            <w:pPr>
              <w:spacing w:after="0"/>
              <w:jc w:val="right"/>
            </w:pPr>
            <w:r>
              <w:rPr>
                <w:sz w:val="16"/>
              </w:rPr>
              <w:t>$4,521</w:t>
            </w:r>
          </w:p>
        </w:tc>
        <w:tc>
          <w:tcPr>
            <w:tcW w:type="dxa" w:w="1126"/>
          </w:tcPr>
          <w:p>
            <w:pPr>
              <w:spacing w:after="0"/>
              <w:jc w:val="right"/>
            </w:pPr>
            <w:r>
              <w:rPr>
                <w:sz w:val="16"/>
              </w:rPr>
              <w:t>n/a</w:t>
            </w:r>
          </w:p>
        </w:tc>
        <w:tc>
          <w:tcPr>
            <w:tcW w:type="dxa" w:w="1669"/>
          </w:tcPr>
          <w:p>
            <w:pPr>
              <w:spacing w:after="0"/>
              <w:jc w:val="right"/>
            </w:pPr>
            <w:r>
              <w:rPr>
                <w:sz w:val="16"/>
              </w:rPr>
              <w:t>$306,041</w:t>
            </w:r>
          </w:p>
        </w:tc>
        <w:tc>
          <w:tcPr>
            <w:tcW w:type="dxa" w:w="1177"/>
          </w:tcPr>
          <w:p>
            <w:pPr>
              <w:spacing w:after="0"/>
              <w:jc w:val="right"/>
            </w:pPr>
            <w:r>
              <w:rPr>
                <w:sz w:val="16"/>
              </w:rPr>
              <w:t>$310,562</w:t>
            </w:r>
          </w:p>
        </w:tc>
        <w:tc>
          <w:tcPr>
            <w:tcW w:type="dxa" w:w="1754"/>
          </w:tcPr>
          <w:p>
            <w:pPr>
              <w:spacing w:after="0"/>
              <w:jc w:val="right"/>
            </w:pPr>
            <w:r>
              <w:rPr>
                <w:sz w:val="16"/>
              </w:rPr>
              <w:t>2</w:t>
            </w:r>
          </w:p>
        </w:tc>
        <w:tc>
          <w:tcPr>
            <w:tcW w:type="dxa" w:w="2618"/>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Hurricane</w:t>
            </w:r>
          </w:p>
        </w:tc>
        <w:tc>
          <w:tcPr>
            <w:tcW w:type="dxa" w:w="1498"/>
          </w:tcPr>
          <w:p>
            <w:pPr>
              <w:spacing w:after="0"/>
              <w:jc w:val="left"/>
            </w:pPr>
            <w:r>
              <w:rPr>
                <w:sz w:val="16"/>
              </w:rPr>
              <w:t>Relatively Low</w:t>
            </w:r>
          </w:p>
        </w:tc>
        <w:tc>
          <w:tcPr>
            <w:tcW w:type="dxa" w:w="1498"/>
          </w:tcPr>
          <w:p>
            <w:pPr>
              <w:spacing w:after="0"/>
              <w:jc w:val="left"/>
            </w:pPr>
            <w:r>
              <w:rPr>
                <w:sz w:val="16"/>
              </w:rPr>
              <w:t>Relatively Low</w:t>
            </w:r>
          </w:p>
        </w:tc>
        <w:tc>
          <w:tcPr>
            <w:tcW w:type="dxa" w:w="1037"/>
          </w:tcPr>
          <w:p>
            <w:pPr>
              <w:spacing w:after="0"/>
              <w:jc w:val="right"/>
            </w:pPr>
            <w:r>
              <w:rPr>
                <w:sz w:val="16"/>
              </w:rPr>
              <w:t>$79,798</w:t>
            </w:r>
          </w:p>
        </w:tc>
        <w:tc>
          <w:tcPr>
            <w:tcW w:type="dxa" w:w="1126"/>
          </w:tcPr>
          <w:p>
            <w:pPr>
              <w:spacing w:after="0"/>
              <w:jc w:val="right"/>
            </w:pPr>
            <w:r>
              <w:rPr>
                <w:sz w:val="16"/>
              </w:rPr>
              <w:t>$86,118</w:t>
            </w:r>
          </w:p>
        </w:tc>
        <w:tc>
          <w:tcPr>
            <w:tcW w:type="dxa" w:w="1669"/>
          </w:tcPr>
          <w:p>
            <w:pPr>
              <w:spacing w:after="0"/>
              <w:jc w:val="right"/>
            </w:pPr>
            <w:r>
              <w:rPr>
                <w:sz w:val="16"/>
              </w:rPr>
              <w:t>$5,887</w:t>
            </w:r>
          </w:p>
        </w:tc>
        <w:tc>
          <w:tcPr>
            <w:tcW w:type="dxa" w:w="1177"/>
          </w:tcPr>
          <w:p>
            <w:pPr>
              <w:spacing w:after="0"/>
              <w:jc w:val="right"/>
            </w:pPr>
            <w:r>
              <w:rPr>
                <w:sz w:val="16"/>
              </w:rPr>
              <w:t>$171,804</w:t>
            </w:r>
          </w:p>
        </w:tc>
        <w:tc>
          <w:tcPr>
            <w:tcW w:type="dxa" w:w="1754"/>
          </w:tcPr>
          <w:p>
            <w:pPr>
              <w:spacing w:after="0"/>
              <w:jc w:val="right"/>
            </w:pPr>
            <w:r>
              <w:rPr>
                <w:sz w:val="16"/>
              </w:rPr>
              <w:t>1</w:t>
            </w:r>
          </w:p>
        </w:tc>
        <w:tc>
          <w:tcPr>
            <w:tcW w:type="dxa" w:w="2618"/>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498"/>
          </w:tcPr>
          <w:p>
            <w:pPr>
              <w:spacing w:after="0"/>
              <w:jc w:val="left"/>
            </w:pPr>
            <w:r>
              <w:rPr>
                <w:sz w:val="16"/>
              </w:rPr>
              <w:t>Relatively Low</w:t>
            </w:r>
          </w:p>
        </w:tc>
        <w:tc>
          <w:tcPr>
            <w:tcW w:type="dxa" w:w="1498"/>
          </w:tcPr>
          <w:p>
            <w:pPr>
              <w:spacing w:after="0"/>
              <w:jc w:val="left"/>
            </w:pPr>
            <w:r>
              <w:rPr>
                <w:sz w:val="16"/>
              </w:rPr>
              <w:t>Relatively Low</w:t>
            </w:r>
          </w:p>
        </w:tc>
        <w:tc>
          <w:tcPr>
            <w:tcW w:type="dxa" w:w="1037"/>
          </w:tcPr>
          <w:p>
            <w:pPr>
              <w:spacing w:after="0"/>
              <w:jc w:val="right"/>
            </w:pPr>
            <w:r>
              <w:rPr>
                <w:sz w:val="16"/>
              </w:rPr>
              <w:t>$92,792</w:t>
            </w:r>
          </w:p>
        </w:tc>
        <w:tc>
          <w:tcPr>
            <w:tcW w:type="dxa" w:w="1126"/>
          </w:tcPr>
          <w:p>
            <w:pPr>
              <w:spacing w:after="0"/>
              <w:jc w:val="right"/>
            </w:pPr>
            <w:r>
              <w:rPr>
                <w:sz w:val="16"/>
              </w:rPr>
              <w:t>$247</w:t>
            </w:r>
          </w:p>
        </w:tc>
        <w:tc>
          <w:tcPr>
            <w:tcW w:type="dxa" w:w="1669"/>
          </w:tcPr>
          <w:p>
            <w:pPr>
              <w:spacing w:after="0"/>
              <w:jc w:val="right"/>
            </w:pPr>
            <w:r>
              <w:rPr>
                <w:sz w:val="16"/>
              </w:rPr>
              <w:t>$26,712</w:t>
            </w:r>
          </w:p>
        </w:tc>
        <w:tc>
          <w:tcPr>
            <w:tcW w:type="dxa" w:w="1177"/>
          </w:tcPr>
          <w:p>
            <w:pPr>
              <w:spacing w:after="0"/>
              <w:jc w:val="right"/>
            </w:pPr>
            <w:r>
              <w:rPr>
                <w:sz w:val="16"/>
              </w:rPr>
              <w:t>$119,751</w:t>
            </w:r>
          </w:p>
        </w:tc>
        <w:tc>
          <w:tcPr>
            <w:tcW w:type="dxa" w:w="1754"/>
          </w:tcPr>
          <w:p>
            <w:pPr>
              <w:spacing w:after="0"/>
              <w:jc w:val="right"/>
            </w:pPr>
            <w:r>
              <w:rPr>
                <w:sz w:val="16"/>
              </w:rPr>
              <w:t>2</w:t>
            </w:r>
          </w:p>
        </w:tc>
        <w:tc>
          <w:tcPr>
            <w:tcW w:type="dxa" w:w="2618"/>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498"/>
          </w:tcPr>
          <w:p>
            <w:pPr>
              <w:spacing w:after="0"/>
              <w:jc w:val="left"/>
            </w:pPr>
            <w:r>
              <w:rPr>
                <w:sz w:val="16"/>
              </w:rPr>
              <w:t>Relatively Moderate</w:t>
            </w:r>
          </w:p>
        </w:tc>
        <w:tc>
          <w:tcPr>
            <w:tcW w:type="dxa" w:w="1498"/>
          </w:tcPr>
          <w:p>
            <w:pPr>
              <w:spacing w:after="0"/>
              <w:jc w:val="left"/>
            </w:pPr>
            <w:r>
              <w:rPr>
                <w:sz w:val="16"/>
              </w:rPr>
              <w:t>Relatively Moderate</w:t>
            </w:r>
          </w:p>
        </w:tc>
        <w:tc>
          <w:tcPr>
            <w:tcW w:type="dxa" w:w="1037"/>
          </w:tcPr>
          <w:p>
            <w:pPr>
              <w:spacing w:after="0"/>
              <w:jc w:val="right"/>
            </w:pPr>
            <w:r>
              <w:rPr>
                <w:sz w:val="16"/>
              </w:rPr>
              <w:t>$17,627</w:t>
            </w:r>
          </w:p>
        </w:tc>
        <w:tc>
          <w:tcPr>
            <w:tcW w:type="dxa" w:w="1126"/>
          </w:tcPr>
          <w:p>
            <w:pPr>
              <w:spacing w:after="0"/>
              <w:jc w:val="right"/>
            </w:pPr>
            <w:r>
              <w:rPr>
                <w:sz w:val="16"/>
              </w:rPr>
              <w:t>$634</w:t>
            </w:r>
          </w:p>
        </w:tc>
        <w:tc>
          <w:tcPr>
            <w:tcW w:type="dxa" w:w="1669"/>
          </w:tcPr>
          <w:p>
            <w:pPr>
              <w:spacing w:after="0"/>
              <w:jc w:val="right"/>
            </w:pPr>
            <w:r>
              <w:rPr>
                <w:sz w:val="16"/>
              </w:rPr>
              <w:t>$75,782</w:t>
            </w:r>
          </w:p>
        </w:tc>
        <w:tc>
          <w:tcPr>
            <w:tcW w:type="dxa" w:w="1177"/>
          </w:tcPr>
          <w:p>
            <w:pPr>
              <w:spacing w:after="0"/>
              <w:jc w:val="right"/>
            </w:pPr>
            <w:r>
              <w:rPr>
                <w:sz w:val="16"/>
              </w:rPr>
              <w:t>$94,043</w:t>
            </w:r>
          </w:p>
        </w:tc>
        <w:tc>
          <w:tcPr>
            <w:tcW w:type="dxa" w:w="1754"/>
          </w:tcPr>
          <w:p>
            <w:pPr>
              <w:spacing w:after="0"/>
              <w:jc w:val="right"/>
            </w:pPr>
            <w:r>
              <w:rPr>
                <w:sz w:val="16"/>
              </w:rPr>
              <w:t>22</w:t>
            </w:r>
          </w:p>
        </w:tc>
        <w:tc>
          <w:tcPr>
            <w:tcW w:type="dxa" w:w="2618"/>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Ice Storm</w:t>
            </w:r>
          </w:p>
        </w:tc>
        <w:tc>
          <w:tcPr>
            <w:tcW w:type="dxa" w:w="1498"/>
          </w:tcPr>
          <w:p>
            <w:pPr>
              <w:spacing w:after="0"/>
              <w:jc w:val="left"/>
            </w:pPr>
            <w:r>
              <w:rPr>
                <w:sz w:val="16"/>
              </w:rPr>
              <w:t>Relatively Low</w:t>
            </w:r>
          </w:p>
        </w:tc>
        <w:tc>
          <w:tcPr>
            <w:tcW w:type="dxa" w:w="1498"/>
          </w:tcPr>
          <w:p>
            <w:pPr>
              <w:spacing w:after="0"/>
              <w:jc w:val="left"/>
            </w:pPr>
            <w:r>
              <w:rPr>
                <w:sz w:val="16"/>
              </w:rPr>
              <w:t>Relatively Low</w:t>
            </w:r>
          </w:p>
        </w:tc>
        <w:tc>
          <w:tcPr>
            <w:tcW w:type="dxa" w:w="1037"/>
          </w:tcPr>
          <w:p>
            <w:pPr>
              <w:spacing w:after="0"/>
              <w:jc w:val="right"/>
            </w:pPr>
            <w:r>
              <w:rPr>
                <w:sz w:val="16"/>
              </w:rPr>
              <w:t>$3,805</w:t>
            </w:r>
          </w:p>
        </w:tc>
        <w:tc>
          <w:tcPr>
            <w:tcW w:type="dxa" w:w="1126"/>
          </w:tcPr>
          <w:p>
            <w:pPr>
              <w:spacing w:after="0"/>
              <w:jc w:val="right"/>
            </w:pPr>
            <w:r>
              <w:rPr>
                <w:sz w:val="16"/>
              </w:rPr>
              <w:t>n/a</w:t>
            </w:r>
          </w:p>
        </w:tc>
        <w:tc>
          <w:tcPr>
            <w:tcW w:type="dxa" w:w="1669"/>
          </w:tcPr>
          <w:p>
            <w:pPr>
              <w:spacing w:after="0"/>
              <w:jc w:val="right"/>
            </w:pPr>
            <w:r>
              <w:rPr>
                <w:sz w:val="16"/>
              </w:rPr>
              <w:t>$41,079</w:t>
            </w:r>
          </w:p>
        </w:tc>
        <w:tc>
          <w:tcPr>
            <w:tcW w:type="dxa" w:w="1177"/>
          </w:tcPr>
          <w:p>
            <w:pPr>
              <w:spacing w:after="0"/>
              <w:jc w:val="right"/>
            </w:pPr>
            <w:r>
              <w:rPr>
                <w:sz w:val="16"/>
              </w:rPr>
              <w:t>$44,884</w:t>
            </w:r>
          </w:p>
        </w:tc>
        <w:tc>
          <w:tcPr>
            <w:tcW w:type="dxa" w:w="1754"/>
          </w:tcPr>
          <w:p>
            <w:pPr>
              <w:spacing w:after="0"/>
              <w:jc w:val="right"/>
            </w:pPr>
            <w:r>
              <w:rPr>
                <w:sz w:val="16"/>
              </w:rPr>
              <w:t>0</w:t>
            </w:r>
          </w:p>
        </w:tc>
        <w:tc>
          <w:tcPr>
            <w:tcW w:type="dxa" w:w="2618"/>
          </w:tcPr>
          <w:p>
            <w:pPr>
              <w:spacing w:after="0"/>
              <w:jc w:val="left"/>
            </w:pPr>
            <w:r>
              <w:rPr>
                <w:sz w:val="16"/>
              </w:rPr>
              <w:t>Declared 1 time; no Storm Events record of this type.</w:t>
            </w:r>
          </w:p>
        </w:tc>
      </w:tr>
      <w:tr>
        <w:trPr>
          <w:cantSplit/>
        </w:trPr>
        <w:tc>
          <w:tcPr>
            <w:tcW w:type="dxa" w:w="697"/>
          </w:tcPr>
          <w:p>
            <w:pPr>
              <w:spacing w:after="0"/>
              <w:jc w:val="right"/>
            </w:pPr>
            <w:r>
              <w:rPr>
                <w:sz w:val="16"/>
              </w:rPr>
              <w:t>13</w:t>
            </w:r>
          </w:p>
        </w:tc>
        <w:tc>
          <w:tcPr>
            <w:tcW w:type="dxa" w:w="1037"/>
          </w:tcPr>
          <w:p>
            <w:pPr>
              <w:spacing w:after="0"/>
              <w:jc w:val="left"/>
            </w:pPr>
            <w:r>
              <w:rPr>
                <w:sz w:val="16"/>
              </w:rPr>
              <w:t>Earthquake</w:t>
            </w:r>
          </w:p>
        </w:tc>
        <w:tc>
          <w:tcPr>
            <w:tcW w:type="dxa" w:w="1498"/>
          </w:tcPr>
          <w:p>
            <w:pPr>
              <w:spacing w:after="0"/>
              <w:jc w:val="left"/>
            </w:pPr>
            <w:r>
              <w:rPr>
                <w:sz w:val="16"/>
              </w:rPr>
              <w:t>Very Low</w:t>
            </w:r>
          </w:p>
        </w:tc>
        <w:tc>
          <w:tcPr>
            <w:tcW w:type="dxa" w:w="1498"/>
          </w:tcPr>
          <w:p>
            <w:pPr>
              <w:spacing w:after="0"/>
              <w:jc w:val="left"/>
            </w:pPr>
            <w:r>
              <w:rPr>
                <w:sz w:val="16"/>
              </w:rPr>
              <w:t>Very Low</w:t>
            </w:r>
          </w:p>
        </w:tc>
        <w:tc>
          <w:tcPr>
            <w:tcW w:type="dxa" w:w="1037"/>
          </w:tcPr>
          <w:p>
            <w:pPr>
              <w:spacing w:after="0"/>
              <w:jc w:val="right"/>
            </w:pPr>
            <w:r>
              <w:rPr>
                <w:sz w:val="16"/>
              </w:rPr>
              <w:t>$14,559</w:t>
            </w:r>
          </w:p>
        </w:tc>
        <w:tc>
          <w:tcPr>
            <w:tcW w:type="dxa" w:w="1126"/>
          </w:tcPr>
          <w:p>
            <w:pPr>
              <w:spacing w:after="0"/>
              <w:jc w:val="right"/>
            </w:pPr>
            <w:r>
              <w:rPr>
                <w:sz w:val="16"/>
              </w:rPr>
              <w:t>n/a</w:t>
            </w:r>
          </w:p>
        </w:tc>
        <w:tc>
          <w:tcPr>
            <w:tcW w:type="dxa" w:w="1669"/>
          </w:tcPr>
          <w:p>
            <w:pPr>
              <w:spacing w:after="0"/>
              <w:jc w:val="right"/>
            </w:pPr>
            <w:r>
              <w:rPr>
                <w:sz w:val="16"/>
              </w:rPr>
              <w:t>$6,392</w:t>
            </w:r>
          </w:p>
        </w:tc>
        <w:tc>
          <w:tcPr>
            <w:tcW w:type="dxa" w:w="1177"/>
          </w:tcPr>
          <w:p>
            <w:pPr>
              <w:spacing w:after="0"/>
              <w:jc w:val="right"/>
            </w:pPr>
            <w:r>
              <w:rPr>
                <w:sz w:val="16"/>
              </w:rPr>
              <w:t>$20,952</w:t>
            </w:r>
          </w:p>
        </w:tc>
        <w:tc>
          <w:tcPr>
            <w:tcW w:type="dxa" w:w="1754"/>
          </w:tcPr>
          <w:p>
            <w:pPr>
              <w:spacing w:after="0"/>
              <w:jc w:val="right"/>
            </w:pPr>
          </w:p>
        </w:tc>
        <w:tc>
          <w:tcPr>
            <w:tcW w:type="dxa" w:w="2618"/>
          </w:tcPr>
          <w:p>
            <w:pPr>
              <w:spacing w:after="0"/>
              <w:jc w:val="left"/>
            </w:pPr>
            <w:r>
              <w:rPr>
                <w:sz w:val="16"/>
              </w:rPr>
              <w:t>Storm Events does not record earthquakes.</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498"/>
          </w:tcPr>
          <w:p>
            <w:pPr>
              <w:spacing w:after="0"/>
              <w:jc w:val="left"/>
            </w:pPr>
            <w:r>
              <w:rPr>
                <w:sz w:val="16"/>
              </w:rPr>
              <w:t>Very Low</w:t>
            </w:r>
          </w:p>
        </w:tc>
        <w:tc>
          <w:tcPr>
            <w:tcW w:type="dxa" w:w="1498"/>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n/a</w:t>
            </w:r>
          </w:p>
        </w:tc>
        <w:tc>
          <w:tcPr>
            <w:tcW w:type="dxa" w:w="1669"/>
          </w:tcPr>
          <w:p>
            <w:pPr>
              <w:spacing w:after="0"/>
              <w:jc w:val="right"/>
            </w:pPr>
            <w:r>
              <w:rPr>
                <w:sz w:val="16"/>
              </w:rPr>
              <w:t>$2</w:t>
            </w:r>
          </w:p>
        </w:tc>
        <w:tc>
          <w:tcPr>
            <w:tcW w:type="dxa" w:w="1177"/>
          </w:tcPr>
          <w:p>
            <w:pPr>
              <w:spacing w:after="0"/>
              <w:jc w:val="right"/>
            </w:pPr>
            <w:r>
              <w:rPr>
                <w:sz w:val="16"/>
              </w:rPr>
              <w:t>$48</w:t>
            </w:r>
          </w:p>
        </w:tc>
        <w:tc>
          <w:tcPr>
            <w:tcW w:type="dxa" w:w="1754"/>
          </w:tcPr>
          <w:p>
            <w:pPr>
              <w:spacing w:after="0"/>
              <w:jc w:val="right"/>
            </w:pPr>
            <w:r>
              <w:rPr>
                <w:sz w:val="16"/>
              </w:rPr>
              <w:t>0</w:t>
            </w:r>
          </w:p>
        </w:tc>
        <w:tc>
          <w:tcPr>
            <w:tcW w:type="dxa" w:w="26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9607.02 (Very Low, 13.4); tract 9606 (Very Low, 13.3); tract 9603 (Very Low, 13.0)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9606 (Relatively Low, 71.8); tract 9601.02 (Relatively Low, 61.3); tract 9605.02 (Relatively Low, 58.0)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9606 (Very Low, 74.6); tract 9601.02 (Very Low, 64.3); tract 9605.02 (Very Low, 52.1)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9601.03 (Very High, 98.5); tract 9602 (Very High, 94.9); tract 9603 (Very High, 93.4)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9601.03 (Relatively Moderate, 91.2); tract 9606 (Relatively Moderate, 88.5); tract 9601.02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9607.02 is Census Tract 9607.02).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7"/>
        <w:gridCol w:w="1798"/>
        <w:gridCol w:w="2028"/>
        <w:gridCol w:w="1630"/>
        <w:gridCol w:w="1579"/>
        <w:gridCol w:w="1634"/>
        <w:gridCol w:w="1614"/>
      </w:tblGrid>
      <w:tr>
        <w:trPr>
          <w:cantSplit/>
          <w:tblHeader/>
        </w:trPr>
        <w:tc>
          <w:tcPr>
            <w:tcW w:type="dxa" w:w="1912"/>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8"/>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8"/>
          </w:tcPr>
          <w:p>
            <w:pPr>
              <w:spacing w:after="0"/>
              <w:jc w:val="right"/>
            </w:pPr>
            <w:r>
              <w:rPr>
                <w:sz w:val="16"/>
              </w:rPr>
              <w:t>4 records, 2021 to 2026 (4 zone-level)</w:t>
            </w:r>
          </w:p>
        </w:tc>
        <w:tc>
          <w:tcPr>
            <w:tcW w:type="dxa" w:w="2028"/>
          </w:tcPr>
          <w:p>
            <w:pPr>
              <w:spacing w:after="0"/>
              <w:jc w:val="left"/>
            </w:pPr>
            <w:r>
              <w:rPr>
                <w:sz w:val="16"/>
              </w:rPr>
              <w:t>1 day to 2 days (median 1 day); 3 with a recorded value</w:t>
            </w:r>
          </w:p>
        </w:tc>
        <w:tc>
          <w:tcPr>
            <w:tcW w:type="dxa" w:w="1630"/>
          </w:tcPr>
          <w:p>
            <w:pPr>
              <w:spacing w:after="0"/>
              <w:jc w:val="left"/>
            </w:pPr>
            <w:r>
              <w:rPr>
                <w:sz w:val="16"/>
              </w:rPr>
              <w:t>2 consecutive days, 2026-01-25 to 2026-01-26, zone-level</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8"/>
          </w:tcPr>
          <w:p>
            <w:pPr>
              <w:spacing w:after="0"/>
              <w:jc w:val="right"/>
            </w:pPr>
            <w:r>
              <w:rPr>
                <w:sz w:val="16"/>
              </w:rPr>
              <w:t>0</w:t>
            </w:r>
          </w:p>
        </w:tc>
        <w:tc>
          <w:tcPr>
            <w:tcW w:type="dxa" w:w="2028"/>
          </w:tcPr>
          <w:p>
            <w:pPr>
              <w:spacing w:after="0"/>
              <w:jc w:val="left"/>
            </w:pPr>
          </w:p>
        </w:tc>
        <w:tc>
          <w:tcPr>
            <w:tcW w:type="dxa" w:w="1630"/>
          </w:tcPr>
          <w:p>
            <w:pPr>
              <w:spacing w:after="0"/>
              <w:jc w:val="left"/>
            </w:pPr>
          </w:p>
        </w:tc>
        <w:tc>
          <w:tcPr>
            <w:tcW w:type="dxa" w:w="1579"/>
          </w:tcPr>
          <w:p>
            <w:pPr>
              <w:spacing w:after="0"/>
              <w:jc w:val="left"/>
            </w:pPr>
          </w:p>
        </w:tc>
        <w:tc>
          <w:tcPr>
            <w:tcW w:type="dxa" w:w="1634"/>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Drought</w:t>
            </w:r>
          </w:p>
        </w:tc>
        <w:tc>
          <w:tcPr>
            <w:tcW w:type="dxa" w:w="1917"/>
          </w:tcPr>
          <w:p>
            <w:pPr>
              <w:spacing w:after="0"/>
              <w:jc w:val="left"/>
            </w:pPr>
            <w:r>
              <w:rPr>
                <w:sz w:val="16"/>
              </w:rPr>
              <w:t>U.S. Drought Monitor scale (D0 to D4)</w:t>
            </w:r>
          </w:p>
        </w:tc>
        <w:tc>
          <w:tcPr>
            <w:tcW w:type="dxa" w:w="1798"/>
          </w:tcPr>
          <w:p>
            <w:pPr>
              <w:spacing w:after="0"/>
              <w:jc w:val="right"/>
            </w:pPr>
            <w:r>
              <w:rPr>
                <w:sz w:val="16"/>
              </w:rPr>
              <w:t>73 records, 1996 to 2026 (73 zone-level)</w:t>
            </w:r>
          </w:p>
        </w:tc>
        <w:tc>
          <w:tcPr>
            <w:tcW w:type="dxa" w:w="2028"/>
          </w:tcPr>
          <w:p>
            <w:pPr>
              <w:spacing w:after="0"/>
              <w:jc w:val="left"/>
            </w:pPr>
            <w:r>
              <w:rPr>
                <w:sz w:val="16"/>
              </w:rPr>
              <w:t>28 days to 276 days (median 91.5 days); 18 with a recorded value</w:t>
            </w:r>
          </w:p>
        </w:tc>
        <w:tc>
          <w:tcPr>
            <w:tcW w:type="dxa" w:w="1630"/>
          </w:tcPr>
          <w:p>
            <w:pPr>
              <w:spacing w:after="0"/>
              <w:jc w:val="left"/>
            </w:pPr>
            <w:r>
              <w:rPr>
                <w:sz w:val="16"/>
              </w:rPr>
              <w:t>276 days (9 months), 2011-05-01 to 2012-01-31, a run of 9 consecutive Storm Events drought records, zone-level</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7"/>
          </w:tcPr>
          <w:p>
            <w:pPr>
              <w:spacing w:after="0"/>
              <w:jc w:val="left"/>
            </w:pPr>
            <w:r>
              <w:rPr>
                <w:sz w:val="16"/>
              </w:rPr>
              <w:t>Modified Mercalli (local data)</w:t>
            </w:r>
          </w:p>
        </w:tc>
        <w:tc>
          <w:tcPr>
            <w:tcW w:type="dxa" w:w="1798"/>
          </w:tcPr>
          <w:p>
            <w:pPr>
              <w:spacing w:after="0"/>
              <w:jc w:val="right"/>
            </w:pPr>
            <w:r>
              <w:rPr>
                <w:sz w:val="16"/>
              </w:rPr>
              <w:t>0</w:t>
            </w:r>
          </w:p>
        </w:tc>
        <w:tc>
          <w:tcPr>
            <w:tcW w:type="dxa" w:w="2028"/>
          </w:tcPr>
          <w:p>
            <w:pPr>
              <w:spacing w:after="0"/>
              <w:jc w:val="left"/>
            </w:pPr>
          </w:p>
        </w:tc>
        <w:tc>
          <w:tcPr>
            <w:tcW w:type="dxa" w:w="1630"/>
          </w:tcPr>
          <w:p>
            <w:pPr>
              <w:spacing w:after="0"/>
              <w:jc w:val="left"/>
            </w:pPr>
          </w:p>
        </w:tc>
        <w:tc>
          <w:tcPr>
            <w:tcW w:type="dxa" w:w="1579"/>
          </w:tcPr>
          <w:p>
            <w:pPr>
              <w:spacing w:after="0"/>
              <w:jc w:val="left"/>
            </w:pPr>
          </w:p>
        </w:tc>
        <w:tc>
          <w:tcPr>
            <w:tcW w:type="dxa" w:w="1634"/>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7"/>
          </w:tcPr>
          <w:p>
            <w:pPr>
              <w:spacing w:after="0"/>
              <w:jc w:val="left"/>
            </w:pPr>
            <w:r>
              <w:rPr>
                <w:sz w:val="16"/>
              </w:rPr>
              <w:t>hail size (inches)</w:t>
            </w:r>
          </w:p>
        </w:tc>
        <w:tc>
          <w:tcPr>
            <w:tcW w:type="dxa" w:w="1798"/>
          </w:tcPr>
          <w:p>
            <w:pPr>
              <w:spacing w:after="0"/>
              <w:jc w:val="right"/>
            </w:pPr>
            <w:r>
              <w:rPr>
                <w:sz w:val="16"/>
              </w:rPr>
              <w:t>92 records, 1967 to 2025</w:t>
            </w:r>
          </w:p>
        </w:tc>
        <w:tc>
          <w:tcPr>
            <w:tcW w:type="dxa" w:w="2028"/>
          </w:tcPr>
          <w:p>
            <w:pPr>
              <w:spacing w:after="0"/>
              <w:jc w:val="left"/>
            </w:pPr>
            <w:r>
              <w:rPr>
                <w:sz w:val="16"/>
              </w:rPr>
              <w:t>0.75 in to 3.5 in (median 1 in); 92 with a recorded value</w:t>
            </w:r>
          </w:p>
        </w:tc>
        <w:tc>
          <w:tcPr>
            <w:tcW w:type="dxa" w:w="1630"/>
          </w:tcPr>
          <w:p>
            <w:pPr>
              <w:spacing w:after="0"/>
              <w:jc w:val="left"/>
            </w:pPr>
            <w:r>
              <w:rPr>
                <w:sz w:val="16"/>
              </w:rPr>
              <w:t>3.5 in hail, 1976-05-26</w:t>
            </w:r>
          </w:p>
        </w:tc>
        <w:tc>
          <w:tcPr>
            <w:tcW w:type="dxa" w:w="1579"/>
          </w:tcPr>
          <w:p>
            <w:pPr>
              <w:spacing w:after="0"/>
              <w:jc w:val="left"/>
            </w:pPr>
            <w:r>
              <w:rPr>
                <w:sz w:val="16"/>
              </w:rPr>
              <w:t>Hail, 1998-06-05, $20,000 property; $100,000 crops (1998 dollars)</w:t>
            </w:r>
          </w:p>
        </w:tc>
        <w:tc>
          <w:tcPr>
            <w:tcW w:type="dxa" w:w="1634"/>
          </w:tcPr>
          <w:p>
            <w:pPr>
              <w:spacing w:after="0"/>
              <w:jc w:val="left"/>
            </w:pPr>
            <w:r>
              <w:rPr>
                <w:sz w:val="16"/>
              </w:rPr>
              <w:t>Event records naming jurisdictions in the plan: Lockhart city (15 records), Luling city (10 records), Martindale city (8 records), Niederwald city (2 records), Uhland city (1 record).</w:t>
            </w:r>
          </w:p>
        </w:tc>
        <w:tc>
          <w:tcPr>
            <w:tcW w:type="dxa" w:w="1614"/>
          </w:tcPr>
          <w:p>
            <w:pPr>
              <w:spacing w:after="0"/>
              <w:jc w:val="left"/>
            </w:pPr>
          </w:p>
        </w:tc>
      </w:tr>
      <w:tr>
        <w:trPr>
          <w:cantSplit/>
        </w:trPr>
        <w:tc>
          <w:tcPr>
            <w:tcW w:type="dxa" w:w="1912"/>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8"/>
          </w:tcPr>
          <w:p>
            <w:pPr>
              <w:spacing w:after="0"/>
              <w:jc w:val="right"/>
            </w:pPr>
            <w:r>
              <w:rPr>
                <w:sz w:val="16"/>
              </w:rPr>
              <w:t>8 records, 2018 to 2024 (8 zone-level)</w:t>
            </w:r>
          </w:p>
        </w:tc>
        <w:tc>
          <w:tcPr>
            <w:tcW w:type="dxa" w:w="2028"/>
          </w:tcPr>
          <w:p>
            <w:pPr>
              <w:spacing w:after="0"/>
              <w:jc w:val="left"/>
            </w:pPr>
            <w:r>
              <w:rPr>
                <w:sz w:val="16"/>
              </w:rPr>
              <w:t>1 day to 31 days (median 3 days); 8 with a recorded value</w:t>
            </w:r>
          </w:p>
        </w:tc>
        <w:tc>
          <w:tcPr>
            <w:tcW w:type="dxa" w:w="1630"/>
          </w:tcPr>
          <w:p>
            <w:pPr>
              <w:spacing w:after="0"/>
              <w:jc w:val="left"/>
            </w:pPr>
            <w:r>
              <w:rPr>
                <w:sz w:val="16"/>
              </w:rPr>
              <w:t>August 2023 (1 monthly summary record), zone-level</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8"/>
          </w:tcPr>
          <w:p>
            <w:pPr>
              <w:spacing w:after="0"/>
              <w:jc w:val="right"/>
            </w:pPr>
            <w:r>
              <w:rPr>
                <w:sz w:val="16"/>
              </w:rPr>
              <w:t>1 record, 2017 (1 zone-level)</w:t>
            </w:r>
          </w:p>
        </w:tc>
        <w:tc>
          <w:tcPr>
            <w:tcW w:type="dxa" w:w="2028"/>
          </w:tcPr>
          <w:p>
            <w:pPr>
              <w:spacing w:after="0"/>
              <w:jc w:val="left"/>
            </w:pPr>
          </w:p>
        </w:tc>
        <w:tc>
          <w:tcPr>
            <w:tcW w:type="dxa" w:w="1630"/>
          </w:tcPr>
          <w:p>
            <w:pPr>
              <w:spacing w:after="0"/>
              <w:jc w:val="left"/>
            </w:pPr>
            <w:r>
              <w:rPr>
                <w:sz w:val="16"/>
              </w:rPr>
              <w:t>Strongest recorded: Tropical Storm record, 2017-08-26 to 2017-08-27, $0 property; $0 crops (2017 dollars); NWS zone TXZ208</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7"/>
          </w:tcPr>
          <w:p>
            <w:pPr>
              <w:spacing w:after="0"/>
              <w:jc w:val="left"/>
            </w:pPr>
            <w:r>
              <w:rPr>
                <w:sz w:val="16"/>
              </w:rPr>
              <w:t>Sperry-Piltz ice scale (local data)</w:t>
            </w:r>
          </w:p>
        </w:tc>
        <w:tc>
          <w:tcPr>
            <w:tcW w:type="dxa" w:w="1798"/>
          </w:tcPr>
          <w:p>
            <w:pPr>
              <w:spacing w:after="0"/>
              <w:jc w:val="right"/>
            </w:pPr>
            <w:r>
              <w:rPr>
                <w:sz w:val="16"/>
              </w:rPr>
              <w:t>0</w:t>
            </w:r>
          </w:p>
        </w:tc>
        <w:tc>
          <w:tcPr>
            <w:tcW w:type="dxa" w:w="2028"/>
          </w:tcPr>
          <w:p>
            <w:pPr>
              <w:spacing w:after="0"/>
              <w:jc w:val="left"/>
            </w:pPr>
          </w:p>
        </w:tc>
        <w:tc>
          <w:tcPr>
            <w:tcW w:type="dxa" w:w="1630"/>
          </w:tcPr>
          <w:p>
            <w:pPr>
              <w:spacing w:after="0"/>
              <w:jc w:val="left"/>
            </w:pPr>
          </w:p>
        </w:tc>
        <w:tc>
          <w:tcPr>
            <w:tcW w:type="dxa" w:w="1579"/>
          </w:tcPr>
          <w:p>
            <w:pPr>
              <w:spacing w:after="0"/>
              <w:jc w:val="left"/>
            </w:pPr>
          </w:p>
        </w:tc>
        <w:tc>
          <w:tcPr>
            <w:tcW w:type="dxa" w:w="1634"/>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8"/>
          </w:tcPr>
          <w:p>
            <w:pPr>
              <w:spacing w:after="0"/>
              <w:jc w:val="right"/>
            </w:pPr>
            <w:r>
              <w:rPr>
                <w:sz w:val="16"/>
              </w:rPr>
              <w:t>100 records, 1997 to 2021 (11 zone-level)</w:t>
            </w:r>
          </w:p>
        </w:tc>
        <w:tc>
          <w:tcPr>
            <w:tcW w:type="dxa" w:w="2028"/>
          </w:tcPr>
          <w:p>
            <w:pPr>
              <w:spacing w:after="0"/>
              <w:jc w:val="left"/>
            </w:pPr>
          </w:p>
        </w:tc>
        <w:tc>
          <w:tcPr>
            <w:tcW w:type="dxa" w:w="1630"/>
          </w:tcPr>
          <w:p>
            <w:pPr>
              <w:spacing w:after="0"/>
              <w:jc w:val="left"/>
            </w:pPr>
            <w:r>
              <w:rPr>
                <w:sz w:val="16"/>
              </w:rPr>
              <w:t>Flood, 1998-10-17, $50,000,000 property; $100,000 crops (1998 dollars), 50 direct injuries (reported for the zone); NWS zone TXZ208</w:t>
            </w:r>
          </w:p>
        </w:tc>
        <w:tc>
          <w:tcPr>
            <w:tcW w:type="dxa" w:w="1579"/>
          </w:tcPr>
          <w:p>
            <w:pPr>
              <w:spacing w:after="0"/>
              <w:jc w:val="left"/>
            </w:pPr>
          </w:p>
        </w:tc>
        <w:tc>
          <w:tcPr>
            <w:tcW w:type="dxa" w:w="1634"/>
          </w:tcPr>
          <w:p>
            <w:pPr>
              <w:spacing w:after="0"/>
              <w:jc w:val="left"/>
            </w:pPr>
            <w:r>
              <w:rPr>
                <w:sz w:val="16"/>
              </w:rPr>
              <w:t>Event records naming jurisdictions in the plan: Lockhart city (11 records), Luling city (9 records), Niederwald city (8 records), Martindale city (4 records), Uhland city (3 records). Zone-level records (11)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7"/>
          </w:tcPr>
          <w:p>
            <w:pPr>
              <w:spacing w:after="0"/>
              <w:jc w:val="left"/>
            </w:pPr>
            <w:r>
              <w:rPr>
                <w:sz w:val="16"/>
              </w:rPr>
              <w:t>none (count and damage only)</w:t>
            </w:r>
          </w:p>
        </w:tc>
        <w:tc>
          <w:tcPr>
            <w:tcW w:type="dxa" w:w="1798"/>
          </w:tcPr>
          <w:p>
            <w:pPr>
              <w:spacing w:after="0"/>
              <w:jc w:val="right"/>
            </w:pPr>
            <w:r>
              <w:rPr>
                <w:sz w:val="16"/>
              </w:rPr>
              <w:t>0</w:t>
            </w:r>
          </w:p>
        </w:tc>
        <w:tc>
          <w:tcPr>
            <w:tcW w:type="dxa" w:w="2028"/>
          </w:tcPr>
          <w:p>
            <w:pPr>
              <w:spacing w:after="0"/>
              <w:jc w:val="left"/>
            </w:pPr>
          </w:p>
        </w:tc>
        <w:tc>
          <w:tcPr>
            <w:tcW w:type="dxa" w:w="1630"/>
          </w:tcPr>
          <w:p>
            <w:pPr>
              <w:spacing w:after="0"/>
              <w:jc w:val="left"/>
            </w:pPr>
          </w:p>
        </w:tc>
        <w:tc>
          <w:tcPr>
            <w:tcW w:type="dxa" w:w="1579"/>
          </w:tcPr>
          <w:p>
            <w:pPr>
              <w:spacing w:after="0"/>
              <w:jc w:val="left"/>
            </w:pPr>
          </w:p>
        </w:tc>
        <w:tc>
          <w:tcPr>
            <w:tcW w:type="dxa" w:w="1634"/>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8"/>
          </w:tcPr>
          <w:p>
            <w:pPr>
              <w:spacing w:after="0"/>
              <w:jc w:val="right"/>
            </w:pPr>
            <w:r>
              <w:rPr>
                <w:sz w:val="16"/>
              </w:rPr>
              <w:t>2 records, 2013 to 2023</w:t>
            </w:r>
          </w:p>
        </w:tc>
        <w:tc>
          <w:tcPr>
            <w:tcW w:type="dxa" w:w="2028"/>
          </w:tcPr>
          <w:p>
            <w:pPr>
              <w:spacing w:after="0"/>
              <w:jc w:val="left"/>
            </w:pPr>
          </w:p>
        </w:tc>
        <w:tc>
          <w:tcPr>
            <w:tcW w:type="dxa" w:w="1630"/>
          </w:tcPr>
          <w:p>
            <w:pPr>
              <w:spacing w:after="0"/>
              <w:jc w:val="left"/>
            </w:pPr>
            <w:r>
              <w:rPr>
                <w:sz w:val="16"/>
              </w:rPr>
              <w:t>Lightning, 2023-06-21, $100,000 property; $0 crops (2023 dollars)</w:t>
            </w:r>
          </w:p>
        </w:tc>
        <w:tc>
          <w:tcPr>
            <w:tcW w:type="dxa" w:w="1579"/>
          </w:tcPr>
          <w:p>
            <w:pPr>
              <w:spacing w:after="0"/>
              <w:jc w:val="left"/>
            </w:pPr>
          </w:p>
        </w:tc>
        <w:tc>
          <w:tcPr>
            <w:tcW w:type="dxa" w:w="1634"/>
          </w:tcPr>
          <w:p>
            <w:pPr>
              <w:spacing w:after="0"/>
              <w:jc w:val="left"/>
            </w:pPr>
            <w:r>
              <w:rPr>
                <w:sz w:val="16"/>
              </w:rPr>
              <w:t>No event record names a jurisdiction in the plan.</w:t>
            </w:r>
          </w:p>
        </w:tc>
        <w:tc>
          <w:tcPr>
            <w:tcW w:type="dxa" w:w="1614"/>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8"/>
          </w:tcPr>
          <w:p>
            <w:pPr>
              <w:spacing w:after="0"/>
              <w:jc w:val="right"/>
            </w:pPr>
            <w:r>
              <w:rPr>
                <w:sz w:val="16"/>
              </w:rPr>
              <w:t>1 record, 2009 (1 zone-level)</w:t>
            </w:r>
          </w:p>
        </w:tc>
        <w:tc>
          <w:tcPr>
            <w:tcW w:type="dxa" w:w="2028"/>
          </w:tcPr>
          <w:p>
            <w:pPr>
              <w:spacing w:after="0"/>
              <w:jc w:val="left"/>
            </w:pPr>
            <w:r>
              <w:rPr>
                <w:sz w:val="16"/>
              </w:rPr>
              <w:t>39 kt (45 mph); 1 with a recorded value</w:t>
            </w:r>
          </w:p>
        </w:tc>
        <w:tc>
          <w:tcPr>
            <w:tcW w:type="dxa" w:w="1630"/>
          </w:tcPr>
          <w:p>
            <w:pPr>
              <w:spacing w:after="0"/>
              <w:jc w:val="left"/>
            </w:pPr>
            <w:r>
              <w:rPr>
                <w:sz w:val="16"/>
              </w:rPr>
              <w:t>39 kt (45 mph) estimated gust, Strong Wind, 2009-02-28; NWS zone TXZ208</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Thunderstorm Wind</w:t>
            </w:r>
          </w:p>
        </w:tc>
        <w:tc>
          <w:tcPr>
            <w:tcW w:type="dxa" w:w="1917"/>
          </w:tcPr>
          <w:p>
            <w:pPr>
              <w:spacing w:after="0"/>
              <w:jc w:val="left"/>
            </w:pPr>
            <w:r>
              <w:rPr>
                <w:sz w:val="16"/>
              </w:rPr>
              <w:t>wind speed (kt and mph)</w:t>
            </w:r>
          </w:p>
        </w:tc>
        <w:tc>
          <w:tcPr>
            <w:tcW w:type="dxa" w:w="1798"/>
          </w:tcPr>
          <w:p>
            <w:pPr>
              <w:spacing w:after="0"/>
              <w:jc w:val="right"/>
            </w:pPr>
            <w:r>
              <w:rPr>
                <w:sz w:val="16"/>
              </w:rPr>
              <w:t>80 records, 1957 to 2026</w:t>
            </w:r>
          </w:p>
        </w:tc>
        <w:tc>
          <w:tcPr>
            <w:tcW w:type="dxa" w:w="2028"/>
          </w:tcPr>
          <w:p>
            <w:pPr>
              <w:spacing w:after="0"/>
              <w:jc w:val="left"/>
            </w:pPr>
            <w:r>
              <w:rPr>
                <w:sz w:val="16"/>
              </w:rPr>
              <w:t>43 kt (49 mph) to 95 kt (109 mph) (median 58 kt (67 mph)); 56 with a recorded value</w:t>
            </w:r>
          </w:p>
        </w:tc>
        <w:tc>
          <w:tcPr>
            <w:tcW w:type="dxa" w:w="1630"/>
          </w:tcPr>
          <w:p>
            <w:pPr>
              <w:spacing w:after="0"/>
              <w:jc w:val="left"/>
            </w:pPr>
            <w:r>
              <w:rPr>
                <w:sz w:val="16"/>
              </w:rPr>
              <w:t>95 kt (109 mph) estimated gust, Thunderstorm Wind, 2007-04-25</w:t>
            </w:r>
          </w:p>
        </w:tc>
        <w:tc>
          <w:tcPr>
            <w:tcW w:type="dxa" w:w="1579"/>
          </w:tcPr>
          <w:p>
            <w:pPr>
              <w:spacing w:after="0"/>
              <w:jc w:val="left"/>
            </w:pPr>
            <w:r>
              <w:rPr>
                <w:sz w:val="16"/>
              </w:rPr>
              <w:t>Thunderstorm Wind, 2003-06-02, $13,000,000 property; $0 crops (2003 dollars)</w:t>
            </w:r>
          </w:p>
        </w:tc>
        <w:tc>
          <w:tcPr>
            <w:tcW w:type="dxa" w:w="1634"/>
          </w:tcPr>
          <w:p>
            <w:pPr>
              <w:spacing w:after="0"/>
              <w:jc w:val="left"/>
            </w:pPr>
            <w:r>
              <w:rPr>
                <w:sz w:val="16"/>
              </w:rPr>
              <w:t>Event records naming jurisdictions in the plan: Lockhart city (14 records), Martindale city (12 records), Luling city (9 records).</w:t>
            </w:r>
          </w:p>
        </w:tc>
        <w:tc>
          <w:tcPr>
            <w:tcW w:type="dxa" w:w="1614"/>
          </w:tcPr>
          <w:p>
            <w:pPr>
              <w:spacing w:after="0"/>
              <w:jc w:val="left"/>
            </w:pPr>
          </w:p>
        </w:tc>
      </w:tr>
      <w:tr>
        <w:trPr>
          <w:cantSplit/>
        </w:trPr>
        <w:tc>
          <w:tcPr>
            <w:tcW w:type="dxa" w:w="1912"/>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8"/>
          </w:tcPr>
          <w:p>
            <w:pPr>
              <w:spacing w:after="0"/>
              <w:jc w:val="right"/>
            </w:pPr>
            <w:r>
              <w:rPr>
                <w:sz w:val="16"/>
              </w:rPr>
              <w:t>25 records, 1957 to 2023</w:t>
            </w:r>
          </w:p>
        </w:tc>
        <w:tc>
          <w:tcPr>
            <w:tcW w:type="dxa" w:w="2028"/>
          </w:tcPr>
          <w:p>
            <w:pPr>
              <w:spacing w:after="0"/>
              <w:jc w:val="left"/>
            </w:pPr>
            <w:r>
              <w:rPr>
                <w:sz w:val="16"/>
              </w:rPr>
              <w:t>F/EF0 to F/EF2 (median F/EF1); 25 with a recorded value</w:t>
            </w:r>
          </w:p>
        </w:tc>
        <w:tc>
          <w:tcPr>
            <w:tcW w:type="dxa" w:w="1630"/>
          </w:tcPr>
          <w:p>
            <w:pPr>
              <w:spacing w:after="0"/>
              <w:jc w:val="left"/>
            </w:pPr>
            <w:r>
              <w:rPr>
                <w:sz w:val="16"/>
              </w:rPr>
              <w:t>F2 tornado, 1980-08-10, 13.1 mi path length (whole path, pre-1996), 200 yd wide, $25,000,000 property; crops not recorded (1980 dollars), 20 direct injuries</w:t>
            </w:r>
          </w:p>
        </w:tc>
        <w:tc>
          <w:tcPr>
            <w:tcW w:type="dxa" w:w="1579"/>
          </w:tcPr>
          <w:p>
            <w:pPr>
              <w:spacing w:after="0"/>
              <w:jc w:val="left"/>
            </w:pPr>
          </w:p>
        </w:tc>
        <w:tc>
          <w:tcPr>
            <w:tcW w:type="dxa" w:w="1634"/>
          </w:tcPr>
          <w:p>
            <w:pPr>
              <w:spacing w:after="0"/>
              <w:jc w:val="left"/>
            </w:pPr>
            <w:r>
              <w:rPr>
                <w:sz w:val="16"/>
              </w:rPr>
              <w:t>Event records naming jurisdictions in the plan: Lockhart city (4 records), Martindale city (1 record), Niederwald city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7"/>
          </w:tcPr>
          <w:p>
            <w:pPr>
              <w:spacing w:after="0"/>
              <w:jc w:val="left"/>
            </w:pPr>
            <w:r>
              <w:rPr>
                <w:sz w:val="16"/>
              </w:rPr>
              <w:t>acres burned (local data)</w:t>
            </w:r>
          </w:p>
        </w:tc>
        <w:tc>
          <w:tcPr>
            <w:tcW w:type="dxa" w:w="1798"/>
          </w:tcPr>
          <w:p>
            <w:pPr>
              <w:spacing w:after="0"/>
              <w:jc w:val="right"/>
            </w:pPr>
            <w:r>
              <w:rPr>
                <w:sz w:val="16"/>
              </w:rPr>
              <w:t>2 records, 2011 to 2023 (2 zone-level)</w:t>
            </w:r>
          </w:p>
        </w:tc>
        <w:tc>
          <w:tcPr>
            <w:tcW w:type="dxa" w:w="2028"/>
          </w:tcPr>
          <w:p>
            <w:pPr>
              <w:spacing w:after="0"/>
              <w:jc w:val="left"/>
            </w:pPr>
          </w:p>
        </w:tc>
        <w:tc>
          <w:tcPr>
            <w:tcW w:type="dxa" w:w="1630"/>
          </w:tcPr>
          <w:p>
            <w:pPr>
              <w:spacing w:after="0"/>
              <w:jc w:val="left"/>
            </w:pPr>
            <w:r>
              <w:rPr>
                <w:sz w:val="16"/>
              </w:rPr>
              <w:t>Wildfire, 2011-09-04, $500,000 property; $0 crops (2011 dollars); NWS zone TXZ208</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8"/>
          </w:tcPr>
          <w:p>
            <w:pPr>
              <w:spacing w:after="0"/>
              <w:jc w:val="right"/>
            </w:pPr>
            <w:r>
              <w:rPr>
                <w:sz w:val="16"/>
              </w:rPr>
              <w:t>22 records, 1996 to 2025 (22 zone-level)</w:t>
            </w:r>
          </w:p>
        </w:tc>
        <w:tc>
          <w:tcPr>
            <w:tcW w:type="dxa" w:w="2028"/>
          </w:tcPr>
          <w:p>
            <w:pPr>
              <w:spacing w:after="0"/>
              <w:jc w:val="left"/>
            </w:pPr>
          </w:p>
        </w:tc>
        <w:tc>
          <w:tcPr>
            <w:tcW w:type="dxa" w:w="1630"/>
          </w:tcPr>
          <w:p>
            <w:pPr>
              <w:spacing w:after="0"/>
              <w:jc w:val="left"/>
            </w:pPr>
            <w:r>
              <w:rPr>
                <w:sz w:val="16"/>
              </w:rPr>
              <w:t>Winter Weather, 2023-02-01, $70,000 property; $0 crops (2023 dollars); NWS zone TXZ208</w:t>
            </w:r>
          </w:p>
        </w:tc>
        <w:tc>
          <w:tcPr>
            <w:tcW w:type="dxa" w:w="1579"/>
          </w:tcPr>
          <w:p>
            <w:pPr>
              <w:spacing w:after="0"/>
              <w:jc w:val="left"/>
            </w:pPr>
          </w:p>
        </w:tc>
        <w:tc>
          <w:tcPr>
            <w:tcW w:type="dxa" w:w="1634"/>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064"/>
        <w:gridCol w:w="3337"/>
        <w:gridCol w:w="2240"/>
        <w:gridCol w:w="120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064"/>
            <w:shd w:val="clear" w:color="auto" w:fill="E8E8E8"/>
          </w:tcPr>
          <w:p>
            <w:pPr>
              <w:spacing w:after="0"/>
              <w:jc w:val="left"/>
            </w:pPr>
            <w:r>
              <w:rPr>
                <w:b/>
                <w:sz w:val="16"/>
              </w:rPr>
              <w:t>Title</w:t>
            </w:r>
          </w:p>
        </w:tc>
        <w:tc>
          <w:tcPr>
            <w:tcW w:type="dxa" w:w="3337"/>
            <w:shd w:val="clear" w:color="auto" w:fill="E8E8E8"/>
          </w:tcPr>
          <w:p>
            <w:pPr>
              <w:spacing w:after="0"/>
              <w:jc w:val="left"/>
            </w:pPr>
            <w:r>
              <w:rPr>
                <w:b/>
                <w:sz w:val="16"/>
              </w:rPr>
              <w:t>Mapped hazard</w:t>
            </w:r>
          </w:p>
        </w:tc>
        <w:tc>
          <w:tcPr>
            <w:tcW w:type="dxa" w:w="22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1"/>
          </w:tcPr>
          <w:p>
            <w:pPr>
              <w:spacing w:after="0"/>
              <w:jc w:val="left"/>
            </w:pPr>
            <w:r>
              <w:rPr>
                <w:sz w:val="16"/>
              </w:rPr>
              <w:t>Major disaster</w:t>
            </w:r>
          </w:p>
        </w:tc>
        <w:tc>
          <w:tcPr>
            <w:tcW w:type="dxa" w:w="2064"/>
          </w:tcPr>
          <w:p>
            <w:pPr>
              <w:spacing w:after="0"/>
              <w:jc w:val="left"/>
            </w:pPr>
            <w:r>
              <w:rPr>
                <w:sz w:val="16"/>
              </w:rPr>
              <w:t>Severe Storms, Straight-Line Winds, Tornadoes, and Flooding</w:t>
            </w:r>
          </w:p>
        </w:tc>
        <w:tc>
          <w:tcPr>
            <w:tcW w:type="dxa" w:w="3337"/>
          </w:tcPr>
          <w:p>
            <w:pPr>
              <w:spacing w:after="0"/>
              <w:jc w:val="left"/>
            </w:pPr>
            <w:r>
              <w:rPr>
                <w:sz w:val="16"/>
              </w:rPr>
              <w:t>Inland Flooding (primary); also designated: Strong Wind, Tornado</w:t>
            </w:r>
          </w:p>
        </w:tc>
        <w:tc>
          <w:tcPr>
            <w:tcW w:type="dxa" w:w="2240"/>
          </w:tcPr>
          <w:p>
            <w:pPr>
              <w:spacing w:after="0"/>
              <w:jc w:val="right"/>
            </w:pPr>
            <w:r>
              <w:rPr>
                <w:sz w:val="16"/>
              </w:rPr>
              <w:t>$25,192.19</w:t>
            </w:r>
          </w:p>
        </w:tc>
        <w:tc>
          <w:tcPr>
            <w:tcW w:type="dxa" w:w="120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1"/>
          </w:tcPr>
          <w:p>
            <w:pPr>
              <w:spacing w:after="0"/>
              <w:jc w:val="left"/>
            </w:pPr>
            <w:r>
              <w:rPr>
                <w:sz w:val="16"/>
              </w:rPr>
              <w:t>Major disaster</w:t>
            </w:r>
          </w:p>
        </w:tc>
        <w:tc>
          <w:tcPr>
            <w:tcW w:type="dxa" w:w="2064"/>
          </w:tcPr>
          <w:p>
            <w:pPr>
              <w:spacing w:after="0"/>
              <w:jc w:val="left"/>
            </w:pPr>
            <w:r>
              <w:rPr>
                <w:sz w:val="16"/>
              </w:rPr>
              <w:t>Severe Winter Storms</w:t>
            </w:r>
          </w:p>
        </w:tc>
        <w:tc>
          <w:tcPr>
            <w:tcW w:type="dxa" w:w="3337"/>
          </w:tcPr>
          <w:p>
            <w:pPr>
              <w:spacing w:after="0"/>
              <w:jc w:val="left"/>
            </w:pPr>
            <w:r>
              <w:rPr>
                <w:sz w:val="16"/>
              </w:rPr>
              <w:t>Ice Storm</w:t>
            </w:r>
          </w:p>
        </w:tc>
        <w:tc>
          <w:tcPr>
            <w:tcW w:type="dxa" w:w="2240"/>
          </w:tcPr>
          <w:p>
            <w:pPr>
              <w:spacing w:after="0"/>
              <w:jc w:val="right"/>
            </w:pPr>
            <w:r>
              <w:rPr>
                <w:sz w:val="16"/>
              </w:rPr>
              <w:t>$86,390.87</w:t>
            </w:r>
          </w:p>
        </w:tc>
        <w:tc>
          <w:tcPr>
            <w:tcW w:type="dxa" w:w="1209"/>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1"/>
          </w:tcPr>
          <w:p>
            <w:pPr>
              <w:spacing w:after="0"/>
              <w:jc w:val="left"/>
            </w:pPr>
            <w:r>
              <w:rPr>
                <w:sz w:val="16"/>
              </w:rPr>
              <w:t>Emergency</w:t>
            </w:r>
          </w:p>
        </w:tc>
        <w:tc>
          <w:tcPr>
            <w:tcW w:type="dxa" w:w="2064"/>
          </w:tcPr>
          <w:p>
            <w:pPr>
              <w:spacing w:after="0"/>
              <w:jc w:val="left"/>
            </w:pPr>
            <w:r>
              <w:rPr>
                <w:sz w:val="16"/>
              </w:rPr>
              <w:t>Severe Winter Storm</w:t>
            </w:r>
          </w:p>
        </w:tc>
        <w:tc>
          <w:tcPr>
            <w:tcW w:type="dxa" w:w="3337"/>
          </w:tcPr>
          <w:p>
            <w:pPr>
              <w:spacing w:after="0"/>
              <w:jc w:val="left"/>
            </w:pPr>
            <w:r>
              <w:rPr>
                <w:sz w:val="16"/>
              </w:rPr>
              <w:t>Ice Storm</w:t>
            </w:r>
          </w:p>
        </w:tc>
        <w:tc>
          <w:tcPr>
            <w:tcW w:type="dxa" w:w="2240"/>
          </w:tcPr>
          <w:p>
            <w:pPr>
              <w:spacing w:after="0"/>
              <w:jc w:val="right"/>
            </w:pPr>
            <w:r>
              <w:rPr>
                <w:sz w:val="16"/>
              </w:rPr>
              <w:t>no Public Assistance recorded</w:t>
            </w:r>
          </w:p>
        </w:tc>
        <w:tc>
          <w:tcPr>
            <w:tcW w:type="dxa" w:w="1209"/>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1"/>
          </w:tcPr>
          <w:p>
            <w:pPr>
              <w:spacing w:after="0"/>
              <w:jc w:val="left"/>
            </w:pPr>
            <w:r>
              <w:rPr>
                <w:sz w:val="16"/>
              </w:rPr>
              <w:t>Major disaster</w:t>
            </w:r>
          </w:p>
        </w:tc>
        <w:tc>
          <w:tcPr>
            <w:tcW w:type="dxa" w:w="2064"/>
          </w:tcPr>
          <w:p>
            <w:pPr>
              <w:spacing w:after="0"/>
              <w:jc w:val="left"/>
            </w:pPr>
            <w:r>
              <w:rPr>
                <w:sz w:val="16"/>
              </w:rPr>
              <w:t>COVID-19 Pandemic</w:t>
            </w:r>
          </w:p>
        </w:tc>
        <w:tc>
          <w:tcPr>
            <w:tcW w:type="dxa" w:w="3337"/>
          </w:tcPr>
          <w:p>
            <w:pPr>
              <w:spacing w:after="0"/>
              <w:jc w:val="left"/>
            </w:pPr>
            <w:r>
              <w:rPr>
                <w:sz w:val="16"/>
              </w:rPr>
              <w:t>Non-natural, not counted</w:t>
            </w:r>
          </w:p>
        </w:tc>
        <w:tc>
          <w:tcPr>
            <w:tcW w:type="dxa" w:w="2240"/>
          </w:tcPr>
          <w:p>
            <w:pPr>
              <w:spacing w:after="0"/>
              <w:jc w:val="right"/>
            </w:pPr>
            <w:r>
              <w:rPr>
                <w:sz w:val="16"/>
              </w:rPr>
              <w:t>$64,801.96</w:t>
            </w:r>
          </w:p>
        </w:tc>
        <w:tc>
          <w:tcPr>
            <w:tcW w:type="dxa" w:w="120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1"/>
          </w:tcPr>
          <w:p>
            <w:pPr>
              <w:spacing w:after="0"/>
              <w:jc w:val="left"/>
            </w:pPr>
            <w:r>
              <w:rPr>
                <w:sz w:val="16"/>
              </w:rPr>
              <w:t>Emergency</w:t>
            </w:r>
          </w:p>
        </w:tc>
        <w:tc>
          <w:tcPr>
            <w:tcW w:type="dxa" w:w="2064"/>
          </w:tcPr>
          <w:p>
            <w:pPr>
              <w:spacing w:after="0"/>
              <w:jc w:val="left"/>
            </w:pPr>
            <w:r>
              <w:rPr>
                <w:sz w:val="16"/>
              </w:rPr>
              <w:t>COVID-19</w:t>
            </w:r>
          </w:p>
        </w:tc>
        <w:tc>
          <w:tcPr>
            <w:tcW w:type="dxa" w:w="3337"/>
          </w:tcPr>
          <w:p>
            <w:pPr>
              <w:spacing w:after="0"/>
              <w:jc w:val="left"/>
            </w:pPr>
            <w:r>
              <w:rPr>
                <w:sz w:val="16"/>
              </w:rPr>
              <w:t>Non-natural, not counted</w:t>
            </w:r>
          </w:p>
        </w:tc>
        <w:tc>
          <w:tcPr>
            <w:tcW w:type="dxa" w:w="2240"/>
          </w:tcPr>
          <w:p>
            <w:pPr>
              <w:spacing w:after="0"/>
              <w:jc w:val="right"/>
            </w:pPr>
            <w:r>
              <w:rPr>
                <w:sz w:val="16"/>
              </w:rPr>
              <w:t>no Public Assistance recorded</w:t>
            </w:r>
          </w:p>
        </w:tc>
        <w:tc>
          <w:tcPr>
            <w:tcW w:type="dxa" w:w="1209"/>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71"/>
          </w:tcPr>
          <w:p>
            <w:pPr>
              <w:spacing w:after="0"/>
              <w:jc w:val="left"/>
            </w:pPr>
            <w:r>
              <w:rPr>
                <w:sz w:val="16"/>
              </w:rPr>
              <w:t>Major disaster</w:t>
            </w:r>
          </w:p>
        </w:tc>
        <w:tc>
          <w:tcPr>
            <w:tcW w:type="dxa" w:w="2064"/>
          </w:tcPr>
          <w:p>
            <w:pPr>
              <w:spacing w:after="0"/>
              <w:jc w:val="left"/>
            </w:pPr>
            <w:r>
              <w:rPr>
                <w:sz w:val="16"/>
              </w:rPr>
              <w:t>Hurricane Harvey</w:t>
            </w:r>
          </w:p>
        </w:tc>
        <w:tc>
          <w:tcPr>
            <w:tcW w:type="dxa" w:w="3337"/>
          </w:tcPr>
          <w:p>
            <w:pPr>
              <w:spacing w:after="0"/>
              <w:jc w:val="left"/>
            </w:pPr>
            <w:r>
              <w:rPr>
                <w:sz w:val="16"/>
              </w:rPr>
              <w:t>Hurricane</w:t>
            </w:r>
          </w:p>
        </w:tc>
        <w:tc>
          <w:tcPr>
            <w:tcW w:type="dxa" w:w="2240"/>
          </w:tcPr>
          <w:p>
            <w:pPr>
              <w:spacing w:after="0"/>
              <w:jc w:val="right"/>
            </w:pPr>
            <w:r>
              <w:rPr>
                <w:sz w:val="16"/>
              </w:rPr>
              <w:t>$1,398,880.67</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$369,831.80</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71"/>
          </w:tcPr>
          <w:p>
            <w:pPr>
              <w:spacing w:after="0"/>
              <w:jc w:val="left"/>
            </w:pPr>
            <w:r>
              <w:rPr>
                <w:sz w:val="16"/>
              </w:rPr>
              <w:t>Major disaster</w:t>
            </w:r>
          </w:p>
        </w:tc>
        <w:tc>
          <w:tcPr>
            <w:tcW w:type="dxa" w:w="2064"/>
          </w:tcPr>
          <w:p>
            <w:pPr>
              <w:spacing w:after="0"/>
              <w:jc w:val="left"/>
            </w:pPr>
            <w:r>
              <w:rPr>
                <w:sz w:val="16"/>
              </w:rPr>
              <w:t>Severe Storms, Tornadoes, Straight-Line Winds, and Flooding</w:t>
            </w:r>
          </w:p>
        </w:tc>
        <w:tc>
          <w:tcPr>
            <w:tcW w:type="dxa" w:w="3337"/>
          </w:tcPr>
          <w:p>
            <w:pPr>
              <w:spacing w:after="0"/>
              <w:jc w:val="left"/>
            </w:pPr>
            <w:r>
              <w:rPr>
                <w:sz w:val="16"/>
              </w:rPr>
              <w:t>Inland Flooding; Strong Wind; Tornado</w:t>
            </w:r>
          </w:p>
        </w:tc>
        <w:tc>
          <w:tcPr>
            <w:tcW w:type="dxa" w:w="2240"/>
          </w:tcPr>
          <w:p>
            <w:pPr>
              <w:spacing w:after="0"/>
              <w:jc w:val="right"/>
            </w:pPr>
            <w:r>
              <w:rPr>
                <w:sz w:val="16"/>
              </w:rPr>
              <w:t>$295,323.30</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1"/>
          </w:tcPr>
          <w:p>
            <w:pPr>
              <w:spacing w:after="0"/>
              <w:jc w:val="left"/>
            </w:pPr>
            <w:r>
              <w:rPr>
                <w:sz w:val="16"/>
              </w:rPr>
              <w:t>Major disaster</w:t>
            </w:r>
          </w:p>
        </w:tc>
        <w:tc>
          <w:tcPr>
            <w:tcW w:type="dxa" w:w="2064"/>
          </w:tcPr>
          <w:p>
            <w:pPr>
              <w:spacing w:after="0"/>
              <w:jc w:val="left"/>
            </w:pPr>
            <w:r>
              <w:rPr>
                <w:sz w:val="16"/>
              </w:rPr>
              <w:t>Severe Storms, Tornadoes, Straight-Line Winds and Flooding</w:t>
            </w:r>
          </w:p>
        </w:tc>
        <w:tc>
          <w:tcPr>
            <w:tcW w:type="dxa" w:w="3337"/>
          </w:tcPr>
          <w:p>
            <w:pPr>
              <w:spacing w:after="0"/>
              <w:jc w:val="left"/>
            </w:pPr>
            <w:r>
              <w:rPr>
                <w:sz w:val="16"/>
              </w:rPr>
              <w:t>Inland Flooding; Strong Wind; Tornado</w:t>
            </w:r>
          </w:p>
        </w:tc>
        <w:tc>
          <w:tcPr>
            <w:tcW w:type="dxa" w:w="2240"/>
          </w:tcPr>
          <w:p>
            <w:pPr>
              <w:spacing w:after="0"/>
              <w:jc w:val="right"/>
            </w:pPr>
            <w:r>
              <w:rPr>
                <w:sz w:val="16"/>
              </w:rPr>
              <w:t>$295,916.25</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2013-12-20</w:t>
            </w:r>
          </w:p>
        </w:tc>
        <w:tc>
          <w:tcPr>
            <w:tcW w:type="dxa" w:w="1037"/>
          </w:tcPr>
          <w:p>
            <w:pPr>
              <w:spacing w:after="0"/>
              <w:jc w:val="left"/>
            </w:pPr>
            <w:r>
              <w:rPr>
                <w:sz w:val="16"/>
              </w:rPr>
              <w:t>2013-10-30</w:t>
            </w:r>
          </w:p>
        </w:tc>
        <w:tc>
          <w:tcPr>
            <w:tcW w:type="dxa" w:w="1037"/>
          </w:tcPr>
          <w:p>
            <w:pPr>
              <w:spacing w:after="0"/>
              <w:jc w:val="left"/>
            </w:pPr>
            <w:r>
              <w:rPr>
                <w:sz w:val="16"/>
              </w:rPr>
              <w:t>DR-4159-TX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$300,849</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1"/>
          </w:tcPr>
          <w:p>
            <w:pPr>
              <w:spacing w:after="0"/>
              <w:jc w:val="left"/>
            </w:pPr>
            <w:r>
              <w:rPr>
                <w:sz w:val="16"/>
              </w:rPr>
              <w:t>Major disaster</w:t>
            </w:r>
          </w:p>
        </w:tc>
        <w:tc>
          <w:tcPr>
            <w:tcW w:type="dxa" w:w="2064"/>
          </w:tcPr>
          <w:p>
            <w:pPr>
              <w:spacing w:after="0"/>
              <w:jc w:val="left"/>
            </w:pPr>
            <w:r>
              <w:rPr>
                <w:sz w:val="16"/>
              </w:rPr>
              <w:t>Wildfires</w:t>
            </w:r>
          </w:p>
        </w:tc>
        <w:tc>
          <w:tcPr>
            <w:tcW w:type="dxa" w:w="3337"/>
          </w:tcPr>
          <w:p>
            <w:pPr>
              <w:spacing w:after="0"/>
              <w:jc w:val="left"/>
            </w:pPr>
            <w:r>
              <w:rPr>
                <w:sz w:val="16"/>
              </w:rPr>
              <w:t>Wildfire</w:t>
            </w:r>
          </w:p>
        </w:tc>
        <w:tc>
          <w:tcPr>
            <w:tcW w:type="dxa" w:w="2240"/>
          </w:tcPr>
          <w:p>
            <w:pPr>
              <w:spacing w:after="0"/>
              <w:jc w:val="right"/>
            </w:pPr>
            <w:r>
              <w:rPr>
                <w:sz w:val="16"/>
              </w:rPr>
              <w:t>$88,523.01</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1"/>
          </w:tcPr>
          <w:p>
            <w:pPr>
              <w:spacing w:after="0"/>
              <w:jc w:val="left"/>
            </w:pPr>
            <w:r>
              <w:rPr>
                <w:sz w:val="16"/>
              </w:rPr>
              <w:t>Emergency</w:t>
            </w:r>
          </w:p>
        </w:tc>
        <w:tc>
          <w:tcPr>
            <w:tcW w:type="dxa" w:w="2064"/>
          </w:tcPr>
          <w:p>
            <w:pPr>
              <w:spacing w:after="0"/>
              <w:jc w:val="left"/>
            </w:pPr>
            <w:r>
              <w:rPr>
                <w:sz w:val="16"/>
              </w:rPr>
              <w:t>Wildfires</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2006-01-13</w:t>
            </w:r>
          </w:p>
        </w:tc>
        <w:tc>
          <w:tcPr>
            <w:tcW w:type="dxa" w:w="1037"/>
          </w:tcPr>
          <w:p>
            <w:pPr>
              <w:spacing w:after="0"/>
              <w:jc w:val="left"/>
            </w:pPr>
            <w:r>
              <w:rPr>
                <w:sz w:val="16"/>
              </w:rPr>
              <w:t>2006-01-13</w:t>
            </w:r>
          </w:p>
        </w:tc>
        <w:tc>
          <w:tcPr>
            <w:tcW w:type="dxa" w:w="1037"/>
          </w:tcPr>
          <w:p>
            <w:pPr>
              <w:spacing w:after="0"/>
              <w:jc w:val="left"/>
            </w:pPr>
            <w:r>
              <w:rPr>
                <w:sz w:val="16"/>
              </w:rPr>
              <w:t>FM-2619-TX</w:t>
            </w:r>
          </w:p>
        </w:tc>
        <w:tc>
          <w:tcPr>
            <w:tcW w:type="dxa" w:w="1271"/>
          </w:tcPr>
          <w:p>
            <w:pPr>
              <w:spacing w:after="0"/>
              <w:jc w:val="left"/>
            </w:pPr>
            <w:r>
              <w:rPr>
                <w:sz w:val="16"/>
              </w:rPr>
              <w:t>Fire management</w:t>
            </w:r>
          </w:p>
        </w:tc>
        <w:tc>
          <w:tcPr>
            <w:tcW w:type="dxa" w:w="2064"/>
          </w:tcPr>
          <w:p>
            <w:pPr>
              <w:spacing w:after="0"/>
              <w:jc w:val="left"/>
            </w:pPr>
            <w:r>
              <w:rPr>
                <w:sz w:val="16"/>
              </w:rPr>
              <w:t>Lockhart Fire</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1"/>
          </w:tcPr>
          <w:p>
            <w:pPr>
              <w:spacing w:after="0"/>
              <w:jc w:val="left"/>
            </w:pPr>
            <w:r>
              <w:rPr>
                <w:sz w:val="16"/>
              </w:rPr>
              <w:t>Major disaster</w:t>
            </w:r>
          </w:p>
        </w:tc>
        <w:tc>
          <w:tcPr>
            <w:tcW w:type="dxa" w:w="2064"/>
          </w:tcPr>
          <w:p>
            <w:pPr>
              <w:spacing w:after="0"/>
              <w:jc w:val="left"/>
            </w:pPr>
            <w:r>
              <w:rPr>
                <w:sz w:val="16"/>
              </w:rPr>
              <w:t>Extreme Wildfire Threat</w:t>
            </w:r>
          </w:p>
        </w:tc>
        <w:tc>
          <w:tcPr>
            <w:tcW w:type="dxa" w:w="3337"/>
          </w:tcPr>
          <w:p>
            <w:pPr>
              <w:spacing w:after="0"/>
              <w:jc w:val="left"/>
            </w:pPr>
            <w:r>
              <w:rPr>
                <w:sz w:val="16"/>
              </w:rPr>
              <w:t>Wildfire</w:t>
            </w:r>
          </w:p>
        </w:tc>
        <w:tc>
          <w:tcPr>
            <w:tcW w:type="dxa" w:w="2240"/>
          </w:tcPr>
          <w:p>
            <w:pPr>
              <w:spacing w:after="0"/>
              <w:jc w:val="right"/>
            </w:pPr>
            <w:r>
              <w:rPr>
                <w:sz w:val="16"/>
              </w:rPr>
              <w:t>$11,135</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1"/>
          </w:tcPr>
          <w:p>
            <w:pPr>
              <w:spacing w:after="0"/>
              <w:jc w:val="left"/>
            </w:pPr>
            <w:r>
              <w:rPr>
                <w:sz w:val="16"/>
              </w:rPr>
              <w:t>Major disaster</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40"/>
          </w:tcPr>
          <w:p>
            <w:pPr>
              <w:spacing w:after="0"/>
              <w:jc w:val="right"/>
            </w:pPr>
            <w:r>
              <w:rPr>
                <w:sz w:val="16"/>
              </w:rPr>
              <w:t>$3,924.08</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1"/>
          </w:tcPr>
          <w:p>
            <w:pPr>
              <w:spacing w:after="0"/>
              <w:jc w:val="left"/>
            </w:pPr>
            <w:r>
              <w:rPr>
                <w:sz w:val="16"/>
              </w:rPr>
              <w:t>Emergency</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1"/>
          </w:tcPr>
          <w:p>
            <w:pPr>
              <w:spacing w:after="0"/>
              <w:jc w:val="left"/>
            </w:pPr>
            <w:r>
              <w:rPr>
                <w:sz w:val="16"/>
              </w:rPr>
              <w:t>Emergency</w:t>
            </w:r>
          </w:p>
        </w:tc>
        <w:tc>
          <w:tcPr>
            <w:tcW w:type="dxa" w:w="2064"/>
          </w:tcPr>
          <w:p>
            <w:pPr>
              <w:spacing w:after="0"/>
              <w:jc w:val="left"/>
            </w:pPr>
            <w:r>
              <w:rPr>
                <w:sz w:val="16"/>
              </w:rPr>
              <w:t>Hurricane Katrina Evacuation</w:t>
            </w:r>
          </w:p>
        </w:tc>
        <w:tc>
          <w:tcPr>
            <w:tcW w:type="dxa" w:w="3337"/>
          </w:tcPr>
          <w:p>
            <w:pPr>
              <w:spacing w:after="0"/>
              <w:jc w:val="left"/>
            </w:pPr>
            <w:r>
              <w:rPr>
                <w:sz w:val="16"/>
              </w:rPr>
              <w:t>Hurricane: evacuation support, not a local hazard event; not counted</w:t>
            </w:r>
          </w:p>
        </w:tc>
        <w:tc>
          <w:tcPr>
            <w:tcW w:type="dxa" w:w="2240"/>
          </w:tcPr>
          <w:p>
            <w:pPr>
              <w:spacing w:after="0"/>
              <w:jc w:val="right"/>
            </w:pPr>
            <w:r>
              <w:rPr>
                <w:sz w:val="16"/>
              </w:rPr>
              <w:t>$20,601.55</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2000-09-10</w:t>
            </w:r>
          </w:p>
        </w:tc>
        <w:tc>
          <w:tcPr>
            <w:tcW w:type="dxa" w:w="1037"/>
          </w:tcPr>
          <w:p>
            <w:pPr>
              <w:spacing w:after="0"/>
              <w:jc w:val="left"/>
            </w:pPr>
            <w:r>
              <w:rPr>
                <w:sz w:val="16"/>
              </w:rPr>
              <w:t>2000-09-09</w:t>
            </w:r>
          </w:p>
        </w:tc>
        <w:tc>
          <w:tcPr>
            <w:tcW w:type="dxa" w:w="1037"/>
          </w:tcPr>
          <w:p>
            <w:pPr>
              <w:spacing w:after="0"/>
              <w:jc w:val="left"/>
            </w:pPr>
            <w:r>
              <w:rPr>
                <w:sz w:val="16"/>
              </w:rPr>
              <w:t>FM-2336-TX</w:t>
            </w:r>
          </w:p>
        </w:tc>
        <w:tc>
          <w:tcPr>
            <w:tcW w:type="dxa" w:w="1271"/>
          </w:tcPr>
          <w:p>
            <w:pPr>
              <w:spacing w:after="0"/>
              <w:jc w:val="left"/>
            </w:pPr>
            <w:r>
              <w:rPr>
                <w:sz w:val="16"/>
              </w:rPr>
              <w:t>Fire management</w:t>
            </w:r>
          </w:p>
        </w:tc>
        <w:tc>
          <w:tcPr>
            <w:tcW w:type="dxa" w:w="2064"/>
          </w:tcPr>
          <w:p>
            <w:pPr>
              <w:spacing w:after="0"/>
              <w:jc w:val="left"/>
            </w:pPr>
            <w:r>
              <w:rPr>
                <w:sz w:val="16"/>
              </w:rPr>
              <w:t>Tx-Milam Street Fire-9/9/00</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1"/>
          </w:tcPr>
          <w:p>
            <w:pPr>
              <w:spacing w:after="0"/>
              <w:jc w:val="left"/>
            </w:pPr>
            <w:r>
              <w:rPr>
                <w:sz w:val="16"/>
              </w:rPr>
              <w:t>Emergency</w:t>
            </w:r>
          </w:p>
        </w:tc>
        <w:tc>
          <w:tcPr>
            <w:tcW w:type="dxa" w:w="2064"/>
          </w:tcPr>
          <w:p>
            <w:pPr>
              <w:spacing w:after="0"/>
              <w:jc w:val="left"/>
            </w:pPr>
            <w:r>
              <w:rPr>
                <w:sz w:val="16"/>
              </w:rPr>
              <w:t>Extreme Fire Hazards</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71"/>
          </w:tcPr>
          <w:p>
            <w:pPr>
              <w:spacing w:after="0"/>
              <w:jc w:val="left"/>
            </w:pPr>
            <w:r>
              <w:rPr>
                <w:sz w:val="16"/>
              </w:rPr>
              <w:t>Major disaster</w:t>
            </w:r>
          </w:p>
        </w:tc>
        <w:tc>
          <w:tcPr>
            <w:tcW w:type="dxa" w:w="2064"/>
          </w:tcPr>
          <w:p>
            <w:pPr>
              <w:spacing w:after="0"/>
              <w:jc w:val="left"/>
            </w:pPr>
            <w:r>
              <w:rPr>
                <w:sz w:val="16"/>
              </w:rPr>
              <w:t>Tx-Flooding 10/18/98</w:t>
            </w:r>
          </w:p>
        </w:tc>
        <w:tc>
          <w:tcPr>
            <w:tcW w:type="dxa" w:w="3337"/>
          </w:tcPr>
          <w:p>
            <w:pPr>
              <w:spacing w:after="0"/>
              <w:jc w:val="left"/>
            </w:pPr>
            <w:r>
              <w:rPr>
                <w:sz w:val="16"/>
              </w:rPr>
              <w:t>Inland Flooding (primary); also designated: Tornado</w:t>
            </w:r>
          </w:p>
        </w:tc>
        <w:tc>
          <w:tcPr>
            <w:tcW w:type="dxa" w:w="2240"/>
          </w:tcPr>
          <w:p>
            <w:pPr>
              <w:spacing w:after="0"/>
              <w:jc w:val="right"/>
            </w:pPr>
            <w:r>
              <w:rPr>
                <w:sz w:val="16"/>
              </w:rPr>
              <w:t>$447,785.43</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1"/>
          </w:tcPr>
          <w:p>
            <w:pPr>
              <w:spacing w:after="0"/>
              <w:jc w:val="left"/>
            </w:pPr>
            <w:r>
              <w:rPr>
                <w:sz w:val="16"/>
              </w:rPr>
              <w:t>Major disaster</w:t>
            </w:r>
          </w:p>
        </w:tc>
        <w:tc>
          <w:tcPr>
            <w:tcW w:type="dxa" w:w="2064"/>
          </w:tcPr>
          <w:p>
            <w:pPr>
              <w:spacing w:after="0"/>
              <w:jc w:val="left"/>
            </w:pPr>
            <w:r>
              <w:rPr>
                <w:sz w:val="16"/>
              </w:rPr>
              <w:t>Tropical Storm Charley</w:t>
            </w:r>
          </w:p>
        </w:tc>
        <w:tc>
          <w:tcPr>
            <w:tcW w:type="dxa" w:w="3337"/>
          </w:tcPr>
          <w:p>
            <w:pPr>
              <w:spacing w:after="0"/>
              <w:jc w:val="left"/>
            </w:pPr>
            <w:r>
              <w:rPr>
                <w:sz w:val="16"/>
              </w:rPr>
              <w:t>Hurricane; Inland Flooding: designated for Hazard Mitigation only (no Public or Individual Assistance for this county); not counted</w:t>
            </w:r>
          </w:p>
        </w:tc>
        <w:tc>
          <w:tcPr>
            <w:tcW w:type="dxa" w:w="224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1"/>
          </w:tcPr>
          <w:p>
            <w:pPr>
              <w:spacing w:after="0"/>
              <w:jc w:val="left"/>
            </w:pPr>
            <w:r>
              <w:rPr>
                <w:sz w:val="16"/>
              </w:rPr>
              <w:t>Emergency</w:t>
            </w:r>
          </w:p>
        </w:tc>
        <w:tc>
          <w:tcPr>
            <w:tcW w:type="dxa" w:w="2064"/>
          </w:tcPr>
          <w:p>
            <w:pPr>
              <w:spacing w:after="0"/>
              <w:jc w:val="left"/>
            </w:pPr>
            <w:r>
              <w:rPr>
                <w:sz w:val="16"/>
              </w:rPr>
              <w:t>Extreme Fire Hazard</w:t>
            </w:r>
          </w:p>
        </w:tc>
        <w:tc>
          <w:tcPr>
            <w:tcW w:type="dxa" w:w="3337"/>
          </w:tcPr>
          <w:p>
            <w:pPr>
              <w:spacing w:after="0"/>
              <w:jc w:val="left"/>
            </w:pPr>
            <w:r>
              <w:rPr>
                <w:sz w:val="16"/>
              </w:rPr>
              <w:t>Drought (primary); also designated: 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271"/>
          </w:tcPr>
          <w:p>
            <w:pPr>
              <w:spacing w:after="0"/>
              <w:jc w:val="left"/>
            </w:pPr>
            <w:r>
              <w:rPr>
                <w:sz w:val="16"/>
              </w:rPr>
              <w:t>Major disaster</w:t>
            </w:r>
          </w:p>
        </w:tc>
        <w:tc>
          <w:tcPr>
            <w:tcW w:type="dxa" w:w="2064"/>
          </w:tcPr>
          <w:p>
            <w:pPr>
              <w:spacing w:after="0"/>
              <w:jc w:val="left"/>
            </w:pPr>
            <w:r>
              <w:rPr>
                <w:sz w:val="16"/>
              </w:rPr>
              <w:t>Severe Storms &amp; Flooding</w:t>
            </w:r>
          </w:p>
        </w:tc>
        <w:tc>
          <w:tcPr>
            <w:tcW w:type="dxa" w:w="3337"/>
          </w:tcPr>
          <w:p>
            <w:pPr>
              <w:spacing w:after="0"/>
              <w:jc w:val="left"/>
            </w:pPr>
            <w:r>
              <w:rPr>
                <w:sz w:val="16"/>
              </w:rPr>
              <w:t>Inland Flooding</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73</w:t>
            </w:r>
          </w:p>
        </w:tc>
        <w:tc>
          <w:tcPr>
            <w:tcW w:type="dxa" w:w="1116"/>
          </w:tcPr>
          <w:p>
            <w:pPr>
              <w:spacing w:after="0"/>
              <w:jc w:val="right"/>
            </w:pPr>
            <w:r>
              <w:rPr>
                <w:sz w:val="16"/>
              </w:rPr>
              <w:t>34</w:t>
            </w:r>
          </w:p>
        </w:tc>
        <w:tc>
          <w:tcPr>
            <w:tcW w:type="dxa" w:w="1933"/>
          </w:tcPr>
          <w:p>
            <w:pPr>
              <w:spacing w:after="0"/>
              <w:jc w:val="right"/>
            </w:pPr>
            <w:r>
              <w:rPr>
                <w:sz w:val="16"/>
              </w:rPr>
              <w:t>5</w:t>
            </w:r>
          </w:p>
        </w:tc>
        <w:tc>
          <w:tcPr>
            <w:tcW w:type="dxa" w:w="775"/>
          </w:tcPr>
          <w:p>
            <w:pPr>
              <w:spacing w:after="0"/>
              <w:jc w:val="right"/>
            </w:pPr>
            <w:r>
              <w:rPr>
                <w:sz w:val="16"/>
              </w:rPr>
              <w:t>31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92</w:t>
            </w:r>
          </w:p>
        </w:tc>
        <w:tc>
          <w:tcPr>
            <w:tcW w:type="dxa" w:w="1116"/>
          </w:tcPr>
          <w:p>
            <w:pPr>
              <w:spacing w:after="0"/>
              <w:jc w:val="right"/>
            </w:pPr>
            <w:r>
              <w:rPr>
                <w:sz w:val="16"/>
              </w:rPr>
              <w:t>16</w:t>
            </w:r>
          </w:p>
        </w:tc>
        <w:tc>
          <w:tcPr>
            <w:tcW w:type="dxa" w:w="1933"/>
          </w:tcPr>
          <w:p>
            <w:pPr>
              <w:spacing w:after="0"/>
              <w:jc w:val="right"/>
            </w:pPr>
            <w:r>
              <w:rPr>
                <w:sz w:val="16"/>
              </w:rPr>
              <w:t>4</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r>
              <w:rPr>
                <w:sz w:val="16"/>
              </w:rPr>
              <w:t>6</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100</w:t>
            </w:r>
          </w:p>
        </w:tc>
        <w:tc>
          <w:tcPr>
            <w:tcW w:type="dxa" w:w="1116"/>
          </w:tcPr>
          <w:p>
            <w:pPr>
              <w:spacing w:after="0"/>
              <w:jc w:val="right"/>
            </w:pPr>
            <w:r>
              <w:rPr>
                <w:sz w:val="16"/>
              </w:rPr>
              <w:t>8</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8</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81</w:t>
            </w:r>
          </w:p>
        </w:tc>
        <w:tc>
          <w:tcPr>
            <w:tcW w:type="dxa" w:w="1116"/>
          </w:tcPr>
          <w:p>
            <w:pPr>
              <w:spacing w:after="0"/>
              <w:jc w:val="right"/>
            </w:pPr>
            <w:r>
              <w:rPr>
                <w:sz w:val="16"/>
              </w:rPr>
              <w:t>7</w:t>
            </w:r>
          </w:p>
        </w:tc>
        <w:tc>
          <w:tcPr>
            <w:tcW w:type="dxa" w:w="1933"/>
          </w:tcPr>
          <w:p>
            <w:pPr>
              <w:spacing w:after="0"/>
              <w:jc w:val="right"/>
            </w:pPr>
            <w:r>
              <w:rPr>
                <w:sz w:val="16"/>
              </w:rPr>
              <w:t>5</w:t>
            </w:r>
          </w:p>
        </w:tc>
        <w:tc>
          <w:tcPr>
            <w:tcW w:type="dxa" w:w="775"/>
          </w:tcPr>
          <w:p>
            <w:pPr>
              <w:spacing w:after="0"/>
              <w:jc w:val="right"/>
            </w:pPr>
            <w:r>
              <w:rPr>
                <w:sz w:val="16"/>
              </w:rPr>
              <w:t>7</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25</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4</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22</w:t>
            </w:r>
          </w:p>
        </w:tc>
        <w:tc>
          <w:tcPr>
            <w:tcW w:type="dxa" w:w="1116"/>
          </w:tcPr>
          <w:p>
            <w:pPr>
              <w:spacing w:after="0"/>
              <w:jc w:val="right"/>
            </w:pPr>
            <w:r>
              <w:rPr>
                <w:sz w:val="16"/>
              </w:rPr>
              <w:t>7</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0"/>
        <w:gridCol w:w="3128"/>
        <w:gridCol w:w="938"/>
        <w:gridCol w:w="2477"/>
        <w:gridCol w:w="1080"/>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0"/>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1080"/>
            <w:shd w:val="clear" w:color="auto" w:fill="E8E8E8"/>
          </w:tcPr>
          <w:p>
            <w:pPr>
              <w:spacing w:after="0"/>
              <w:jc w:val="left"/>
            </w:pPr>
            <w:r>
              <w:rPr>
                <w:b/>
                <w:sz w:val="16"/>
              </w:rPr>
              <w:t>Flags</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215"/>
          </w:tcPr>
          <w:p>
            <w:pPr>
              <w:spacing w:after="0"/>
              <w:jc w:val="left"/>
            </w:pPr>
            <w:r>
              <w:rPr>
                <w:sz w:val="16"/>
              </w:rPr>
              <w:t>Extreme Cold/Wind Chill</w:t>
            </w:r>
          </w:p>
        </w:tc>
        <w:tc>
          <w:tcPr>
            <w:tcW w:type="dxa" w:w="1570"/>
          </w:tcPr>
          <w:p>
            <w:pPr>
              <w:spacing w:after="0"/>
              <w:jc w:val="left"/>
            </w:pPr>
          </w:p>
        </w:tc>
        <w:tc>
          <w:tcPr>
            <w:tcW w:type="dxa" w:w="3128"/>
          </w:tcPr>
          <w:p>
            <w:pPr>
              <w:spacing w:after="0"/>
              <w:jc w:val="left"/>
            </w:pPr>
            <w:r>
              <w:rPr>
                <w:sz w:val="16"/>
              </w:rPr>
              <w:t>$0 property; $0 crops (zone total, 2026 dollars)</w:t>
            </w:r>
          </w:p>
        </w:tc>
        <w:tc>
          <w:tcPr>
            <w:tcW w:type="dxa" w:w="938"/>
          </w:tcPr>
          <w:p>
            <w:pPr>
              <w:spacing w:after="0"/>
              <w:jc w:val="right"/>
            </w:pPr>
            <w:r>
              <w:rPr>
                <w:sz w:val="16"/>
              </w:rPr>
              <w:t>0, 0</w:t>
            </w:r>
          </w:p>
        </w:tc>
        <w:tc>
          <w:tcPr>
            <w:tcW w:type="dxa" w:w="2477"/>
          </w:tcPr>
          <w:p>
            <w:pPr>
              <w:spacing w:after="0"/>
              <w:jc w:val="left"/>
            </w:pPr>
            <w:r>
              <w:rPr>
                <w:sz w:val="16"/>
              </w:rPr>
              <w:t>NWS zone TXZ208 (CALDWELL), zone-level</w:t>
            </w:r>
          </w:p>
        </w:tc>
        <w:tc>
          <w:tcPr>
            <w:tcW w:type="dxa" w:w="1080"/>
          </w:tcPr>
          <w:p>
            <w:pPr>
              <w:spacing w:after="0"/>
              <w:jc w:val="left"/>
            </w:pPr>
            <w:r>
              <w:rPr>
                <w:sz w:val="16"/>
              </w:rPr>
              <w:t>new since last plan; within last 5 years</w:t>
            </w: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Excessive Heat</w:t>
            </w:r>
          </w:p>
        </w:tc>
        <w:tc>
          <w:tcPr>
            <w:tcW w:type="dxa" w:w="1570"/>
          </w:tcPr>
          <w:p>
            <w:pPr>
              <w:spacing w:after="0"/>
              <w:jc w:val="left"/>
            </w:pPr>
          </w:p>
        </w:tc>
        <w:tc>
          <w:tcPr>
            <w:tcW w:type="dxa" w:w="3128"/>
          </w:tcPr>
          <w:p>
            <w:pPr>
              <w:spacing w:after="0"/>
              <w:jc w:val="left"/>
            </w:pPr>
            <w:r>
              <w:rPr>
                <w:sz w:val="16"/>
              </w:rPr>
              <w:t>$0 property; $0 crops (zone total, 2023 dollars)</w:t>
            </w:r>
          </w:p>
        </w:tc>
        <w:tc>
          <w:tcPr>
            <w:tcW w:type="dxa" w:w="938"/>
          </w:tcPr>
          <w:p>
            <w:pPr>
              <w:spacing w:after="0"/>
              <w:jc w:val="right"/>
            </w:pPr>
            <w:r>
              <w:rPr>
                <w:sz w:val="16"/>
              </w:rPr>
              <w:t>0, 0</w:t>
            </w:r>
          </w:p>
        </w:tc>
        <w:tc>
          <w:tcPr>
            <w:tcW w:type="dxa" w:w="2477"/>
          </w:tcPr>
          <w:p>
            <w:pPr>
              <w:spacing w:after="0"/>
              <w:jc w:val="left"/>
            </w:pPr>
            <w:r>
              <w:rPr>
                <w:sz w:val="16"/>
              </w:rPr>
              <w:t>NWS zone TXZ208 (CALDWELL), zone-level</w:t>
            </w:r>
          </w:p>
        </w:tc>
        <w:tc>
          <w:tcPr>
            <w:tcW w:type="dxa" w:w="1080"/>
          </w:tcPr>
          <w:p>
            <w:pPr>
              <w:spacing w:after="0"/>
              <w:jc w:val="left"/>
            </w:pPr>
            <w:r>
              <w:rPr>
                <w:sz w:val="16"/>
              </w:rPr>
              <w:t>new since last plan; within last 5 years</w:t>
            </w: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2023-06-21</w:t>
            </w:r>
          </w:p>
        </w:tc>
        <w:tc>
          <w:tcPr>
            <w:tcW w:type="dxa" w:w="1215"/>
          </w:tcPr>
          <w:p>
            <w:pPr>
              <w:spacing w:after="0"/>
              <w:jc w:val="left"/>
            </w:pPr>
            <w:r>
              <w:rPr>
                <w:sz w:val="16"/>
              </w:rPr>
              <w:t>Lightning</w:t>
            </w:r>
          </w:p>
        </w:tc>
        <w:tc>
          <w:tcPr>
            <w:tcW w:type="dxa" w:w="1570"/>
          </w:tcPr>
          <w:p>
            <w:pPr>
              <w:spacing w:after="0"/>
              <w:jc w:val="left"/>
            </w:pPr>
          </w:p>
        </w:tc>
        <w:tc>
          <w:tcPr>
            <w:tcW w:type="dxa" w:w="3128"/>
          </w:tcPr>
          <w:p>
            <w:pPr>
              <w:spacing w:after="0"/>
              <w:jc w:val="left"/>
            </w:pPr>
            <w:r>
              <w:rPr>
                <w:sz w:val="16"/>
              </w:rPr>
              <w:t>$100,000 property; $0 crops (2023 dollars)</w:t>
            </w:r>
          </w:p>
        </w:tc>
        <w:tc>
          <w:tcPr>
            <w:tcW w:type="dxa" w:w="938"/>
          </w:tcPr>
          <w:p>
            <w:pPr>
              <w:spacing w:after="0"/>
              <w:jc w:val="right"/>
            </w:pPr>
            <w:r>
              <w:rPr>
                <w:sz w:val="16"/>
              </w:rPr>
              <w:t>0, 0</w:t>
            </w:r>
          </w:p>
        </w:tc>
        <w:tc>
          <w:tcPr>
            <w:tcW w:type="dxa" w:w="2477"/>
          </w:tcPr>
          <w:p>
            <w:pPr>
              <w:spacing w:after="0"/>
              <w:jc w:val="left"/>
            </w:pPr>
            <w:r>
              <w:rPr>
                <w:sz w:val="16"/>
              </w:rPr>
              <w:t>JOLIET</w:t>
            </w:r>
          </w:p>
        </w:tc>
        <w:tc>
          <w:tcPr>
            <w:tcW w:type="dxa" w:w="1080"/>
          </w:tcPr>
          <w:p>
            <w:pPr>
              <w:spacing w:after="0"/>
              <w:jc w:val="left"/>
            </w:pPr>
            <w:r>
              <w:rPr>
                <w:sz w:val="16"/>
              </w:rPr>
              <w:t>new since last plan; within last 5 years</w:t>
            </w:r>
          </w:p>
        </w:tc>
        <w:tc>
          <w:tcPr>
            <w:tcW w:type="dxa" w:w="2667"/>
          </w:tcPr>
          <w:p>
            <w:pPr>
              <w:spacing w:after="0"/>
              <w:jc w:val="left"/>
            </w:pPr>
            <w:r>
              <w:rPr>
                <w:sz w:val="16"/>
              </w:rPr>
              <w:t>B1-c worst recorded: Lightning</w:t>
            </w:r>
          </w:p>
        </w:tc>
      </w:tr>
      <w:tr>
        <w:trPr>
          <w:cantSplit/>
        </w:trPr>
        <w:tc>
          <w:tcPr>
            <w:tcW w:type="dxa" w:w="1037"/>
          </w:tcPr>
          <w:p>
            <w:pPr>
              <w:spacing w:after="0"/>
              <w:jc w:val="left"/>
            </w:pPr>
            <w:r>
              <w:rPr>
                <w:sz w:val="16"/>
              </w:rPr>
              <w:t>2018-12-07</w:t>
            </w:r>
          </w:p>
        </w:tc>
        <w:tc>
          <w:tcPr>
            <w:tcW w:type="dxa" w:w="1215"/>
          </w:tcPr>
          <w:p>
            <w:pPr>
              <w:spacing w:after="0"/>
              <w:jc w:val="left"/>
            </w:pPr>
            <w:r>
              <w:rPr>
                <w:sz w:val="16"/>
              </w:rPr>
              <w:t>Flash Flood</w:t>
            </w:r>
          </w:p>
        </w:tc>
        <w:tc>
          <w:tcPr>
            <w:tcW w:type="dxa" w:w="1570"/>
          </w:tcPr>
          <w:p>
            <w:pPr>
              <w:spacing w:after="0"/>
              <w:jc w:val="left"/>
            </w:pPr>
          </w:p>
        </w:tc>
        <w:tc>
          <w:tcPr>
            <w:tcW w:type="dxa" w:w="3128"/>
          </w:tcPr>
          <w:p>
            <w:pPr>
              <w:spacing w:after="0"/>
              <w:jc w:val="left"/>
            </w:pPr>
            <w:r>
              <w:rPr>
                <w:sz w:val="16"/>
              </w:rPr>
              <w:t>$0 property; $0 crops (2018 dollars)</w:t>
            </w:r>
          </w:p>
        </w:tc>
        <w:tc>
          <w:tcPr>
            <w:tcW w:type="dxa" w:w="938"/>
          </w:tcPr>
          <w:p>
            <w:pPr>
              <w:spacing w:after="0"/>
              <w:jc w:val="right"/>
            </w:pPr>
            <w:r>
              <w:rPr>
                <w:sz w:val="16"/>
              </w:rPr>
              <w:t>2, 0</w:t>
            </w:r>
          </w:p>
        </w:tc>
        <w:tc>
          <w:tcPr>
            <w:tcW w:type="dxa" w:w="2477"/>
          </w:tcPr>
          <w:p>
            <w:pPr>
              <w:spacing w:after="0"/>
              <w:jc w:val="left"/>
            </w:pPr>
            <w:r>
              <w:rPr>
                <w:sz w:val="16"/>
              </w:rPr>
              <w:t>MARTINDALE</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2014-05-27</w:t>
            </w:r>
          </w:p>
        </w:tc>
        <w:tc>
          <w:tcPr>
            <w:tcW w:type="dxa" w:w="1215"/>
          </w:tcPr>
          <w:p>
            <w:pPr>
              <w:spacing w:after="0"/>
              <w:jc w:val="left"/>
            </w:pPr>
            <w:r>
              <w:rPr>
                <w:sz w:val="16"/>
              </w:rPr>
              <w:t>Flash Flood</w:t>
            </w:r>
          </w:p>
        </w:tc>
        <w:tc>
          <w:tcPr>
            <w:tcW w:type="dxa" w:w="1570"/>
          </w:tcPr>
          <w:p>
            <w:pPr>
              <w:spacing w:after="0"/>
              <w:jc w:val="left"/>
            </w:pPr>
          </w:p>
        </w:tc>
        <w:tc>
          <w:tcPr>
            <w:tcW w:type="dxa" w:w="3128"/>
          </w:tcPr>
          <w:p>
            <w:pPr>
              <w:spacing w:after="0"/>
              <w:jc w:val="left"/>
            </w:pPr>
            <w:r>
              <w:rPr>
                <w:sz w:val="16"/>
              </w:rPr>
              <w:t>$0 property; $0 crops (2014 dollars)</w:t>
            </w:r>
          </w:p>
        </w:tc>
        <w:tc>
          <w:tcPr>
            <w:tcW w:type="dxa" w:w="938"/>
          </w:tcPr>
          <w:p>
            <w:pPr>
              <w:spacing w:after="0"/>
              <w:jc w:val="right"/>
            </w:pPr>
            <w:r>
              <w:rPr>
                <w:sz w:val="16"/>
              </w:rPr>
              <w:t>1, 0</w:t>
            </w:r>
          </w:p>
        </w:tc>
        <w:tc>
          <w:tcPr>
            <w:tcW w:type="dxa" w:w="2477"/>
          </w:tcPr>
          <w:p>
            <w:pPr>
              <w:spacing w:after="0"/>
              <w:jc w:val="left"/>
            </w:pPr>
            <w:r>
              <w:rPr>
                <w:sz w:val="16"/>
              </w:rPr>
              <w:t>NIEDERWALD to LOCKHART</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15"/>
          </w:tcPr>
          <w:p>
            <w:pPr>
              <w:spacing w:after="0"/>
              <w:jc w:val="left"/>
            </w:pPr>
            <w:r>
              <w:rPr>
                <w:sz w:val="16"/>
              </w:rPr>
              <w:t>Drought</w:t>
            </w:r>
          </w:p>
        </w:tc>
        <w:tc>
          <w:tcPr>
            <w:tcW w:type="dxa" w:w="1570"/>
          </w:tcPr>
          <w:p>
            <w:pPr>
              <w:spacing w:after="0"/>
              <w:jc w:val="left"/>
            </w:pPr>
          </w:p>
        </w:tc>
        <w:tc>
          <w:tcPr>
            <w:tcW w:type="dxa" w:w="3128"/>
          </w:tcPr>
          <w:p>
            <w:pPr>
              <w:spacing w:after="0"/>
              <w:jc w:val="left"/>
            </w:pPr>
            <w:r>
              <w:rPr>
                <w:sz w:val="16"/>
              </w:rPr>
              <w:t>damage not reported</w:t>
            </w:r>
          </w:p>
        </w:tc>
        <w:tc>
          <w:tcPr>
            <w:tcW w:type="dxa" w:w="938"/>
          </w:tcPr>
          <w:p>
            <w:pPr>
              <w:spacing w:after="0"/>
              <w:jc w:val="right"/>
            </w:pPr>
            <w:r>
              <w:rPr>
                <w:sz w:val="16"/>
              </w:rPr>
              <w:t>0, 0</w:t>
            </w:r>
          </w:p>
        </w:tc>
        <w:tc>
          <w:tcPr>
            <w:tcW w:type="dxa" w:w="2477"/>
          </w:tcPr>
          <w:p>
            <w:pPr>
              <w:spacing w:after="0"/>
              <w:jc w:val="left"/>
            </w:pPr>
            <w:r>
              <w:rPr>
                <w:sz w:val="16"/>
              </w:rPr>
              <w:t>NWS zone TXZ208 (CALDWELL), zone-level</w:t>
            </w:r>
          </w:p>
        </w:tc>
        <w:tc>
          <w:tcPr>
            <w:tcW w:type="dxa" w:w="1080"/>
          </w:tcPr>
          <w:p>
            <w:pPr>
              <w:spacing w:after="0"/>
              <w:jc w:val="left"/>
            </w:pP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2009-02-28</w:t>
            </w:r>
          </w:p>
        </w:tc>
        <w:tc>
          <w:tcPr>
            <w:tcW w:type="dxa" w:w="1215"/>
          </w:tcPr>
          <w:p>
            <w:pPr>
              <w:spacing w:after="0"/>
              <w:jc w:val="left"/>
            </w:pPr>
            <w:r>
              <w:rPr>
                <w:sz w:val="16"/>
              </w:rPr>
              <w:t>Strong Wind</w:t>
            </w:r>
          </w:p>
        </w:tc>
        <w:tc>
          <w:tcPr>
            <w:tcW w:type="dxa" w:w="1570"/>
          </w:tcPr>
          <w:p>
            <w:pPr>
              <w:spacing w:after="0"/>
              <w:jc w:val="left"/>
            </w:pPr>
            <w:r>
              <w:rPr>
                <w:sz w:val="16"/>
              </w:rPr>
              <w:t>39 kt (45 mph) estimated gust</w:t>
            </w:r>
          </w:p>
        </w:tc>
        <w:tc>
          <w:tcPr>
            <w:tcW w:type="dxa" w:w="3128"/>
          </w:tcPr>
          <w:p>
            <w:pPr>
              <w:spacing w:after="0"/>
              <w:jc w:val="left"/>
            </w:pPr>
            <w:r>
              <w:rPr>
                <w:sz w:val="16"/>
              </w:rPr>
              <w:t>$50,000 property; $0 crops (zone total, 2009 dollars)</w:t>
            </w:r>
          </w:p>
        </w:tc>
        <w:tc>
          <w:tcPr>
            <w:tcW w:type="dxa" w:w="938"/>
          </w:tcPr>
          <w:p>
            <w:pPr>
              <w:spacing w:after="0"/>
              <w:jc w:val="right"/>
            </w:pPr>
            <w:r>
              <w:rPr>
                <w:sz w:val="16"/>
              </w:rPr>
              <w:t>0, 0</w:t>
            </w:r>
          </w:p>
        </w:tc>
        <w:tc>
          <w:tcPr>
            <w:tcW w:type="dxa" w:w="2477"/>
          </w:tcPr>
          <w:p>
            <w:pPr>
              <w:spacing w:after="0"/>
              <w:jc w:val="left"/>
            </w:pPr>
            <w:r>
              <w:rPr>
                <w:sz w:val="16"/>
              </w:rPr>
              <w:t>NWS zone TXZ208 (CALDWELL), zone-level</w:t>
            </w:r>
          </w:p>
        </w:tc>
        <w:tc>
          <w:tcPr>
            <w:tcW w:type="dxa" w:w="1080"/>
          </w:tcPr>
          <w:p>
            <w:pPr>
              <w:spacing w:after="0"/>
              <w:jc w:val="left"/>
            </w:pPr>
          </w:p>
        </w:tc>
        <w:tc>
          <w:tcPr>
            <w:tcW w:type="dxa" w:w="2667"/>
          </w:tcPr>
          <w:p>
            <w:pPr>
              <w:spacing w:after="0"/>
              <w:jc w:val="left"/>
            </w:pPr>
            <w:r>
              <w:rPr>
                <w:sz w:val="16"/>
              </w:rPr>
              <w:t>B1-c worst recorded: High Wind and Strong Wind</w:t>
            </w:r>
          </w:p>
        </w:tc>
      </w:tr>
      <w:tr>
        <w:trPr>
          <w:cantSplit/>
        </w:trPr>
        <w:tc>
          <w:tcPr>
            <w:tcW w:type="dxa" w:w="1037"/>
          </w:tcPr>
          <w:p>
            <w:pPr>
              <w:spacing w:after="0"/>
              <w:jc w:val="left"/>
            </w:pPr>
            <w:r>
              <w:rPr>
                <w:sz w:val="16"/>
              </w:rPr>
              <w:t>2007-04-25</w:t>
            </w:r>
          </w:p>
        </w:tc>
        <w:tc>
          <w:tcPr>
            <w:tcW w:type="dxa" w:w="1215"/>
          </w:tcPr>
          <w:p>
            <w:pPr>
              <w:spacing w:after="0"/>
              <w:jc w:val="left"/>
            </w:pPr>
            <w:r>
              <w:rPr>
                <w:sz w:val="16"/>
              </w:rPr>
              <w:t>Thunderstorm Wind</w:t>
            </w:r>
          </w:p>
        </w:tc>
        <w:tc>
          <w:tcPr>
            <w:tcW w:type="dxa" w:w="1570"/>
          </w:tcPr>
          <w:p>
            <w:pPr>
              <w:spacing w:after="0"/>
              <w:jc w:val="left"/>
            </w:pPr>
            <w:r>
              <w:rPr>
                <w:sz w:val="16"/>
              </w:rPr>
              <w:t>95 kt (109 mph) estimated gust</w:t>
            </w:r>
          </w:p>
        </w:tc>
        <w:tc>
          <w:tcPr>
            <w:tcW w:type="dxa" w:w="3128"/>
          </w:tcPr>
          <w:p>
            <w:pPr>
              <w:spacing w:after="0"/>
              <w:jc w:val="left"/>
            </w:pPr>
            <w:r>
              <w:rPr>
                <w:sz w:val="16"/>
              </w:rPr>
              <w:t>$150,000 property; $0 crops (2007 dollars)</w:t>
            </w:r>
          </w:p>
        </w:tc>
        <w:tc>
          <w:tcPr>
            <w:tcW w:type="dxa" w:w="938"/>
          </w:tcPr>
          <w:p>
            <w:pPr>
              <w:spacing w:after="0"/>
              <w:jc w:val="right"/>
            </w:pPr>
            <w:r>
              <w:rPr>
                <w:sz w:val="16"/>
              </w:rPr>
              <w:t>0, 0</w:t>
            </w:r>
          </w:p>
        </w:tc>
        <w:tc>
          <w:tcPr>
            <w:tcW w:type="dxa" w:w="2477"/>
          </w:tcPr>
          <w:p>
            <w:pPr>
              <w:spacing w:after="0"/>
              <w:jc w:val="left"/>
            </w:pPr>
            <w:r>
              <w:rPr>
                <w:sz w:val="16"/>
              </w:rPr>
              <w:t>MARTINDALE to MC MAHAN</w:t>
            </w:r>
          </w:p>
        </w:tc>
        <w:tc>
          <w:tcPr>
            <w:tcW w:type="dxa" w:w="1080"/>
          </w:tcPr>
          <w:p>
            <w:pPr>
              <w:spacing w:after="0"/>
              <w:jc w:val="left"/>
            </w:pP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1998-10-17</w:t>
            </w:r>
          </w:p>
        </w:tc>
        <w:tc>
          <w:tcPr>
            <w:tcW w:type="dxa" w:w="1215"/>
          </w:tcPr>
          <w:p>
            <w:pPr>
              <w:spacing w:after="0"/>
              <w:jc w:val="left"/>
            </w:pPr>
            <w:r>
              <w:rPr>
                <w:sz w:val="16"/>
              </w:rPr>
              <w:t>Flood</w:t>
            </w:r>
          </w:p>
        </w:tc>
        <w:tc>
          <w:tcPr>
            <w:tcW w:type="dxa" w:w="1570"/>
          </w:tcPr>
          <w:p>
            <w:pPr>
              <w:spacing w:after="0"/>
              <w:jc w:val="left"/>
            </w:pPr>
          </w:p>
        </w:tc>
        <w:tc>
          <w:tcPr>
            <w:tcW w:type="dxa" w:w="3128"/>
          </w:tcPr>
          <w:p>
            <w:pPr>
              <w:spacing w:after="0"/>
              <w:jc w:val="left"/>
            </w:pPr>
            <w:r>
              <w:rPr>
                <w:sz w:val="16"/>
              </w:rPr>
              <w:t>$50,000,000 property; $100,000 crops (zone total, 1998 dollars)</w:t>
            </w:r>
          </w:p>
        </w:tc>
        <w:tc>
          <w:tcPr>
            <w:tcW w:type="dxa" w:w="938"/>
          </w:tcPr>
          <w:p>
            <w:pPr>
              <w:spacing w:after="0"/>
              <w:jc w:val="right"/>
            </w:pPr>
            <w:r>
              <w:rPr>
                <w:sz w:val="16"/>
              </w:rPr>
              <w:t>0, 50</w:t>
            </w:r>
          </w:p>
        </w:tc>
        <w:tc>
          <w:tcPr>
            <w:tcW w:type="dxa" w:w="2477"/>
          </w:tcPr>
          <w:p>
            <w:pPr>
              <w:spacing w:after="0"/>
              <w:jc w:val="left"/>
            </w:pPr>
            <w:r>
              <w:rPr>
                <w:sz w:val="16"/>
              </w:rPr>
              <w:t>NWS zone TXZ208 (CALDWELL), zone-level</w:t>
            </w:r>
          </w:p>
        </w:tc>
        <w:tc>
          <w:tcPr>
            <w:tcW w:type="dxa" w:w="1080"/>
          </w:tcPr>
          <w:p>
            <w:pPr>
              <w:spacing w:after="0"/>
              <w:jc w:val="left"/>
            </w:pP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1998-10-17</w:t>
            </w:r>
          </w:p>
        </w:tc>
        <w:tc>
          <w:tcPr>
            <w:tcW w:type="dxa" w:w="1215"/>
          </w:tcPr>
          <w:p>
            <w:pPr>
              <w:spacing w:after="0"/>
              <w:jc w:val="left"/>
            </w:pPr>
            <w:r>
              <w:rPr>
                <w:sz w:val="16"/>
              </w:rPr>
              <w:t>Flash Flood</w:t>
            </w:r>
          </w:p>
        </w:tc>
        <w:tc>
          <w:tcPr>
            <w:tcW w:type="dxa" w:w="1570"/>
          </w:tcPr>
          <w:p>
            <w:pPr>
              <w:spacing w:after="0"/>
              <w:jc w:val="left"/>
            </w:pPr>
          </w:p>
        </w:tc>
        <w:tc>
          <w:tcPr>
            <w:tcW w:type="dxa" w:w="3128"/>
          </w:tcPr>
          <w:p>
            <w:pPr>
              <w:spacing w:after="0"/>
              <w:jc w:val="left"/>
            </w:pPr>
            <w:r>
              <w:rPr>
                <w:sz w:val="16"/>
              </w:rPr>
              <w:t>$20,000,000 property; $100,000 crops (1998 dollars)</w:t>
            </w:r>
          </w:p>
        </w:tc>
        <w:tc>
          <w:tcPr>
            <w:tcW w:type="dxa" w:w="938"/>
          </w:tcPr>
          <w:p>
            <w:pPr>
              <w:spacing w:after="0"/>
              <w:jc w:val="right"/>
            </w:pPr>
            <w:r>
              <w:rPr>
                <w:sz w:val="16"/>
              </w:rPr>
              <w:t>6, 500</w:t>
            </w:r>
          </w:p>
        </w:tc>
        <w:tc>
          <w:tcPr>
            <w:tcW w:type="dxa" w:w="2477"/>
          </w:tcPr>
          <w:p>
            <w:pPr>
              <w:spacing w:after="0"/>
              <w:jc w:val="left"/>
            </w:pPr>
            <w:r>
              <w:rPr>
                <w:sz w:val="16"/>
              </w:rPr>
              <w:t>COUNTYWIDE</w:t>
            </w:r>
          </w:p>
        </w:tc>
        <w:tc>
          <w:tcPr>
            <w:tcW w:type="dxa" w:w="108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1980-08-10</w:t>
            </w:r>
          </w:p>
        </w:tc>
        <w:tc>
          <w:tcPr>
            <w:tcW w:type="dxa" w:w="1215"/>
          </w:tcPr>
          <w:p>
            <w:pPr>
              <w:spacing w:after="0"/>
              <w:jc w:val="left"/>
            </w:pPr>
            <w:r>
              <w:rPr>
                <w:sz w:val="16"/>
              </w:rPr>
              <w:t>Tornado</w:t>
            </w:r>
          </w:p>
        </w:tc>
        <w:tc>
          <w:tcPr>
            <w:tcW w:type="dxa" w:w="1570"/>
          </w:tcPr>
          <w:p>
            <w:pPr>
              <w:spacing w:after="0"/>
              <w:jc w:val="left"/>
            </w:pPr>
            <w:r>
              <w:rPr>
                <w:sz w:val="16"/>
              </w:rPr>
              <w:t>F2, 13.1 mi path length (whole path, pre-1996), 200 yd wide</w:t>
            </w:r>
          </w:p>
        </w:tc>
        <w:tc>
          <w:tcPr>
            <w:tcW w:type="dxa" w:w="3128"/>
          </w:tcPr>
          <w:p>
            <w:pPr>
              <w:spacing w:after="0"/>
              <w:jc w:val="left"/>
            </w:pPr>
            <w:r>
              <w:rPr>
                <w:sz w:val="16"/>
              </w:rPr>
              <w:t>$25,000,000 property; crops not recorded (1980 dollars)</w:t>
            </w:r>
          </w:p>
        </w:tc>
        <w:tc>
          <w:tcPr>
            <w:tcW w:type="dxa" w:w="938"/>
          </w:tcPr>
          <w:p>
            <w:pPr>
              <w:spacing w:after="0"/>
              <w:jc w:val="right"/>
            </w:pPr>
            <w:r>
              <w:rPr>
                <w:sz w:val="16"/>
              </w:rPr>
              <w:t>0, 20</w:t>
            </w:r>
          </w:p>
        </w:tc>
        <w:tc>
          <w:tcPr>
            <w:tcW w:type="dxa" w:w="2477"/>
          </w:tcPr>
          <w:p>
            <w:pPr>
              <w:spacing w:after="0"/>
              <w:jc w:val="left"/>
            </w:pPr>
            <w:r>
              <w:rPr>
                <w:sz w:val="16"/>
              </w:rPr>
              <w:t>location not recorded</w:t>
            </w:r>
          </w:p>
        </w:tc>
        <w:tc>
          <w:tcPr>
            <w:tcW w:type="dxa" w:w="1080"/>
          </w:tcPr>
          <w:p>
            <w:pPr>
              <w:spacing w:after="0"/>
              <w:jc w:val="left"/>
            </w:pPr>
          </w:p>
        </w:tc>
        <w:tc>
          <w:tcPr>
            <w:tcW w:type="dxa" w:w="2667"/>
          </w:tcPr>
          <w:p>
            <w:pPr>
              <w:spacing w:after="0"/>
              <w:jc w:val="left"/>
            </w:pPr>
            <w:r>
              <w:rPr>
                <w:sz w:val="16"/>
              </w:rPr>
              <w:t>B1-c worst recorded: Tornado</w:t>
            </w:r>
          </w:p>
        </w:tc>
      </w:tr>
      <w:tr>
        <w:trPr>
          <w:cantSplit/>
        </w:trPr>
        <w:tc>
          <w:tcPr>
            <w:tcW w:type="dxa" w:w="1037"/>
          </w:tcPr>
          <w:p>
            <w:pPr>
              <w:spacing w:after="0"/>
              <w:jc w:val="left"/>
            </w:pPr>
            <w:r>
              <w:rPr>
                <w:sz w:val="16"/>
              </w:rPr>
              <w:t>1976-05-26</w:t>
            </w:r>
          </w:p>
        </w:tc>
        <w:tc>
          <w:tcPr>
            <w:tcW w:type="dxa" w:w="1215"/>
          </w:tcPr>
          <w:p>
            <w:pPr>
              <w:spacing w:after="0"/>
              <w:jc w:val="left"/>
            </w:pPr>
            <w:r>
              <w:rPr>
                <w:sz w:val="16"/>
              </w:rPr>
              <w:t>Hail</w:t>
            </w:r>
          </w:p>
        </w:tc>
        <w:tc>
          <w:tcPr>
            <w:tcW w:type="dxa" w:w="1570"/>
          </w:tcPr>
          <w:p>
            <w:pPr>
              <w:spacing w:after="0"/>
              <w:jc w:val="left"/>
            </w:pPr>
            <w:r>
              <w:rPr>
                <w:sz w:val="16"/>
              </w:rPr>
              <w:t>3.5 in</w:t>
            </w:r>
          </w:p>
        </w:tc>
        <w:tc>
          <w:tcPr>
            <w:tcW w:type="dxa" w:w="3128"/>
          </w:tcPr>
          <w:p>
            <w:pPr>
              <w:spacing w:after="0"/>
              <w:jc w:val="left"/>
            </w:pPr>
            <w:r>
              <w:rPr>
                <w:sz w:val="16"/>
              </w:rPr>
              <w:t>damage not recorded (pre-1996 record)</w:t>
            </w:r>
          </w:p>
        </w:tc>
        <w:tc>
          <w:tcPr>
            <w:tcW w:type="dxa" w:w="938"/>
          </w:tcPr>
          <w:p>
            <w:pPr>
              <w:spacing w:after="0"/>
              <w:jc w:val="right"/>
            </w:pPr>
            <w:r>
              <w:rPr>
                <w:sz w:val="16"/>
              </w:rPr>
              <w:t>0, 0</w:t>
            </w:r>
          </w:p>
        </w:tc>
        <w:tc>
          <w:tcPr>
            <w:tcW w:type="dxa" w:w="2477"/>
          </w:tcPr>
          <w:p>
            <w:pPr>
              <w:spacing w:after="0"/>
              <w:jc w:val="left"/>
            </w:pPr>
            <w:r>
              <w:rPr>
                <w:sz w:val="16"/>
              </w:rPr>
              <w:t>location not recorded</w:t>
            </w:r>
          </w:p>
        </w:tc>
        <w:tc>
          <w:tcPr>
            <w:tcW w:type="dxa" w:w="1080"/>
          </w:tcPr>
          <w:p>
            <w:pPr>
              <w:spacing w:after="0"/>
              <w:jc w:val="left"/>
            </w:pPr>
          </w:p>
        </w:tc>
        <w:tc>
          <w:tcPr>
            <w:tcW w:type="dxa" w:w="266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0.632</w:t>
            </w:r>
          </w:p>
        </w:tc>
        <w:tc>
          <w:tcPr>
            <w:tcW w:type="dxa" w:w="1335"/>
          </w:tcPr>
          <w:p>
            <w:pPr>
              <w:spacing w:after="0"/>
              <w:jc w:val="left"/>
            </w:pPr>
            <w:r>
              <w:rPr>
                <w:sz w:val="16"/>
              </w:rPr>
              <w:t>event-days per year</w:t>
            </w:r>
          </w:p>
        </w:tc>
        <w:tc>
          <w:tcPr>
            <w:tcW w:type="dxa" w:w="1717"/>
          </w:tcPr>
          <w:p>
            <w:pPr>
              <w:spacing w:after="0"/>
              <w:jc w:val="left"/>
            </w:pPr>
            <w:r>
              <w:rPr>
                <w:sz w:val="16"/>
              </w:rPr>
              <w:t>about 0.632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68.7</w:t>
            </w:r>
          </w:p>
        </w:tc>
        <w:tc>
          <w:tcPr>
            <w:tcW w:type="dxa" w:w="1335"/>
          </w:tcPr>
          <w:p>
            <w:pPr>
              <w:spacing w:after="0"/>
              <w:jc w:val="left"/>
            </w:pPr>
            <w:r>
              <w:rPr>
                <w:sz w:val="16"/>
              </w:rPr>
              <w:t>event-days per year</w:t>
            </w:r>
          </w:p>
        </w:tc>
        <w:tc>
          <w:tcPr>
            <w:tcW w:type="dxa" w:w="1717"/>
          </w:tcPr>
          <w:p>
            <w:pPr>
              <w:spacing w:after="0"/>
              <w:jc w:val="left"/>
            </w:pPr>
            <w:r>
              <w:rPr>
                <w:sz w:val="16"/>
              </w:rPr>
              <w:t>about 68.7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2,233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0.00038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0.038%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3.27</w:t>
            </w:r>
          </w:p>
        </w:tc>
        <w:tc>
          <w:tcPr>
            <w:tcW w:type="dxa" w:w="1335"/>
          </w:tcPr>
          <w:p>
            <w:pPr>
              <w:spacing w:after="0"/>
              <w:jc w:val="left"/>
            </w:pPr>
            <w:r>
              <w:rPr>
                <w:sz w:val="16"/>
              </w:rPr>
              <w:t>events per year</w:t>
            </w:r>
          </w:p>
        </w:tc>
        <w:tc>
          <w:tcPr>
            <w:tcW w:type="dxa" w:w="1717"/>
          </w:tcPr>
          <w:p>
            <w:pPr>
              <w:spacing w:after="0"/>
              <w:jc w:val="left"/>
            </w:pPr>
            <w:r>
              <w:rPr>
                <w:sz w:val="16"/>
              </w:rPr>
              <w:t>about 3.27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124.2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10.7</w:t>
            </w:r>
          </w:p>
        </w:tc>
        <w:tc>
          <w:tcPr>
            <w:tcW w:type="dxa" w:w="1335"/>
          </w:tcPr>
          <w:p>
            <w:pPr>
              <w:spacing w:after="0"/>
              <w:jc w:val="left"/>
            </w:pPr>
            <w:r>
              <w:rPr>
                <w:sz w:val="16"/>
              </w:rPr>
              <w:t>event-days per year</w:t>
            </w:r>
          </w:p>
        </w:tc>
        <w:tc>
          <w:tcPr>
            <w:tcW w:type="dxa" w:w="1717"/>
          </w:tcPr>
          <w:p>
            <w:pPr>
              <w:spacing w:after="0"/>
              <w:jc w:val="left"/>
            </w:pPr>
            <w:r>
              <w:rPr>
                <w:sz w:val="16"/>
              </w:rPr>
              <w:t>about 10.7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176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0.0494</w:t>
            </w:r>
          </w:p>
        </w:tc>
        <w:tc>
          <w:tcPr>
            <w:tcW w:type="dxa" w:w="1335"/>
          </w:tcPr>
          <w:p>
            <w:pPr>
              <w:spacing w:after="0"/>
              <w:jc w:val="left"/>
            </w:pPr>
            <w:r>
              <w:rPr>
                <w:sz w:val="16"/>
              </w:rPr>
              <w:t>events per year</w:t>
            </w:r>
          </w:p>
        </w:tc>
        <w:tc>
          <w:tcPr>
            <w:tcW w:type="dxa" w:w="1717"/>
          </w:tcPr>
          <w:p>
            <w:pPr>
              <w:spacing w:after="0"/>
              <w:jc w:val="left"/>
            </w:pPr>
            <w:r>
              <w:rPr>
                <w:sz w:val="16"/>
              </w:rPr>
              <w:t>about 1 in 20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0.572</w:t>
            </w:r>
          </w:p>
        </w:tc>
        <w:tc>
          <w:tcPr>
            <w:tcW w:type="dxa" w:w="1335"/>
          </w:tcPr>
          <w:p>
            <w:pPr>
              <w:spacing w:after="0"/>
              <w:jc w:val="left"/>
            </w:pPr>
            <w:r>
              <w:rPr>
                <w:sz w:val="16"/>
              </w:rPr>
              <w:t>event-days per year</w:t>
            </w:r>
          </w:p>
        </w:tc>
        <w:tc>
          <w:tcPr>
            <w:tcW w:type="dxa" w:w="1717"/>
          </w:tcPr>
          <w:p>
            <w:pPr>
              <w:spacing w:after="0"/>
              <w:jc w:val="left"/>
            </w:pPr>
            <w:r>
              <w:rPr>
                <w:sz w:val="16"/>
              </w:rPr>
              <w:t>about 0.572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39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2.64</w:t>
            </w:r>
          </w:p>
        </w:tc>
        <w:tc>
          <w:tcPr>
            <w:tcW w:type="dxa" w:w="1335"/>
          </w:tcPr>
          <w:p>
            <w:pPr>
              <w:spacing w:after="0"/>
              <w:jc w:val="left"/>
            </w:pPr>
            <w:r>
              <w:rPr>
                <w:sz w:val="16"/>
              </w:rPr>
              <w:t>event-days per year</w:t>
            </w:r>
          </w:p>
        </w:tc>
        <w:tc>
          <w:tcPr>
            <w:tcW w:type="dxa" w:w="1717"/>
          </w:tcPr>
          <w:p>
            <w:pPr>
              <w:spacing w:after="0"/>
              <w:jc w:val="left"/>
            </w:pPr>
            <w:r>
              <w:rPr>
                <w:sz w:val="16"/>
              </w:rPr>
              <w:t>about 2.64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74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0.0732</w:t>
            </w:r>
          </w:p>
        </w:tc>
        <w:tc>
          <w:tcPr>
            <w:tcW w:type="dxa" w:w="1335"/>
          </w:tcPr>
          <w:p>
            <w:pPr>
              <w:spacing w:after="0"/>
              <w:jc w:val="left"/>
            </w:pPr>
            <w:r>
              <w:rPr>
                <w:sz w:val="16"/>
              </w:rPr>
              <w:t>events per year (modeled)</w:t>
            </w:r>
          </w:p>
        </w:tc>
        <w:tc>
          <w:tcPr>
            <w:tcW w:type="dxa" w:w="1717"/>
          </w:tcPr>
          <w:p>
            <w:pPr>
              <w:spacing w:after="0"/>
              <w:jc w:val="left"/>
            </w:pPr>
            <w:r>
              <w:rPr>
                <w:sz w:val="16"/>
              </w:rPr>
              <w:t>about 1 in 14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50.7</w:t>
            </w:r>
          </w:p>
        </w:tc>
        <w:tc>
          <w:tcPr>
            <w:tcW w:type="dxa" w:w="1335"/>
          </w:tcPr>
          <w:p>
            <w:pPr>
              <w:spacing w:after="0"/>
              <w:jc w:val="left"/>
            </w:pPr>
            <w:r>
              <w:rPr>
                <w:sz w:val="16"/>
              </w:rPr>
              <w:t>days per year with a strike</w:t>
            </w:r>
          </w:p>
        </w:tc>
        <w:tc>
          <w:tcPr>
            <w:tcW w:type="dxa" w:w="1717"/>
          </w:tcPr>
          <w:p>
            <w:pPr>
              <w:spacing w:after="0"/>
              <w:jc w:val="left"/>
            </w:pPr>
            <w:r>
              <w:rPr>
                <w:sz w:val="16"/>
              </w:rPr>
              <w:t>about 50.7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1.4</w:t>
            </w:r>
          </w:p>
        </w:tc>
        <w:tc>
          <w:tcPr>
            <w:tcW w:type="dxa" w:w="1335"/>
          </w:tcPr>
          <w:p>
            <w:pPr>
              <w:spacing w:after="0"/>
              <w:jc w:val="left"/>
            </w:pPr>
            <w:r>
              <w:rPr>
                <w:sz w:val="16"/>
              </w:rPr>
              <w:t>events per year</w:t>
            </w:r>
          </w:p>
        </w:tc>
        <w:tc>
          <w:tcPr>
            <w:tcW w:type="dxa" w:w="1717"/>
          </w:tcPr>
          <w:p>
            <w:pPr>
              <w:spacing w:after="0"/>
              <w:jc w:val="left"/>
            </w:pPr>
            <w:r>
              <w:rPr>
                <w:sz w:val="16"/>
              </w:rPr>
              <w:t>about 1.4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0.275</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0.00119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3.05</w:t>
            </w:r>
          </w:p>
        </w:tc>
        <w:tc>
          <w:tcPr>
            <w:tcW w:type="dxa" w:w="1335"/>
          </w:tcPr>
          <w:p>
            <w:pPr>
              <w:spacing w:after="0"/>
              <w:jc w:val="left"/>
            </w:pPr>
            <w:r>
              <w:rPr>
                <w:sz w:val="16"/>
              </w:rPr>
              <w:t>event-days per year</w:t>
            </w:r>
          </w:p>
        </w:tc>
        <w:tc>
          <w:tcPr>
            <w:tcW w:type="dxa" w:w="1717"/>
          </w:tcPr>
          <w:p>
            <w:pPr>
              <w:spacing w:after="0"/>
              <w:jc w:val="left"/>
            </w:pPr>
            <w:r>
              <w:rPr>
                <w:sz w:val="16"/>
              </w:rPr>
              <w:t>about 3.05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58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11 of 11</w:t>
            </w:r>
          </w:p>
        </w:tc>
        <w:tc>
          <w:tcPr>
            <w:tcW w:type="dxa" w:w="1046"/>
          </w:tcPr>
          <w:p>
            <w:pPr>
              <w:spacing w:after="0"/>
              <w:jc w:val="right"/>
            </w:pPr>
            <w:r>
              <w:rPr>
                <w:sz w:val="16"/>
              </w:rPr>
              <w:t>44.1</w:t>
            </w:r>
          </w:p>
        </w:tc>
        <w:tc>
          <w:tcPr>
            <w:tcW w:type="dxa" w:w="1097"/>
          </w:tcPr>
          <w:p>
            <w:pPr>
              <w:spacing w:after="0"/>
              <w:jc w:val="right"/>
            </w:pPr>
            <w:r>
              <w:rPr>
                <w:sz w:val="16"/>
              </w:rPr>
              <w:t>67.1</w:t>
            </w:r>
          </w:p>
        </w:tc>
        <w:tc>
          <w:tcPr>
            <w:tcW w:type="dxa" w:w="1046"/>
          </w:tcPr>
          <w:p>
            <w:pPr>
              <w:spacing w:after="0"/>
              <w:jc w:val="right"/>
            </w:pPr>
            <w:r>
              <w:rPr>
                <w:sz w:val="16"/>
              </w:rPr>
              <w:t>82.3</w:t>
            </w:r>
          </w:p>
        </w:tc>
        <w:tc>
          <w:tcPr>
            <w:tcW w:type="dxa" w:w="7867"/>
          </w:tcPr>
          <w:p>
            <w:pPr>
              <w:spacing w:after="0"/>
              <w:jc w:val="left"/>
            </w:pPr>
            <w:r>
              <w:rPr>
                <w:sz w:val="16"/>
              </w:rPr>
              <w:t>Relatively High 1, Relatively Moderate 9, Relatively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11 of 11</w:t>
            </w:r>
          </w:p>
        </w:tc>
        <w:tc>
          <w:tcPr>
            <w:tcW w:type="dxa" w:w="1046"/>
          </w:tcPr>
          <w:p>
            <w:pPr>
              <w:spacing w:after="0"/>
              <w:jc w:val="right"/>
            </w:pPr>
            <w:r>
              <w:rPr>
                <w:sz w:val="16"/>
              </w:rPr>
              <w:t>77.4</w:t>
            </w:r>
          </w:p>
        </w:tc>
        <w:tc>
          <w:tcPr>
            <w:tcW w:type="dxa" w:w="1097"/>
          </w:tcPr>
          <w:p>
            <w:pPr>
              <w:spacing w:after="0"/>
              <w:jc w:val="right"/>
            </w:pPr>
            <w:r>
              <w:rPr>
                <w:sz w:val="16"/>
              </w:rPr>
              <w:t>94.3</w:t>
            </w:r>
          </w:p>
        </w:tc>
        <w:tc>
          <w:tcPr>
            <w:tcW w:type="dxa" w:w="1046"/>
          </w:tcPr>
          <w:p>
            <w:pPr>
              <w:spacing w:after="0"/>
              <w:jc w:val="right"/>
            </w:pPr>
            <w:r>
              <w:rPr>
                <w:sz w:val="16"/>
              </w:rPr>
              <w:t>98.1</w:t>
            </w:r>
          </w:p>
        </w:tc>
        <w:tc>
          <w:tcPr>
            <w:tcW w:type="dxa" w:w="7867"/>
          </w:tcPr>
          <w:p>
            <w:pPr>
              <w:spacing w:after="0"/>
              <w:jc w:val="left"/>
            </w:pPr>
            <w:r>
              <w:rPr>
                <w:sz w:val="16"/>
              </w:rPr>
              <w:t>Relatively High 1, Relatively Moderate 6, Relatively Low 2, Very Low 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11 of 11</w:t>
            </w:r>
          </w:p>
        </w:tc>
        <w:tc>
          <w:tcPr>
            <w:tcW w:type="dxa" w:w="1046"/>
          </w:tcPr>
          <w:p>
            <w:pPr>
              <w:spacing w:after="0"/>
              <w:jc w:val="right"/>
            </w:pPr>
            <w:r>
              <w:rPr>
                <w:sz w:val="16"/>
              </w:rPr>
              <w:t>3.7</w:t>
            </w:r>
          </w:p>
        </w:tc>
        <w:tc>
          <w:tcPr>
            <w:tcW w:type="dxa" w:w="1097"/>
          </w:tcPr>
          <w:p>
            <w:pPr>
              <w:spacing w:after="0"/>
              <w:jc w:val="right"/>
            </w:pPr>
            <w:r>
              <w:rPr>
                <w:sz w:val="16"/>
              </w:rPr>
              <w:t>11.7</w:t>
            </w:r>
          </w:p>
        </w:tc>
        <w:tc>
          <w:tcPr>
            <w:tcW w:type="dxa" w:w="1046"/>
          </w:tcPr>
          <w:p>
            <w:pPr>
              <w:spacing w:after="0"/>
              <w:jc w:val="right"/>
            </w:pPr>
            <w:r>
              <w:rPr>
                <w:sz w:val="16"/>
              </w:rPr>
              <w:t>13.4</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Hail</w:t>
            </w:r>
          </w:p>
        </w:tc>
        <w:tc>
          <w:tcPr>
            <w:tcW w:type="dxa" w:w="1385"/>
          </w:tcPr>
          <w:p>
            <w:pPr>
              <w:spacing w:after="0"/>
              <w:jc w:val="right"/>
            </w:pPr>
            <w:r>
              <w:rPr>
                <w:sz w:val="16"/>
              </w:rPr>
              <w:t>11 of 11</w:t>
            </w:r>
          </w:p>
        </w:tc>
        <w:tc>
          <w:tcPr>
            <w:tcW w:type="dxa" w:w="1046"/>
          </w:tcPr>
          <w:p>
            <w:pPr>
              <w:spacing w:after="0"/>
              <w:jc w:val="right"/>
            </w:pPr>
            <w:r>
              <w:rPr>
                <w:sz w:val="16"/>
              </w:rPr>
              <w:t>84.8</w:t>
            </w:r>
          </w:p>
        </w:tc>
        <w:tc>
          <w:tcPr>
            <w:tcW w:type="dxa" w:w="1097"/>
          </w:tcPr>
          <w:p>
            <w:pPr>
              <w:spacing w:after="0"/>
              <w:jc w:val="right"/>
            </w:pPr>
            <w:r>
              <w:rPr>
                <w:sz w:val="16"/>
              </w:rPr>
              <w:t>92.3</w:t>
            </w:r>
          </w:p>
        </w:tc>
        <w:tc>
          <w:tcPr>
            <w:tcW w:type="dxa" w:w="1046"/>
          </w:tcPr>
          <w:p>
            <w:pPr>
              <w:spacing w:after="0"/>
              <w:jc w:val="right"/>
            </w:pPr>
            <w:r>
              <w:rPr>
                <w:sz w:val="16"/>
              </w:rPr>
              <w:t>96.6</w:t>
            </w:r>
          </w:p>
        </w:tc>
        <w:tc>
          <w:tcPr>
            <w:tcW w:type="dxa" w:w="7867"/>
          </w:tcPr>
          <w:p>
            <w:pPr>
              <w:spacing w:after="0"/>
              <w:jc w:val="left"/>
            </w:pPr>
            <w:r>
              <w:rPr>
                <w:sz w:val="16"/>
              </w:rPr>
              <w:t>Relatively High 10, Relatively Moderate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11 of 11</w:t>
            </w:r>
          </w:p>
        </w:tc>
        <w:tc>
          <w:tcPr>
            <w:tcW w:type="dxa" w:w="1046"/>
          </w:tcPr>
          <w:p>
            <w:pPr>
              <w:spacing w:after="0"/>
              <w:jc w:val="right"/>
            </w:pPr>
            <w:r>
              <w:rPr>
                <w:sz w:val="16"/>
              </w:rPr>
              <w:t>49.0</w:t>
            </w:r>
          </w:p>
        </w:tc>
        <w:tc>
          <w:tcPr>
            <w:tcW w:type="dxa" w:w="1097"/>
          </w:tcPr>
          <w:p>
            <w:pPr>
              <w:spacing w:after="0"/>
              <w:jc w:val="right"/>
            </w:pPr>
            <w:r>
              <w:rPr>
                <w:sz w:val="16"/>
              </w:rPr>
              <w:t>77.6</w:t>
            </w:r>
          </w:p>
        </w:tc>
        <w:tc>
          <w:tcPr>
            <w:tcW w:type="dxa" w:w="1046"/>
          </w:tcPr>
          <w:p>
            <w:pPr>
              <w:spacing w:after="0"/>
              <w:jc w:val="right"/>
            </w:pPr>
            <w:r>
              <w:rPr>
                <w:sz w:val="16"/>
              </w:rPr>
              <w:t>91.0</w:t>
            </w:r>
          </w:p>
        </w:tc>
        <w:tc>
          <w:tcPr>
            <w:tcW w:type="dxa" w:w="7867"/>
          </w:tcPr>
          <w:p>
            <w:pPr>
              <w:spacing w:after="0"/>
              <w:jc w:val="left"/>
            </w:pPr>
            <w:r>
              <w:rPr>
                <w:sz w:val="16"/>
              </w:rPr>
              <w:t>Relatively High 1, Relatively Moderate 9, Relatively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11 of 11</w:t>
            </w:r>
          </w:p>
        </w:tc>
        <w:tc>
          <w:tcPr>
            <w:tcW w:type="dxa" w:w="1046"/>
          </w:tcPr>
          <w:p>
            <w:pPr>
              <w:spacing w:after="0"/>
              <w:jc w:val="right"/>
            </w:pPr>
            <w:r>
              <w:rPr>
                <w:sz w:val="16"/>
              </w:rPr>
              <w:t>52.0</w:t>
            </w:r>
          </w:p>
        </w:tc>
        <w:tc>
          <w:tcPr>
            <w:tcW w:type="dxa" w:w="1097"/>
          </w:tcPr>
          <w:p>
            <w:pPr>
              <w:spacing w:after="0"/>
              <w:jc w:val="right"/>
            </w:pPr>
            <w:r>
              <w:rPr>
                <w:sz w:val="16"/>
              </w:rPr>
              <w:t>54.1</w:t>
            </w:r>
          </w:p>
        </w:tc>
        <w:tc>
          <w:tcPr>
            <w:tcW w:type="dxa" w:w="1046"/>
          </w:tcPr>
          <w:p>
            <w:pPr>
              <w:spacing w:after="0"/>
              <w:jc w:val="right"/>
            </w:pPr>
            <w:r>
              <w:rPr>
                <w:sz w:val="16"/>
              </w:rPr>
              <w:t>71.8</w:t>
            </w:r>
          </w:p>
        </w:tc>
        <w:tc>
          <w:tcPr>
            <w:tcW w:type="dxa" w:w="7867"/>
          </w:tcPr>
          <w:p>
            <w:pPr>
              <w:spacing w:after="0"/>
              <w:jc w:val="left"/>
            </w:pPr>
            <w:r>
              <w:rPr>
                <w:sz w:val="16"/>
              </w:rPr>
              <w:t>Relatively Low 11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11 of 11</w:t>
            </w:r>
          </w:p>
        </w:tc>
        <w:tc>
          <w:tcPr>
            <w:tcW w:type="dxa" w:w="1046"/>
          </w:tcPr>
          <w:p>
            <w:pPr>
              <w:spacing w:after="0"/>
              <w:jc w:val="right"/>
            </w:pPr>
            <w:r>
              <w:rPr>
                <w:sz w:val="16"/>
              </w:rPr>
              <w:t>26.0</w:t>
            </w:r>
          </w:p>
        </w:tc>
        <w:tc>
          <w:tcPr>
            <w:tcW w:type="dxa" w:w="1097"/>
          </w:tcPr>
          <w:p>
            <w:pPr>
              <w:spacing w:after="0"/>
              <w:jc w:val="right"/>
            </w:pPr>
            <w:r>
              <w:rPr>
                <w:sz w:val="16"/>
              </w:rPr>
              <w:t>51.0</w:t>
            </w:r>
          </w:p>
        </w:tc>
        <w:tc>
          <w:tcPr>
            <w:tcW w:type="dxa" w:w="1046"/>
          </w:tcPr>
          <w:p>
            <w:pPr>
              <w:spacing w:after="0"/>
              <w:jc w:val="right"/>
            </w:pPr>
            <w:r>
              <w:rPr>
                <w:sz w:val="16"/>
              </w:rPr>
              <w:t>69.0</w:t>
            </w:r>
          </w:p>
        </w:tc>
        <w:tc>
          <w:tcPr>
            <w:tcW w:type="dxa" w:w="7867"/>
          </w:tcPr>
          <w:p>
            <w:pPr>
              <w:spacing w:after="0"/>
              <w:jc w:val="left"/>
            </w:pPr>
            <w:r>
              <w:rPr>
                <w:sz w:val="16"/>
              </w:rPr>
              <w:t>Relatively Moderate 1, Relatively Low 8, Very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11 of 11</w:t>
            </w:r>
          </w:p>
        </w:tc>
        <w:tc>
          <w:tcPr>
            <w:tcW w:type="dxa" w:w="1046"/>
          </w:tcPr>
          <w:p>
            <w:pPr>
              <w:spacing w:after="0"/>
              <w:jc w:val="right"/>
            </w:pPr>
            <w:r>
              <w:rPr>
                <w:sz w:val="16"/>
              </w:rPr>
              <w:t>66.2</w:t>
            </w:r>
          </w:p>
        </w:tc>
        <w:tc>
          <w:tcPr>
            <w:tcW w:type="dxa" w:w="1097"/>
          </w:tcPr>
          <w:p>
            <w:pPr>
              <w:spacing w:after="0"/>
              <w:jc w:val="right"/>
            </w:pPr>
            <w:r>
              <w:rPr>
                <w:sz w:val="16"/>
              </w:rPr>
              <w:t>93.4</w:t>
            </w:r>
          </w:p>
        </w:tc>
        <w:tc>
          <w:tcPr>
            <w:tcW w:type="dxa" w:w="1046"/>
          </w:tcPr>
          <w:p>
            <w:pPr>
              <w:spacing w:after="0"/>
              <w:jc w:val="right"/>
            </w:pPr>
            <w:r>
              <w:rPr>
                <w:sz w:val="16"/>
              </w:rPr>
              <w:t>100.0</w:t>
            </w:r>
          </w:p>
        </w:tc>
        <w:tc>
          <w:tcPr>
            <w:tcW w:type="dxa" w:w="7867"/>
          </w:tcPr>
          <w:p>
            <w:pPr>
              <w:spacing w:after="0"/>
              <w:jc w:val="left"/>
            </w:pPr>
            <w:r>
              <w:rPr>
                <w:sz w:val="16"/>
              </w:rPr>
              <w:t>Very High 4, Relatively High 4, Relatively Moderate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11 of 11</w:t>
            </w:r>
          </w:p>
        </w:tc>
        <w:tc>
          <w:tcPr>
            <w:tcW w:type="dxa" w:w="1046"/>
          </w:tcPr>
          <w:p>
            <w:pPr>
              <w:spacing w:after="0"/>
              <w:jc w:val="right"/>
            </w:pPr>
            <w:r>
              <w:rPr>
                <w:sz w:val="16"/>
              </w:rPr>
              <w:t>14.0</w:t>
            </w:r>
          </w:p>
        </w:tc>
        <w:tc>
          <w:tcPr>
            <w:tcW w:type="dxa" w:w="1097"/>
          </w:tcPr>
          <w:p>
            <w:pPr>
              <w:spacing w:after="0"/>
              <w:jc w:val="right"/>
            </w:pPr>
            <w:r>
              <w:rPr>
                <w:sz w:val="16"/>
              </w:rPr>
              <w:t>45.2</w:t>
            </w:r>
          </w:p>
        </w:tc>
        <w:tc>
          <w:tcPr>
            <w:tcW w:type="dxa" w:w="1046"/>
          </w:tcPr>
          <w:p>
            <w:pPr>
              <w:spacing w:after="0"/>
              <w:jc w:val="right"/>
            </w:pPr>
            <w:r>
              <w:rPr>
                <w:sz w:val="16"/>
              </w:rPr>
              <w:t>74.6</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11 of 11</w:t>
            </w:r>
          </w:p>
        </w:tc>
        <w:tc>
          <w:tcPr>
            <w:tcW w:type="dxa" w:w="1046"/>
          </w:tcPr>
          <w:p>
            <w:pPr>
              <w:spacing w:after="0"/>
              <w:jc w:val="right"/>
            </w:pPr>
            <w:r>
              <w:rPr>
                <w:sz w:val="16"/>
              </w:rPr>
              <w:t>53.3</w:t>
            </w:r>
          </w:p>
        </w:tc>
        <w:tc>
          <w:tcPr>
            <w:tcW w:type="dxa" w:w="1097"/>
          </w:tcPr>
          <w:p>
            <w:pPr>
              <w:spacing w:after="0"/>
              <w:jc w:val="right"/>
            </w:pPr>
            <w:r>
              <w:rPr>
                <w:sz w:val="16"/>
              </w:rPr>
              <w:t>83.1</w:t>
            </w:r>
          </w:p>
        </w:tc>
        <w:tc>
          <w:tcPr>
            <w:tcW w:type="dxa" w:w="1046"/>
          </w:tcPr>
          <w:p>
            <w:pPr>
              <w:spacing w:after="0"/>
              <w:jc w:val="right"/>
            </w:pPr>
            <w:r>
              <w:rPr>
                <w:sz w:val="16"/>
              </w:rPr>
              <w:t>95.8</w:t>
            </w:r>
          </w:p>
        </w:tc>
        <w:tc>
          <w:tcPr>
            <w:tcW w:type="dxa" w:w="7867"/>
          </w:tcPr>
          <w:p>
            <w:pPr>
              <w:spacing w:after="0"/>
              <w:jc w:val="left"/>
            </w:pPr>
            <w:r>
              <w:rPr>
                <w:sz w:val="16"/>
              </w:rPr>
              <w:t>Relatively High 9, Relatively Moderate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11 of 11</w:t>
            </w:r>
          </w:p>
        </w:tc>
        <w:tc>
          <w:tcPr>
            <w:tcW w:type="dxa" w:w="1046"/>
          </w:tcPr>
          <w:p>
            <w:pPr>
              <w:spacing w:after="0"/>
              <w:jc w:val="right"/>
            </w:pPr>
            <w:r>
              <w:rPr>
                <w:sz w:val="16"/>
              </w:rPr>
              <w:t>78.5</w:t>
            </w:r>
          </w:p>
        </w:tc>
        <w:tc>
          <w:tcPr>
            <w:tcW w:type="dxa" w:w="1097"/>
          </w:tcPr>
          <w:p>
            <w:pPr>
              <w:spacing w:after="0"/>
              <w:jc w:val="right"/>
            </w:pPr>
            <w:r>
              <w:rPr>
                <w:sz w:val="16"/>
              </w:rPr>
              <w:t>94.2</w:t>
            </w:r>
          </w:p>
        </w:tc>
        <w:tc>
          <w:tcPr>
            <w:tcW w:type="dxa" w:w="1046"/>
          </w:tcPr>
          <w:p>
            <w:pPr>
              <w:spacing w:after="0"/>
              <w:jc w:val="right"/>
            </w:pPr>
            <w:r>
              <w:rPr>
                <w:sz w:val="16"/>
              </w:rPr>
              <w:t>97.8</w:t>
            </w:r>
          </w:p>
        </w:tc>
        <w:tc>
          <w:tcPr>
            <w:tcW w:type="dxa" w:w="7867"/>
          </w:tcPr>
          <w:p>
            <w:pPr>
              <w:spacing w:after="0"/>
              <w:jc w:val="left"/>
            </w:pPr>
            <w:r>
              <w:rPr>
                <w:sz w:val="16"/>
              </w:rPr>
              <w:t>Very High 2, Relatively High 8, Relatively Moderate 1</w:t>
            </w:r>
          </w:p>
        </w:tc>
      </w:tr>
      <w:tr>
        <w:trPr>
          <w:cantSplit/>
        </w:trPr>
        <w:tc>
          <w:tcPr>
            <w:tcW w:type="dxa" w:w="1673"/>
          </w:tcPr>
          <w:p>
            <w:pPr>
              <w:spacing w:after="0"/>
              <w:jc w:val="left"/>
            </w:pPr>
            <w:r>
              <w:rPr>
                <w:sz w:val="16"/>
              </w:rPr>
              <w:t>Tornado</w:t>
            </w:r>
          </w:p>
        </w:tc>
        <w:tc>
          <w:tcPr>
            <w:tcW w:type="dxa" w:w="1385"/>
          </w:tcPr>
          <w:p>
            <w:pPr>
              <w:spacing w:after="0"/>
              <w:jc w:val="right"/>
            </w:pPr>
            <w:r>
              <w:rPr>
                <w:sz w:val="16"/>
              </w:rPr>
              <w:t>11 of 11</w:t>
            </w:r>
          </w:p>
        </w:tc>
        <w:tc>
          <w:tcPr>
            <w:tcW w:type="dxa" w:w="1046"/>
          </w:tcPr>
          <w:p>
            <w:pPr>
              <w:spacing w:after="0"/>
              <w:jc w:val="right"/>
            </w:pPr>
            <w:r>
              <w:rPr>
                <w:sz w:val="16"/>
              </w:rPr>
              <w:t>67.8</w:t>
            </w:r>
          </w:p>
        </w:tc>
        <w:tc>
          <w:tcPr>
            <w:tcW w:type="dxa" w:w="1097"/>
          </w:tcPr>
          <w:p>
            <w:pPr>
              <w:spacing w:after="0"/>
              <w:jc w:val="right"/>
            </w:pPr>
            <w:r>
              <w:rPr>
                <w:sz w:val="16"/>
              </w:rPr>
              <w:t>91.1</w:t>
            </w:r>
          </w:p>
        </w:tc>
        <w:tc>
          <w:tcPr>
            <w:tcW w:type="dxa" w:w="1046"/>
          </w:tcPr>
          <w:p>
            <w:pPr>
              <w:spacing w:after="0"/>
              <w:jc w:val="right"/>
            </w:pPr>
            <w:r>
              <w:rPr>
                <w:sz w:val="16"/>
              </w:rPr>
              <w:t>98.5</w:t>
            </w:r>
          </w:p>
        </w:tc>
        <w:tc>
          <w:tcPr>
            <w:tcW w:type="dxa" w:w="7867"/>
          </w:tcPr>
          <w:p>
            <w:pPr>
              <w:spacing w:after="0"/>
              <w:jc w:val="left"/>
            </w:pPr>
            <w:r>
              <w:rPr>
                <w:sz w:val="16"/>
              </w:rPr>
              <w:t>Very High 3, Relatively High 7,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11 of 11</w:t>
            </w:r>
          </w:p>
        </w:tc>
        <w:tc>
          <w:tcPr>
            <w:tcW w:type="dxa" w:w="1046"/>
          </w:tcPr>
          <w:p>
            <w:pPr>
              <w:spacing w:after="0"/>
              <w:jc w:val="right"/>
            </w:pPr>
            <w:r>
              <w:rPr>
                <w:sz w:val="16"/>
              </w:rPr>
              <w:t>62.9</w:t>
            </w:r>
          </w:p>
        </w:tc>
        <w:tc>
          <w:tcPr>
            <w:tcW w:type="dxa" w:w="1097"/>
          </w:tcPr>
          <w:p>
            <w:pPr>
              <w:spacing w:after="0"/>
              <w:jc w:val="right"/>
            </w:pPr>
            <w:r>
              <w:rPr>
                <w:sz w:val="16"/>
              </w:rPr>
              <w:t>83.9</w:t>
            </w:r>
          </w:p>
        </w:tc>
        <w:tc>
          <w:tcPr>
            <w:tcW w:type="dxa" w:w="1046"/>
          </w:tcPr>
          <w:p>
            <w:pPr>
              <w:spacing w:after="0"/>
              <w:jc w:val="right"/>
            </w:pPr>
            <w:r>
              <w:rPr>
                <w:sz w:val="16"/>
              </w:rPr>
              <w:t>91.2</w:t>
            </w:r>
          </w:p>
        </w:tc>
        <w:tc>
          <w:tcPr>
            <w:tcW w:type="dxa" w:w="7867"/>
          </w:tcPr>
          <w:p>
            <w:pPr>
              <w:spacing w:after="0"/>
              <w:jc w:val="left"/>
            </w:pPr>
            <w:r>
              <w:rPr>
                <w:sz w:val="16"/>
              </w:rPr>
              <w:t>Relatively Moderate 3, Relatively Low 7, Very Low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11 of 11</w:t>
            </w:r>
          </w:p>
        </w:tc>
        <w:tc>
          <w:tcPr>
            <w:tcW w:type="dxa" w:w="1046"/>
          </w:tcPr>
          <w:p>
            <w:pPr>
              <w:spacing w:after="0"/>
              <w:jc w:val="right"/>
            </w:pPr>
            <w:r>
              <w:rPr>
                <w:sz w:val="16"/>
              </w:rPr>
              <w:t>60.0</w:t>
            </w:r>
          </w:p>
        </w:tc>
        <w:tc>
          <w:tcPr>
            <w:tcW w:type="dxa" w:w="1097"/>
          </w:tcPr>
          <w:p>
            <w:pPr>
              <w:spacing w:after="0"/>
              <w:jc w:val="right"/>
            </w:pPr>
            <w:r>
              <w:rPr>
                <w:sz w:val="16"/>
              </w:rPr>
              <w:t>81.9</w:t>
            </w:r>
          </w:p>
        </w:tc>
        <w:tc>
          <w:tcPr>
            <w:tcW w:type="dxa" w:w="1046"/>
          </w:tcPr>
          <w:p>
            <w:pPr>
              <w:spacing w:after="0"/>
              <w:jc w:val="right"/>
            </w:pPr>
            <w:r>
              <w:rPr>
                <w:sz w:val="16"/>
              </w:rPr>
              <w:t>92.3</w:t>
            </w:r>
          </w:p>
        </w:tc>
        <w:tc>
          <w:tcPr>
            <w:tcW w:type="dxa" w:w="7867"/>
          </w:tcPr>
          <w:p>
            <w:pPr>
              <w:spacing w:after="0"/>
              <w:jc w:val="left"/>
            </w:pPr>
            <w:r>
              <w:rPr>
                <w:sz w:val="16"/>
              </w:rPr>
              <w:t>Relatively High 9,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3"/>
        <w:gridCol w:w="684"/>
        <w:gridCol w:w="2033"/>
        <w:gridCol w:w="2123"/>
        <w:gridCol w:w="2194"/>
        <w:gridCol w:w="2482"/>
        <w:gridCol w:w="3102"/>
      </w:tblGrid>
      <w:tr>
        <w:trPr>
          <w:cantSplit/>
          <w:tblHeader/>
        </w:trPr>
        <w:tc>
          <w:tcPr>
            <w:tcW w:type="dxa" w:w="1493"/>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Plan status</w:t>
            </w:r>
          </w:p>
        </w:tc>
        <w:tc>
          <w:tcPr>
            <w:tcW w:type="dxa" w:w="21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02"/>
            <w:shd w:val="clear" w:color="auto" w:fill="E8E8E8"/>
          </w:tcPr>
          <w:p>
            <w:pPr>
              <w:spacing w:after="0"/>
              <w:jc w:val="left"/>
            </w:pPr>
            <w:r>
              <w:rPr>
                <w:b/>
                <w:sz w:val="16"/>
              </w:rPr>
              <w:t>Notes</w:t>
            </w:r>
          </w:p>
        </w:tc>
      </w:tr>
      <w:tr>
        <w:trPr>
          <w:cantSplit/>
        </w:trPr>
        <w:tc>
          <w:tcPr>
            <w:tcW w:type="dxa" w:w="1493"/>
          </w:tcPr>
          <w:p>
            <w:pPr>
              <w:spacing w:after="0"/>
              <w:jc w:val="left"/>
            </w:pPr>
            <w:r>
              <w:rPr>
                <w:sz w:val="16"/>
              </w:rPr>
              <w:t>Caldwell County</w:t>
            </w:r>
          </w:p>
        </w:tc>
        <w:tc>
          <w:tcPr>
            <w:tcW w:type="dxa" w:w="684"/>
          </w:tcPr>
          <w:p>
            <w:pPr>
              <w:spacing w:after="0"/>
              <w:jc w:val="left"/>
            </w:pPr>
            <w:r>
              <w:rPr>
                <w:sz w:val="16"/>
              </w:rPr>
              <w:t>County</w:t>
            </w:r>
          </w:p>
        </w:tc>
        <w:tc>
          <w:tcPr>
            <w:tcW w:type="dxa" w:w="2033"/>
          </w:tcPr>
          <w:p>
            <w:pPr>
              <w:spacing w:after="0"/>
              <w:jc w:val="left"/>
            </w:pPr>
            <w:r>
              <w:rPr>
                <w:sz w:val="16"/>
              </w:rPr>
              <w:t>Expired on 2025-07-22</w:t>
            </w:r>
          </w:p>
        </w:tc>
        <w:tc>
          <w:tcPr>
            <w:tcW w:type="dxa" w:w="2123"/>
          </w:tcPr>
          <w:p>
            <w:pPr>
              <w:spacing w:after="0"/>
              <w:jc w:val="right"/>
            </w:pPr>
            <w:r>
              <w:rPr>
                <w:sz w:val="16"/>
              </w:rPr>
              <w:t>FMA RL 4, SRL 1; any 19</w:t>
            </w:r>
          </w:p>
        </w:tc>
        <w:tc>
          <w:tcPr>
            <w:tcW w:type="dxa" w:w="2194"/>
          </w:tcPr>
          <w:p>
            <w:pPr>
              <w:spacing w:after="0"/>
              <w:jc w:val="right"/>
            </w:pPr>
            <w:r>
              <w:rPr>
                <w:sz w:val="16"/>
              </w:rPr>
              <w:t>$2,429,916.43</w:t>
            </w:r>
          </w:p>
        </w:tc>
        <w:tc>
          <w:tcPr>
            <w:tcW w:type="dxa" w:w="2482"/>
          </w:tcPr>
          <w:p>
            <w:pPr>
              <w:spacing w:after="0"/>
              <w:jc w:val="right"/>
            </w:pPr>
            <w:r>
              <w:rPr>
                <w:sz w:val="16"/>
              </w:rPr>
              <w:t>0 total; 0 since its plan</w:t>
            </w:r>
          </w:p>
        </w:tc>
        <w:tc>
          <w:tcPr>
            <w:tcW w:type="dxa" w:w="3102"/>
          </w:tcPr>
          <w:p>
            <w:pPr>
              <w:spacing w:after="0"/>
              <w:jc w:val="left"/>
            </w:pPr>
          </w:p>
        </w:tc>
      </w:tr>
      <w:tr>
        <w:trPr>
          <w:cantSplit/>
        </w:trPr>
        <w:tc>
          <w:tcPr>
            <w:tcW w:type="dxa" w:w="1493"/>
          </w:tcPr>
          <w:p>
            <w:pPr>
              <w:spacing w:after="0"/>
              <w:jc w:val="left"/>
            </w:pPr>
            <w:r>
              <w:rPr>
                <w:sz w:val="16"/>
              </w:rPr>
              <w:t>Lockhart city</w:t>
            </w:r>
          </w:p>
        </w:tc>
        <w:tc>
          <w:tcPr>
            <w:tcW w:type="dxa" w:w="684"/>
          </w:tcPr>
          <w:p>
            <w:pPr>
              <w:spacing w:after="0"/>
              <w:jc w:val="left"/>
            </w:pPr>
            <w:r>
              <w:rPr>
                <w:sz w:val="16"/>
              </w:rPr>
              <w:t>City</w:t>
            </w:r>
          </w:p>
        </w:tc>
        <w:tc>
          <w:tcPr>
            <w:tcW w:type="dxa" w:w="2033"/>
          </w:tcPr>
          <w:p>
            <w:pPr>
              <w:spacing w:after="0"/>
              <w:jc w:val="left"/>
            </w:pPr>
            <w:r>
              <w:rPr>
                <w:sz w:val="16"/>
              </w:rPr>
              <w:t>Expired on 2025-07-22</w:t>
            </w:r>
          </w:p>
        </w:tc>
        <w:tc>
          <w:tcPr>
            <w:tcW w:type="dxa" w:w="2123"/>
          </w:tcPr>
          <w:p>
            <w:pPr>
              <w:spacing w:after="0"/>
              <w:jc w:val="right"/>
            </w:pPr>
            <w:r>
              <w:rPr>
                <w:sz w:val="16"/>
              </w:rPr>
              <w:t>FMA RL 0, SRL 0; any 0</w:t>
            </w:r>
          </w:p>
        </w:tc>
        <w:tc>
          <w:tcPr>
            <w:tcW w:type="dxa" w:w="2194"/>
          </w:tcPr>
          <w:p>
            <w:pPr>
              <w:spacing w:after="0"/>
              <w:jc w:val="right"/>
            </w:pPr>
            <w:r>
              <w:rPr>
                <w:sz w:val="16"/>
              </w:rPr>
              <w:t>$97,345.05</w:t>
            </w:r>
          </w:p>
        </w:tc>
        <w:tc>
          <w:tcPr>
            <w:tcW w:type="dxa" w:w="2482"/>
          </w:tcPr>
          <w:p>
            <w:pPr>
              <w:spacing w:after="0"/>
              <w:jc w:val="right"/>
            </w:pPr>
            <w:r>
              <w:rPr>
                <w:sz w:val="16"/>
              </w:rPr>
              <w:t>44 total; 5 since its plan</w:t>
            </w:r>
          </w:p>
        </w:tc>
        <w:tc>
          <w:tcPr>
            <w:tcW w:type="dxa" w:w="3102"/>
          </w:tcPr>
          <w:p>
            <w:pPr>
              <w:spacing w:after="0"/>
              <w:jc w:val="left"/>
            </w:pPr>
          </w:p>
        </w:tc>
      </w:tr>
      <w:tr>
        <w:trPr>
          <w:cantSplit/>
        </w:trPr>
        <w:tc>
          <w:tcPr>
            <w:tcW w:type="dxa" w:w="1493"/>
          </w:tcPr>
          <w:p>
            <w:pPr>
              <w:spacing w:after="0"/>
              <w:jc w:val="left"/>
            </w:pPr>
            <w:r>
              <w:rPr>
                <w:sz w:val="16"/>
              </w:rPr>
              <w:t>Luling city</w:t>
            </w:r>
          </w:p>
        </w:tc>
        <w:tc>
          <w:tcPr>
            <w:tcW w:type="dxa" w:w="684"/>
          </w:tcPr>
          <w:p>
            <w:pPr>
              <w:spacing w:after="0"/>
              <w:jc w:val="left"/>
            </w:pPr>
            <w:r>
              <w:rPr>
                <w:sz w:val="16"/>
              </w:rPr>
              <w:t>City</w:t>
            </w:r>
          </w:p>
        </w:tc>
        <w:tc>
          <w:tcPr>
            <w:tcW w:type="dxa" w:w="2033"/>
          </w:tcPr>
          <w:p>
            <w:pPr>
              <w:spacing w:after="0"/>
              <w:jc w:val="left"/>
            </w:pPr>
            <w:r>
              <w:rPr>
                <w:sz w:val="16"/>
              </w:rPr>
              <w:t>Expired on 2025-07-22</w:t>
            </w:r>
          </w:p>
        </w:tc>
        <w:tc>
          <w:tcPr>
            <w:tcW w:type="dxa" w:w="2123"/>
          </w:tcPr>
          <w:p>
            <w:pPr>
              <w:spacing w:after="0"/>
              <w:jc w:val="right"/>
            </w:pPr>
            <w:r>
              <w:rPr>
                <w:sz w:val="16"/>
              </w:rPr>
              <w:t>FMA RL 0, SRL 0; any 0</w:t>
            </w:r>
          </w:p>
        </w:tc>
        <w:tc>
          <w:tcPr>
            <w:tcW w:type="dxa" w:w="2194"/>
          </w:tcPr>
          <w:p>
            <w:pPr>
              <w:spacing w:after="0"/>
              <w:jc w:val="right"/>
            </w:pPr>
            <w:r>
              <w:rPr>
                <w:sz w:val="16"/>
              </w:rPr>
              <w:t>$685,838.53</w:t>
            </w:r>
          </w:p>
        </w:tc>
        <w:tc>
          <w:tcPr>
            <w:tcW w:type="dxa" w:w="2482"/>
          </w:tcPr>
          <w:p>
            <w:pPr>
              <w:spacing w:after="0"/>
              <w:jc w:val="right"/>
            </w:pPr>
            <w:r>
              <w:rPr>
                <w:sz w:val="16"/>
              </w:rPr>
              <w:t>28 total; 1 since its plan</w:t>
            </w:r>
          </w:p>
        </w:tc>
        <w:tc>
          <w:tcPr>
            <w:tcW w:type="dxa" w:w="3102"/>
          </w:tcPr>
          <w:p>
            <w:pPr>
              <w:spacing w:after="0"/>
              <w:jc w:val="left"/>
            </w:pPr>
            <w:r>
              <w:rPr>
                <w:sz w:val="16"/>
              </w:rPr>
              <w:t>Includes $24,525.63 for declarations not counted as hazard incidents (DR-1606-TX, EM-3216-TX).</w:t>
            </w:r>
          </w:p>
        </w:tc>
      </w:tr>
      <w:tr>
        <w:trPr>
          <w:cantSplit/>
        </w:trPr>
        <w:tc>
          <w:tcPr>
            <w:tcW w:type="dxa" w:w="1493"/>
          </w:tcPr>
          <w:p>
            <w:pPr>
              <w:spacing w:after="0"/>
              <w:jc w:val="left"/>
            </w:pPr>
            <w:r>
              <w:rPr>
                <w:sz w:val="16"/>
              </w:rPr>
              <w:t>Martindale city</w:t>
            </w:r>
          </w:p>
        </w:tc>
        <w:tc>
          <w:tcPr>
            <w:tcW w:type="dxa" w:w="684"/>
          </w:tcPr>
          <w:p>
            <w:pPr>
              <w:spacing w:after="0"/>
              <w:jc w:val="left"/>
            </w:pPr>
            <w:r>
              <w:rPr>
                <w:sz w:val="16"/>
              </w:rPr>
              <w:t>City</w:t>
            </w:r>
          </w:p>
        </w:tc>
        <w:tc>
          <w:tcPr>
            <w:tcW w:type="dxa" w:w="2033"/>
          </w:tcPr>
          <w:p>
            <w:pPr>
              <w:spacing w:after="0"/>
              <w:jc w:val="left"/>
            </w:pPr>
            <w:r>
              <w:rPr>
                <w:sz w:val="16"/>
              </w:rPr>
              <w:t>Expired on 2025-07-22</w:t>
            </w:r>
          </w:p>
        </w:tc>
        <w:tc>
          <w:tcPr>
            <w:tcW w:type="dxa" w:w="2123"/>
          </w:tcPr>
          <w:p>
            <w:pPr>
              <w:spacing w:after="0"/>
              <w:jc w:val="right"/>
            </w:pPr>
            <w:r>
              <w:rPr>
                <w:sz w:val="16"/>
              </w:rPr>
              <w:t>FMA RL 1, SRL 0; any 3</w:t>
            </w:r>
          </w:p>
        </w:tc>
        <w:tc>
          <w:tcPr>
            <w:tcW w:type="dxa" w:w="2194"/>
          </w:tcPr>
          <w:p>
            <w:pPr>
              <w:spacing w:after="0"/>
              <w:jc w:val="right"/>
            </w:pPr>
            <w:r>
              <w:rPr>
                <w:sz w:val="16"/>
              </w:rPr>
              <w:t>$119,450.54</w:t>
            </w:r>
          </w:p>
        </w:tc>
        <w:tc>
          <w:tcPr>
            <w:tcW w:type="dxa" w:w="2482"/>
          </w:tcPr>
          <w:p>
            <w:pPr>
              <w:spacing w:after="0"/>
              <w:jc w:val="right"/>
            </w:pPr>
            <w:r>
              <w:rPr>
                <w:sz w:val="16"/>
              </w:rPr>
              <w:t>25 total; 4 since its plan</w:t>
            </w:r>
          </w:p>
        </w:tc>
        <w:tc>
          <w:tcPr>
            <w:tcW w:type="dxa" w:w="3102"/>
          </w:tcPr>
          <w:p>
            <w:pPr>
              <w:spacing w:after="0"/>
              <w:jc w:val="left"/>
            </w:pPr>
          </w:p>
        </w:tc>
      </w:tr>
      <w:tr>
        <w:trPr>
          <w:cantSplit/>
        </w:trPr>
        <w:tc>
          <w:tcPr>
            <w:tcW w:type="dxa" w:w="1493"/>
          </w:tcPr>
          <w:p>
            <w:pPr>
              <w:spacing w:after="0"/>
              <w:jc w:val="left"/>
            </w:pPr>
            <w:r>
              <w:rPr>
                <w:sz w:val="16"/>
              </w:rPr>
              <w:t>Niederwald city</w:t>
            </w:r>
          </w:p>
        </w:tc>
        <w:tc>
          <w:tcPr>
            <w:tcW w:type="dxa" w:w="684"/>
          </w:tcPr>
          <w:p>
            <w:pPr>
              <w:spacing w:after="0"/>
              <w:jc w:val="left"/>
            </w:pPr>
            <w:r>
              <w:rPr>
                <w:sz w:val="16"/>
              </w:rPr>
              <w:t>City</w:t>
            </w:r>
          </w:p>
        </w:tc>
        <w:tc>
          <w:tcPr>
            <w:tcW w:type="dxa" w:w="2033"/>
          </w:tcPr>
          <w:p>
            <w:pPr>
              <w:spacing w:after="0"/>
              <w:jc w:val="left"/>
            </w:pPr>
            <w:r>
              <w:rPr>
                <w:sz w:val="16"/>
              </w:rPr>
              <w:t>Approved, expires 2030-10-06</w:t>
            </w:r>
          </w:p>
        </w:tc>
        <w:tc>
          <w:tcPr>
            <w:tcW w:type="dxa" w:w="2123"/>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482"/>
          </w:tcPr>
          <w:p>
            <w:pPr>
              <w:spacing w:after="0"/>
              <w:jc w:val="right"/>
            </w:pPr>
            <w:r>
              <w:rPr>
                <w:sz w:val="16"/>
              </w:rPr>
              <w:t>11 total; 0 since its plan</w:t>
            </w:r>
          </w:p>
        </w:tc>
        <w:tc>
          <w:tcPr>
            <w:tcW w:type="dxa" w:w="3102"/>
          </w:tcPr>
          <w:p>
            <w:pPr>
              <w:spacing w:after="0"/>
              <w:jc w:val="left"/>
            </w:pPr>
          </w:p>
        </w:tc>
      </w:tr>
      <w:tr>
        <w:trPr>
          <w:cantSplit/>
        </w:trPr>
        <w:tc>
          <w:tcPr>
            <w:tcW w:type="dxa" w:w="1493"/>
          </w:tcPr>
          <w:p>
            <w:pPr>
              <w:spacing w:after="0"/>
              <w:jc w:val="left"/>
            </w:pPr>
            <w:r>
              <w:rPr>
                <w:sz w:val="16"/>
              </w:rPr>
              <w:t>Uhland city</w:t>
            </w:r>
          </w:p>
        </w:tc>
        <w:tc>
          <w:tcPr>
            <w:tcW w:type="dxa" w:w="684"/>
          </w:tcPr>
          <w:p>
            <w:pPr>
              <w:spacing w:after="0"/>
              <w:jc w:val="left"/>
            </w:pPr>
            <w:r>
              <w:rPr>
                <w:sz w:val="16"/>
              </w:rPr>
              <w:t>City</w:t>
            </w:r>
          </w:p>
        </w:tc>
        <w:tc>
          <w:tcPr>
            <w:tcW w:type="dxa" w:w="2033"/>
          </w:tcPr>
          <w:p>
            <w:pPr>
              <w:spacing w:after="0"/>
              <w:jc w:val="left"/>
            </w:pPr>
            <w:r>
              <w:rPr>
                <w:sz w:val="16"/>
              </w:rPr>
              <w:t>Approved, expires 2030-10-06</w:t>
            </w:r>
          </w:p>
        </w:tc>
        <w:tc>
          <w:tcPr>
            <w:tcW w:type="dxa" w:w="2123"/>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482"/>
          </w:tcPr>
          <w:p>
            <w:pPr>
              <w:spacing w:after="0"/>
              <w:jc w:val="right"/>
            </w:pPr>
            <w:r>
              <w:rPr>
                <w:sz w:val="16"/>
              </w:rPr>
              <w:t>4 total; 0 since its plan</w:t>
            </w:r>
          </w:p>
        </w:tc>
        <w:tc>
          <w:tcPr>
            <w:tcW w:type="dxa" w:w="31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92"/>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2020-07-23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$5,994</w:t>
            </w:r>
          </w:p>
        </w:tc>
        <w:tc>
          <w:tcPr>
            <w:tcW w:type="dxa" w:w="1126"/>
          </w:tcPr>
          <w:p>
            <w:pPr>
              <w:spacing w:after="0"/>
              <w:jc w:val="right"/>
            </w:pPr>
            <w:r>
              <w:rPr>
                <w:sz w:val="16"/>
              </w:rPr>
              <w:t>$33,957</w:t>
            </w:r>
          </w:p>
        </w:tc>
        <w:tc>
          <w:tcPr>
            <w:tcW w:type="dxa" w:w="1192"/>
          </w:tcPr>
          <w:p>
            <w:pPr>
              <w:spacing w:after="0"/>
              <w:jc w:val="right"/>
            </w:pPr>
            <w:r>
              <w:rPr>
                <w:sz w:val="16"/>
              </w:rPr>
              <w:t>$858,037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$14,919,803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$1,017,905</w:t>
            </w:r>
          </w:p>
        </w:tc>
        <w:tc>
          <w:tcPr>
            <w:tcW w:type="dxa" w:w="1192"/>
          </w:tcPr>
          <w:p>
            <w:pPr>
              <w:spacing w:after="0"/>
              <w:jc w:val="right"/>
            </w:pPr>
            <w:r>
              <w:rPr>
                <w:sz w:val="16"/>
              </w:rPr>
              <w:t>n/a</w:t>
            </w:r>
          </w:p>
        </w:tc>
        <w:tc>
          <w:tcPr>
            <w:tcW w:type="dxa" w:w="1305"/>
          </w:tcPr>
          <w:p>
            <w:pPr>
              <w:spacing w:after="0"/>
              <w:jc w:val="right"/>
            </w:pPr>
            <w:r>
              <w:rPr>
                <w:sz w:val="16"/>
              </w:rPr>
              <w:t>6.82%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$11,816,972,870</w:t>
            </w:r>
          </w:p>
        </w:tc>
        <w:tc>
          <w:tcPr>
            <w:tcW w:type="dxa" w:w="1132"/>
          </w:tcPr>
          <w:p>
            <w:pPr>
              <w:spacing w:after="0"/>
              <w:jc w:val="right"/>
            </w:pPr>
            <w:r>
              <w:rPr>
                <w:sz w:val="16"/>
              </w:rPr>
              <w:t>n/a</w:t>
            </w:r>
          </w:p>
        </w:tc>
        <w:tc>
          <w:tcPr>
            <w:tcW w:type="dxa" w:w="1042"/>
          </w:tcPr>
          <w:p>
            <w:pPr>
              <w:spacing w:after="0"/>
              <w:jc w:val="right"/>
            </w:pPr>
            <w:r>
              <w:rPr>
                <w:sz w:val="16"/>
              </w:rPr>
              <w:t>45,883</w:t>
            </w:r>
          </w:p>
        </w:tc>
        <w:tc>
          <w:tcPr>
            <w:tcW w:type="dxa" w:w="1037"/>
          </w:tcPr>
          <w:p>
            <w:pPr>
              <w:spacing w:after="0"/>
              <w:jc w:val="right"/>
            </w:pPr>
            <w:r>
              <w:rPr>
                <w:sz w:val="16"/>
              </w:rPr>
              <w:t>$14,559</w:t>
            </w:r>
          </w:p>
        </w:tc>
        <w:tc>
          <w:tcPr>
            <w:tcW w:type="dxa" w:w="1126"/>
          </w:tcPr>
          <w:p>
            <w:pPr>
              <w:spacing w:after="0"/>
              <w:jc w:val="right"/>
            </w:pPr>
            <w:r>
              <w:rPr>
                <w:sz w:val="16"/>
              </w:rPr>
              <w:t>n/a</w:t>
            </w:r>
          </w:p>
        </w:tc>
        <w:tc>
          <w:tcPr>
            <w:tcW w:type="dxa" w:w="1192"/>
          </w:tcPr>
          <w:p>
            <w:pPr>
              <w:spacing w:after="0"/>
              <w:jc w:val="right"/>
            </w:pPr>
            <w:r>
              <w:rPr>
                <w:sz w:val="16"/>
              </w:rPr>
              <w:t>$6,392</w:t>
            </w:r>
          </w:p>
        </w:tc>
        <w:tc>
          <w:tcPr>
            <w:tcW w:type="dxa" w:w="1305"/>
          </w:tcPr>
          <w:p>
            <w:pPr>
              <w:spacing w:after="0"/>
              <w:jc w:val="right"/>
            </w:pPr>
            <w:r>
              <w:rPr>
                <w:sz w:val="16"/>
              </w:rPr>
              <w:t>0.000123%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$432,797</w:t>
            </w:r>
          </w:p>
        </w:tc>
        <w:tc>
          <w:tcPr>
            <w:tcW w:type="dxa" w:w="1126"/>
          </w:tcPr>
          <w:p>
            <w:pPr>
              <w:spacing w:after="0"/>
              <w:jc w:val="right"/>
            </w:pPr>
            <w:r>
              <w:rPr>
                <w:sz w:val="16"/>
              </w:rPr>
              <w:t>$214,291</w:t>
            </w:r>
          </w:p>
        </w:tc>
        <w:tc>
          <w:tcPr>
            <w:tcW w:type="dxa" w:w="1192"/>
          </w:tcPr>
          <w:p>
            <w:pPr>
              <w:spacing w:after="0"/>
              <w:jc w:val="right"/>
            </w:pPr>
            <w:r>
              <w:rPr>
                <w:sz w:val="16"/>
              </w:rPr>
              <w:t>$440,357</w:t>
            </w:r>
          </w:p>
        </w:tc>
        <w:tc>
          <w:tcPr>
            <w:tcW w:type="dxa" w:w="1305"/>
          </w:tcPr>
          <w:p>
            <w:pPr>
              <w:spacing w:after="0"/>
              <w:jc w:val="right"/>
            </w:pPr>
            <w:r>
              <w:rPr>
                <w:sz w:val="16"/>
              </w:rPr>
              <w:t>0.00646%</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$48</w:t>
            </w:r>
          </w:p>
        </w:tc>
        <w:tc>
          <w:tcPr>
            <w:tcW w:type="dxa" w:w="1126"/>
          </w:tcPr>
          <w:p>
            <w:pPr>
              <w:spacing w:after="0"/>
              <w:jc w:val="right"/>
            </w:pPr>
            <w:r>
              <w:rPr>
                <w:sz w:val="16"/>
              </w:rPr>
              <w:t>$201</w:t>
            </w:r>
          </w:p>
        </w:tc>
        <w:tc>
          <w:tcPr>
            <w:tcW w:type="dxa" w:w="1192"/>
          </w:tcPr>
          <w:p>
            <w:pPr>
              <w:spacing w:after="0"/>
              <w:jc w:val="right"/>
            </w:pPr>
            <w:r>
              <w:rPr>
                <w:sz w:val="16"/>
              </w:rPr>
              <w:t>$881,468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$6,699,385,577</w:t>
            </w:r>
          </w:p>
        </w:tc>
        <w:tc>
          <w:tcPr>
            <w:tcW w:type="dxa" w:w="1132"/>
          </w:tcPr>
          <w:p>
            <w:pPr>
              <w:spacing w:after="0"/>
              <w:jc w:val="right"/>
            </w:pPr>
            <w:r>
              <w:rPr>
                <w:sz w:val="16"/>
              </w:rPr>
              <w:t>$68,560,719</w:t>
            </w:r>
          </w:p>
        </w:tc>
        <w:tc>
          <w:tcPr>
            <w:tcW w:type="dxa" w:w="1042"/>
          </w:tcPr>
          <w:p>
            <w:pPr>
              <w:spacing w:after="0"/>
              <w:jc w:val="right"/>
            </w:pPr>
            <w:r>
              <w:rPr>
                <w:sz w:val="16"/>
              </w:rPr>
              <w:t>45,866</w:t>
            </w:r>
          </w:p>
        </w:tc>
        <w:tc>
          <w:tcPr>
            <w:tcW w:type="dxa" w:w="1037"/>
          </w:tcPr>
          <w:p>
            <w:pPr>
              <w:spacing w:after="0"/>
              <w:jc w:val="right"/>
            </w:pPr>
            <w:r>
              <w:rPr>
                <w:sz w:val="16"/>
              </w:rPr>
              <w:t>$79,798</w:t>
            </w:r>
          </w:p>
        </w:tc>
        <w:tc>
          <w:tcPr>
            <w:tcW w:type="dxa" w:w="1126"/>
          </w:tcPr>
          <w:p>
            <w:pPr>
              <w:spacing w:after="0"/>
              <w:jc w:val="right"/>
            </w:pPr>
            <w:r>
              <w:rPr>
                <w:sz w:val="16"/>
              </w:rPr>
              <w:t>$86,118</w:t>
            </w:r>
          </w:p>
        </w:tc>
        <w:tc>
          <w:tcPr>
            <w:tcW w:type="dxa" w:w="1192"/>
          </w:tcPr>
          <w:p>
            <w:pPr>
              <w:spacing w:after="0"/>
              <w:jc w:val="right"/>
            </w:pPr>
            <w:r>
              <w:rPr>
                <w:sz w:val="16"/>
              </w:rPr>
              <w:t>$5,887</w:t>
            </w:r>
          </w:p>
        </w:tc>
        <w:tc>
          <w:tcPr>
            <w:tcW w:type="dxa" w:w="1305"/>
          </w:tcPr>
          <w:p>
            <w:pPr>
              <w:spacing w:after="0"/>
              <w:jc w:val="right"/>
            </w:pPr>
            <w:r>
              <w:rPr>
                <w:sz w:val="16"/>
              </w:rPr>
              <w:t>0.00119%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$6,699,385,577</w:t>
            </w:r>
          </w:p>
        </w:tc>
        <w:tc>
          <w:tcPr>
            <w:tcW w:type="dxa" w:w="1132"/>
          </w:tcPr>
          <w:p>
            <w:pPr>
              <w:spacing w:after="0"/>
              <w:jc w:val="right"/>
            </w:pPr>
            <w:r>
              <w:rPr>
                <w:sz w:val="16"/>
              </w:rPr>
              <w:t>n/a</w:t>
            </w:r>
          </w:p>
        </w:tc>
        <w:tc>
          <w:tcPr>
            <w:tcW w:type="dxa" w:w="1042"/>
          </w:tcPr>
          <w:p>
            <w:pPr>
              <w:spacing w:after="0"/>
              <w:jc w:val="right"/>
            </w:pPr>
            <w:r>
              <w:rPr>
                <w:sz w:val="16"/>
              </w:rPr>
              <w:t>45,866</w:t>
            </w:r>
          </w:p>
        </w:tc>
        <w:tc>
          <w:tcPr>
            <w:tcW w:type="dxa" w:w="1037"/>
          </w:tcPr>
          <w:p>
            <w:pPr>
              <w:spacing w:after="0"/>
              <w:jc w:val="right"/>
            </w:pPr>
            <w:r>
              <w:rPr>
                <w:sz w:val="16"/>
              </w:rPr>
              <w:t>$3,805</w:t>
            </w:r>
          </w:p>
        </w:tc>
        <w:tc>
          <w:tcPr>
            <w:tcW w:type="dxa" w:w="1126"/>
          </w:tcPr>
          <w:p>
            <w:pPr>
              <w:spacing w:after="0"/>
              <w:jc w:val="right"/>
            </w:pPr>
            <w:r>
              <w:rPr>
                <w:sz w:val="16"/>
              </w:rPr>
              <w:t>n/a</w:t>
            </w:r>
          </w:p>
        </w:tc>
        <w:tc>
          <w:tcPr>
            <w:tcW w:type="dxa" w:w="1192"/>
          </w:tcPr>
          <w:p>
            <w:pPr>
              <w:spacing w:after="0"/>
              <w:jc w:val="right"/>
            </w:pPr>
            <w:r>
              <w:rPr>
                <w:sz w:val="16"/>
              </w:rPr>
              <w:t>$41,079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r>
              <w:rPr>
                <w:sz w:val="16"/>
              </w:rPr>
              <w:t>$86,390.87</w:t>
            </w: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$6,696,777,108</w:t>
            </w:r>
          </w:p>
        </w:tc>
        <w:tc>
          <w:tcPr>
            <w:tcW w:type="dxa" w:w="1132"/>
          </w:tcPr>
          <w:p>
            <w:pPr>
              <w:spacing w:after="0"/>
              <w:jc w:val="right"/>
            </w:pPr>
            <w:r>
              <w:rPr>
                <w:sz w:val="16"/>
              </w:rPr>
              <w:t>$12,692,192</w:t>
            </w:r>
          </w:p>
        </w:tc>
        <w:tc>
          <w:tcPr>
            <w:tcW w:type="dxa" w:w="1042"/>
          </w:tcPr>
          <w:p>
            <w:pPr>
              <w:spacing w:after="0"/>
              <w:jc w:val="right"/>
            </w:pPr>
            <w:r>
              <w:rPr>
                <w:sz w:val="16"/>
              </w:rPr>
              <w:t>1,995</w:t>
            </w:r>
          </w:p>
        </w:tc>
        <w:tc>
          <w:tcPr>
            <w:tcW w:type="dxa" w:w="1037"/>
          </w:tcPr>
          <w:p>
            <w:pPr>
              <w:spacing w:after="0"/>
              <w:jc w:val="right"/>
            </w:pPr>
            <w:r>
              <w:rPr>
                <w:sz w:val="16"/>
              </w:rPr>
              <w:t>$4,975,345</w:t>
            </w:r>
          </w:p>
        </w:tc>
        <w:tc>
          <w:tcPr>
            <w:tcW w:type="dxa" w:w="1126"/>
          </w:tcPr>
          <w:p>
            <w:pPr>
              <w:spacing w:after="0"/>
              <w:jc w:val="right"/>
            </w:pPr>
            <w:r>
              <w:rPr>
                <w:sz w:val="16"/>
              </w:rPr>
              <w:t>$169,170</w:t>
            </w:r>
          </w:p>
        </w:tc>
        <w:tc>
          <w:tcPr>
            <w:tcW w:type="dxa" w:w="1192"/>
          </w:tcPr>
          <w:p>
            <w:pPr>
              <w:spacing w:after="0"/>
              <w:jc w:val="right"/>
            </w:pPr>
            <w:r>
              <w:rPr>
                <w:sz w:val="16"/>
              </w:rPr>
              <w:t>$18,359,283</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r>
              <w:rPr>
                <w:sz w:val="16"/>
              </w:rPr>
              <w:t>$25,192.19</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$11,515,815</w:t>
            </w:r>
          </w:p>
        </w:tc>
        <w:tc>
          <w:tcPr>
            <w:tcW w:type="dxa" w:w="1132"/>
          </w:tcPr>
          <w:p>
            <w:pPr>
              <w:spacing w:after="0"/>
              <w:jc w:val="right"/>
            </w:pPr>
            <w:r>
              <w:rPr>
                <w:sz w:val="16"/>
              </w:rPr>
              <w:t>n/a</w:t>
            </w:r>
          </w:p>
        </w:tc>
        <w:tc>
          <w:tcPr>
            <w:tcW w:type="dxa" w:w="1042"/>
          </w:tcPr>
          <w:p>
            <w:pPr>
              <w:spacing w:after="0"/>
              <w:jc w:val="right"/>
            </w:pPr>
            <w:r>
              <w:rPr>
                <w:sz w:val="16"/>
              </w:rPr>
              <w:t>62</w:t>
            </w:r>
          </w:p>
        </w:tc>
        <w:tc>
          <w:tcPr>
            <w:tcW w:type="dxa" w:w="1037"/>
          </w:tcPr>
          <w:p>
            <w:pPr>
              <w:spacing w:after="0"/>
              <w:jc w:val="right"/>
            </w:pPr>
            <w:r>
              <w:rPr>
                <w:sz w:val="16"/>
              </w:rPr>
              <w:t>$46</w:t>
            </w:r>
          </w:p>
        </w:tc>
        <w:tc>
          <w:tcPr>
            <w:tcW w:type="dxa" w:w="1126"/>
          </w:tcPr>
          <w:p>
            <w:pPr>
              <w:spacing w:after="0"/>
              <w:jc w:val="right"/>
            </w:pPr>
            <w:r>
              <w:rPr>
                <w:sz w:val="16"/>
              </w:rPr>
              <w:t>n/a</w:t>
            </w:r>
          </w:p>
        </w:tc>
        <w:tc>
          <w:tcPr>
            <w:tcW w:type="dxa" w:w="1192"/>
          </w:tcPr>
          <w:p>
            <w:pPr>
              <w:spacing w:after="0"/>
              <w:jc w:val="right"/>
            </w:pPr>
            <w:r>
              <w:rPr>
                <w:sz w:val="16"/>
              </w:rPr>
              <w:t>$2</w:t>
            </w:r>
          </w:p>
        </w:tc>
        <w:tc>
          <w:tcPr>
            <w:tcW w:type="dxa" w:w="1305"/>
          </w:tcPr>
          <w:p>
            <w:pPr>
              <w:spacing w:after="0"/>
              <w:jc w:val="right"/>
            </w:pPr>
            <w:r>
              <w:rPr>
                <w:sz w:val="16"/>
              </w:rPr>
              <w:t>0.000399%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$6,699,385,577</w:t>
            </w:r>
          </w:p>
        </w:tc>
        <w:tc>
          <w:tcPr>
            <w:tcW w:type="dxa" w:w="1132"/>
          </w:tcPr>
          <w:p>
            <w:pPr>
              <w:spacing w:after="0"/>
              <w:jc w:val="right"/>
            </w:pPr>
            <w:r>
              <w:rPr>
                <w:sz w:val="16"/>
              </w:rPr>
              <w:t>n/a</w:t>
            </w:r>
          </w:p>
        </w:tc>
        <w:tc>
          <w:tcPr>
            <w:tcW w:type="dxa" w:w="1042"/>
          </w:tcPr>
          <w:p>
            <w:pPr>
              <w:spacing w:after="0"/>
              <w:jc w:val="right"/>
            </w:pPr>
            <w:r>
              <w:rPr>
                <w:sz w:val="16"/>
              </w:rPr>
              <w:t>45,866</w:t>
            </w:r>
          </w:p>
        </w:tc>
        <w:tc>
          <w:tcPr>
            <w:tcW w:type="dxa" w:w="1037"/>
          </w:tcPr>
          <w:p>
            <w:pPr>
              <w:spacing w:after="0"/>
              <w:jc w:val="right"/>
            </w:pPr>
            <w:r>
              <w:rPr>
                <w:sz w:val="16"/>
              </w:rPr>
              <w:t>$4,521</w:t>
            </w:r>
          </w:p>
        </w:tc>
        <w:tc>
          <w:tcPr>
            <w:tcW w:type="dxa" w:w="1126"/>
          </w:tcPr>
          <w:p>
            <w:pPr>
              <w:spacing w:after="0"/>
              <w:jc w:val="right"/>
            </w:pPr>
            <w:r>
              <w:rPr>
                <w:sz w:val="16"/>
              </w:rPr>
              <w:t>n/a</w:t>
            </w:r>
          </w:p>
        </w:tc>
        <w:tc>
          <w:tcPr>
            <w:tcW w:type="dxa" w:w="1192"/>
          </w:tcPr>
          <w:p>
            <w:pPr>
              <w:spacing w:after="0"/>
              <w:jc w:val="right"/>
            </w:pPr>
            <w:r>
              <w:rPr>
                <w:sz w:val="16"/>
              </w:rPr>
              <w:t>$306,041</w:t>
            </w:r>
          </w:p>
        </w:tc>
        <w:tc>
          <w:tcPr>
            <w:tcW w:type="dxa" w:w="1305"/>
          </w:tcPr>
          <w:p>
            <w:pPr>
              <w:spacing w:after="0"/>
              <w:jc w:val="right"/>
            </w:pPr>
            <w:r>
              <w:rPr>
                <w:sz w:val="16"/>
              </w:rPr>
              <w:t>under 0.0001%</w:t>
            </w:r>
          </w:p>
        </w:tc>
        <w:tc>
          <w:tcPr>
            <w:tcW w:type="dxa" w:w="1175"/>
          </w:tcPr>
          <w:p>
            <w:pPr>
              <w:spacing w:after="0"/>
              <w:jc w:val="right"/>
            </w:pPr>
            <w:r>
              <w:rPr>
                <w:sz w:val="16"/>
              </w:rPr>
              <w:t>$100,000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$1,093,052</w:t>
            </w:r>
          </w:p>
        </w:tc>
        <w:tc>
          <w:tcPr>
            <w:tcW w:type="dxa" w:w="1126"/>
          </w:tcPr>
          <w:p>
            <w:pPr>
              <w:spacing w:after="0"/>
              <w:jc w:val="right"/>
            </w:pPr>
            <w:r>
              <w:rPr>
                <w:sz w:val="16"/>
              </w:rPr>
              <w:t>$8,711</w:t>
            </w:r>
          </w:p>
        </w:tc>
        <w:tc>
          <w:tcPr>
            <w:tcW w:type="dxa" w:w="1192"/>
          </w:tcPr>
          <w:p>
            <w:pPr>
              <w:spacing w:after="0"/>
              <w:jc w:val="right"/>
            </w:pPr>
            <w:r>
              <w:rPr>
                <w:sz w:val="16"/>
              </w:rPr>
              <w:t>$168,592</w:t>
            </w:r>
          </w:p>
        </w:tc>
        <w:tc>
          <w:tcPr>
            <w:tcW w:type="dxa" w:w="1305"/>
          </w:tcPr>
          <w:p>
            <w:pPr>
              <w:spacing w:after="0"/>
              <w:jc w:val="right"/>
            </w:pPr>
            <w:r>
              <w:rPr>
                <w:sz w:val="16"/>
              </w:rPr>
              <w:t>0.0163%</w:t>
            </w:r>
          </w:p>
        </w:tc>
        <w:tc>
          <w:tcPr>
            <w:tcW w:type="dxa" w:w="1175"/>
          </w:tcPr>
          <w:p>
            <w:pPr>
              <w:spacing w:after="0"/>
              <w:jc w:val="right"/>
            </w:pPr>
            <w:r>
              <w:rPr>
                <w:sz w:val="16"/>
              </w:rPr>
              <w:t>$140,000</w:t>
            </w:r>
          </w:p>
        </w:tc>
        <w:tc>
          <w:tcPr>
            <w:tcW w:type="dxa" w:w="1079"/>
          </w:tcPr>
          <w:p>
            <w:pPr>
              <w:spacing w:after="0"/>
              <w:jc w:val="right"/>
            </w:pPr>
          </w:p>
        </w:tc>
        <w:tc>
          <w:tcPr>
            <w:tcW w:type="dxa" w:w="1079"/>
          </w:tcPr>
          <w:p>
            <w:pPr>
              <w:spacing w:after="0"/>
              <w:jc w:val="right"/>
            </w:pPr>
            <w:r>
              <w:rPr>
                <w:sz w:val="16"/>
              </w:rPr>
              <w:t>$25,192.19</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$773,586</w:t>
            </w:r>
          </w:p>
        </w:tc>
        <w:tc>
          <w:tcPr>
            <w:tcW w:type="dxa" w:w="1126"/>
          </w:tcPr>
          <w:p>
            <w:pPr>
              <w:spacing w:after="0"/>
              <w:jc w:val="right"/>
            </w:pPr>
            <w:r>
              <w:rPr>
                <w:sz w:val="16"/>
              </w:rPr>
              <w:t>$1,500</w:t>
            </w:r>
          </w:p>
        </w:tc>
        <w:tc>
          <w:tcPr>
            <w:tcW w:type="dxa" w:w="1192"/>
          </w:tcPr>
          <w:p>
            <w:pPr>
              <w:spacing w:after="0"/>
              <w:jc w:val="right"/>
            </w:pPr>
            <w:r>
              <w:rPr>
                <w:sz w:val="16"/>
              </w:rPr>
              <w:t>$2,850,840</w:t>
            </w:r>
          </w:p>
        </w:tc>
        <w:tc>
          <w:tcPr>
            <w:tcW w:type="dxa" w:w="1305"/>
          </w:tcPr>
          <w:p>
            <w:pPr>
              <w:spacing w:after="0"/>
              <w:jc w:val="right"/>
            </w:pPr>
            <w:r>
              <w:rPr>
                <w:sz w:val="16"/>
              </w:rPr>
              <w:t>0.0115%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r>
              <w:rPr>
                <w:sz w:val="16"/>
              </w:rPr>
              <w:t>$25,192.19</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$1,091,672,207</w:t>
            </w:r>
          </w:p>
        </w:tc>
        <w:tc>
          <w:tcPr>
            <w:tcW w:type="dxa" w:w="1132"/>
          </w:tcPr>
          <w:p>
            <w:pPr>
              <w:spacing w:after="0"/>
              <w:jc w:val="right"/>
            </w:pPr>
            <w:r>
              <w:rPr>
                <w:sz w:val="16"/>
              </w:rPr>
              <w:t>$29,005,142</w:t>
            </w:r>
          </w:p>
        </w:tc>
        <w:tc>
          <w:tcPr>
            <w:tcW w:type="dxa" w:w="1042"/>
          </w:tcPr>
          <w:p>
            <w:pPr>
              <w:spacing w:after="0"/>
              <w:jc w:val="right"/>
            </w:pPr>
            <w:r>
              <w:rPr>
                <w:sz w:val="16"/>
              </w:rPr>
              <w:t>16,472</w:t>
            </w:r>
          </w:p>
        </w:tc>
        <w:tc>
          <w:tcPr>
            <w:tcW w:type="dxa" w:w="1037"/>
          </w:tcPr>
          <w:p>
            <w:pPr>
              <w:spacing w:after="0"/>
              <w:jc w:val="right"/>
            </w:pPr>
            <w:r>
              <w:rPr>
                <w:sz w:val="16"/>
              </w:rPr>
              <w:t>$92,792</w:t>
            </w:r>
          </w:p>
        </w:tc>
        <w:tc>
          <w:tcPr>
            <w:tcW w:type="dxa" w:w="1126"/>
          </w:tcPr>
          <w:p>
            <w:pPr>
              <w:spacing w:after="0"/>
              <w:jc w:val="right"/>
            </w:pPr>
            <w:r>
              <w:rPr>
                <w:sz w:val="16"/>
              </w:rPr>
              <w:t>$247</w:t>
            </w:r>
          </w:p>
        </w:tc>
        <w:tc>
          <w:tcPr>
            <w:tcW w:type="dxa" w:w="1192"/>
          </w:tcPr>
          <w:p>
            <w:pPr>
              <w:spacing w:after="0"/>
              <w:jc w:val="right"/>
            </w:pPr>
            <w:r>
              <w:rPr>
                <w:sz w:val="16"/>
              </w:rPr>
              <w:t>$26,712</w:t>
            </w:r>
          </w:p>
        </w:tc>
        <w:tc>
          <w:tcPr>
            <w:tcW w:type="dxa" w:w="1305"/>
          </w:tcPr>
          <w:p>
            <w:pPr>
              <w:spacing w:after="0"/>
              <w:jc w:val="right"/>
            </w:pPr>
            <w:r>
              <w:rPr>
                <w:sz w:val="16"/>
              </w:rPr>
              <w:t>0.0085%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$6,699,385,577</w:t>
            </w:r>
          </w:p>
        </w:tc>
        <w:tc>
          <w:tcPr>
            <w:tcW w:type="dxa" w:w="1132"/>
          </w:tcPr>
          <w:p>
            <w:pPr>
              <w:spacing w:after="0"/>
              <w:jc w:val="right"/>
            </w:pPr>
            <w:r>
              <w:rPr>
                <w:sz w:val="16"/>
              </w:rPr>
              <w:t>$69,079,522</w:t>
            </w:r>
          </w:p>
        </w:tc>
        <w:tc>
          <w:tcPr>
            <w:tcW w:type="dxa" w:w="1042"/>
          </w:tcPr>
          <w:p>
            <w:pPr>
              <w:spacing w:after="0"/>
              <w:jc w:val="right"/>
            </w:pPr>
            <w:r>
              <w:rPr>
                <w:sz w:val="16"/>
              </w:rPr>
              <w:t>45,866</w:t>
            </w:r>
          </w:p>
        </w:tc>
        <w:tc>
          <w:tcPr>
            <w:tcW w:type="dxa" w:w="1037"/>
          </w:tcPr>
          <w:p>
            <w:pPr>
              <w:spacing w:after="0"/>
              <w:jc w:val="right"/>
            </w:pPr>
            <w:r>
              <w:rPr>
                <w:sz w:val="16"/>
              </w:rPr>
              <w:t>$17,627</w:t>
            </w:r>
          </w:p>
        </w:tc>
        <w:tc>
          <w:tcPr>
            <w:tcW w:type="dxa" w:w="1126"/>
          </w:tcPr>
          <w:p>
            <w:pPr>
              <w:spacing w:after="0"/>
              <w:jc w:val="right"/>
            </w:pPr>
            <w:r>
              <w:rPr>
                <w:sz w:val="16"/>
              </w:rPr>
              <w:t>$634</w:t>
            </w:r>
          </w:p>
        </w:tc>
        <w:tc>
          <w:tcPr>
            <w:tcW w:type="dxa" w:w="1192"/>
          </w:tcPr>
          <w:p>
            <w:pPr>
              <w:spacing w:after="0"/>
              <w:jc w:val="right"/>
            </w:pPr>
            <w:r>
              <w:rPr>
                <w:sz w:val="16"/>
              </w:rPr>
              <w:t>$75,782</w:t>
            </w:r>
          </w:p>
        </w:tc>
        <w:tc>
          <w:tcPr>
            <w:tcW w:type="dxa" w:w="1305"/>
          </w:tcPr>
          <w:p>
            <w:pPr>
              <w:spacing w:after="0"/>
              <w:jc w:val="right"/>
            </w:pPr>
            <w:r>
              <w:rPr>
                <w:sz w:val="16"/>
              </w:rPr>
              <w:t>0.000263%</w:t>
            </w:r>
          </w:p>
        </w:tc>
        <w:tc>
          <w:tcPr>
            <w:tcW w:type="dxa" w:w="1175"/>
          </w:tcPr>
          <w:p>
            <w:pPr>
              <w:spacing w:after="0"/>
              <w:jc w:val="right"/>
            </w:pPr>
          </w:p>
        </w:tc>
        <w:tc>
          <w:tcPr>
            <w:tcW w:type="dxa" w:w="1079"/>
          </w:tcPr>
          <w:p>
            <w:pPr>
              <w:spacing w:after="0"/>
              <w:jc w:val="right"/>
            </w:pPr>
            <w:r>
              <w:rPr>
                <w:sz w:val="16"/>
              </w:rPr>
              <w:t>$70,000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2020-07-23 (Storm Events through 2026-06-30): 34 county-coded records, 34 with a damage value recorded (including $0), $240,000; 52 zone-level records, 52 with a damage value recorded (including $0), $70,000 reported for the zone; Public Assistance: $111,583.06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45,866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$6,699,385,577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$69,079,522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$9,026,705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$24,020,473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22</w:t>
            </w:r>
          </w:p>
        </w:tc>
        <w:tc>
          <w:tcPr>
            <w:tcW w:type="dxa" w:w="1336"/>
          </w:tcPr>
          <w:p>
            <w:pPr>
              <w:spacing w:after="0"/>
              <w:jc w:val="right"/>
            </w:pPr>
            <w:r>
              <w:rPr>
                <w:sz w:val="16"/>
              </w:rPr>
              <w:t>1</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Caldwell County (unincorporated area)</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Martindale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Caldwell County</w:t>
            </w:r>
          </w:p>
        </w:tc>
        <w:tc>
          <w:tcPr>
            <w:tcW w:type="dxa" w:w="1604"/>
          </w:tcPr>
          <w:p>
            <w:pPr>
              <w:spacing w:after="0"/>
              <w:jc w:val="left"/>
            </w:pPr>
            <w:r>
              <w:rPr>
                <w:sz w:val="16"/>
              </w:rPr>
              <w:t>480094</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Lockhart city</w:t>
            </w:r>
          </w:p>
        </w:tc>
        <w:tc>
          <w:tcPr>
            <w:tcW w:type="dxa" w:w="1604"/>
          </w:tcPr>
          <w:p>
            <w:pPr>
              <w:spacing w:after="0"/>
              <w:jc w:val="left"/>
            </w:pPr>
            <w:r>
              <w:rPr>
                <w:sz w:val="16"/>
              </w:rPr>
              <w:t>480095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Luling city</w:t>
            </w:r>
          </w:p>
        </w:tc>
        <w:tc>
          <w:tcPr>
            <w:tcW w:type="dxa" w:w="1604"/>
          </w:tcPr>
          <w:p>
            <w:pPr>
              <w:spacing w:after="0"/>
              <w:jc w:val="left"/>
            </w:pPr>
            <w:r>
              <w:rPr>
                <w:sz w:val="16"/>
              </w:rPr>
              <w:t>480096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Martindale city</w:t>
            </w:r>
          </w:p>
        </w:tc>
        <w:tc>
          <w:tcPr>
            <w:tcW w:type="dxa" w:w="1604"/>
          </w:tcPr>
          <w:p>
            <w:pPr>
              <w:spacing w:after="0"/>
              <w:jc w:val="left"/>
            </w:pPr>
            <w:r>
              <w:rPr>
                <w:sz w:val="16"/>
              </w:rPr>
              <w:t>481587</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Niederwald city</w:t>
            </w:r>
          </w:p>
        </w:tc>
        <w:tc>
          <w:tcPr>
            <w:tcW w:type="dxa" w:w="1604"/>
          </w:tcPr>
          <w:p>
            <w:pPr>
              <w:spacing w:after="0"/>
              <w:jc w:val="left"/>
            </w:pPr>
            <w:r>
              <w:rPr>
                <w:sz w:val="16"/>
              </w:rPr>
              <w:t>481670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Uhland city</w:t>
            </w:r>
          </w:p>
        </w:tc>
        <w:tc>
          <w:tcPr>
            <w:tcW w:type="dxa" w:w="1604"/>
          </w:tcPr>
          <w:p>
            <w:pPr>
              <w:spacing w:after="0"/>
              <w:jc w:val="left"/>
            </w:pPr>
            <w:r>
              <w:rPr>
                <w:sz w:val="16"/>
              </w:rPr>
              <w:t>481668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Caldwell County, TX: risk-assessment baseline packet, release 2026-10 (data as of 2026-09-30; County FIPS 48055). Automated baseline. </w:t>
      </w:r>
      <w:hyperlink r:id="rId15">
        <w:r>
          <w:rPr>
            <w:color w:val="1F4E99"/>
            <w:sz w:val="17"/>
            <w:u w:val="single"/>
          </w:rPr>
          <w:t>https://hazardplain.org/tx/48055/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Caldwell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Caldwell County, TX: Risk-assessment baseline packet</dc:title>
  <dc:subject>Hazard Plain release 2026-10, as of 2026-09-30. Automated baseline</dc:subject>
  <dc:creator>Hazard Plain</dc:creator>
  <cp:keywords>Hazard Plain; hazard mitigation; risk assessment; 48055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