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Burnet County, TX</w:t>
      </w:r>
    </w:p>
    <w:p>
      <w:pPr>
        <w:spacing w:after="120" w:before="0"/>
      </w:pPr>
      <w:r>
        <w:rPr>
          <w:color w:val="555555"/>
          <w:sz w:val="24"/>
        </w:rPr>
        <w:t>Risk-assessment baseline packet</w:t>
      </w:r>
    </w:p>
    <w:p>
      <w:pPr>
        <w:spacing w:after="120" w:before="0"/>
      </w:pPr>
      <w:r>
        <w:rPr>
          <w:b/>
          <w:sz w:val="18"/>
        </w:rPr>
        <w:t xml:space="preserve">County FIPS: </w:t>
      </w:r>
      <w:r>
        <w:rPr>
          <w:sz w:val="18"/>
        </w:rPr>
        <w:t>48053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2029-07-01. Plan: Burnet County (FEMA plan 109835), approved 2024-07-02.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2024-07-02: 1 new hazard declaration (1 incident): DR-4879-TX (Severe Storms, Straight-Line Winds,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($15,364,055 a year), Tornado ($3,677,359) and Cold Wave ($1,778,838).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10, SRL 3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2029-07-01</w:t>
      </w:r>
    </w:p>
    <w:p>
      <w:pPr>
        <w:keepNext/>
        <w:spacing w:after="40" w:before="0"/>
      </w:pPr>
      <w:r>
        <w:rPr>
          <w:b/>
        </w:rPr>
        <w:t xml:space="preserve">Plan: </w:t>
      </w:r>
      <w:r>
        <w:rPr/>
        <w:t>Burnet County (FEMA plan 109835)</w:t>
      </w:r>
    </w:p>
    <w:p>
      <w:pPr>
        <w:keepNext/>
        <w:spacing w:after="40" w:before="0"/>
      </w:pPr>
      <w:r>
        <w:rPr>
          <w:b/>
        </w:rPr>
        <w:t xml:space="preserve">Approved: </w:t>
      </w:r>
      <w:r>
        <w:rPr/>
        <w:t>2024-07-02</w:t>
      </w:r>
    </w:p>
    <w:p>
      <w:pPr>
        <w:keepNext/>
        <w:spacing w:after="40" w:before="0"/>
      </w:pPr>
      <w:r>
        <w:rPr>
          <w:b/>
        </w:rPr>
        <w:t xml:space="preserve">Days to expiry: </w:t>
      </w:r>
      <w:r>
        <w:rPr/>
        <w:t>1,005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3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8"/>
        <w:gridCol w:w="716"/>
        <w:gridCol w:w="2784"/>
        <w:gridCol w:w="3160"/>
        <w:gridCol w:w="1092"/>
        <w:gridCol w:w="1092"/>
        <w:gridCol w:w="941"/>
        <w:gridCol w:w="2389"/>
      </w:tblGrid>
      <w:tr>
        <w:trPr>
          <w:cantSplit/>
          <w:tblHeader/>
        </w:trPr>
        <w:tc>
          <w:tcPr>
            <w:tcW w:type="dxa" w:w="1938"/>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4"/>
            <w:shd w:val="clear" w:color="auto" w:fill="E8E8E8"/>
          </w:tcPr>
          <w:p>
            <w:pPr>
              <w:spacing w:after="0"/>
              <w:jc w:val="left"/>
            </w:pPr>
            <w:r>
              <w:rPr>
                <w:b/>
                <w:sz w:val="16"/>
              </w:rPr>
              <w:t>Status</w:t>
            </w:r>
          </w:p>
        </w:tc>
        <w:tc>
          <w:tcPr>
            <w:tcW w:type="dxa" w:w="3160"/>
            <w:shd w:val="clear" w:color="auto" w:fill="E8E8E8"/>
          </w:tcPr>
          <w:p>
            <w:pPr>
              <w:spacing w:after="0"/>
              <w:jc w:val="left"/>
            </w:pPr>
            <w:r>
              <w:rPr>
                <w:b/>
                <w:sz w:val="16"/>
              </w:rPr>
              <w:t>Plan</w:t>
            </w:r>
          </w:p>
        </w:tc>
        <w:tc>
          <w:tcPr>
            <w:tcW w:type="dxa" w:w="1092"/>
            <w:shd w:val="clear" w:color="auto" w:fill="E8E8E8"/>
          </w:tcPr>
          <w:p>
            <w:pPr>
              <w:spacing w:after="0"/>
              <w:jc w:val="left"/>
            </w:pPr>
            <w:r>
              <w:rPr>
                <w:b/>
                <w:sz w:val="16"/>
              </w:rPr>
              <w:t>Approved</w:t>
            </w:r>
          </w:p>
        </w:tc>
        <w:tc>
          <w:tcPr>
            <w:tcW w:type="dxa" w:w="1092"/>
            <w:shd w:val="clear" w:color="auto" w:fill="E8E8E8"/>
          </w:tcPr>
          <w:p>
            <w:pPr>
              <w:spacing w:after="0"/>
              <w:jc w:val="left"/>
            </w:pPr>
            <w:r>
              <w:rPr>
                <w:b/>
                <w:sz w:val="16"/>
              </w:rPr>
              <w:t>Expires</w:t>
            </w:r>
          </w:p>
        </w:tc>
        <w:tc>
          <w:tcPr>
            <w:tcW w:type="dxa" w:w="9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89"/>
            <w:shd w:val="clear" w:color="auto" w:fill="E8E8E8"/>
          </w:tcPr>
          <w:p>
            <w:pPr>
              <w:spacing w:after="0"/>
              <w:jc w:val="left"/>
            </w:pPr>
            <w:r>
              <w:rPr>
                <w:b/>
                <w:sz w:val="16"/>
              </w:rPr>
              <w:t>Notes</w:t>
            </w:r>
          </w:p>
        </w:tc>
      </w:tr>
      <w:tr>
        <w:trPr>
          <w:cantSplit/>
        </w:trPr>
        <w:tc>
          <w:tcPr>
            <w:tcW w:type="dxa" w:w="1938"/>
          </w:tcPr>
          <w:p>
            <w:pPr>
              <w:spacing w:after="0"/>
              <w:jc w:val="left"/>
            </w:pPr>
            <w:r>
              <w:rPr>
                <w:sz w:val="16"/>
              </w:rPr>
              <w:t>Burnet County</w:t>
            </w:r>
          </w:p>
        </w:tc>
        <w:tc>
          <w:tcPr>
            <w:tcW w:type="dxa" w:w="716"/>
          </w:tcPr>
          <w:p>
            <w:pPr>
              <w:spacing w:after="0"/>
              <w:jc w:val="left"/>
            </w:pPr>
            <w:r>
              <w:rPr>
                <w:sz w:val="16"/>
              </w:rPr>
              <w:t>County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p>
        </w:tc>
      </w:tr>
      <w:tr>
        <w:trPr>
          <w:cantSplit/>
        </w:trPr>
        <w:tc>
          <w:tcPr>
            <w:tcW w:type="dxa" w:w="1938"/>
          </w:tcPr>
          <w:p>
            <w:pPr>
              <w:spacing w:after="0"/>
              <w:jc w:val="left"/>
            </w:pPr>
            <w:r>
              <w:rPr>
                <w:sz w:val="16"/>
              </w:rPr>
              <w:t>Bertram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r>
              <w:rPr>
                <w:sz w:val="16"/>
              </w:rPr>
              <w:t>this jurisdiction approved 2024-07-25</w:t>
            </w:r>
          </w:p>
        </w:tc>
      </w:tr>
      <w:tr>
        <w:trPr>
          <w:cantSplit/>
        </w:trPr>
        <w:tc>
          <w:tcPr>
            <w:tcW w:type="dxa" w:w="1938"/>
          </w:tcPr>
          <w:p>
            <w:pPr>
              <w:spacing w:after="0"/>
              <w:jc w:val="left"/>
            </w:pPr>
            <w:r>
              <w:rPr>
                <w:sz w:val="16"/>
              </w:rPr>
              <w:t>Burnet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r>
              <w:rPr>
                <w:sz w:val="16"/>
              </w:rPr>
              <w:t>this jurisdiction approved 2024-07-25</w:t>
            </w:r>
          </w:p>
        </w:tc>
      </w:tr>
      <w:tr>
        <w:trPr>
          <w:cantSplit/>
        </w:trPr>
        <w:tc>
          <w:tcPr>
            <w:tcW w:type="dxa" w:w="1938"/>
          </w:tcPr>
          <w:p>
            <w:pPr>
              <w:spacing w:after="0"/>
              <w:jc w:val="left"/>
            </w:pPr>
            <w:r>
              <w:rPr>
                <w:sz w:val="16"/>
              </w:rPr>
              <w:t>Cottonwood Shores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r>
              <w:rPr>
                <w:sz w:val="16"/>
              </w:rPr>
              <w:t>this jurisdiction approved 2024-08-19</w:t>
            </w:r>
          </w:p>
        </w:tc>
      </w:tr>
      <w:tr>
        <w:trPr>
          <w:cantSplit/>
        </w:trPr>
        <w:tc>
          <w:tcPr>
            <w:tcW w:type="dxa" w:w="1938"/>
          </w:tcPr>
          <w:p>
            <w:pPr>
              <w:spacing w:after="0"/>
              <w:jc w:val="left"/>
            </w:pPr>
            <w:r>
              <w:rPr>
                <w:sz w:val="16"/>
              </w:rPr>
              <w:t>Granite Shoals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p>
        </w:tc>
      </w:tr>
      <w:tr>
        <w:trPr>
          <w:cantSplit/>
        </w:trPr>
        <w:tc>
          <w:tcPr>
            <w:tcW w:type="dxa" w:w="1938"/>
          </w:tcPr>
          <w:p>
            <w:pPr>
              <w:spacing w:after="0"/>
              <w:jc w:val="left"/>
            </w:pPr>
            <w:r>
              <w:rPr>
                <w:sz w:val="16"/>
              </w:rPr>
              <w:t>Highland Haven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r>
              <w:rPr>
                <w:sz w:val="16"/>
              </w:rPr>
              <w:t>this jurisdiction approved 2024-08-19</w:t>
            </w:r>
          </w:p>
        </w:tc>
      </w:tr>
      <w:tr>
        <w:trPr>
          <w:cantSplit/>
        </w:trPr>
        <w:tc>
          <w:tcPr>
            <w:tcW w:type="dxa" w:w="1938"/>
          </w:tcPr>
          <w:p>
            <w:pPr>
              <w:spacing w:after="0"/>
              <w:jc w:val="left"/>
            </w:pPr>
            <w:r>
              <w:rPr>
                <w:sz w:val="16"/>
              </w:rPr>
              <w:t>Horseshoe Bay city</w:t>
            </w:r>
          </w:p>
        </w:tc>
        <w:tc>
          <w:tcPr>
            <w:tcW w:type="dxa" w:w="716"/>
          </w:tcPr>
          <w:p>
            <w:pPr>
              <w:spacing w:after="0"/>
              <w:jc w:val="left"/>
            </w:pPr>
            <w:r>
              <w:rPr>
                <w:sz w:val="16"/>
              </w:rPr>
              <w:t>City</w:t>
            </w:r>
          </w:p>
        </w:tc>
        <w:tc>
          <w:tcPr>
            <w:tcW w:type="dxa" w:w="2784"/>
          </w:tcPr>
          <w:p>
            <w:pPr>
              <w:spacing w:after="0"/>
              <w:jc w:val="left"/>
            </w:pPr>
            <w:r>
              <w:rPr>
                <w:sz w:val="16"/>
              </w:rPr>
              <w:t>Approved, expires 2029-09-18</w:t>
            </w:r>
          </w:p>
        </w:tc>
        <w:tc>
          <w:tcPr>
            <w:tcW w:type="dxa" w:w="3160"/>
          </w:tcPr>
          <w:p>
            <w:pPr>
              <w:spacing w:after="0"/>
              <w:jc w:val="left"/>
            </w:pPr>
            <w:r>
              <w:rPr>
                <w:sz w:val="16"/>
              </w:rPr>
              <w:t>Llano and San Saba Counties (FEMA plan 108991)</w:t>
            </w:r>
          </w:p>
        </w:tc>
        <w:tc>
          <w:tcPr>
            <w:tcW w:type="dxa" w:w="1092"/>
          </w:tcPr>
          <w:p>
            <w:pPr>
              <w:spacing w:after="0"/>
              <w:jc w:val="left"/>
            </w:pPr>
            <w:r>
              <w:rPr>
                <w:sz w:val="16"/>
              </w:rPr>
              <w:t>2024-09-19</w:t>
            </w:r>
          </w:p>
        </w:tc>
        <w:tc>
          <w:tcPr>
            <w:tcW w:type="dxa" w:w="1092"/>
          </w:tcPr>
          <w:p>
            <w:pPr>
              <w:spacing w:after="0"/>
              <w:jc w:val="left"/>
            </w:pPr>
            <w:r>
              <w:rPr>
                <w:sz w:val="16"/>
              </w:rPr>
              <w:t>2029-09-18</w:t>
            </w:r>
          </w:p>
        </w:tc>
        <w:tc>
          <w:tcPr>
            <w:tcW w:type="dxa" w:w="941"/>
          </w:tcPr>
          <w:p>
            <w:pPr>
              <w:spacing w:after="0"/>
              <w:jc w:val="right"/>
            </w:pPr>
            <w:r>
              <w:rPr>
                <w:sz w:val="16"/>
              </w:rPr>
              <w:t>1,084</w:t>
            </w:r>
          </w:p>
        </w:tc>
        <w:tc>
          <w:tcPr>
            <w:tcW w:type="dxa" w:w="2389"/>
          </w:tcPr>
          <w:p>
            <w:pPr>
              <w:spacing w:after="0"/>
              <w:jc w:val="left"/>
            </w:pPr>
          </w:p>
        </w:tc>
      </w:tr>
      <w:tr>
        <w:trPr>
          <w:cantSplit/>
        </w:trPr>
        <w:tc>
          <w:tcPr>
            <w:tcW w:type="dxa" w:w="1938"/>
          </w:tcPr>
          <w:p>
            <w:pPr>
              <w:spacing w:after="0"/>
              <w:jc w:val="left"/>
            </w:pPr>
            <w:r>
              <w:rPr>
                <w:sz w:val="16"/>
              </w:rPr>
              <w:t>Marble Falls city</w:t>
            </w:r>
          </w:p>
        </w:tc>
        <w:tc>
          <w:tcPr>
            <w:tcW w:type="dxa" w:w="716"/>
          </w:tcPr>
          <w:p>
            <w:pPr>
              <w:spacing w:after="0"/>
              <w:jc w:val="left"/>
            </w:pPr>
            <w:r>
              <w:rPr>
                <w:sz w:val="16"/>
              </w:rPr>
              <w:t>City</w:t>
            </w:r>
          </w:p>
        </w:tc>
        <w:tc>
          <w:tcPr>
            <w:tcW w:type="dxa" w:w="2784"/>
          </w:tcPr>
          <w:p>
            <w:pPr>
              <w:spacing w:after="0"/>
              <w:jc w:val="left"/>
            </w:pPr>
            <w:r>
              <w:rPr>
                <w:sz w:val="16"/>
              </w:rPr>
              <w:t>Approved, expires 2029-09-11</w:t>
            </w:r>
          </w:p>
        </w:tc>
        <w:tc>
          <w:tcPr>
            <w:tcW w:type="dxa" w:w="3160"/>
          </w:tcPr>
          <w:p>
            <w:pPr>
              <w:spacing w:after="0"/>
              <w:jc w:val="left"/>
            </w:pPr>
            <w:r>
              <w:rPr>
                <w:sz w:val="16"/>
              </w:rPr>
              <w:t>Marble Falls (FEMA plan 109959)</w:t>
            </w:r>
          </w:p>
        </w:tc>
        <w:tc>
          <w:tcPr>
            <w:tcW w:type="dxa" w:w="1092"/>
          </w:tcPr>
          <w:p>
            <w:pPr>
              <w:spacing w:after="0"/>
              <w:jc w:val="left"/>
            </w:pPr>
            <w:r>
              <w:rPr>
                <w:sz w:val="16"/>
              </w:rPr>
              <w:t>2024-09-12</w:t>
            </w:r>
          </w:p>
        </w:tc>
        <w:tc>
          <w:tcPr>
            <w:tcW w:type="dxa" w:w="1092"/>
          </w:tcPr>
          <w:p>
            <w:pPr>
              <w:spacing w:after="0"/>
              <w:jc w:val="left"/>
            </w:pPr>
            <w:r>
              <w:rPr>
                <w:sz w:val="16"/>
              </w:rPr>
              <w:t>2029-09-11</w:t>
            </w:r>
          </w:p>
        </w:tc>
        <w:tc>
          <w:tcPr>
            <w:tcW w:type="dxa" w:w="941"/>
          </w:tcPr>
          <w:p>
            <w:pPr>
              <w:spacing w:after="0"/>
              <w:jc w:val="right"/>
            </w:pPr>
            <w:r>
              <w:rPr>
                <w:sz w:val="16"/>
              </w:rPr>
              <w:t>1,077</w:t>
            </w:r>
          </w:p>
        </w:tc>
        <w:tc>
          <w:tcPr>
            <w:tcW w:type="dxa" w:w="2389"/>
          </w:tcPr>
          <w:p>
            <w:pPr>
              <w:spacing w:after="0"/>
              <w:jc w:val="left"/>
            </w:pPr>
            <w:r>
              <w:rPr>
                <w:sz w:val="16"/>
              </w:rPr>
              <w:t>Also approved under plan 109835 (Burnet County, expires 2029-07-01). FEMA's plan status map shows one plan per jurisdiction and may show one of these; this packet uses the approved plan that expires last.</w:t>
            </w:r>
          </w:p>
        </w:tc>
      </w:tr>
      <w:tr>
        <w:trPr>
          <w:cantSplit/>
        </w:trPr>
        <w:tc>
          <w:tcPr>
            <w:tcW w:type="dxa" w:w="1938"/>
          </w:tcPr>
          <w:p>
            <w:pPr>
              <w:spacing w:after="0"/>
              <w:jc w:val="left"/>
            </w:pPr>
            <w:r>
              <w:rPr>
                <w:sz w:val="16"/>
              </w:rPr>
              <w:t>Meadowlakes city</w:t>
            </w:r>
          </w:p>
        </w:tc>
        <w:tc>
          <w:tcPr>
            <w:tcW w:type="dxa" w:w="716"/>
          </w:tcPr>
          <w:p>
            <w:pPr>
              <w:spacing w:after="0"/>
              <w:jc w:val="left"/>
            </w:pPr>
            <w:r>
              <w:rPr>
                <w:sz w:val="16"/>
              </w:rPr>
              <w:t>City</w:t>
            </w:r>
          </w:p>
        </w:tc>
        <w:tc>
          <w:tcPr>
            <w:tcW w:type="dxa" w:w="2784"/>
          </w:tcPr>
          <w:p>
            <w:pPr>
              <w:spacing w:after="0"/>
              <w:jc w:val="left"/>
            </w:pPr>
            <w:r>
              <w:rPr>
                <w:sz w:val="16"/>
              </w:rPr>
              <w:t>Approved, expires 2029-07-01</w:t>
            </w:r>
          </w:p>
        </w:tc>
        <w:tc>
          <w:tcPr>
            <w:tcW w:type="dxa" w:w="3160"/>
          </w:tcPr>
          <w:p>
            <w:pPr>
              <w:spacing w:after="0"/>
              <w:jc w:val="left"/>
            </w:pPr>
            <w:r>
              <w:rPr>
                <w:sz w:val="16"/>
              </w:rPr>
              <w:t>Burnet County (FEMA plan 109835)</w:t>
            </w:r>
          </w:p>
        </w:tc>
        <w:tc>
          <w:tcPr>
            <w:tcW w:type="dxa" w:w="1092"/>
          </w:tcPr>
          <w:p>
            <w:pPr>
              <w:spacing w:after="0"/>
              <w:jc w:val="left"/>
            </w:pPr>
            <w:r>
              <w:rPr>
                <w:sz w:val="16"/>
              </w:rPr>
              <w:t>2024-07-02</w:t>
            </w:r>
          </w:p>
        </w:tc>
        <w:tc>
          <w:tcPr>
            <w:tcW w:type="dxa" w:w="1092"/>
          </w:tcPr>
          <w:p>
            <w:pPr>
              <w:spacing w:after="0"/>
              <w:jc w:val="left"/>
            </w:pPr>
            <w:r>
              <w:rPr>
                <w:sz w:val="16"/>
              </w:rPr>
              <w:t>2029-07-01</w:t>
            </w:r>
          </w:p>
        </w:tc>
        <w:tc>
          <w:tcPr>
            <w:tcW w:type="dxa" w:w="941"/>
          </w:tcPr>
          <w:p>
            <w:pPr>
              <w:spacing w:after="0"/>
              <w:jc w:val="right"/>
            </w:pPr>
            <w:r>
              <w:rPr>
                <w:sz w:val="16"/>
              </w:rPr>
              <w:t>1,005</w:t>
            </w:r>
          </w:p>
        </w:tc>
        <w:tc>
          <w:tcPr>
            <w:tcW w:type="dxa" w:w="2389"/>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$13,665,636</w:t>
            </w:r>
          </w:p>
        </w:tc>
        <w:tc>
          <w:tcPr>
            <w:tcW w:type="dxa" w:w="1126"/>
          </w:tcPr>
          <w:p>
            <w:pPr>
              <w:spacing w:after="0"/>
              <w:jc w:val="right"/>
            </w:pPr>
            <w:r>
              <w:rPr>
                <w:sz w:val="16"/>
              </w:rPr>
              <w:t>$14,292</w:t>
            </w:r>
          </w:p>
        </w:tc>
        <w:tc>
          <w:tcPr>
            <w:tcW w:type="dxa" w:w="1505"/>
          </w:tcPr>
          <w:p>
            <w:pPr>
              <w:spacing w:after="0"/>
              <w:jc w:val="right"/>
            </w:pPr>
            <w:r>
              <w:rPr>
                <w:sz w:val="16"/>
              </w:rPr>
              <w:t>$1,684,127</w:t>
            </w:r>
          </w:p>
        </w:tc>
        <w:tc>
          <w:tcPr>
            <w:tcW w:type="dxa" w:w="1166"/>
          </w:tcPr>
          <w:p>
            <w:pPr>
              <w:spacing w:after="0"/>
              <w:jc w:val="right"/>
            </w:pPr>
            <w:r>
              <w:rPr>
                <w:sz w:val="16"/>
              </w:rPr>
              <w:t>$15,364,055</w:t>
            </w:r>
          </w:p>
        </w:tc>
        <w:tc>
          <w:tcPr>
            <w:tcW w:type="dxa" w:w="1601"/>
          </w:tcPr>
          <w:p>
            <w:pPr>
              <w:spacing w:after="0"/>
              <w:jc w:val="right"/>
            </w:pPr>
            <w:r>
              <w:rPr>
                <w:sz w:val="16"/>
              </w:rPr>
              <w:t>105</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$1,114,356</w:t>
            </w:r>
          </w:p>
        </w:tc>
        <w:tc>
          <w:tcPr>
            <w:tcW w:type="dxa" w:w="1126"/>
          </w:tcPr>
          <w:p>
            <w:pPr>
              <w:spacing w:after="0"/>
              <w:jc w:val="right"/>
            </w:pPr>
            <w:r>
              <w:rPr>
                <w:sz w:val="16"/>
              </w:rPr>
              <w:t>$803</w:t>
            </w:r>
          </w:p>
        </w:tc>
        <w:tc>
          <w:tcPr>
            <w:tcW w:type="dxa" w:w="1505"/>
          </w:tcPr>
          <w:p>
            <w:pPr>
              <w:spacing w:after="0"/>
              <w:jc w:val="right"/>
            </w:pPr>
            <w:r>
              <w:rPr>
                <w:sz w:val="16"/>
              </w:rPr>
              <w:t>$2,562,199</w:t>
            </w:r>
          </w:p>
        </w:tc>
        <w:tc>
          <w:tcPr>
            <w:tcW w:type="dxa" w:w="1166"/>
          </w:tcPr>
          <w:p>
            <w:pPr>
              <w:spacing w:after="0"/>
              <w:jc w:val="right"/>
            </w:pPr>
            <w:r>
              <w:rPr>
                <w:sz w:val="16"/>
              </w:rPr>
              <w:t>$3,677,359</w:t>
            </w:r>
          </w:p>
        </w:tc>
        <w:tc>
          <w:tcPr>
            <w:tcW w:type="dxa" w:w="1601"/>
          </w:tcPr>
          <w:p>
            <w:pPr>
              <w:spacing w:after="0"/>
              <w:jc w:val="right"/>
            </w:pPr>
            <w:r>
              <w:rPr>
                <w:sz w:val="16"/>
              </w:rPr>
              <w:t>15</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$5,665</w:t>
            </w:r>
          </w:p>
        </w:tc>
        <w:tc>
          <w:tcPr>
            <w:tcW w:type="dxa" w:w="1126"/>
          </w:tcPr>
          <w:p>
            <w:pPr>
              <w:spacing w:after="0"/>
              <w:jc w:val="right"/>
            </w:pPr>
            <w:r>
              <w:rPr>
                <w:sz w:val="16"/>
              </w:rPr>
              <w:t>$8,927</w:t>
            </w:r>
          </w:p>
        </w:tc>
        <w:tc>
          <w:tcPr>
            <w:tcW w:type="dxa" w:w="1505"/>
          </w:tcPr>
          <w:p>
            <w:pPr>
              <w:spacing w:after="0"/>
              <w:jc w:val="right"/>
            </w:pPr>
            <w:r>
              <w:rPr>
                <w:sz w:val="16"/>
              </w:rPr>
              <w:t>$1,764,246</w:t>
            </w:r>
          </w:p>
        </w:tc>
        <w:tc>
          <w:tcPr>
            <w:tcW w:type="dxa" w:w="1166"/>
          </w:tcPr>
          <w:p>
            <w:pPr>
              <w:spacing w:after="0"/>
              <w:jc w:val="right"/>
            </w:pPr>
            <w:r>
              <w:rPr>
                <w:sz w:val="16"/>
              </w:rPr>
              <w:t>$1,778,838</w:t>
            </w:r>
          </w:p>
        </w:tc>
        <w:tc>
          <w:tcPr>
            <w:tcW w:type="dxa" w:w="1601"/>
          </w:tcPr>
          <w:p>
            <w:pPr>
              <w:spacing w:after="0"/>
              <w:jc w:val="right"/>
            </w:pPr>
            <w:r>
              <w:rPr>
                <w:sz w:val="16"/>
              </w:rPr>
              <w:t>8</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$49</w:t>
            </w:r>
          </w:p>
        </w:tc>
        <w:tc>
          <w:tcPr>
            <w:tcW w:type="dxa" w:w="1126"/>
          </w:tcPr>
          <w:p>
            <w:pPr>
              <w:spacing w:after="0"/>
              <w:jc w:val="right"/>
            </w:pPr>
            <w:r>
              <w:rPr>
                <w:sz w:val="16"/>
              </w:rPr>
              <w:t>$33</w:t>
            </w:r>
          </w:p>
        </w:tc>
        <w:tc>
          <w:tcPr>
            <w:tcW w:type="dxa" w:w="1505"/>
          </w:tcPr>
          <w:p>
            <w:pPr>
              <w:spacing w:after="0"/>
              <w:jc w:val="right"/>
            </w:pPr>
            <w:r>
              <w:rPr>
                <w:sz w:val="16"/>
              </w:rPr>
              <w:t>$1,173,156</w:t>
            </w:r>
          </w:p>
        </w:tc>
        <w:tc>
          <w:tcPr>
            <w:tcW w:type="dxa" w:w="1166"/>
          </w:tcPr>
          <w:p>
            <w:pPr>
              <w:spacing w:after="0"/>
              <w:jc w:val="right"/>
            </w:pPr>
            <w:r>
              <w:rPr>
                <w:sz w:val="16"/>
              </w:rPr>
              <w:t>$1,173,238</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$767,750</w:t>
            </w:r>
          </w:p>
        </w:tc>
        <w:tc>
          <w:tcPr>
            <w:tcW w:type="dxa" w:w="1126"/>
          </w:tcPr>
          <w:p>
            <w:pPr>
              <w:spacing w:after="0"/>
              <w:jc w:val="right"/>
            </w:pPr>
            <w:r>
              <w:rPr>
                <w:sz w:val="16"/>
              </w:rPr>
              <w:t>$2,135</w:t>
            </w:r>
          </w:p>
        </w:tc>
        <w:tc>
          <w:tcPr>
            <w:tcW w:type="dxa" w:w="1505"/>
          </w:tcPr>
          <w:p>
            <w:pPr>
              <w:spacing w:after="0"/>
              <w:jc w:val="right"/>
            </w:pPr>
            <w:r>
              <w:rPr>
                <w:sz w:val="16"/>
              </w:rPr>
              <w:t>$280,571</w:t>
            </w:r>
          </w:p>
        </w:tc>
        <w:tc>
          <w:tcPr>
            <w:tcW w:type="dxa" w:w="1166"/>
          </w:tcPr>
          <w:p>
            <w:pPr>
              <w:spacing w:after="0"/>
              <w:jc w:val="right"/>
            </w:pPr>
            <w:r>
              <w:rPr>
                <w:sz w:val="16"/>
              </w:rPr>
              <w:t>$1,050,455</w:t>
            </w:r>
          </w:p>
        </w:tc>
        <w:tc>
          <w:tcPr>
            <w:tcW w:type="dxa" w:w="1601"/>
          </w:tcPr>
          <w:p>
            <w:pPr>
              <w:spacing w:after="0"/>
              <w:jc w:val="right"/>
            </w:pPr>
            <w:r>
              <w:rPr>
                <w:sz w:val="16"/>
              </w:rPr>
              <w:t>88</w:t>
            </w:r>
          </w:p>
        </w:tc>
        <w:tc>
          <w:tcPr>
            <w:tcW w:type="dxa" w:w="3065"/>
          </w:tcPr>
          <w:p>
            <w:pPr>
              <w:spacing w:after="0"/>
              <w:jc w:val="left"/>
            </w:pPr>
            <w:r>
              <w:rPr>
                <w:sz w:val="16"/>
              </w:rPr>
              <w:t>Includes 3 High Wind and 3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$875,274</w:t>
            </w:r>
          </w:p>
        </w:tc>
        <w:tc>
          <w:tcPr>
            <w:tcW w:type="dxa" w:w="1126"/>
          </w:tcPr>
          <w:p>
            <w:pPr>
              <w:spacing w:after="0"/>
              <w:jc w:val="right"/>
            </w:pPr>
            <w:r>
              <w:rPr>
                <w:sz w:val="16"/>
              </w:rPr>
              <w:t>$40,065</w:t>
            </w:r>
          </w:p>
        </w:tc>
        <w:tc>
          <w:tcPr>
            <w:tcW w:type="dxa" w:w="1505"/>
          </w:tcPr>
          <w:p>
            <w:pPr>
              <w:spacing w:after="0"/>
              <w:jc w:val="right"/>
            </w:pPr>
            <w:r>
              <w:rPr>
                <w:sz w:val="16"/>
              </w:rPr>
              <w:t>$97,606</w:t>
            </w:r>
          </w:p>
        </w:tc>
        <w:tc>
          <w:tcPr>
            <w:tcW w:type="dxa" w:w="1166"/>
          </w:tcPr>
          <w:p>
            <w:pPr>
              <w:spacing w:after="0"/>
              <w:jc w:val="right"/>
            </w:pPr>
            <w:r>
              <w:rPr>
                <w:sz w:val="16"/>
              </w:rPr>
              <w:t>$1,012,945</w:t>
            </w:r>
          </w:p>
        </w:tc>
        <w:tc>
          <w:tcPr>
            <w:tcW w:type="dxa" w:w="1601"/>
          </w:tcPr>
          <w:p>
            <w:pPr>
              <w:spacing w:after="0"/>
              <w:jc w:val="right"/>
            </w:pPr>
            <w:r>
              <w:rPr>
                <w:sz w:val="16"/>
              </w:rPr>
              <w:t>196</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$716,498</w:t>
            </w:r>
          </w:p>
        </w:tc>
        <w:tc>
          <w:tcPr>
            <w:tcW w:type="dxa" w:w="1126"/>
          </w:tcPr>
          <w:p>
            <w:pPr>
              <w:spacing w:after="0"/>
              <w:jc w:val="right"/>
            </w:pPr>
            <w:r>
              <w:rPr>
                <w:sz w:val="16"/>
              </w:rPr>
              <w:t>$321</w:t>
            </w:r>
          </w:p>
        </w:tc>
        <w:tc>
          <w:tcPr>
            <w:tcW w:type="dxa" w:w="1505"/>
          </w:tcPr>
          <w:p>
            <w:pPr>
              <w:spacing w:after="0"/>
              <w:jc w:val="right"/>
            </w:pPr>
            <w:r>
              <w:rPr>
                <w:sz w:val="16"/>
              </w:rPr>
              <w:t>$85,167</w:t>
            </w:r>
          </w:p>
        </w:tc>
        <w:tc>
          <w:tcPr>
            <w:tcW w:type="dxa" w:w="1166"/>
          </w:tcPr>
          <w:p>
            <w:pPr>
              <w:spacing w:after="0"/>
              <w:jc w:val="right"/>
            </w:pPr>
            <w:r>
              <w:rPr>
                <w:sz w:val="16"/>
              </w:rPr>
              <w:t>$801,985</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$314,403</w:t>
            </w:r>
          </w:p>
        </w:tc>
        <w:tc>
          <w:tcPr>
            <w:tcW w:type="dxa" w:w="1505"/>
          </w:tcPr>
          <w:p>
            <w:pPr>
              <w:spacing w:after="0"/>
              <w:jc w:val="right"/>
            </w:pPr>
            <w:r>
              <w:rPr>
                <w:sz w:val="16"/>
              </w:rPr>
              <w:t>n/a</w:t>
            </w:r>
          </w:p>
        </w:tc>
        <w:tc>
          <w:tcPr>
            <w:tcW w:type="dxa" w:w="1166"/>
          </w:tcPr>
          <w:p>
            <w:pPr>
              <w:spacing w:after="0"/>
              <w:jc w:val="right"/>
            </w:pPr>
            <w:r>
              <w:rPr>
                <w:sz w:val="16"/>
              </w:rPr>
              <w:t>$314,403</w:t>
            </w:r>
          </w:p>
        </w:tc>
        <w:tc>
          <w:tcPr>
            <w:tcW w:type="dxa" w:w="1601"/>
          </w:tcPr>
          <w:p>
            <w:pPr>
              <w:spacing w:after="0"/>
              <w:jc w:val="right"/>
            </w:pPr>
            <w:r>
              <w:rPr>
                <w:sz w:val="16"/>
              </w:rPr>
              <w:t>82</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$5,427</w:t>
            </w:r>
          </w:p>
        </w:tc>
        <w:tc>
          <w:tcPr>
            <w:tcW w:type="dxa" w:w="1126"/>
          </w:tcPr>
          <w:p>
            <w:pPr>
              <w:spacing w:after="0"/>
              <w:jc w:val="right"/>
            </w:pPr>
            <w:r>
              <w:rPr>
                <w:sz w:val="16"/>
              </w:rPr>
              <w:t>n/a</w:t>
            </w:r>
          </w:p>
        </w:tc>
        <w:tc>
          <w:tcPr>
            <w:tcW w:type="dxa" w:w="1505"/>
          </w:tcPr>
          <w:p>
            <w:pPr>
              <w:spacing w:after="0"/>
              <w:jc w:val="right"/>
            </w:pPr>
            <w:r>
              <w:rPr>
                <w:sz w:val="16"/>
              </w:rPr>
              <w:t>$281,556</w:t>
            </w:r>
          </w:p>
        </w:tc>
        <w:tc>
          <w:tcPr>
            <w:tcW w:type="dxa" w:w="1166"/>
          </w:tcPr>
          <w:p>
            <w:pPr>
              <w:spacing w:after="0"/>
              <w:jc w:val="right"/>
            </w:pPr>
            <w:r>
              <w:rPr>
                <w:sz w:val="16"/>
              </w:rPr>
              <w:t>$286,984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$38,475</w:t>
            </w:r>
          </w:p>
        </w:tc>
        <w:tc>
          <w:tcPr>
            <w:tcW w:type="dxa" w:w="1126"/>
          </w:tcPr>
          <w:p>
            <w:pPr>
              <w:spacing w:after="0"/>
              <w:jc w:val="right"/>
            </w:pPr>
            <w:r>
              <w:rPr>
                <w:sz w:val="16"/>
              </w:rPr>
              <w:t>$241</w:t>
            </w:r>
          </w:p>
        </w:tc>
        <w:tc>
          <w:tcPr>
            <w:tcW w:type="dxa" w:w="1505"/>
          </w:tcPr>
          <w:p>
            <w:pPr>
              <w:spacing w:after="0"/>
              <w:jc w:val="right"/>
            </w:pPr>
            <w:r>
              <w:rPr>
                <w:sz w:val="16"/>
              </w:rPr>
              <w:t>$131,140</w:t>
            </w:r>
          </w:p>
        </w:tc>
        <w:tc>
          <w:tcPr>
            <w:tcW w:type="dxa" w:w="1166"/>
          </w:tcPr>
          <w:p>
            <w:pPr>
              <w:spacing w:after="0"/>
              <w:jc w:val="right"/>
            </w:pPr>
            <w:r>
              <w:rPr>
                <w:sz w:val="16"/>
              </w:rPr>
              <w:t>$169,855</w:t>
            </w:r>
          </w:p>
        </w:tc>
        <w:tc>
          <w:tcPr>
            <w:tcW w:type="dxa" w:w="1601"/>
          </w:tcPr>
          <w:p>
            <w:pPr>
              <w:spacing w:after="0"/>
              <w:jc w:val="right"/>
            </w:pPr>
            <w:r>
              <w:rPr>
                <w:sz w:val="16"/>
              </w:rPr>
              <w:t>30</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$145,657</w:t>
            </w:r>
          </w:p>
        </w:tc>
        <w:tc>
          <w:tcPr>
            <w:tcW w:type="dxa" w:w="1126"/>
          </w:tcPr>
          <w:p>
            <w:pPr>
              <w:spacing w:after="0"/>
              <w:jc w:val="right"/>
            </w:pPr>
            <w:r>
              <w:rPr>
                <w:sz w:val="16"/>
              </w:rPr>
              <w:t>$4,392</w:t>
            </w:r>
          </w:p>
        </w:tc>
        <w:tc>
          <w:tcPr>
            <w:tcW w:type="dxa" w:w="1505"/>
          </w:tcPr>
          <w:p>
            <w:pPr>
              <w:spacing w:after="0"/>
              <w:jc w:val="right"/>
            </w:pPr>
            <w:r>
              <w:rPr>
                <w:sz w:val="16"/>
              </w:rPr>
              <w:t>$4,842</w:t>
            </w:r>
          </w:p>
        </w:tc>
        <w:tc>
          <w:tcPr>
            <w:tcW w:type="dxa" w:w="1166"/>
          </w:tcPr>
          <w:p>
            <w:pPr>
              <w:spacing w:after="0"/>
              <w:jc w:val="right"/>
            </w:pPr>
            <w:r>
              <w:rPr>
                <w:sz w:val="16"/>
              </w:rPr>
              <w:t>$154,891</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$5,026</w:t>
            </w:r>
          </w:p>
        </w:tc>
        <w:tc>
          <w:tcPr>
            <w:tcW w:type="dxa" w:w="1126"/>
          </w:tcPr>
          <w:p>
            <w:pPr>
              <w:spacing w:after="0"/>
              <w:jc w:val="right"/>
            </w:pPr>
            <w:r>
              <w:rPr>
                <w:sz w:val="16"/>
              </w:rPr>
              <w:t>n/a</w:t>
            </w:r>
          </w:p>
        </w:tc>
        <w:tc>
          <w:tcPr>
            <w:tcW w:type="dxa" w:w="1505"/>
          </w:tcPr>
          <w:p>
            <w:pPr>
              <w:spacing w:after="0"/>
              <w:jc w:val="right"/>
            </w:pPr>
            <w:r>
              <w:rPr>
                <w:sz w:val="16"/>
              </w:rPr>
              <w:t>$21,887</w:t>
            </w:r>
          </w:p>
        </w:tc>
        <w:tc>
          <w:tcPr>
            <w:tcW w:type="dxa" w:w="1166"/>
          </w:tcPr>
          <w:p>
            <w:pPr>
              <w:spacing w:after="0"/>
              <w:jc w:val="right"/>
            </w:pPr>
            <w:r>
              <w:rPr>
                <w:sz w:val="16"/>
              </w:rPr>
              <w:t>$26,912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Earthquake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$9,253</w:t>
            </w:r>
          </w:p>
        </w:tc>
        <w:tc>
          <w:tcPr>
            <w:tcW w:type="dxa" w:w="1126"/>
          </w:tcPr>
          <w:p>
            <w:pPr>
              <w:spacing w:after="0"/>
              <w:jc w:val="right"/>
            </w:pPr>
            <w:r>
              <w:rPr>
                <w:sz w:val="16"/>
              </w:rPr>
              <w:t>n/a</w:t>
            </w:r>
          </w:p>
        </w:tc>
        <w:tc>
          <w:tcPr>
            <w:tcW w:type="dxa" w:w="1505"/>
          </w:tcPr>
          <w:p>
            <w:pPr>
              <w:spacing w:after="0"/>
              <w:jc w:val="right"/>
            </w:pPr>
            <w:r>
              <w:rPr>
                <w:sz w:val="16"/>
              </w:rPr>
              <w:t>$2,615</w:t>
            </w:r>
          </w:p>
        </w:tc>
        <w:tc>
          <w:tcPr>
            <w:tcW w:type="dxa" w:w="1166"/>
          </w:tcPr>
          <w:p>
            <w:pPr>
              <w:spacing w:after="0"/>
              <w:jc w:val="right"/>
            </w:pPr>
            <w:r>
              <w:rPr>
                <w:sz w:val="16"/>
              </w:rPr>
              <w:t>$11,868</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$517</w:t>
            </w:r>
          </w:p>
        </w:tc>
        <w:tc>
          <w:tcPr>
            <w:tcW w:type="dxa" w:w="1126"/>
          </w:tcPr>
          <w:p>
            <w:pPr>
              <w:spacing w:after="0"/>
              <w:jc w:val="right"/>
            </w:pPr>
            <w:r>
              <w:rPr>
                <w:sz w:val="16"/>
              </w:rPr>
              <w:t>n/a</w:t>
            </w:r>
          </w:p>
        </w:tc>
        <w:tc>
          <w:tcPr>
            <w:tcW w:type="dxa" w:w="1505"/>
          </w:tcPr>
          <w:p>
            <w:pPr>
              <w:spacing w:after="0"/>
              <w:jc w:val="right"/>
            </w:pPr>
            <w:r>
              <w:rPr>
                <w:sz w:val="16"/>
              </w:rPr>
              <w:t>$58</w:t>
            </w:r>
          </w:p>
        </w:tc>
        <w:tc>
          <w:tcPr>
            <w:tcW w:type="dxa" w:w="1166"/>
          </w:tcPr>
          <w:p>
            <w:pPr>
              <w:spacing w:after="0"/>
              <w:jc w:val="right"/>
            </w:pPr>
            <w:r>
              <w:rPr>
                <w:sz w:val="16"/>
              </w:rPr>
              <w:t>$575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9607.02 (Very Low, 11.6); tract 9607.01 (Very Low, 8.2); tract 9603.01 (Very Low, 8.1)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9601.01 (Relatively Low, 62.9); tract 9607.02 (Relatively Low, 56.7); tract 9607.01 (Relatively Low, 55.9)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9602 (Relatively Low, 86.0); tract 9608.03 (Relatively Low, 85.1); tract 9604.02 (Very Low, 79.1)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9601.01 (Very High, 95.0); tract 9607.01 (Relatively High, 92.0); tract 9607.02 (Relatively High, 90.9)</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9601.01 (Relatively Moderate, 96.0); tract 9602 (Relatively Moderate, 94.9); tract 9606 (Relatively Moderate, 94.4)</w:t>
            </w:r>
          </w:p>
        </w:tc>
      </w:tr>
    </w:tbl>
    <w:p>
      <w:pPr>
        <w:spacing w:after="40" w:before="60"/>
      </w:pPr>
      <w:r>
        <w:rPr>
          <w:sz w:val="15"/>
        </w:rPr>
        <w:t xml:space="preserve">Up to 3 census tracts per hazard, highest National Risk Index rating first, then highest score; a tract number is the Census tract number (for example 9607.02 is Census Tract 9607.02).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4"/>
        <w:gridCol w:w="1770"/>
        <w:gridCol w:w="2026"/>
        <w:gridCol w:w="1533"/>
        <w:gridCol w:w="1663"/>
        <w:gridCol w:w="1476"/>
        <w:gridCol w:w="1867"/>
      </w:tblGrid>
      <w:tr>
        <w:trPr>
          <w:cantSplit/>
          <w:tblHeader/>
        </w:trPr>
        <w:tc>
          <w:tcPr>
            <w:tcW w:type="dxa" w:w="1883"/>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6"/>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476"/>
            <w:shd w:val="clear" w:color="auto" w:fill="E8E8E8"/>
          </w:tcPr>
          <w:p>
            <w:pPr>
              <w:spacing w:after="0"/>
              <w:jc w:val="left"/>
            </w:pPr>
            <w:r>
              <w:rPr>
                <w:b/>
                <w:sz w:val="16"/>
              </w:rPr>
              <w:t>How it applies to jurisdictions</w:t>
            </w:r>
          </w:p>
        </w:tc>
        <w:tc>
          <w:tcPr>
            <w:tcW w:type="dxa" w:w="186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70"/>
          </w:tcPr>
          <w:p>
            <w:pPr>
              <w:spacing w:after="0"/>
              <w:jc w:val="right"/>
            </w:pPr>
            <w:r>
              <w:rPr>
                <w:sz w:val="16"/>
              </w:rPr>
              <w:t>8 records, 2021 to 2026 (8 zone-level)</w:t>
            </w:r>
          </w:p>
        </w:tc>
        <w:tc>
          <w:tcPr>
            <w:tcW w:type="dxa" w:w="2026"/>
          </w:tcPr>
          <w:p>
            <w:pPr>
              <w:spacing w:after="0"/>
              <w:jc w:val="left"/>
            </w:pPr>
            <w:r>
              <w:rPr>
                <w:sz w:val="16"/>
              </w:rPr>
              <w:t>1 day to 4 days (median 2 days); 4 with a recorded value</w:t>
            </w:r>
          </w:p>
        </w:tc>
        <w:tc>
          <w:tcPr>
            <w:tcW w:type="dxa" w:w="1533"/>
          </w:tcPr>
          <w:p>
            <w:pPr>
              <w:spacing w:after="0"/>
              <w:jc w:val="left"/>
            </w:pPr>
            <w:r>
              <w:rPr>
                <w:sz w:val="16"/>
              </w:rPr>
              <w:t>4 consecutive days, 2024-01-14 to 2024-01-17, zone-level</w:t>
            </w:r>
          </w:p>
        </w:tc>
        <w:tc>
          <w:tcPr>
            <w:tcW w:type="dxa" w:w="1663"/>
          </w:tcPr>
          <w:p>
            <w:pPr>
              <w:spacing w:after="0"/>
              <w:jc w:val="left"/>
            </w:pPr>
          </w:p>
        </w:tc>
        <w:tc>
          <w:tcPr>
            <w:tcW w:type="dxa" w:w="1476"/>
          </w:tcPr>
          <w:p>
            <w:pPr>
              <w:spacing w:after="0"/>
              <w:jc w:val="left"/>
            </w:pPr>
            <w:r>
              <w:rPr>
                <w:sz w:val="16"/>
              </w:rPr>
              <w:t>Countywide (zone-level records).</w:t>
            </w:r>
          </w:p>
        </w:tc>
        <w:tc>
          <w:tcPr>
            <w:tcW w:type="dxa" w:w="1867"/>
          </w:tcPr>
          <w:p>
            <w:pPr>
              <w:spacing w:after="0"/>
              <w:jc w:val="left"/>
            </w:pPr>
            <w:r>
              <w:rPr>
                <w:sz w:val="16"/>
              </w:rPr>
              <w:t>Wind chill: in event narratives only (local data needed).</w:t>
            </w:r>
          </w:p>
        </w:tc>
      </w:tr>
      <w:tr>
        <w:trPr>
          <w:cantSplit/>
        </w:trPr>
        <w:tc>
          <w:tcPr>
            <w:tcW w:type="dxa" w:w="1883"/>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Temperature: in event narratives only (local data needed).</w:t>
            </w:r>
          </w:p>
        </w:tc>
      </w:tr>
      <w:tr>
        <w:trPr>
          <w:cantSplit/>
        </w:trPr>
        <w:tc>
          <w:tcPr>
            <w:tcW w:type="dxa" w:w="1883"/>
          </w:tcPr>
          <w:p>
            <w:pPr>
              <w:spacing w:after="0"/>
              <w:jc w:val="left"/>
            </w:pPr>
            <w:r>
              <w:rPr>
                <w:sz w:val="16"/>
              </w:rPr>
              <w:t>Drought</w:t>
            </w:r>
          </w:p>
        </w:tc>
        <w:tc>
          <w:tcPr>
            <w:tcW w:type="dxa" w:w="1894"/>
          </w:tcPr>
          <w:p>
            <w:pPr>
              <w:spacing w:after="0"/>
              <w:jc w:val="left"/>
            </w:pPr>
            <w:r>
              <w:rPr>
                <w:sz w:val="16"/>
              </w:rPr>
              <w:t>U.S. Drought Monitor scale (D0 to D4)</w:t>
            </w:r>
          </w:p>
        </w:tc>
        <w:tc>
          <w:tcPr>
            <w:tcW w:type="dxa" w:w="1770"/>
          </w:tcPr>
          <w:p>
            <w:pPr>
              <w:spacing w:after="0"/>
              <w:jc w:val="right"/>
            </w:pPr>
            <w:r>
              <w:rPr>
                <w:sz w:val="16"/>
              </w:rPr>
              <w:t>82 records, 1996 to 2025 (82 zone-level)</w:t>
            </w:r>
          </w:p>
        </w:tc>
        <w:tc>
          <w:tcPr>
            <w:tcW w:type="dxa" w:w="2026"/>
          </w:tcPr>
          <w:p>
            <w:pPr>
              <w:spacing w:after="0"/>
              <w:jc w:val="left"/>
            </w:pPr>
            <w:r>
              <w:rPr>
                <w:sz w:val="16"/>
              </w:rPr>
              <w:t>29 days to 333 days (median 138.5 days); 18 with a recorded value</w:t>
            </w:r>
          </w:p>
        </w:tc>
        <w:tc>
          <w:tcPr>
            <w:tcW w:type="dxa" w:w="1533"/>
          </w:tcPr>
          <w:p>
            <w:pPr>
              <w:spacing w:after="0"/>
              <w:jc w:val="left"/>
            </w:pPr>
            <w:r>
              <w:rPr>
                <w:sz w:val="16"/>
              </w:rPr>
              <w:t>333 days (about 10.9 months), 2022-01-01 to 2022-11-29, a run of 11 consecutive Storm Events drought records, zone-level</w:t>
            </w:r>
          </w:p>
        </w:tc>
        <w:tc>
          <w:tcPr>
            <w:tcW w:type="dxa" w:w="1663"/>
          </w:tcPr>
          <w:p>
            <w:pPr>
              <w:spacing w:after="0"/>
              <w:jc w:val="left"/>
            </w:pPr>
          </w:p>
        </w:tc>
        <w:tc>
          <w:tcPr>
            <w:tcW w:type="dxa" w:w="1476"/>
          </w:tcPr>
          <w:p>
            <w:pPr>
              <w:spacing w:after="0"/>
              <w:jc w:val="left"/>
            </w:pPr>
            <w:r>
              <w:rPr>
                <w:sz w:val="16"/>
              </w:rPr>
              <w:t>Countywide (zone-level records).</w:t>
            </w:r>
          </w:p>
        </w:tc>
        <w:tc>
          <w:tcPr>
            <w:tcW w:type="dxa" w:w="18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4"/>
          </w:tcPr>
          <w:p>
            <w:pPr>
              <w:spacing w:after="0"/>
              <w:jc w:val="left"/>
            </w:pPr>
            <w:r>
              <w:rPr>
                <w:sz w:val="16"/>
              </w:rPr>
              <w:t>Modified Mercalli (local data)</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4"/>
          </w:tcPr>
          <w:p>
            <w:pPr>
              <w:spacing w:after="0"/>
              <w:jc w:val="left"/>
            </w:pPr>
            <w:r>
              <w:rPr>
                <w:sz w:val="16"/>
              </w:rPr>
              <w:t>hail size (inches)</w:t>
            </w:r>
          </w:p>
        </w:tc>
        <w:tc>
          <w:tcPr>
            <w:tcW w:type="dxa" w:w="1770"/>
          </w:tcPr>
          <w:p>
            <w:pPr>
              <w:spacing w:after="0"/>
              <w:jc w:val="right"/>
            </w:pPr>
            <w:r>
              <w:rPr>
                <w:sz w:val="16"/>
              </w:rPr>
              <w:t>256 records, 1960 to 2026</w:t>
            </w:r>
          </w:p>
        </w:tc>
        <w:tc>
          <w:tcPr>
            <w:tcW w:type="dxa" w:w="2026"/>
          </w:tcPr>
          <w:p>
            <w:pPr>
              <w:spacing w:after="0"/>
              <w:jc w:val="left"/>
            </w:pPr>
            <w:r>
              <w:rPr>
                <w:sz w:val="16"/>
              </w:rPr>
              <w:t>0.75 in to 5 in (median 1.5 in); 256 with a recorded value</w:t>
            </w:r>
          </w:p>
        </w:tc>
        <w:tc>
          <w:tcPr>
            <w:tcW w:type="dxa" w:w="1533"/>
          </w:tcPr>
          <w:p>
            <w:pPr>
              <w:spacing w:after="0"/>
              <w:jc w:val="left"/>
            </w:pPr>
            <w:r>
              <w:rPr>
                <w:sz w:val="16"/>
              </w:rPr>
              <w:t>5 in hail, 2011-05-21</w:t>
            </w:r>
          </w:p>
        </w:tc>
        <w:tc>
          <w:tcPr>
            <w:tcW w:type="dxa" w:w="1663"/>
          </w:tcPr>
          <w:p>
            <w:pPr>
              <w:spacing w:after="0"/>
              <w:jc w:val="left"/>
            </w:pPr>
            <w:r>
              <w:rPr>
                <w:sz w:val="16"/>
              </w:rPr>
              <w:t>Hail, 2024-04-09, $10,000,000 property; $0 crops (2024 dollars)</w:t>
            </w:r>
          </w:p>
        </w:tc>
        <w:tc>
          <w:tcPr>
            <w:tcW w:type="dxa" w:w="1476"/>
          </w:tcPr>
          <w:p>
            <w:pPr>
              <w:spacing w:after="0"/>
              <w:jc w:val="left"/>
            </w:pPr>
            <w:r>
              <w:rPr>
                <w:sz w:val="16"/>
              </w:rPr>
              <w:t>Event records naming jurisdictions in the plan: Burnet city (23 records), Marble Falls city (19 records), Bertram city (15 records).</w:t>
            </w:r>
          </w:p>
        </w:tc>
        <w:tc>
          <w:tcPr>
            <w:tcW w:type="dxa" w:w="1867"/>
          </w:tcPr>
          <w:p>
            <w:pPr>
              <w:spacing w:after="0"/>
              <w:jc w:val="left"/>
            </w:pPr>
          </w:p>
        </w:tc>
      </w:tr>
      <w:tr>
        <w:trPr>
          <w:cantSplit/>
        </w:trPr>
        <w:tc>
          <w:tcPr>
            <w:tcW w:type="dxa" w:w="1883"/>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70"/>
          </w:tcPr>
          <w:p>
            <w:pPr>
              <w:spacing w:after="0"/>
              <w:jc w:val="right"/>
            </w:pPr>
            <w:r>
              <w:rPr>
                <w:sz w:val="16"/>
              </w:rPr>
              <w:t>7 records, 2011 to 2024 (7 zone-level)</w:t>
            </w:r>
          </w:p>
        </w:tc>
        <w:tc>
          <w:tcPr>
            <w:tcW w:type="dxa" w:w="2026"/>
          </w:tcPr>
          <w:p>
            <w:pPr>
              <w:spacing w:after="0"/>
              <w:jc w:val="left"/>
            </w:pPr>
            <w:r>
              <w:rPr>
                <w:sz w:val="16"/>
              </w:rPr>
              <w:t>1 day to 23 days (median 3 days); 7 with a recorded value</w:t>
            </w:r>
          </w:p>
        </w:tc>
        <w:tc>
          <w:tcPr>
            <w:tcW w:type="dxa" w:w="1533"/>
          </w:tcPr>
          <w:p>
            <w:pPr>
              <w:spacing w:after="0"/>
              <w:jc w:val="left"/>
            </w:pPr>
            <w:r>
              <w:rPr>
                <w:sz w:val="16"/>
              </w:rPr>
              <w:t>August 2023 (1 monthly summary record), zone-level</w:t>
            </w:r>
          </w:p>
        </w:tc>
        <w:tc>
          <w:tcPr>
            <w:tcW w:type="dxa" w:w="1663"/>
          </w:tcPr>
          <w:p>
            <w:pPr>
              <w:spacing w:after="0"/>
              <w:jc w:val="left"/>
            </w:pPr>
          </w:p>
        </w:tc>
        <w:tc>
          <w:tcPr>
            <w:tcW w:type="dxa" w:w="1476"/>
          </w:tcPr>
          <w:p>
            <w:pPr>
              <w:spacing w:after="0"/>
              <w:jc w:val="left"/>
            </w:pPr>
            <w:r>
              <w:rPr>
                <w:sz w:val="16"/>
              </w:rPr>
              <w:t>Countywide (zone-level records).</w:t>
            </w:r>
          </w:p>
        </w:tc>
        <w:tc>
          <w:tcPr>
            <w:tcW w:type="dxa" w:w="1867"/>
          </w:tcPr>
          <w:p>
            <w:pPr>
              <w:spacing w:after="0"/>
              <w:jc w:val="left"/>
            </w:pPr>
            <w:r>
              <w:rPr>
                <w:sz w:val="16"/>
              </w:rPr>
              <w:t>Heat index: in event narratives only (local data needed).</w:t>
            </w:r>
          </w:p>
        </w:tc>
      </w:tr>
      <w:tr>
        <w:trPr>
          <w:cantSplit/>
        </w:trPr>
        <w:tc>
          <w:tcPr>
            <w:tcW w:type="dxa" w:w="1883"/>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4"/>
          </w:tcPr>
          <w:p>
            <w:pPr>
              <w:spacing w:after="0"/>
              <w:jc w:val="left"/>
            </w:pPr>
            <w:r>
              <w:rPr>
                <w:sz w:val="16"/>
              </w:rPr>
              <w:t>Sperry-Piltz ice scale (local data)</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Ice thickness: in event narratives only (local data needed).</w:t>
            </w:r>
          </w:p>
        </w:tc>
      </w:tr>
      <w:tr>
        <w:trPr>
          <w:cantSplit/>
        </w:trPr>
        <w:tc>
          <w:tcPr>
            <w:tcW w:type="dxa" w:w="1883"/>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70"/>
          </w:tcPr>
          <w:p>
            <w:pPr>
              <w:spacing w:after="0"/>
              <w:jc w:val="right"/>
            </w:pPr>
            <w:r>
              <w:rPr>
                <w:sz w:val="16"/>
              </w:rPr>
              <w:t>105 records, 1996 to 2026 (1 zone-level)</w:t>
            </w:r>
          </w:p>
        </w:tc>
        <w:tc>
          <w:tcPr>
            <w:tcW w:type="dxa" w:w="2026"/>
          </w:tcPr>
          <w:p>
            <w:pPr>
              <w:spacing w:after="0"/>
              <w:jc w:val="left"/>
            </w:pPr>
          </w:p>
        </w:tc>
        <w:tc>
          <w:tcPr>
            <w:tcW w:type="dxa" w:w="1533"/>
          </w:tcPr>
          <w:p>
            <w:pPr>
              <w:spacing w:after="0"/>
              <w:jc w:val="left"/>
            </w:pPr>
            <w:r>
              <w:rPr>
                <w:sz w:val="16"/>
              </w:rPr>
              <w:t>Flash Flood, 2007-06-26, $137,000,000 property; $0 crops (2007 dollars), 2 direct deaths</w:t>
            </w:r>
          </w:p>
        </w:tc>
        <w:tc>
          <w:tcPr>
            <w:tcW w:type="dxa" w:w="1663"/>
          </w:tcPr>
          <w:p>
            <w:pPr>
              <w:spacing w:after="0"/>
              <w:jc w:val="left"/>
            </w:pPr>
          </w:p>
        </w:tc>
        <w:tc>
          <w:tcPr>
            <w:tcW w:type="dxa" w:w="1476"/>
          </w:tcPr>
          <w:p>
            <w:pPr>
              <w:spacing w:after="0"/>
              <w:jc w:val="left"/>
            </w:pPr>
            <w:r>
              <w:rPr>
                <w:sz w:val="16"/>
              </w:rPr>
              <w:t>Event records naming jurisdictions in the plan: Marble Falls city (17 records), Burnet city (11 records), Bertram city (10 records). Zone-level records (1) apply countywide.</w:t>
            </w:r>
          </w:p>
        </w:tc>
        <w:tc>
          <w:tcPr>
            <w:tcW w:type="dxa" w:w="18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4"/>
          </w:tcPr>
          <w:p>
            <w:pPr>
              <w:spacing w:after="0"/>
              <w:jc w:val="left"/>
            </w:pPr>
            <w:r>
              <w:rPr>
                <w:sz w:val="16"/>
              </w:rPr>
              <w:t>none (count and damage only)</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Physical measure: in event narratives only (local data needed).</w:t>
            </w:r>
          </w:p>
        </w:tc>
      </w:tr>
      <w:tr>
        <w:trPr>
          <w:cantSplit/>
        </w:trPr>
        <w:tc>
          <w:tcPr>
            <w:tcW w:type="dxa" w:w="1883"/>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70"/>
          </w:tcPr>
          <w:p>
            <w:pPr>
              <w:spacing w:after="0"/>
              <w:jc w:val="right"/>
            </w:pPr>
            <w:r>
              <w:rPr>
                <w:sz w:val="16"/>
              </w:rPr>
              <w:t>0</w:t>
            </w:r>
          </w:p>
        </w:tc>
        <w:tc>
          <w:tcPr>
            <w:tcW w:type="dxa" w:w="2026"/>
          </w:tcPr>
          <w:p>
            <w:pPr>
              <w:spacing w:after="0"/>
              <w:jc w:val="left"/>
            </w:pPr>
          </w:p>
        </w:tc>
        <w:tc>
          <w:tcPr>
            <w:tcW w:type="dxa" w:w="1533"/>
          </w:tcPr>
          <w:p>
            <w:pPr>
              <w:spacing w:after="0"/>
              <w:jc w:val="left"/>
            </w:pPr>
          </w:p>
        </w:tc>
        <w:tc>
          <w:tcPr>
            <w:tcW w:type="dxa" w:w="1663"/>
          </w:tcPr>
          <w:p>
            <w:pPr>
              <w:spacing w:after="0"/>
              <w:jc w:val="left"/>
            </w:pPr>
          </w:p>
        </w:tc>
        <w:tc>
          <w:tcPr>
            <w:tcW w:type="dxa" w:w="1476"/>
          </w:tcPr>
          <w:p>
            <w:pPr>
              <w:spacing w:after="0"/>
              <w:jc w:val="left"/>
            </w:pPr>
          </w:p>
        </w:tc>
        <w:tc>
          <w:tcPr>
            <w:tcW w:type="dxa" w:w="1867"/>
          </w:tcPr>
          <w:p>
            <w:pPr>
              <w:spacing w:after="0"/>
              <w:jc w:val="left"/>
            </w:pPr>
            <w:r>
              <w:rPr>
                <w:sz w:val="16"/>
              </w:rPr>
              <w:t>Storm Events lists lightning with damage or casualties; physical measure in event narratives only (local data needed).</w:t>
            </w:r>
          </w:p>
        </w:tc>
      </w:tr>
      <w:tr>
        <w:trPr>
          <w:cantSplit/>
        </w:trPr>
        <w:tc>
          <w:tcPr>
            <w:tcW w:type="dxa" w:w="1883"/>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70"/>
          </w:tcPr>
          <w:p>
            <w:pPr>
              <w:spacing w:after="0"/>
              <w:jc w:val="right"/>
            </w:pPr>
            <w:r>
              <w:rPr>
                <w:sz w:val="16"/>
              </w:rPr>
              <w:t>6 records, 2009 to 2025 (6 zone-level)</w:t>
            </w:r>
          </w:p>
        </w:tc>
        <w:tc>
          <w:tcPr>
            <w:tcW w:type="dxa" w:w="2026"/>
          </w:tcPr>
          <w:p>
            <w:pPr>
              <w:spacing w:after="0"/>
              <w:jc w:val="left"/>
            </w:pPr>
            <w:r>
              <w:rPr>
                <w:sz w:val="16"/>
              </w:rPr>
              <w:t>35 kt (40 mph) to 61 kt (70 mph) (median 48.5 kt (56 mph)); 6 with a recorded value</w:t>
            </w:r>
          </w:p>
        </w:tc>
        <w:tc>
          <w:tcPr>
            <w:tcW w:type="dxa" w:w="1533"/>
          </w:tcPr>
          <w:p>
            <w:pPr>
              <w:spacing w:after="0"/>
              <w:jc w:val="left"/>
            </w:pPr>
            <w:r>
              <w:rPr>
                <w:sz w:val="16"/>
              </w:rPr>
              <w:t>61 kt (70 mph) estimated gust, High Wind, 2011-02-01; NWS zone TXZ172</w:t>
            </w:r>
          </w:p>
        </w:tc>
        <w:tc>
          <w:tcPr>
            <w:tcW w:type="dxa" w:w="1663"/>
          </w:tcPr>
          <w:p>
            <w:pPr>
              <w:spacing w:after="0"/>
              <w:jc w:val="left"/>
            </w:pPr>
            <w:r>
              <w:rPr>
                <w:sz w:val="16"/>
              </w:rPr>
              <w:t>Strong Wind, 2013-08-24, $5,000 property; $0 crops, reported for the zone (2013 dollars)</w:t>
            </w:r>
          </w:p>
        </w:tc>
        <w:tc>
          <w:tcPr>
            <w:tcW w:type="dxa" w:w="1476"/>
          </w:tcPr>
          <w:p>
            <w:pPr>
              <w:spacing w:after="0"/>
              <w:jc w:val="left"/>
            </w:pPr>
            <w:r>
              <w:rPr>
                <w:sz w:val="16"/>
              </w:rPr>
              <w:t>Countywide (zone-level records).</w:t>
            </w:r>
          </w:p>
        </w:tc>
        <w:tc>
          <w:tcPr>
            <w:tcW w:type="dxa" w:w="1867"/>
          </w:tcPr>
          <w:p>
            <w:pPr>
              <w:spacing w:after="0"/>
              <w:jc w:val="left"/>
            </w:pPr>
          </w:p>
        </w:tc>
      </w:tr>
      <w:tr>
        <w:trPr>
          <w:cantSplit/>
        </w:trPr>
        <w:tc>
          <w:tcPr>
            <w:tcW w:type="dxa" w:w="1883"/>
          </w:tcPr>
          <w:p>
            <w:pPr>
              <w:spacing w:after="0"/>
              <w:jc w:val="left"/>
            </w:pPr>
            <w:r>
              <w:rPr>
                <w:sz w:val="16"/>
              </w:rPr>
              <w:t>Thunderstorm Wind</w:t>
            </w:r>
          </w:p>
        </w:tc>
        <w:tc>
          <w:tcPr>
            <w:tcW w:type="dxa" w:w="1894"/>
          </w:tcPr>
          <w:p>
            <w:pPr>
              <w:spacing w:after="0"/>
              <w:jc w:val="left"/>
            </w:pPr>
            <w:r>
              <w:rPr>
                <w:sz w:val="16"/>
              </w:rPr>
              <w:t>wind speed (kt and mph)</w:t>
            </w:r>
          </w:p>
        </w:tc>
        <w:tc>
          <w:tcPr>
            <w:tcW w:type="dxa" w:w="1770"/>
          </w:tcPr>
          <w:p>
            <w:pPr>
              <w:spacing w:after="0"/>
              <w:jc w:val="right"/>
            </w:pPr>
            <w:r>
              <w:rPr>
                <w:sz w:val="16"/>
              </w:rPr>
              <w:t>119 records, 1955 to 2025</w:t>
            </w:r>
          </w:p>
        </w:tc>
        <w:tc>
          <w:tcPr>
            <w:tcW w:type="dxa" w:w="2026"/>
          </w:tcPr>
          <w:p>
            <w:pPr>
              <w:spacing w:after="0"/>
              <w:jc w:val="left"/>
            </w:pPr>
            <w:r>
              <w:rPr>
                <w:sz w:val="16"/>
              </w:rPr>
              <w:t>35 kt (40 mph) to 73 kt (84 mph) (median 55 kt (63 mph)); 74 with a recorded value</w:t>
            </w:r>
          </w:p>
        </w:tc>
        <w:tc>
          <w:tcPr>
            <w:tcW w:type="dxa" w:w="1533"/>
          </w:tcPr>
          <w:p>
            <w:pPr>
              <w:spacing w:after="0"/>
              <w:jc w:val="left"/>
            </w:pPr>
            <w:r>
              <w:rPr>
                <w:sz w:val="16"/>
              </w:rPr>
              <w:t>73 kt (84 mph), measurement type not recorded, Thunderstorm Wind, 1966-06-17</w:t>
            </w:r>
          </w:p>
        </w:tc>
        <w:tc>
          <w:tcPr>
            <w:tcW w:type="dxa" w:w="1663"/>
          </w:tcPr>
          <w:p>
            <w:pPr>
              <w:spacing w:after="0"/>
              <w:jc w:val="left"/>
            </w:pPr>
            <w:r>
              <w:rPr>
                <w:sz w:val="16"/>
              </w:rPr>
              <w:t>Thunderstorm Wind, 2009-06-11, $5,000,000 property; $0 crops (2009 dollars)</w:t>
            </w:r>
          </w:p>
        </w:tc>
        <w:tc>
          <w:tcPr>
            <w:tcW w:type="dxa" w:w="1476"/>
          </w:tcPr>
          <w:p>
            <w:pPr>
              <w:spacing w:after="0"/>
              <w:jc w:val="left"/>
            </w:pPr>
            <w:r>
              <w:rPr>
                <w:sz w:val="16"/>
              </w:rPr>
              <w:t>Event records naming jurisdictions in the plan: Burnet city (14 records), Marble Falls city (14 records), Bertram city (8 records), Granite Shoals city (2 records).</w:t>
            </w:r>
          </w:p>
        </w:tc>
        <w:tc>
          <w:tcPr>
            <w:tcW w:type="dxa" w:w="1867"/>
          </w:tcPr>
          <w:p>
            <w:pPr>
              <w:spacing w:after="0"/>
              <w:jc w:val="left"/>
            </w:pPr>
          </w:p>
        </w:tc>
      </w:tr>
      <w:tr>
        <w:trPr>
          <w:cantSplit/>
        </w:trPr>
        <w:tc>
          <w:tcPr>
            <w:tcW w:type="dxa" w:w="1883"/>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70"/>
          </w:tcPr>
          <w:p>
            <w:pPr>
              <w:spacing w:after="0"/>
              <w:jc w:val="right"/>
            </w:pPr>
            <w:r>
              <w:rPr>
                <w:sz w:val="16"/>
              </w:rPr>
              <w:t>34 records, 1961 to 2025</w:t>
            </w:r>
          </w:p>
        </w:tc>
        <w:tc>
          <w:tcPr>
            <w:tcW w:type="dxa" w:w="2026"/>
          </w:tcPr>
          <w:p>
            <w:pPr>
              <w:spacing w:after="0"/>
              <w:jc w:val="left"/>
            </w:pPr>
            <w:r>
              <w:rPr>
                <w:sz w:val="16"/>
              </w:rPr>
              <w:t>F/EF0 to F/EF3 (median F/EF1); 29 with a recorded value</w:t>
            </w:r>
          </w:p>
        </w:tc>
        <w:tc>
          <w:tcPr>
            <w:tcW w:type="dxa" w:w="1533"/>
          </w:tcPr>
          <w:p>
            <w:pPr>
              <w:spacing w:after="0"/>
              <w:jc w:val="left"/>
            </w:pPr>
            <w:r>
              <w:rPr>
                <w:sz w:val="16"/>
              </w:rPr>
              <w:t>F3 tornado, 1973-03-10, 7.8 mi path length (whole path, pre-1996), 250 yd wide, damage not recorded (pre-1996 record), 40 direct injuries</w:t>
            </w:r>
          </w:p>
        </w:tc>
        <w:tc>
          <w:tcPr>
            <w:tcW w:type="dxa" w:w="1663"/>
          </w:tcPr>
          <w:p>
            <w:pPr>
              <w:spacing w:after="0"/>
              <w:jc w:val="left"/>
            </w:pPr>
            <w:r>
              <w:rPr>
                <w:sz w:val="16"/>
              </w:rPr>
              <w:t>Tornado, 1994-05-13, $5,000,000 property; $50,000 crops (1994 dollars)</w:t>
            </w:r>
          </w:p>
        </w:tc>
        <w:tc>
          <w:tcPr>
            <w:tcW w:type="dxa" w:w="1476"/>
          </w:tcPr>
          <w:p>
            <w:pPr>
              <w:spacing w:after="0"/>
              <w:jc w:val="left"/>
            </w:pPr>
            <w:r>
              <w:rPr>
                <w:sz w:val="16"/>
              </w:rPr>
              <w:t>Event records naming jurisdictions in the plan: Burnet city (5 records), Marble Falls city (3 records), Bertram city (1 record).</w:t>
            </w:r>
          </w:p>
        </w:tc>
        <w:tc>
          <w:tcPr>
            <w:tcW w:type="dxa" w:w="18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4"/>
          </w:tcPr>
          <w:p>
            <w:pPr>
              <w:spacing w:after="0"/>
              <w:jc w:val="left"/>
            </w:pPr>
            <w:r>
              <w:rPr>
                <w:sz w:val="16"/>
              </w:rPr>
              <w:t>acres burned (local data)</w:t>
            </w:r>
          </w:p>
        </w:tc>
        <w:tc>
          <w:tcPr>
            <w:tcW w:type="dxa" w:w="1770"/>
          </w:tcPr>
          <w:p>
            <w:pPr>
              <w:spacing w:after="0"/>
              <w:jc w:val="right"/>
            </w:pPr>
            <w:r>
              <w:rPr>
                <w:sz w:val="16"/>
              </w:rPr>
              <w:t>5 records, 2018 to 2025 (5 zone-level)</w:t>
            </w:r>
          </w:p>
        </w:tc>
        <w:tc>
          <w:tcPr>
            <w:tcW w:type="dxa" w:w="2026"/>
          </w:tcPr>
          <w:p>
            <w:pPr>
              <w:spacing w:after="0"/>
              <w:jc w:val="left"/>
            </w:pPr>
          </w:p>
        </w:tc>
        <w:tc>
          <w:tcPr>
            <w:tcW w:type="dxa" w:w="1533"/>
          </w:tcPr>
          <w:p>
            <w:pPr>
              <w:spacing w:after="0"/>
              <w:jc w:val="left"/>
            </w:pPr>
            <w:r>
              <w:rPr>
                <w:sz w:val="16"/>
              </w:rPr>
              <w:t>No damage reported in 5 records.</w:t>
            </w:r>
          </w:p>
        </w:tc>
        <w:tc>
          <w:tcPr>
            <w:tcW w:type="dxa" w:w="1663"/>
          </w:tcPr>
          <w:p>
            <w:pPr>
              <w:spacing w:after="0"/>
              <w:jc w:val="left"/>
            </w:pPr>
          </w:p>
        </w:tc>
        <w:tc>
          <w:tcPr>
            <w:tcW w:type="dxa" w:w="1476"/>
          </w:tcPr>
          <w:p>
            <w:pPr>
              <w:spacing w:after="0"/>
              <w:jc w:val="left"/>
            </w:pPr>
            <w:r>
              <w:rPr>
                <w:sz w:val="16"/>
              </w:rPr>
              <w:t>Countywide (zone-level records).</w:t>
            </w:r>
          </w:p>
        </w:tc>
        <w:tc>
          <w:tcPr>
            <w:tcW w:type="dxa" w:w="1867"/>
          </w:tcPr>
          <w:p>
            <w:pPr>
              <w:spacing w:after="0"/>
              <w:jc w:val="left"/>
            </w:pPr>
            <w:r>
              <w:rPr>
                <w:sz w:val="16"/>
              </w:rPr>
              <w:t>Acres burned: in event narratives only (local data needed).</w:t>
            </w:r>
          </w:p>
        </w:tc>
      </w:tr>
      <w:tr>
        <w:trPr>
          <w:cantSplit/>
        </w:trPr>
        <w:tc>
          <w:tcPr>
            <w:tcW w:type="dxa" w:w="1883"/>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70"/>
          </w:tcPr>
          <w:p>
            <w:pPr>
              <w:spacing w:after="0"/>
              <w:jc w:val="right"/>
            </w:pPr>
            <w:r>
              <w:rPr>
                <w:sz w:val="16"/>
              </w:rPr>
              <w:t>30 records, 1996 to 2026 (30 zone-level)</w:t>
            </w:r>
          </w:p>
        </w:tc>
        <w:tc>
          <w:tcPr>
            <w:tcW w:type="dxa" w:w="2026"/>
          </w:tcPr>
          <w:p>
            <w:pPr>
              <w:spacing w:after="0"/>
              <w:jc w:val="left"/>
            </w:pPr>
          </w:p>
        </w:tc>
        <w:tc>
          <w:tcPr>
            <w:tcW w:type="dxa" w:w="1533"/>
          </w:tcPr>
          <w:p>
            <w:pPr>
              <w:spacing w:after="0"/>
              <w:jc w:val="left"/>
            </w:pPr>
            <w:r>
              <w:rPr>
                <w:sz w:val="16"/>
              </w:rPr>
              <w:t>Winter Storm, 2023-02-01, $1,000,000 property; $0 crops (2023 dollars); NWS zone TXZ172</w:t>
            </w:r>
          </w:p>
        </w:tc>
        <w:tc>
          <w:tcPr>
            <w:tcW w:type="dxa" w:w="1663"/>
          </w:tcPr>
          <w:p>
            <w:pPr>
              <w:spacing w:after="0"/>
              <w:jc w:val="left"/>
            </w:pPr>
          </w:p>
        </w:tc>
        <w:tc>
          <w:tcPr>
            <w:tcW w:type="dxa" w:w="1476"/>
          </w:tcPr>
          <w:p>
            <w:pPr>
              <w:spacing w:after="0"/>
              <w:jc w:val="left"/>
            </w:pPr>
            <w:r>
              <w:rPr>
                <w:sz w:val="16"/>
              </w:rPr>
              <w:t>Countywide (zone-level records).</w:t>
            </w:r>
          </w:p>
        </w:tc>
        <w:tc>
          <w:tcPr>
            <w:tcW w:type="dxa" w:w="18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075"/>
        <w:gridCol w:w="3365"/>
        <w:gridCol w:w="2252"/>
        <w:gridCol w:w="1154"/>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075"/>
            <w:shd w:val="clear" w:color="auto" w:fill="E8E8E8"/>
          </w:tcPr>
          <w:p>
            <w:pPr>
              <w:spacing w:after="0"/>
              <w:jc w:val="left"/>
            </w:pPr>
            <w:r>
              <w:rPr>
                <w:b/>
                <w:sz w:val="16"/>
              </w:rPr>
              <w:t>Title</w:t>
            </w:r>
          </w:p>
        </w:tc>
        <w:tc>
          <w:tcPr>
            <w:tcW w:type="dxa" w:w="3365"/>
            <w:shd w:val="clear" w:color="auto" w:fill="E8E8E8"/>
          </w:tcPr>
          <w:p>
            <w:pPr>
              <w:spacing w:after="0"/>
              <w:jc w:val="left"/>
            </w:pPr>
            <w:r>
              <w:rPr>
                <w:b/>
                <w:sz w:val="16"/>
              </w:rPr>
              <w:t>Mapped hazard</w:t>
            </w:r>
          </w:p>
        </w:tc>
        <w:tc>
          <w:tcPr>
            <w:tcW w:type="dxa" w:w="22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4"/>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74"/>
          </w:tcPr>
          <w:p>
            <w:pPr>
              <w:spacing w:after="0"/>
              <w:jc w:val="left"/>
            </w:pPr>
            <w:r>
              <w:rPr>
                <w:sz w:val="16"/>
              </w:rPr>
              <w:t>Major disaster</w:t>
            </w:r>
          </w:p>
        </w:tc>
        <w:tc>
          <w:tcPr>
            <w:tcW w:type="dxa" w:w="2075"/>
          </w:tcPr>
          <w:p>
            <w:pPr>
              <w:spacing w:after="0"/>
              <w:jc w:val="left"/>
            </w:pPr>
            <w:r>
              <w:rPr>
                <w:sz w:val="16"/>
              </w:rPr>
              <w:t>Severe Storms, Straight-Line Winds, and Flooding</w:t>
            </w:r>
          </w:p>
        </w:tc>
        <w:tc>
          <w:tcPr>
            <w:tcW w:type="dxa" w:w="3365"/>
          </w:tcPr>
          <w:p>
            <w:pPr>
              <w:spacing w:after="0"/>
              <w:jc w:val="left"/>
            </w:pPr>
            <w:r>
              <w:rPr>
                <w:sz w:val="16"/>
              </w:rPr>
              <w:t>Inland Flooding (primary); also designated: Strong Wind</w:t>
            </w:r>
          </w:p>
        </w:tc>
        <w:tc>
          <w:tcPr>
            <w:tcW w:type="dxa" w:w="2252"/>
          </w:tcPr>
          <w:p>
            <w:pPr>
              <w:spacing w:after="0"/>
              <w:jc w:val="right"/>
            </w:pPr>
            <w:r>
              <w:rPr>
                <w:sz w:val="16"/>
              </w:rPr>
              <w:t>$4,923,444.49</w:t>
            </w:r>
          </w:p>
        </w:tc>
        <w:tc>
          <w:tcPr>
            <w:tcW w:type="dxa" w:w="1154"/>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74"/>
          </w:tcPr>
          <w:p>
            <w:pPr>
              <w:spacing w:after="0"/>
              <w:jc w:val="left"/>
            </w:pPr>
            <w:r>
              <w:rPr>
                <w:sz w:val="16"/>
              </w:rPr>
              <w:t>Major disaster</w:t>
            </w:r>
          </w:p>
        </w:tc>
        <w:tc>
          <w:tcPr>
            <w:tcW w:type="dxa" w:w="2075"/>
          </w:tcPr>
          <w:p>
            <w:pPr>
              <w:spacing w:after="0"/>
              <w:jc w:val="left"/>
            </w:pPr>
            <w:r>
              <w:rPr>
                <w:sz w:val="16"/>
              </w:rPr>
              <w:t>Severe Winter Storm</w:t>
            </w:r>
          </w:p>
        </w:tc>
        <w:tc>
          <w:tcPr>
            <w:tcW w:type="dxa" w:w="3365"/>
          </w:tcPr>
          <w:p>
            <w:pPr>
              <w:spacing w:after="0"/>
              <w:jc w:val="left"/>
            </w:pPr>
            <w:r>
              <w:rPr>
                <w:sz w:val="16"/>
              </w:rPr>
              <w:t>Winter Weather</w:t>
            </w:r>
          </w:p>
        </w:tc>
        <w:tc>
          <w:tcPr>
            <w:tcW w:type="dxa" w:w="2252"/>
          </w:tcPr>
          <w:p>
            <w:pPr>
              <w:spacing w:after="0"/>
              <w:jc w:val="right"/>
            </w:pPr>
            <w:r>
              <w:rPr>
                <w:sz w:val="16"/>
              </w:rPr>
              <w:t>no Public Assistance recorded</w:t>
            </w:r>
          </w:p>
        </w:tc>
        <w:tc>
          <w:tcPr>
            <w:tcW w:type="dxa" w:w="1154"/>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4"/>
          </w:tcPr>
          <w:p>
            <w:pPr>
              <w:spacing w:after="0"/>
              <w:jc w:val="left"/>
            </w:pPr>
            <w:r>
              <w:rPr>
                <w:sz w:val="16"/>
              </w:rPr>
              <w:t>Major disaster</w:t>
            </w:r>
          </w:p>
        </w:tc>
        <w:tc>
          <w:tcPr>
            <w:tcW w:type="dxa" w:w="2075"/>
          </w:tcPr>
          <w:p>
            <w:pPr>
              <w:spacing w:after="0"/>
              <w:jc w:val="left"/>
            </w:pPr>
            <w:r>
              <w:rPr>
                <w:sz w:val="16"/>
              </w:rPr>
              <w:t>Severe Winter Storms</w:t>
            </w:r>
          </w:p>
        </w:tc>
        <w:tc>
          <w:tcPr>
            <w:tcW w:type="dxa" w:w="3365"/>
          </w:tcPr>
          <w:p>
            <w:pPr>
              <w:spacing w:after="0"/>
              <w:jc w:val="left"/>
            </w:pPr>
            <w:r>
              <w:rPr>
                <w:sz w:val="16"/>
              </w:rPr>
              <w:t>Ice Storm</w:t>
            </w:r>
          </w:p>
        </w:tc>
        <w:tc>
          <w:tcPr>
            <w:tcW w:type="dxa" w:w="2252"/>
          </w:tcPr>
          <w:p>
            <w:pPr>
              <w:spacing w:after="0"/>
              <w:jc w:val="right"/>
            </w:pPr>
            <w:r>
              <w:rPr>
                <w:sz w:val="16"/>
              </w:rPr>
              <w:t>$117,304.59</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4"/>
          </w:tcPr>
          <w:p>
            <w:pPr>
              <w:spacing w:after="0"/>
              <w:jc w:val="left"/>
            </w:pPr>
            <w:r>
              <w:rPr>
                <w:sz w:val="16"/>
              </w:rPr>
              <w:t>Emergency</w:t>
            </w:r>
          </w:p>
        </w:tc>
        <w:tc>
          <w:tcPr>
            <w:tcW w:type="dxa" w:w="2075"/>
          </w:tcPr>
          <w:p>
            <w:pPr>
              <w:spacing w:after="0"/>
              <w:jc w:val="left"/>
            </w:pPr>
            <w:r>
              <w:rPr>
                <w:sz w:val="16"/>
              </w:rPr>
              <w:t>Severe Winter Storm</w:t>
            </w:r>
          </w:p>
        </w:tc>
        <w:tc>
          <w:tcPr>
            <w:tcW w:type="dxa" w:w="3365"/>
          </w:tcPr>
          <w:p>
            <w:pPr>
              <w:spacing w:after="0"/>
              <w:jc w:val="left"/>
            </w:pPr>
            <w:r>
              <w:rPr>
                <w:sz w:val="16"/>
              </w:rPr>
              <w:t>Ice Storm</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4"/>
          </w:tcPr>
          <w:p>
            <w:pPr>
              <w:spacing w:after="0"/>
              <w:jc w:val="left"/>
            </w:pPr>
            <w:r>
              <w:rPr>
                <w:sz w:val="16"/>
              </w:rPr>
              <w:t>Major disaster</w:t>
            </w:r>
          </w:p>
        </w:tc>
        <w:tc>
          <w:tcPr>
            <w:tcW w:type="dxa" w:w="2075"/>
          </w:tcPr>
          <w:p>
            <w:pPr>
              <w:spacing w:after="0"/>
              <w:jc w:val="left"/>
            </w:pPr>
            <w:r>
              <w:rPr>
                <w:sz w:val="16"/>
              </w:rPr>
              <w:t>COVID-19 Pandemic</w:t>
            </w:r>
          </w:p>
        </w:tc>
        <w:tc>
          <w:tcPr>
            <w:tcW w:type="dxa" w:w="3365"/>
          </w:tcPr>
          <w:p>
            <w:pPr>
              <w:spacing w:after="0"/>
              <w:jc w:val="left"/>
            </w:pPr>
            <w:r>
              <w:rPr>
                <w:sz w:val="16"/>
              </w:rPr>
              <w:t>Non-natural, not counted</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4"/>
          </w:tcPr>
          <w:p>
            <w:pPr>
              <w:spacing w:after="0"/>
              <w:jc w:val="left"/>
            </w:pPr>
            <w:r>
              <w:rPr>
                <w:sz w:val="16"/>
              </w:rPr>
              <w:t>Emergency</w:t>
            </w:r>
          </w:p>
        </w:tc>
        <w:tc>
          <w:tcPr>
            <w:tcW w:type="dxa" w:w="2075"/>
          </w:tcPr>
          <w:p>
            <w:pPr>
              <w:spacing w:after="0"/>
              <w:jc w:val="left"/>
            </w:pPr>
            <w:r>
              <w:rPr>
                <w:sz w:val="16"/>
              </w:rPr>
              <w:t>COVID-19</w:t>
            </w:r>
          </w:p>
        </w:tc>
        <w:tc>
          <w:tcPr>
            <w:tcW w:type="dxa" w:w="3365"/>
          </w:tcPr>
          <w:p>
            <w:pPr>
              <w:spacing w:after="0"/>
              <w:jc w:val="left"/>
            </w:pPr>
            <w:r>
              <w:rPr>
                <w:sz w:val="16"/>
              </w:rPr>
              <w:t>Non-natural, not counted</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4"/>
          </w:tcPr>
          <w:p>
            <w:pPr>
              <w:spacing w:after="0"/>
              <w:jc w:val="left"/>
            </w:pPr>
            <w:r>
              <w:rPr>
                <w:sz w:val="16"/>
              </w:rPr>
              <w:t>Major disaster</w:t>
            </w:r>
          </w:p>
        </w:tc>
        <w:tc>
          <w:tcPr>
            <w:tcW w:type="dxa" w:w="2075"/>
          </w:tcPr>
          <w:p>
            <w:pPr>
              <w:spacing w:after="0"/>
              <w:jc w:val="left"/>
            </w:pPr>
            <w:r>
              <w:rPr>
                <w:sz w:val="16"/>
              </w:rPr>
              <w:t>Severe Storms and Flooding</w:t>
            </w:r>
          </w:p>
        </w:tc>
        <w:tc>
          <w:tcPr>
            <w:tcW w:type="dxa" w:w="3365"/>
          </w:tcPr>
          <w:p>
            <w:pPr>
              <w:spacing w:after="0"/>
              <w:jc w:val="left"/>
            </w:pPr>
            <w:r>
              <w:rPr>
                <w:sz w:val="16"/>
              </w:rPr>
              <w:t>Inland Flooding</w:t>
            </w:r>
          </w:p>
        </w:tc>
        <w:tc>
          <w:tcPr>
            <w:tcW w:type="dxa" w:w="2252"/>
          </w:tcPr>
          <w:p>
            <w:pPr>
              <w:spacing w:after="0"/>
              <w:jc w:val="right"/>
            </w:pPr>
            <w:r>
              <w:rPr>
                <w:sz w:val="16"/>
              </w:rPr>
              <w:t>$742,744.49</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2018-07-29</w:t>
            </w:r>
          </w:p>
        </w:tc>
        <w:tc>
          <w:tcPr>
            <w:tcW w:type="dxa" w:w="1037"/>
          </w:tcPr>
          <w:p>
            <w:pPr>
              <w:spacing w:after="0"/>
              <w:jc w:val="left"/>
            </w:pPr>
            <w:r>
              <w:rPr>
                <w:sz w:val="16"/>
              </w:rPr>
              <w:t>2018-07-29</w:t>
            </w:r>
          </w:p>
        </w:tc>
        <w:tc>
          <w:tcPr>
            <w:tcW w:type="dxa" w:w="1037"/>
          </w:tcPr>
          <w:p>
            <w:pPr>
              <w:spacing w:after="0"/>
              <w:jc w:val="left"/>
            </w:pPr>
            <w:r>
              <w:rPr>
                <w:sz w:val="16"/>
              </w:rPr>
              <w:t>FM-5264-TX</w:t>
            </w:r>
          </w:p>
        </w:tc>
        <w:tc>
          <w:tcPr>
            <w:tcW w:type="dxa" w:w="1274"/>
          </w:tcPr>
          <w:p>
            <w:pPr>
              <w:spacing w:after="0"/>
              <w:jc w:val="left"/>
            </w:pPr>
            <w:r>
              <w:rPr>
                <w:sz w:val="16"/>
              </w:rPr>
              <w:t>Fire management</w:t>
            </w:r>
          </w:p>
        </w:tc>
        <w:tc>
          <w:tcPr>
            <w:tcW w:type="dxa" w:w="2075"/>
          </w:tcPr>
          <w:p>
            <w:pPr>
              <w:spacing w:after="0"/>
              <w:jc w:val="left"/>
            </w:pPr>
            <w:r>
              <w:rPr>
                <w:sz w:val="16"/>
              </w:rPr>
              <w:t>Park Road Fire</w:t>
            </w:r>
          </w:p>
        </w:tc>
        <w:tc>
          <w:tcPr>
            <w:tcW w:type="dxa" w:w="3365"/>
          </w:tcPr>
          <w:p>
            <w:pPr>
              <w:spacing w:after="0"/>
              <w:jc w:val="left"/>
            </w:pPr>
            <w:r>
              <w:rPr>
                <w:sz w:val="16"/>
              </w:rPr>
              <w:t>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4"/>
          </w:tcPr>
          <w:p>
            <w:pPr>
              <w:spacing w:after="0"/>
              <w:jc w:val="left"/>
            </w:pPr>
            <w:r>
              <w:rPr>
                <w:sz w:val="16"/>
              </w:rPr>
              <w:t>Major disaster</w:t>
            </w:r>
          </w:p>
        </w:tc>
        <w:tc>
          <w:tcPr>
            <w:tcW w:type="dxa" w:w="2075"/>
          </w:tcPr>
          <w:p>
            <w:pPr>
              <w:spacing w:after="0"/>
              <w:jc w:val="left"/>
            </w:pPr>
            <w:r>
              <w:rPr>
                <w:sz w:val="16"/>
              </w:rPr>
              <w:t>Wildfires</w:t>
            </w:r>
          </w:p>
        </w:tc>
        <w:tc>
          <w:tcPr>
            <w:tcW w:type="dxa" w:w="3365"/>
          </w:tcPr>
          <w:p>
            <w:pPr>
              <w:spacing w:after="0"/>
              <w:jc w:val="left"/>
            </w:pPr>
            <w:r>
              <w:rPr>
                <w:sz w:val="16"/>
              </w:rPr>
              <w:t>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4"/>
          </w:tcPr>
          <w:p>
            <w:pPr>
              <w:spacing w:after="0"/>
              <w:jc w:val="left"/>
            </w:pPr>
            <w:r>
              <w:rPr>
                <w:sz w:val="16"/>
              </w:rPr>
              <w:t>Emergency</w:t>
            </w:r>
          </w:p>
        </w:tc>
        <w:tc>
          <w:tcPr>
            <w:tcW w:type="dxa" w:w="2075"/>
          </w:tcPr>
          <w:p>
            <w:pPr>
              <w:spacing w:after="0"/>
              <w:jc w:val="left"/>
            </w:pPr>
            <w:r>
              <w:rPr>
                <w:sz w:val="16"/>
              </w:rPr>
              <w:t>Wildfires</w:t>
            </w:r>
          </w:p>
        </w:tc>
        <w:tc>
          <w:tcPr>
            <w:tcW w:type="dxa" w:w="3365"/>
          </w:tcPr>
          <w:p>
            <w:pPr>
              <w:spacing w:after="0"/>
              <w:jc w:val="left"/>
            </w:pPr>
            <w:r>
              <w:rPr>
                <w:sz w:val="16"/>
              </w:rPr>
              <w:t>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4"/>
          </w:tcPr>
          <w:p>
            <w:pPr>
              <w:spacing w:after="0"/>
              <w:jc w:val="left"/>
            </w:pPr>
            <w:r>
              <w:rPr>
                <w:sz w:val="16"/>
              </w:rPr>
              <w:t>Major disaster</w:t>
            </w:r>
          </w:p>
        </w:tc>
        <w:tc>
          <w:tcPr>
            <w:tcW w:type="dxa" w:w="2075"/>
          </w:tcPr>
          <w:p>
            <w:pPr>
              <w:spacing w:after="0"/>
              <w:jc w:val="left"/>
            </w:pPr>
            <w:r>
              <w:rPr>
                <w:sz w:val="16"/>
              </w:rPr>
              <w:t>Severe Storms, Tornadoes, and Flooding</w:t>
            </w:r>
          </w:p>
        </w:tc>
        <w:tc>
          <w:tcPr>
            <w:tcW w:type="dxa" w:w="3365"/>
          </w:tcPr>
          <w:p>
            <w:pPr>
              <w:spacing w:after="0"/>
              <w:jc w:val="left"/>
            </w:pPr>
            <w:r>
              <w:rPr>
                <w:sz w:val="16"/>
              </w:rPr>
              <w:t>Inland Flooding; Tornado</w:t>
            </w:r>
          </w:p>
        </w:tc>
        <w:tc>
          <w:tcPr>
            <w:tcW w:type="dxa" w:w="2252"/>
          </w:tcPr>
          <w:p>
            <w:pPr>
              <w:spacing w:after="0"/>
              <w:jc w:val="right"/>
            </w:pPr>
            <w:r>
              <w:rPr>
                <w:sz w:val="16"/>
              </w:rPr>
              <w:t>$2,518,084.82</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4"/>
          </w:tcPr>
          <w:p>
            <w:pPr>
              <w:spacing w:after="0"/>
              <w:jc w:val="left"/>
            </w:pPr>
            <w:r>
              <w:rPr>
                <w:sz w:val="16"/>
              </w:rPr>
              <w:t>Major disaster</w:t>
            </w:r>
          </w:p>
        </w:tc>
        <w:tc>
          <w:tcPr>
            <w:tcW w:type="dxa" w:w="2075"/>
          </w:tcPr>
          <w:p>
            <w:pPr>
              <w:spacing w:after="0"/>
              <w:jc w:val="left"/>
            </w:pPr>
            <w:r>
              <w:rPr>
                <w:sz w:val="16"/>
              </w:rPr>
              <w:t>Extreme Wildfire Threat</w:t>
            </w:r>
          </w:p>
        </w:tc>
        <w:tc>
          <w:tcPr>
            <w:tcW w:type="dxa" w:w="3365"/>
          </w:tcPr>
          <w:p>
            <w:pPr>
              <w:spacing w:after="0"/>
              <w:jc w:val="left"/>
            </w:pPr>
            <w:r>
              <w:rPr>
                <w:sz w:val="16"/>
              </w:rPr>
              <w:t>Wildfire</w:t>
            </w:r>
          </w:p>
        </w:tc>
        <w:tc>
          <w:tcPr>
            <w:tcW w:type="dxa" w:w="2252"/>
          </w:tcPr>
          <w:p>
            <w:pPr>
              <w:spacing w:after="0"/>
              <w:jc w:val="right"/>
            </w:pPr>
            <w:r>
              <w:rPr>
                <w:sz w:val="16"/>
              </w:rPr>
              <w:t>$6,448.28</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4"/>
          </w:tcPr>
          <w:p>
            <w:pPr>
              <w:spacing w:after="0"/>
              <w:jc w:val="left"/>
            </w:pPr>
            <w:r>
              <w:rPr>
                <w:sz w:val="16"/>
              </w:rPr>
              <w:t>Major disaster</w:t>
            </w:r>
          </w:p>
        </w:tc>
        <w:tc>
          <w:tcPr>
            <w:tcW w:type="dxa" w:w="2075"/>
          </w:tcPr>
          <w:p>
            <w:pPr>
              <w:spacing w:after="0"/>
              <w:jc w:val="left"/>
            </w:pPr>
            <w:r>
              <w:rPr>
                <w:sz w:val="16"/>
              </w:rPr>
              <w:t>Hurricane Rita</w:t>
            </w:r>
          </w:p>
        </w:tc>
        <w:tc>
          <w:tcPr>
            <w:tcW w:type="dxa" w:w="3365"/>
          </w:tcPr>
          <w:p>
            <w:pPr>
              <w:spacing w:after="0"/>
              <w:jc w:val="left"/>
            </w:pPr>
            <w:r>
              <w:rPr>
                <w:sz w:val="16"/>
              </w:rPr>
              <w:t>Hurricane: evacuation support (county designated for sheltering evacuees, no Individual Assistance), not a local hazard event; not counted</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4"/>
          </w:tcPr>
          <w:p>
            <w:pPr>
              <w:spacing w:after="0"/>
              <w:jc w:val="left"/>
            </w:pPr>
            <w:r>
              <w:rPr>
                <w:sz w:val="16"/>
              </w:rPr>
              <w:t>Emergency</w:t>
            </w:r>
          </w:p>
        </w:tc>
        <w:tc>
          <w:tcPr>
            <w:tcW w:type="dxa" w:w="2075"/>
          </w:tcPr>
          <w:p>
            <w:pPr>
              <w:spacing w:after="0"/>
              <w:jc w:val="left"/>
            </w:pPr>
            <w:r>
              <w:rPr>
                <w:sz w:val="16"/>
              </w:rPr>
              <w:t>Hurricane Rita</w:t>
            </w:r>
          </w:p>
        </w:tc>
        <w:tc>
          <w:tcPr>
            <w:tcW w:type="dxa" w:w="3365"/>
          </w:tcPr>
          <w:p>
            <w:pPr>
              <w:spacing w:after="0"/>
              <w:jc w:val="left"/>
            </w:pPr>
            <w:r>
              <w:rPr>
                <w:sz w:val="16"/>
              </w:rPr>
              <w:t>Hurricane: evacuation support (county designated for sheltering evacuees, no Individual Assistance), not a local hazard event; not counted</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4"/>
          </w:tcPr>
          <w:p>
            <w:pPr>
              <w:spacing w:after="0"/>
              <w:jc w:val="left"/>
            </w:pPr>
            <w:r>
              <w:rPr>
                <w:sz w:val="16"/>
              </w:rPr>
              <w:t>Emergency</w:t>
            </w:r>
          </w:p>
        </w:tc>
        <w:tc>
          <w:tcPr>
            <w:tcW w:type="dxa" w:w="2075"/>
          </w:tcPr>
          <w:p>
            <w:pPr>
              <w:spacing w:after="0"/>
              <w:jc w:val="left"/>
            </w:pPr>
            <w:r>
              <w:rPr>
                <w:sz w:val="16"/>
              </w:rPr>
              <w:t>Hurricane Katrina Evacuation</w:t>
            </w:r>
          </w:p>
        </w:tc>
        <w:tc>
          <w:tcPr>
            <w:tcW w:type="dxa" w:w="3365"/>
          </w:tcPr>
          <w:p>
            <w:pPr>
              <w:spacing w:after="0"/>
              <w:jc w:val="left"/>
            </w:pPr>
            <w:r>
              <w:rPr>
                <w:sz w:val="16"/>
              </w:rPr>
              <w:t>Hurricane: evacuation support, not a local hazard event; not counted</w:t>
            </w:r>
          </w:p>
        </w:tc>
        <w:tc>
          <w:tcPr>
            <w:tcW w:type="dxa" w:w="2252"/>
          </w:tcPr>
          <w:p>
            <w:pPr>
              <w:spacing w:after="0"/>
              <w:jc w:val="right"/>
            </w:pPr>
            <w:r>
              <w:rPr>
                <w:sz w:val="16"/>
              </w:rPr>
              <w:t>$75,688.07</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4"/>
          </w:tcPr>
          <w:p>
            <w:pPr>
              <w:spacing w:after="0"/>
              <w:jc w:val="left"/>
            </w:pPr>
            <w:r>
              <w:rPr>
                <w:sz w:val="16"/>
              </w:rPr>
              <w:t>Major disaster</w:t>
            </w:r>
          </w:p>
        </w:tc>
        <w:tc>
          <w:tcPr>
            <w:tcW w:type="dxa" w:w="2075"/>
          </w:tcPr>
          <w:p>
            <w:pPr>
              <w:spacing w:after="0"/>
              <w:jc w:val="left"/>
            </w:pPr>
            <w:r>
              <w:rPr>
                <w:sz w:val="16"/>
              </w:rPr>
              <w:t>Severe Storms and Flooding</w:t>
            </w:r>
          </w:p>
        </w:tc>
        <w:tc>
          <w:tcPr>
            <w:tcW w:type="dxa" w:w="3365"/>
          </w:tcPr>
          <w:p>
            <w:pPr>
              <w:spacing w:after="0"/>
              <w:jc w:val="left"/>
            </w:pPr>
            <w:r>
              <w:rPr>
                <w:sz w:val="16"/>
              </w:rPr>
              <w:t>Inland Flooding</w:t>
            </w:r>
          </w:p>
        </w:tc>
        <w:tc>
          <w:tcPr>
            <w:tcW w:type="dxa" w:w="2252"/>
          </w:tcPr>
          <w:p>
            <w:pPr>
              <w:spacing w:after="0"/>
              <w:jc w:val="right"/>
            </w:pPr>
            <w:r>
              <w:rPr>
                <w:sz w:val="16"/>
              </w:rPr>
              <w:t>$120,877.77</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1999-09-16</w:t>
            </w:r>
          </w:p>
        </w:tc>
        <w:tc>
          <w:tcPr>
            <w:tcW w:type="dxa" w:w="1037"/>
          </w:tcPr>
          <w:p>
            <w:pPr>
              <w:spacing w:after="0"/>
              <w:jc w:val="left"/>
            </w:pPr>
            <w:r>
              <w:rPr>
                <w:sz w:val="16"/>
              </w:rPr>
              <w:t>FM-2275-TX</w:t>
            </w:r>
          </w:p>
        </w:tc>
        <w:tc>
          <w:tcPr>
            <w:tcW w:type="dxa" w:w="1274"/>
          </w:tcPr>
          <w:p>
            <w:pPr>
              <w:spacing w:after="0"/>
              <w:jc w:val="left"/>
            </w:pPr>
            <w:r>
              <w:rPr>
                <w:sz w:val="16"/>
              </w:rPr>
              <w:t>Fire management</w:t>
            </w:r>
          </w:p>
        </w:tc>
        <w:tc>
          <w:tcPr>
            <w:tcW w:type="dxa" w:w="2075"/>
          </w:tcPr>
          <w:p>
            <w:pPr>
              <w:spacing w:after="0"/>
              <w:jc w:val="left"/>
            </w:pPr>
            <w:r>
              <w:rPr>
                <w:sz w:val="16"/>
              </w:rPr>
              <w:t>Beaver Creek Fire</w:t>
            </w:r>
          </w:p>
        </w:tc>
        <w:tc>
          <w:tcPr>
            <w:tcW w:type="dxa" w:w="3365"/>
          </w:tcPr>
          <w:p>
            <w:pPr>
              <w:spacing w:after="0"/>
              <w:jc w:val="left"/>
            </w:pPr>
            <w:r>
              <w:rPr>
                <w:sz w:val="16"/>
              </w:rPr>
              <w:t>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r>
              <w:rPr>
                <w:sz w:val="16"/>
              </w:rPr>
              <w:t>same incident as EM-3142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4"/>
          </w:tcPr>
          <w:p>
            <w:pPr>
              <w:spacing w:after="0"/>
              <w:jc w:val="left"/>
            </w:pPr>
            <w:r>
              <w:rPr>
                <w:sz w:val="16"/>
              </w:rPr>
              <w:t>Emergency</w:t>
            </w:r>
          </w:p>
        </w:tc>
        <w:tc>
          <w:tcPr>
            <w:tcW w:type="dxa" w:w="2075"/>
          </w:tcPr>
          <w:p>
            <w:pPr>
              <w:spacing w:after="0"/>
              <w:jc w:val="left"/>
            </w:pPr>
            <w:r>
              <w:rPr>
                <w:sz w:val="16"/>
              </w:rPr>
              <w:t>Extreme Fire Hazards</w:t>
            </w:r>
          </w:p>
        </w:tc>
        <w:tc>
          <w:tcPr>
            <w:tcW w:type="dxa" w:w="3365"/>
          </w:tcPr>
          <w:p>
            <w:pPr>
              <w:spacing w:after="0"/>
              <w:jc w:val="left"/>
            </w:pPr>
            <w:r>
              <w:rPr>
                <w:sz w:val="16"/>
              </w:rPr>
              <w:t>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4"/>
          </w:tcPr>
          <w:p>
            <w:pPr>
              <w:spacing w:after="0"/>
              <w:jc w:val="left"/>
            </w:pPr>
            <w:r>
              <w:rPr>
                <w:sz w:val="16"/>
              </w:rPr>
              <w:t>Major disaster</w:t>
            </w:r>
          </w:p>
        </w:tc>
        <w:tc>
          <w:tcPr>
            <w:tcW w:type="dxa" w:w="2075"/>
          </w:tcPr>
          <w:p>
            <w:pPr>
              <w:spacing w:after="0"/>
              <w:jc w:val="left"/>
            </w:pPr>
            <w:r>
              <w:rPr>
                <w:sz w:val="16"/>
              </w:rPr>
              <w:t>Tropical Storm Charley</w:t>
            </w:r>
          </w:p>
        </w:tc>
        <w:tc>
          <w:tcPr>
            <w:tcW w:type="dxa" w:w="3365"/>
          </w:tcPr>
          <w:p>
            <w:pPr>
              <w:spacing w:after="0"/>
              <w:jc w:val="left"/>
            </w:pPr>
            <w:r>
              <w:rPr>
                <w:sz w:val="16"/>
              </w:rPr>
              <w:t>Hurricane; Inland Flooding: designated for Hazard Mitigation only (no Public or Individual Assistance for this county); not counted</w:t>
            </w:r>
          </w:p>
        </w:tc>
        <w:tc>
          <w:tcPr>
            <w:tcW w:type="dxa" w:w="2252"/>
          </w:tcPr>
          <w:p>
            <w:pPr>
              <w:spacing w:after="0"/>
              <w:jc w:val="right"/>
            </w:pPr>
            <w:r>
              <w:rPr>
                <w:sz w:val="16"/>
              </w:rPr>
              <w:t>PA not declared for this county</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74"/>
          </w:tcPr>
          <w:p>
            <w:pPr>
              <w:spacing w:after="0"/>
              <w:jc w:val="left"/>
            </w:pPr>
            <w:r>
              <w:rPr>
                <w:sz w:val="16"/>
              </w:rPr>
              <w:t>Major disaster</w:t>
            </w:r>
          </w:p>
        </w:tc>
        <w:tc>
          <w:tcPr>
            <w:tcW w:type="dxa" w:w="2075"/>
          </w:tcPr>
          <w:p>
            <w:pPr>
              <w:spacing w:after="0"/>
              <w:jc w:val="left"/>
            </w:pPr>
            <w:r>
              <w:rPr>
                <w:sz w:val="16"/>
              </w:rPr>
              <w:t>Severe Storms and Flooding</w:t>
            </w:r>
          </w:p>
        </w:tc>
        <w:tc>
          <w:tcPr>
            <w:tcW w:type="dxa" w:w="3365"/>
          </w:tcPr>
          <w:p>
            <w:pPr>
              <w:spacing w:after="0"/>
              <w:jc w:val="left"/>
            </w:pPr>
            <w:r>
              <w:rPr>
                <w:sz w:val="16"/>
              </w:rPr>
              <w:t>Inland Flooding</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4"/>
          </w:tcPr>
          <w:p>
            <w:pPr>
              <w:spacing w:after="0"/>
              <w:jc w:val="left"/>
            </w:pPr>
            <w:r>
              <w:rPr>
                <w:sz w:val="16"/>
              </w:rPr>
              <w:t>Emergency</w:t>
            </w:r>
          </w:p>
        </w:tc>
        <w:tc>
          <w:tcPr>
            <w:tcW w:type="dxa" w:w="2075"/>
          </w:tcPr>
          <w:p>
            <w:pPr>
              <w:spacing w:after="0"/>
              <w:jc w:val="left"/>
            </w:pPr>
            <w:r>
              <w:rPr>
                <w:sz w:val="16"/>
              </w:rPr>
              <w:t>Extreme Fire Hazard</w:t>
            </w:r>
          </w:p>
        </w:tc>
        <w:tc>
          <w:tcPr>
            <w:tcW w:type="dxa" w:w="3365"/>
          </w:tcPr>
          <w:p>
            <w:pPr>
              <w:spacing w:after="0"/>
              <w:jc w:val="left"/>
            </w:pPr>
            <w:r>
              <w:rPr>
                <w:sz w:val="16"/>
              </w:rPr>
              <w:t>Drought (primary); also designated: Wildfire</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4"/>
          </w:tcPr>
          <w:p>
            <w:pPr>
              <w:spacing w:after="0"/>
              <w:jc w:val="left"/>
            </w:pPr>
            <w:r>
              <w:rPr>
                <w:sz w:val="16"/>
              </w:rPr>
              <w:t>Major disaster</w:t>
            </w:r>
          </w:p>
        </w:tc>
        <w:tc>
          <w:tcPr>
            <w:tcW w:type="dxa" w:w="2075"/>
          </w:tcPr>
          <w:p>
            <w:pPr>
              <w:spacing w:after="0"/>
              <w:jc w:val="left"/>
            </w:pPr>
            <w:r>
              <w:rPr>
                <w:sz w:val="16"/>
              </w:rPr>
              <w:t>Severe Thunderstorms</w:t>
            </w:r>
          </w:p>
        </w:tc>
        <w:tc>
          <w:tcPr>
            <w:tcW w:type="dxa" w:w="3365"/>
          </w:tcPr>
          <w:p>
            <w:pPr>
              <w:spacing w:after="0"/>
              <w:jc w:val="left"/>
            </w:pPr>
            <w:r>
              <w:rPr>
                <w:sz w:val="16"/>
              </w:rPr>
              <w:t>Inland Flooding</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4"/>
          </w:tcPr>
          <w:p>
            <w:pPr>
              <w:spacing w:after="0"/>
              <w:jc w:val="left"/>
            </w:pPr>
            <w:r>
              <w:rPr>
                <w:sz w:val="16"/>
              </w:rPr>
              <w:t>Major disaster</w:t>
            </w:r>
          </w:p>
        </w:tc>
        <w:tc>
          <w:tcPr>
            <w:tcW w:type="dxa" w:w="2075"/>
          </w:tcPr>
          <w:p>
            <w:pPr>
              <w:spacing w:after="0"/>
              <w:jc w:val="left"/>
            </w:pPr>
            <w:r>
              <w:rPr>
                <w:sz w:val="16"/>
              </w:rPr>
              <w:t>Severe Storms, Tornadoes &amp; Flooding</w:t>
            </w:r>
          </w:p>
        </w:tc>
        <w:tc>
          <w:tcPr>
            <w:tcW w:type="dxa" w:w="3365"/>
          </w:tcPr>
          <w:p>
            <w:pPr>
              <w:spacing w:after="0"/>
              <w:jc w:val="left"/>
            </w:pPr>
            <w:r>
              <w:rPr>
                <w:sz w:val="16"/>
              </w:rPr>
              <w:t>Inland Flooding; Tornado</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1973-03-12</w:t>
            </w:r>
          </w:p>
        </w:tc>
        <w:tc>
          <w:tcPr>
            <w:tcW w:type="dxa" w:w="1037"/>
          </w:tcPr>
          <w:p>
            <w:pPr>
              <w:spacing w:after="0"/>
              <w:jc w:val="left"/>
            </w:pPr>
            <w:r>
              <w:rPr>
                <w:sz w:val="16"/>
              </w:rPr>
              <w:t>1973-03-12</w:t>
            </w:r>
          </w:p>
        </w:tc>
        <w:tc>
          <w:tcPr>
            <w:tcW w:type="dxa" w:w="1037"/>
          </w:tcPr>
          <w:p>
            <w:pPr>
              <w:spacing w:after="0"/>
              <w:jc w:val="left"/>
            </w:pPr>
            <w:r>
              <w:rPr>
                <w:sz w:val="16"/>
              </w:rPr>
              <w:t>DR-365-TX</w:t>
            </w:r>
          </w:p>
        </w:tc>
        <w:tc>
          <w:tcPr>
            <w:tcW w:type="dxa" w:w="1274"/>
          </w:tcPr>
          <w:p>
            <w:pPr>
              <w:spacing w:after="0"/>
              <w:jc w:val="left"/>
            </w:pPr>
            <w:r>
              <w:rPr>
                <w:sz w:val="16"/>
              </w:rPr>
              <w:t>Major disaster</w:t>
            </w:r>
          </w:p>
        </w:tc>
        <w:tc>
          <w:tcPr>
            <w:tcW w:type="dxa" w:w="2075"/>
          </w:tcPr>
          <w:p>
            <w:pPr>
              <w:spacing w:after="0"/>
              <w:jc w:val="left"/>
            </w:pPr>
            <w:r>
              <w:rPr>
                <w:sz w:val="16"/>
              </w:rPr>
              <w:t>High Winds, Tornadoes and Flooding</w:t>
            </w:r>
          </w:p>
        </w:tc>
        <w:tc>
          <w:tcPr>
            <w:tcW w:type="dxa" w:w="3365"/>
          </w:tcPr>
          <w:p>
            <w:pPr>
              <w:spacing w:after="0"/>
              <w:jc w:val="left"/>
            </w:pPr>
            <w:r>
              <w:rPr>
                <w:sz w:val="16"/>
              </w:rPr>
              <w:t>Inland Flooding; Strong Wind; Tornado</w:t>
            </w:r>
          </w:p>
        </w:tc>
        <w:tc>
          <w:tcPr>
            <w:tcW w:type="dxa" w:w="2252"/>
          </w:tcPr>
          <w:p>
            <w:pPr>
              <w:spacing w:after="0"/>
              <w:jc w:val="right"/>
            </w:pPr>
            <w:r>
              <w:rPr>
                <w:sz w:val="16"/>
              </w:rPr>
              <w:t>no Public Assistance recorded</w:t>
            </w:r>
          </w:p>
        </w:tc>
        <w:tc>
          <w:tcPr>
            <w:tcW w:type="dxa" w:w="1154"/>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82</w:t>
            </w:r>
          </w:p>
        </w:tc>
        <w:tc>
          <w:tcPr>
            <w:tcW w:type="dxa" w:w="1159"/>
          </w:tcPr>
          <w:p>
            <w:pPr>
              <w:spacing w:after="0"/>
              <w:jc w:val="right"/>
            </w:pPr>
            <w:r>
              <w:rPr>
                <w:sz w:val="16"/>
              </w:rPr>
              <w:t>6</w:t>
            </w:r>
          </w:p>
        </w:tc>
        <w:tc>
          <w:tcPr>
            <w:tcW w:type="dxa" w:w="2116"/>
          </w:tcPr>
          <w:p>
            <w:pPr>
              <w:spacing w:after="0"/>
              <w:jc w:val="right"/>
            </w:pPr>
            <w:r>
              <w:rPr>
                <w:sz w:val="16"/>
              </w:rPr>
              <w:t>7</w:t>
            </w: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256</w:t>
            </w:r>
          </w:p>
        </w:tc>
        <w:tc>
          <w:tcPr>
            <w:tcW w:type="dxa" w:w="1159"/>
          </w:tcPr>
          <w:p>
            <w:pPr>
              <w:spacing w:after="0"/>
              <w:jc w:val="right"/>
            </w:pPr>
            <w:r>
              <w:rPr>
                <w:sz w:val="16"/>
              </w:rPr>
              <w:t>21</w:t>
            </w:r>
          </w:p>
        </w:tc>
        <w:tc>
          <w:tcPr>
            <w:tcW w:type="dxa" w:w="2116"/>
          </w:tcPr>
          <w:p>
            <w:pPr>
              <w:spacing w:after="0"/>
              <w:jc w:val="right"/>
            </w:pPr>
            <w:r>
              <w:rPr>
                <w:sz w:val="16"/>
              </w:rPr>
              <w:t>16</w:t>
            </w:r>
          </w:p>
        </w:tc>
        <w:tc>
          <w:tcPr>
            <w:tcW w:type="dxa" w:w="786"/>
          </w:tcPr>
          <w:p>
            <w:pPr>
              <w:spacing w:after="0"/>
              <w:jc w:val="right"/>
            </w:pPr>
            <w:r>
              <w:rPr>
                <w:sz w:val="16"/>
              </w:rPr>
              <w:t>73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105</w:t>
            </w:r>
          </w:p>
        </w:tc>
        <w:tc>
          <w:tcPr>
            <w:tcW w:type="dxa" w:w="1159"/>
          </w:tcPr>
          <w:p>
            <w:pPr>
              <w:spacing w:after="0"/>
              <w:jc w:val="right"/>
            </w:pPr>
            <w:r>
              <w:rPr>
                <w:sz w:val="16"/>
              </w:rPr>
              <w:t>21</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125</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0"/>
        <w:gridCol w:w="2897"/>
        <w:gridCol w:w="915"/>
        <w:gridCol w:w="1967"/>
        <w:gridCol w:w="2057"/>
        <w:gridCol w:w="22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0"/>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6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Flags</w:t>
            </w:r>
          </w:p>
        </w:tc>
        <w:tc>
          <w:tcPr>
            <w:tcW w:type="dxa" w:w="22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2025-07-05</w:t>
            </w:r>
          </w:p>
        </w:tc>
        <w:tc>
          <w:tcPr>
            <w:tcW w:type="dxa" w:w="1215"/>
          </w:tcPr>
          <w:p>
            <w:pPr>
              <w:spacing w:after="0"/>
              <w:jc w:val="left"/>
            </w:pPr>
            <w:r>
              <w:rPr>
                <w:sz w:val="16"/>
              </w:rPr>
              <w:t>Flash Flood</w:t>
            </w:r>
          </w:p>
        </w:tc>
        <w:tc>
          <w:tcPr>
            <w:tcW w:type="dxa" w:w="1770"/>
          </w:tcPr>
          <w:p>
            <w:pPr>
              <w:spacing w:after="0"/>
              <w:jc w:val="left"/>
            </w:pPr>
          </w:p>
        </w:tc>
        <w:tc>
          <w:tcPr>
            <w:tcW w:type="dxa" w:w="2897"/>
          </w:tcPr>
          <w:p>
            <w:pPr>
              <w:spacing w:after="0"/>
              <w:jc w:val="left"/>
            </w:pPr>
            <w:r>
              <w:rPr>
                <w:sz w:val="16"/>
              </w:rPr>
              <w:t>$0 property; $0 crops (2025 dollars)</w:t>
            </w:r>
          </w:p>
        </w:tc>
        <w:tc>
          <w:tcPr>
            <w:tcW w:type="dxa" w:w="915"/>
          </w:tcPr>
          <w:p>
            <w:pPr>
              <w:spacing w:after="0"/>
              <w:jc w:val="right"/>
            </w:pPr>
            <w:r>
              <w:rPr>
                <w:sz w:val="16"/>
              </w:rPr>
              <w:t>1, 0</w:t>
            </w:r>
          </w:p>
        </w:tc>
        <w:tc>
          <w:tcPr>
            <w:tcW w:type="dxa" w:w="1967"/>
          </w:tcPr>
          <w:p>
            <w:pPr>
              <w:spacing w:after="0"/>
              <w:jc w:val="left"/>
            </w:pPr>
            <w:r>
              <w:rPr>
                <w:sz w:val="16"/>
              </w:rPr>
              <w:t>MARBLE FALLS to SUDDUTH</w:t>
            </w:r>
          </w:p>
        </w:tc>
        <w:tc>
          <w:tcPr>
            <w:tcW w:type="dxa" w:w="2057"/>
          </w:tcPr>
          <w:p>
            <w:pPr>
              <w:spacing w:after="0"/>
              <w:jc w:val="left"/>
            </w:pPr>
            <w:r>
              <w:rPr>
                <w:sz w:val="16"/>
              </w:rPr>
              <w:t>new since last plan; within last 5 years</w:t>
            </w:r>
          </w:p>
        </w:tc>
        <w:tc>
          <w:tcPr>
            <w:tcW w:type="dxa" w:w="2253"/>
          </w:tcPr>
          <w:p>
            <w:pPr>
              <w:spacing w:after="0"/>
              <w:jc w:val="left"/>
            </w:pPr>
            <w:r>
              <w:rPr>
                <w:sz w:val="16"/>
              </w:rPr>
              <w:t>deaths or injuries recorded</w:t>
            </w:r>
          </w:p>
        </w:tc>
      </w:tr>
      <w:tr>
        <w:trPr>
          <w:cantSplit/>
        </w:trPr>
        <w:tc>
          <w:tcPr>
            <w:tcW w:type="dxa" w:w="1037"/>
          </w:tcPr>
          <w:p>
            <w:pPr>
              <w:spacing w:after="0"/>
              <w:jc w:val="left"/>
            </w:pPr>
            <w:r>
              <w:rPr>
                <w:sz w:val="16"/>
              </w:rPr>
              <w:t>2025-07-05</w:t>
            </w:r>
          </w:p>
        </w:tc>
        <w:tc>
          <w:tcPr>
            <w:tcW w:type="dxa" w:w="1215"/>
          </w:tcPr>
          <w:p>
            <w:pPr>
              <w:spacing w:after="0"/>
              <w:jc w:val="left"/>
            </w:pPr>
            <w:r>
              <w:rPr>
                <w:sz w:val="16"/>
              </w:rPr>
              <w:t>Flash Flood</w:t>
            </w:r>
          </w:p>
        </w:tc>
        <w:tc>
          <w:tcPr>
            <w:tcW w:type="dxa" w:w="1770"/>
          </w:tcPr>
          <w:p>
            <w:pPr>
              <w:spacing w:after="0"/>
              <w:jc w:val="left"/>
            </w:pPr>
          </w:p>
        </w:tc>
        <w:tc>
          <w:tcPr>
            <w:tcW w:type="dxa" w:w="2897"/>
          </w:tcPr>
          <w:p>
            <w:pPr>
              <w:spacing w:after="0"/>
              <w:jc w:val="left"/>
            </w:pPr>
            <w:r>
              <w:rPr>
                <w:sz w:val="16"/>
              </w:rPr>
              <w:t>$6,000,000 property; $0 crops (2025 dollars)</w:t>
            </w:r>
          </w:p>
        </w:tc>
        <w:tc>
          <w:tcPr>
            <w:tcW w:type="dxa" w:w="915"/>
          </w:tcPr>
          <w:p>
            <w:pPr>
              <w:spacing w:after="0"/>
              <w:jc w:val="right"/>
            </w:pPr>
            <w:r>
              <w:rPr>
                <w:sz w:val="16"/>
              </w:rPr>
              <w:t>2, 0</w:t>
            </w:r>
          </w:p>
        </w:tc>
        <w:tc>
          <w:tcPr>
            <w:tcW w:type="dxa" w:w="1967"/>
          </w:tcPr>
          <w:p>
            <w:pPr>
              <w:spacing w:after="0"/>
              <w:jc w:val="left"/>
            </w:pPr>
            <w:r>
              <w:rPr>
                <w:sz w:val="16"/>
              </w:rPr>
              <w:t>BURNET to BURNET CRADDOCK ARPT</w:t>
            </w:r>
          </w:p>
        </w:tc>
        <w:tc>
          <w:tcPr>
            <w:tcW w:type="dxa" w:w="2057"/>
          </w:tcPr>
          <w:p>
            <w:pPr>
              <w:spacing w:after="0"/>
              <w:jc w:val="left"/>
            </w:pPr>
            <w:r>
              <w:rPr>
                <w:sz w:val="16"/>
              </w:rPr>
              <w:t>new since last plan; within last 5 years</w:t>
            </w:r>
          </w:p>
        </w:tc>
        <w:tc>
          <w:tcPr>
            <w:tcW w:type="dxa" w:w="2253"/>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770"/>
          </w:tcPr>
          <w:p>
            <w:pPr>
              <w:spacing w:after="0"/>
              <w:jc w:val="left"/>
            </w:pPr>
          </w:p>
        </w:tc>
        <w:tc>
          <w:tcPr>
            <w:tcW w:type="dxa" w:w="2897"/>
          </w:tcPr>
          <w:p>
            <w:pPr>
              <w:spacing w:after="0"/>
              <w:jc w:val="left"/>
            </w:pPr>
            <w:r>
              <w:rPr>
                <w:sz w:val="16"/>
              </w:rPr>
              <w:t>$0 property; $0 crops, reported for the zone (2024 dollars)</w:t>
            </w:r>
          </w:p>
        </w:tc>
        <w:tc>
          <w:tcPr>
            <w:tcW w:type="dxa" w:w="915"/>
          </w:tcPr>
          <w:p>
            <w:pPr>
              <w:spacing w:after="0"/>
              <w:jc w:val="right"/>
            </w:pPr>
            <w:r>
              <w:rPr>
                <w:sz w:val="16"/>
              </w:rPr>
              <w:t>0, 0</w:t>
            </w:r>
          </w:p>
        </w:tc>
        <w:tc>
          <w:tcPr>
            <w:tcW w:type="dxa" w:w="1967"/>
          </w:tcPr>
          <w:p>
            <w:pPr>
              <w:spacing w:after="0"/>
              <w:jc w:val="left"/>
            </w:pPr>
            <w:r>
              <w:rPr>
                <w:sz w:val="16"/>
              </w:rPr>
              <w:t>NWS zone TXZ172 (BURNET), zone-level</w:t>
            </w:r>
          </w:p>
        </w:tc>
        <w:tc>
          <w:tcPr>
            <w:tcW w:type="dxa" w:w="2057"/>
          </w:tcPr>
          <w:p>
            <w:pPr>
              <w:spacing w:after="0"/>
              <w:jc w:val="left"/>
            </w:pPr>
            <w:r>
              <w:rPr>
                <w:sz w:val="16"/>
              </w:rPr>
              <w:t>in the 12 months before plan approval; within last 5 years</w:t>
            </w:r>
          </w:p>
        </w:tc>
        <w:tc>
          <w:tcPr>
            <w:tcW w:type="dxa" w:w="22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2023-08-05</w:t>
            </w:r>
          </w:p>
        </w:tc>
        <w:tc>
          <w:tcPr>
            <w:tcW w:type="dxa" w:w="1215"/>
          </w:tcPr>
          <w:p>
            <w:pPr>
              <w:spacing w:after="0"/>
              <w:jc w:val="left"/>
            </w:pPr>
            <w:r>
              <w:rPr>
                <w:sz w:val="16"/>
              </w:rPr>
              <w:t>Excessive Heat</w:t>
            </w:r>
          </w:p>
        </w:tc>
        <w:tc>
          <w:tcPr>
            <w:tcW w:type="dxa" w:w="1770"/>
          </w:tcPr>
          <w:p>
            <w:pPr>
              <w:spacing w:after="0"/>
              <w:jc w:val="left"/>
            </w:pPr>
          </w:p>
        </w:tc>
        <w:tc>
          <w:tcPr>
            <w:tcW w:type="dxa" w:w="2897"/>
          </w:tcPr>
          <w:p>
            <w:pPr>
              <w:spacing w:after="0"/>
              <w:jc w:val="left"/>
            </w:pPr>
            <w:r>
              <w:rPr>
                <w:sz w:val="16"/>
              </w:rPr>
              <w:t>$0 property; $0 crops, reported for the zone (2023 dollars)</w:t>
            </w:r>
          </w:p>
        </w:tc>
        <w:tc>
          <w:tcPr>
            <w:tcW w:type="dxa" w:w="915"/>
          </w:tcPr>
          <w:p>
            <w:pPr>
              <w:spacing w:after="0"/>
              <w:jc w:val="right"/>
            </w:pPr>
            <w:r>
              <w:rPr>
                <w:sz w:val="16"/>
              </w:rPr>
              <w:t>0, 0</w:t>
            </w:r>
          </w:p>
        </w:tc>
        <w:tc>
          <w:tcPr>
            <w:tcW w:type="dxa" w:w="1967"/>
          </w:tcPr>
          <w:p>
            <w:pPr>
              <w:spacing w:after="0"/>
              <w:jc w:val="left"/>
            </w:pPr>
            <w:r>
              <w:rPr>
                <w:sz w:val="16"/>
              </w:rPr>
              <w:t>NWS zone TXZ172 (BURNET), zone-level</w:t>
            </w:r>
          </w:p>
        </w:tc>
        <w:tc>
          <w:tcPr>
            <w:tcW w:type="dxa" w:w="2057"/>
          </w:tcPr>
          <w:p>
            <w:pPr>
              <w:spacing w:after="0"/>
              <w:jc w:val="left"/>
            </w:pPr>
            <w:r>
              <w:rPr>
                <w:sz w:val="16"/>
              </w:rPr>
              <w:t>in the 12 months before plan approval; within last 5 years</w:t>
            </w:r>
          </w:p>
        </w:tc>
        <w:tc>
          <w:tcPr>
            <w:tcW w:type="dxa" w:w="2253"/>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1770"/>
          </w:tcPr>
          <w:p>
            <w:pPr>
              <w:spacing w:after="0"/>
              <w:jc w:val="left"/>
            </w:pPr>
          </w:p>
        </w:tc>
        <w:tc>
          <w:tcPr>
            <w:tcW w:type="dxa" w:w="2897"/>
          </w:tcPr>
          <w:p>
            <w:pPr>
              <w:spacing w:after="0"/>
              <w:jc w:val="left"/>
            </w:pPr>
            <w:r>
              <w:rPr>
                <w:sz w:val="16"/>
              </w:rPr>
              <w:t>$1,000,000 property; $0 crops, reported for the zone (2023 dollars)</w:t>
            </w:r>
          </w:p>
        </w:tc>
        <w:tc>
          <w:tcPr>
            <w:tcW w:type="dxa" w:w="915"/>
          </w:tcPr>
          <w:p>
            <w:pPr>
              <w:spacing w:after="0"/>
              <w:jc w:val="right"/>
            </w:pPr>
            <w:r>
              <w:rPr>
                <w:sz w:val="16"/>
              </w:rPr>
              <w:t>0, 0</w:t>
            </w:r>
          </w:p>
        </w:tc>
        <w:tc>
          <w:tcPr>
            <w:tcW w:type="dxa" w:w="1967"/>
          </w:tcPr>
          <w:p>
            <w:pPr>
              <w:spacing w:after="0"/>
              <w:jc w:val="left"/>
            </w:pPr>
            <w:r>
              <w:rPr>
                <w:sz w:val="16"/>
              </w:rPr>
              <w:t>NWS zone TXZ172 (BURNET), zone-level</w:t>
            </w:r>
          </w:p>
        </w:tc>
        <w:tc>
          <w:tcPr>
            <w:tcW w:type="dxa" w:w="2057"/>
          </w:tcPr>
          <w:p>
            <w:pPr>
              <w:spacing w:after="0"/>
              <w:jc w:val="left"/>
            </w:pPr>
            <w:r>
              <w:rPr>
                <w:sz w:val="16"/>
              </w:rPr>
              <w:t>within last 5 years</w:t>
            </w:r>
          </w:p>
        </w:tc>
        <w:tc>
          <w:tcPr>
            <w:tcW w:type="dxa" w:w="22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770"/>
          </w:tcPr>
          <w:p>
            <w:pPr>
              <w:spacing w:after="0"/>
              <w:jc w:val="left"/>
            </w:pPr>
          </w:p>
        </w:tc>
        <w:tc>
          <w:tcPr>
            <w:tcW w:type="dxa" w:w="2897"/>
          </w:tcPr>
          <w:p>
            <w:pPr>
              <w:spacing w:after="0"/>
              <w:jc w:val="left"/>
            </w:pPr>
            <w:r>
              <w:rPr>
                <w:sz w:val="16"/>
              </w:rPr>
              <w:t>$0 property; $0 crops, reported for the zone (2022 dollars)</w:t>
            </w:r>
          </w:p>
        </w:tc>
        <w:tc>
          <w:tcPr>
            <w:tcW w:type="dxa" w:w="915"/>
          </w:tcPr>
          <w:p>
            <w:pPr>
              <w:spacing w:after="0"/>
              <w:jc w:val="right"/>
            </w:pPr>
            <w:r>
              <w:rPr>
                <w:sz w:val="16"/>
              </w:rPr>
              <w:t>0, 0</w:t>
            </w:r>
          </w:p>
        </w:tc>
        <w:tc>
          <w:tcPr>
            <w:tcW w:type="dxa" w:w="1967"/>
          </w:tcPr>
          <w:p>
            <w:pPr>
              <w:spacing w:after="0"/>
              <w:jc w:val="left"/>
            </w:pPr>
            <w:r>
              <w:rPr>
                <w:sz w:val="16"/>
              </w:rPr>
              <w:t>NWS zone TXZ172 (BURNET), zone-level</w:t>
            </w:r>
          </w:p>
        </w:tc>
        <w:tc>
          <w:tcPr>
            <w:tcW w:type="dxa" w:w="2057"/>
          </w:tcPr>
          <w:p>
            <w:pPr>
              <w:spacing w:after="0"/>
              <w:jc w:val="left"/>
            </w:pPr>
            <w:r>
              <w:rPr>
                <w:sz w:val="16"/>
              </w:rPr>
              <w:t>within last 5 years</w:t>
            </w:r>
          </w:p>
        </w:tc>
        <w:tc>
          <w:tcPr>
            <w:tcW w:type="dxa" w:w="2253"/>
          </w:tcPr>
          <w:p>
            <w:pPr>
              <w:spacing w:after="0"/>
              <w:jc w:val="left"/>
            </w:pPr>
            <w:r>
              <w:rPr>
                <w:sz w:val="16"/>
              </w:rPr>
              <w:t>B1-c worst recorded: Drought</w:t>
            </w:r>
          </w:p>
        </w:tc>
      </w:tr>
      <w:tr>
        <w:trPr>
          <w:cantSplit/>
        </w:trPr>
        <w:tc>
          <w:tcPr>
            <w:tcW w:type="dxa" w:w="1037"/>
          </w:tcPr>
          <w:p>
            <w:pPr>
              <w:spacing w:after="0"/>
              <w:jc w:val="left"/>
            </w:pPr>
            <w:r>
              <w:rPr>
                <w:sz w:val="16"/>
              </w:rPr>
              <w:t>2011-05-21</w:t>
            </w:r>
          </w:p>
        </w:tc>
        <w:tc>
          <w:tcPr>
            <w:tcW w:type="dxa" w:w="1215"/>
          </w:tcPr>
          <w:p>
            <w:pPr>
              <w:spacing w:after="0"/>
              <w:jc w:val="left"/>
            </w:pPr>
            <w:r>
              <w:rPr>
                <w:sz w:val="16"/>
              </w:rPr>
              <w:t>Hail</w:t>
            </w:r>
          </w:p>
        </w:tc>
        <w:tc>
          <w:tcPr>
            <w:tcW w:type="dxa" w:w="1770"/>
          </w:tcPr>
          <w:p>
            <w:pPr>
              <w:spacing w:after="0"/>
              <w:jc w:val="left"/>
            </w:pPr>
            <w:r>
              <w:rPr>
                <w:sz w:val="16"/>
              </w:rPr>
              <w:t>5 in</w:t>
            </w:r>
          </w:p>
        </w:tc>
        <w:tc>
          <w:tcPr>
            <w:tcW w:type="dxa" w:w="2897"/>
          </w:tcPr>
          <w:p>
            <w:pPr>
              <w:spacing w:after="0"/>
              <w:jc w:val="left"/>
            </w:pPr>
            <w:r>
              <w:rPr>
                <w:sz w:val="16"/>
              </w:rPr>
              <w:t>$0 property; $0 crops (2011 dollars)</w:t>
            </w:r>
          </w:p>
        </w:tc>
        <w:tc>
          <w:tcPr>
            <w:tcW w:type="dxa" w:w="915"/>
          </w:tcPr>
          <w:p>
            <w:pPr>
              <w:spacing w:after="0"/>
              <w:jc w:val="right"/>
            </w:pPr>
            <w:r>
              <w:rPr>
                <w:sz w:val="16"/>
              </w:rPr>
              <w:t>0, 0</w:t>
            </w:r>
          </w:p>
        </w:tc>
        <w:tc>
          <w:tcPr>
            <w:tcW w:type="dxa" w:w="1967"/>
          </w:tcPr>
          <w:p>
            <w:pPr>
              <w:spacing w:after="0"/>
              <w:jc w:val="left"/>
            </w:pPr>
            <w:r>
              <w:rPr>
                <w:sz w:val="16"/>
              </w:rPr>
              <w:t>BURNET CRADDOCK ARPT</w:t>
            </w:r>
          </w:p>
        </w:tc>
        <w:tc>
          <w:tcPr>
            <w:tcW w:type="dxa" w:w="2057"/>
          </w:tcPr>
          <w:p>
            <w:pPr>
              <w:spacing w:after="0"/>
              <w:jc w:val="left"/>
            </w:pPr>
          </w:p>
        </w:tc>
        <w:tc>
          <w:tcPr>
            <w:tcW w:type="dxa" w:w="2253"/>
          </w:tcPr>
          <w:p>
            <w:pPr>
              <w:spacing w:after="0"/>
              <w:jc w:val="left"/>
            </w:pPr>
            <w:r>
              <w:rPr>
                <w:sz w:val="16"/>
              </w:rPr>
              <w:t>B1-c worst recorded: Hail</w:t>
            </w:r>
          </w:p>
        </w:tc>
      </w:tr>
      <w:tr>
        <w:trPr>
          <w:cantSplit/>
        </w:trPr>
        <w:tc>
          <w:tcPr>
            <w:tcW w:type="dxa" w:w="1037"/>
          </w:tcPr>
          <w:p>
            <w:pPr>
              <w:spacing w:after="0"/>
              <w:jc w:val="left"/>
            </w:pPr>
            <w:r>
              <w:rPr>
                <w:sz w:val="16"/>
              </w:rPr>
              <w:t>2011-02-01</w:t>
            </w:r>
          </w:p>
        </w:tc>
        <w:tc>
          <w:tcPr>
            <w:tcW w:type="dxa" w:w="1215"/>
          </w:tcPr>
          <w:p>
            <w:pPr>
              <w:spacing w:after="0"/>
              <w:jc w:val="left"/>
            </w:pPr>
            <w:r>
              <w:rPr>
                <w:sz w:val="16"/>
              </w:rPr>
              <w:t>High Wind</w:t>
            </w:r>
          </w:p>
        </w:tc>
        <w:tc>
          <w:tcPr>
            <w:tcW w:type="dxa" w:w="1770"/>
          </w:tcPr>
          <w:p>
            <w:pPr>
              <w:spacing w:after="0"/>
              <w:jc w:val="left"/>
            </w:pPr>
            <w:r>
              <w:rPr>
                <w:sz w:val="16"/>
              </w:rPr>
              <w:t>61 kt (70 mph) estimated gust</w:t>
            </w:r>
          </w:p>
        </w:tc>
        <w:tc>
          <w:tcPr>
            <w:tcW w:type="dxa" w:w="2897"/>
          </w:tcPr>
          <w:p>
            <w:pPr>
              <w:spacing w:after="0"/>
              <w:jc w:val="left"/>
            </w:pPr>
            <w:r>
              <w:rPr>
                <w:sz w:val="16"/>
              </w:rPr>
              <w:t>property not reported; $0 crops, reported for the zone (2011 dollars)</w:t>
            </w:r>
          </w:p>
        </w:tc>
        <w:tc>
          <w:tcPr>
            <w:tcW w:type="dxa" w:w="915"/>
          </w:tcPr>
          <w:p>
            <w:pPr>
              <w:spacing w:after="0"/>
              <w:jc w:val="right"/>
            </w:pPr>
            <w:r>
              <w:rPr>
                <w:sz w:val="16"/>
              </w:rPr>
              <w:t>0, 0</w:t>
            </w:r>
          </w:p>
        </w:tc>
        <w:tc>
          <w:tcPr>
            <w:tcW w:type="dxa" w:w="1967"/>
          </w:tcPr>
          <w:p>
            <w:pPr>
              <w:spacing w:after="0"/>
              <w:jc w:val="left"/>
            </w:pPr>
            <w:r>
              <w:rPr>
                <w:sz w:val="16"/>
              </w:rPr>
              <w:t>NWS zone TXZ172 (BURNET), zone-level</w:t>
            </w:r>
          </w:p>
        </w:tc>
        <w:tc>
          <w:tcPr>
            <w:tcW w:type="dxa" w:w="2057"/>
          </w:tcPr>
          <w:p>
            <w:pPr>
              <w:spacing w:after="0"/>
              <w:jc w:val="left"/>
            </w:pPr>
          </w:p>
        </w:tc>
        <w:tc>
          <w:tcPr>
            <w:tcW w:type="dxa" w:w="2253"/>
          </w:tcPr>
          <w:p>
            <w:pPr>
              <w:spacing w:after="0"/>
              <w:jc w:val="left"/>
            </w:pPr>
            <w:r>
              <w:rPr>
                <w:sz w:val="16"/>
              </w:rPr>
              <w:t>B1-c worst recorded: High Wind and Strong Wind</w:t>
            </w:r>
          </w:p>
        </w:tc>
      </w:tr>
      <w:tr>
        <w:trPr>
          <w:cantSplit/>
        </w:trPr>
        <w:tc>
          <w:tcPr>
            <w:tcW w:type="dxa" w:w="1037"/>
          </w:tcPr>
          <w:p>
            <w:pPr>
              <w:spacing w:after="0"/>
              <w:jc w:val="left"/>
            </w:pPr>
            <w:r>
              <w:rPr>
                <w:sz w:val="16"/>
              </w:rPr>
              <w:t>2007-06-26</w:t>
            </w:r>
          </w:p>
        </w:tc>
        <w:tc>
          <w:tcPr>
            <w:tcW w:type="dxa" w:w="1215"/>
          </w:tcPr>
          <w:p>
            <w:pPr>
              <w:spacing w:after="0"/>
              <w:jc w:val="left"/>
            </w:pPr>
            <w:r>
              <w:rPr>
                <w:sz w:val="16"/>
              </w:rPr>
              <w:t>Flash Flood</w:t>
            </w:r>
          </w:p>
        </w:tc>
        <w:tc>
          <w:tcPr>
            <w:tcW w:type="dxa" w:w="1770"/>
          </w:tcPr>
          <w:p>
            <w:pPr>
              <w:spacing w:after="0"/>
              <w:jc w:val="left"/>
            </w:pPr>
          </w:p>
        </w:tc>
        <w:tc>
          <w:tcPr>
            <w:tcW w:type="dxa" w:w="2897"/>
          </w:tcPr>
          <w:p>
            <w:pPr>
              <w:spacing w:after="0"/>
              <w:jc w:val="left"/>
            </w:pPr>
            <w:r>
              <w:rPr>
                <w:sz w:val="16"/>
              </w:rPr>
              <w:t>$137,000,000 property; $0 crops (2007 dollars)</w:t>
            </w:r>
          </w:p>
        </w:tc>
        <w:tc>
          <w:tcPr>
            <w:tcW w:type="dxa" w:w="915"/>
          </w:tcPr>
          <w:p>
            <w:pPr>
              <w:spacing w:after="0"/>
              <w:jc w:val="right"/>
            </w:pPr>
            <w:r>
              <w:rPr>
                <w:sz w:val="16"/>
              </w:rPr>
              <w:t>2, 0</w:t>
            </w:r>
          </w:p>
        </w:tc>
        <w:tc>
          <w:tcPr>
            <w:tcW w:type="dxa" w:w="1967"/>
          </w:tcPr>
          <w:p>
            <w:pPr>
              <w:spacing w:after="0"/>
              <w:jc w:val="left"/>
            </w:pPr>
            <w:r>
              <w:rPr>
                <w:sz w:val="16"/>
              </w:rPr>
              <w:t>MARBLE FALLS to SPICEWOOD</w:t>
            </w:r>
          </w:p>
        </w:tc>
        <w:tc>
          <w:tcPr>
            <w:tcW w:type="dxa" w:w="2057"/>
          </w:tcPr>
          <w:p>
            <w:pPr>
              <w:spacing w:after="0"/>
              <w:jc w:val="left"/>
            </w:pPr>
          </w:p>
        </w:tc>
        <w:tc>
          <w:tcPr>
            <w:tcW w:type="dxa" w:w="2253"/>
          </w:tcPr>
          <w:p>
            <w:pPr>
              <w:spacing w:after="0"/>
              <w:jc w:val="left"/>
            </w:pPr>
            <w:r>
              <w:rPr>
                <w:sz w:val="16"/>
              </w:rPr>
              <w:t>deaths or injuries recorded</w:t>
            </w:r>
          </w:p>
        </w:tc>
      </w:tr>
      <w:tr>
        <w:trPr>
          <w:cantSplit/>
        </w:trPr>
        <w:tc>
          <w:tcPr>
            <w:tcW w:type="dxa" w:w="1037"/>
          </w:tcPr>
          <w:p>
            <w:pPr>
              <w:spacing w:after="0"/>
              <w:jc w:val="left"/>
            </w:pPr>
            <w:r>
              <w:rPr>
                <w:sz w:val="16"/>
              </w:rPr>
              <w:t>1994-05-13</w:t>
            </w:r>
          </w:p>
        </w:tc>
        <w:tc>
          <w:tcPr>
            <w:tcW w:type="dxa" w:w="1215"/>
          </w:tcPr>
          <w:p>
            <w:pPr>
              <w:spacing w:after="0"/>
              <w:jc w:val="left"/>
            </w:pPr>
            <w:r>
              <w:rPr>
                <w:sz w:val="16"/>
              </w:rPr>
              <w:t>Tornado</w:t>
            </w:r>
          </w:p>
        </w:tc>
        <w:tc>
          <w:tcPr>
            <w:tcW w:type="dxa" w:w="1770"/>
          </w:tcPr>
          <w:p>
            <w:pPr>
              <w:spacing w:after="0"/>
              <w:jc w:val="left"/>
            </w:pPr>
            <w:r>
              <w:rPr>
                <w:sz w:val="16"/>
              </w:rPr>
              <w:t>F3, 3.5 mi path length (whole path, pre-1996), 800 yd wide</w:t>
            </w:r>
          </w:p>
        </w:tc>
        <w:tc>
          <w:tcPr>
            <w:tcW w:type="dxa" w:w="2897"/>
          </w:tcPr>
          <w:p>
            <w:pPr>
              <w:spacing w:after="0"/>
              <w:jc w:val="left"/>
            </w:pPr>
            <w:r>
              <w:rPr>
                <w:sz w:val="16"/>
              </w:rPr>
              <w:t>$5,000,000 property; $50,000 crops (1994 dollars)</w:t>
            </w:r>
          </w:p>
        </w:tc>
        <w:tc>
          <w:tcPr>
            <w:tcW w:type="dxa" w:w="915"/>
          </w:tcPr>
          <w:p>
            <w:pPr>
              <w:spacing w:after="0"/>
              <w:jc w:val="right"/>
            </w:pPr>
            <w:r>
              <w:rPr>
                <w:sz w:val="16"/>
              </w:rPr>
              <w:t>0, 1</w:t>
            </w:r>
          </w:p>
        </w:tc>
        <w:tc>
          <w:tcPr>
            <w:tcW w:type="dxa" w:w="1967"/>
          </w:tcPr>
          <w:p>
            <w:pPr>
              <w:spacing w:after="0"/>
              <w:jc w:val="left"/>
            </w:pPr>
            <w:r>
              <w:rPr>
                <w:sz w:val="16"/>
              </w:rPr>
              <w:t>Marble Falls</w:t>
            </w:r>
          </w:p>
        </w:tc>
        <w:tc>
          <w:tcPr>
            <w:tcW w:type="dxa" w:w="2057"/>
          </w:tcPr>
          <w:p>
            <w:pPr>
              <w:spacing w:after="0"/>
              <w:jc w:val="left"/>
            </w:pPr>
          </w:p>
        </w:tc>
        <w:tc>
          <w:tcPr>
            <w:tcW w:type="dxa" w:w="2253"/>
          </w:tcPr>
          <w:p>
            <w:pPr>
              <w:spacing w:after="0"/>
              <w:jc w:val="left"/>
            </w:pPr>
            <w:r>
              <w:rPr>
                <w:sz w:val="16"/>
              </w:rPr>
              <w:t>B1-c most damaging: Tornado</w:t>
            </w:r>
          </w:p>
        </w:tc>
      </w:tr>
      <w:tr>
        <w:trPr>
          <w:cantSplit/>
        </w:trPr>
        <w:tc>
          <w:tcPr>
            <w:tcW w:type="dxa" w:w="1037"/>
          </w:tcPr>
          <w:p>
            <w:pPr>
              <w:spacing w:after="0"/>
              <w:jc w:val="left"/>
            </w:pPr>
            <w:r>
              <w:rPr>
                <w:sz w:val="16"/>
              </w:rPr>
              <w:t>1973-03-10</w:t>
            </w:r>
          </w:p>
        </w:tc>
        <w:tc>
          <w:tcPr>
            <w:tcW w:type="dxa" w:w="1215"/>
          </w:tcPr>
          <w:p>
            <w:pPr>
              <w:spacing w:after="0"/>
              <w:jc w:val="left"/>
            </w:pPr>
            <w:r>
              <w:rPr>
                <w:sz w:val="16"/>
              </w:rPr>
              <w:t>Tornado</w:t>
            </w:r>
          </w:p>
        </w:tc>
        <w:tc>
          <w:tcPr>
            <w:tcW w:type="dxa" w:w="1770"/>
          </w:tcPr>
          <w:p>
            <w:pPr>
              <w:spacing w:after="0"/>
              <w:jc w:val="left"/>
            </w:pPr>
            <w:r>
              <w:rPr>
                <w:sz w:val="16"/>
              </w:rPr>
              <w:t>F3, 7.8 mi path length (whole path, pre-1996), 250 yd wide</w:t>
            </w:r>
          </w:p>
        </w:tc>
        <w:tc>
          <w:tcPr>
            <w:tcW w:type="dxa" w:w="2897"/>
          </w:tcPr>
          <w:p>
            <w:pPr>
              <w:spacing w:after="0"/>
              <w:jc w:val="left"/>
            </w:pPr>
            <w:r>
              <w:rPr>
                <w:sz w:val="16"/>
              </w:rPr>
              <w:t>damage not recorded (pre-1996 record)</w:t>
            </w:r>
          </w:p>
        </w:tc>
        <w:tc>
          <w:tcPr>
            <w:tcW w:type="dxa" w:w="915"/>
          </w:tcPr>
          <w:p>
            <w:pPr>
              <w:spacing w:after="0"/>
              <w:jc w:val="right"/>
            </w:pPr>
            <w:r>
              <w:rPr>
                <w:sz w:val="16"/>
              </w:rPr>
              <w:t>0, 40</w:t>
            </w:r>
          </w:p>
        </w:tc>
        <w:tc>
          <w:tcPr>
            <w:tcW w:type="dxa" w:w="1967"/>
          </w:tcPr>
          <w:p>
            <w:pPr>
              <w:spacing w:after="0"/>
              <w:jc w:val="left"/>
            </w:pPr>
            <w:r>
              <w:rPr>
                <w:sz w:val="16"/>
              </w:rPr>
              <w:t>location not recorded</w:t>
            </w:r>
          </w:p>
        </w:tc>
        <w:tc>
          <w:tcPr>
            <w:tcW w:type="dxa" w:w="2057"/>
          </w:tcPr>
          <w:p>
            <w:pPr>
              <w:spacing w:after="0"/>
              <w:jc w:val="left"/>
            </w:pPr>
          </w:p>
        </w:tc>
        <w:tc>
          <w:tcPr>
            <w:tcW w:type="dxa" w:w="2253"/>
          </w:tcPr>
          <w:p>
            <w:pPr>
              <w:spacing w:after="0"/>
              <w:jc w:val="left"/>
            </w:pPr>
            <w:r>
              <w:rPr>
                <w:sz w:val="16"/>
              </w:rPr>
              <w:t>B1-c worst recorded: Tornado</w:t>
            </w:r>
          </w:p>
        </w:tc>
      </w:tr>
      <w:tr>
        <w:trPr>
          <w:cantSplit/>
        </w:trPr>
        <w:tc>
          <w:tcPr>
            <w:tcW w:type="dxa" w:w="1037"/>
          </w:tcPr>
          <w:p>
            <w:pPr>
              <w:spacing w:after="0"/>
              <w:jc w:val="left"/>
            </w:pPr>
            <w:r>
              <w:rPr>
                <w:sz w:val="16"/>
              </w:rPr>
              <w:t>1966-06-17</w:t>
            </w:r>
          </w:p>
        </w:tc>
        <w:tc>
          <w:tcPr>
            <w:tcW w:type="dxa" w:w="1215"/>
          </w:tcPr>
          <w:p>
            <w:pPr>
              <w:spacing w:after="0"/>
              <w:jc w:val="left"/>
            </w:pPr>
            <w:r>
              <w:rPr>
                <w:sz w:val="16"/>
              </w:rPr>
              <w:t>Thunderstorm Wind</w:t>
            </w:r>
          </w:p>
        </w:tc>
        <w:tc>
          <w:tcPr>
            <w:tcW w:type="dxa" w:w="1770"/>
          </w:tcPr>
          <w:p>
            <w:pPr>
              <w:spacing w:after="0"/>
              <w:jc w:val="left"/>
            </w:pPr>
            <w:r>
              <w:rPr>
                <w:sz w:val="16"/>
              </w:rPr>
              <w:t>73 kt (84 mph), measurement type not recorded</w:t>
            </w:r>
          </w:p>
        </w:tc>
        <w:tc>
          <w:tcPr>
            <w:tcW w:type="dxa" w:w="2897"/>
          </w:tcPr>
          <w:p>
            <w:pPr>
              <w:spacing w:after="0"/>
              <w:jc w:val="left"/>
            </w:pPr>
            <w:r>
              <w:rPr>
                <w:sz w:val="16"/>
              </w:rPr>
              <w:t>damage not recorded (pre-1996 record)</w:t>
            </w:r>
          </w:p>
        </w:tc>
        <w:tc>
          <w:tcPr>
            <w:tcW w:type="dxa" w:w="915"/>
          </w:tcPr>
          <w:p>
            <w:pPr>
              <w:spacing w:after="0"/>
              <w:jc w:val="right"/>
            </w:pPr>
            <w:r>
              <w:rPr>
                <w:sz w:val="16"/>
              </w:rPr>
              <w:t>0, 0</w:t>
            </w:r>
          </w:p>
        </w:tc>
        <w:tc>
          <w:tcPr>
            <w:tcW w:type="dxa" w:w="1967"/>
          </w:tcPr>
          <w:p>
            <w:pPr>
              <w:spacing w:after="0"/>
              <w:jc w:val="left"/>
            </w:pPr>
            <w:r>
              <w:rPr>
                <w:sz w:val="16"/>
              </w:rPr>
              <w:t>location not recorded</w:t>
            </w:r>
          </w:p>
        </w:tc>
        <w:tc>
          <w:tcPr>
            <w:tcW w:type="dxa" w:w="2057"/>
          </w:tcPr>
          <w:p>
            <w:pPr>
              <w:spacing w:after="0"/>
              <w:jc w:val="left"/>
            </w:pPr>
          </w:p>
        </w:tc>
        <w:tc>
          <w:tcPr>
            <w:tcW w:type="dxa" w:w="2253"/>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0.632</w:t>
            </w:r>
          </w:p>
        </w:tc>
        <w:tc>
          <w:tcPr>
            <w:tcW w:type="dxa" w:w="1262"/>
          </w:tcPr>
          <w:p>
            <w:pPr>
              <w:spacing w:after="0"/>
              <w:jc w:val="left"/>
            </w:pPr>
            <w:r>
              <w:rPr>
                <w:sz w:val="16"/>
              </w:rPr>
              <w:t>event-days per year</w:t>
            </w:r>
          </w:p>
        </w:tc>
        <w:tc>
          <w:tcPr>
            <w:tcW w:type="dxa" w:w="1546"/>
          </w:tcPr>
          <w:p>
            <w:pPr>
              <w:spacing w:after="0"/>
              <w:jc w:val="left"/>
            </w:pPr>
            <w:r>
              <w:rPr>
                <w:sz w:val="16"/>
              </w:rPr>
              <w:t>about 0.632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12</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71.3</w:t>
            </w:r>
          </w:p>
        </w:tc>
        <w:tc>
          <w:tcPr>
            <w:tcW w:type="dxa" w:w="1262"/>
          </w:tcPr>
          <w:p>
            <w:pPr>
              <w:spacing w:after="0"/>
              <w:jc w:val="left"/>
            </w:pPr>
            <w:r>
              <w:rPr>
                <w:sz w:val="16"/>
              </w:rPr>
              <w:t>event-days per year</w:t>
            </w:r>
          </w:p>
        </w:tc>
        <w:tc>
          <w:tcPr>
            <w:tcW w:type="dxa" w:w="1546"/>
          </w:tcPr>
          <w:p>
            <w:pPr>
              <w:spacing w:after="0"/>
              <w:jc w:val="left"/>
            </w:pPr>
            <w:r>
              <w:rPr>
                <w:sz w:val="16"/>
              </w:rPr>
              <w:t>about 71.3 days per year</w:t>
            </w:r>
          </w:p>
        </w:tc>
        <w:tc>
          <w:tcPr>
            <w:tcW w:type="dxa" w:w="1563"/>
          </w:tcPr>
          <w:p>
            <w:pPr>
              <w:spacing w:after="0"/>
              <w:jc w:val="left"/>
            </w:pPr>
            <w:r>
              <w:rPr>
                <w:sz w:val="16"/>
              </w:rPr>
              <w:t>Likely (from Storm Events: 15 of 30 years)</w:t>
            </w:r>
          </w:p>
        </w:tc>
        <w:tc>
          <w:tcPr>
            <w:tcW w:type="dxa" w:w="1682"/>
          </w:tcPr>
          <w:p>
            <w:pPr>
              <w:spacing w:after="0"/>
              <w:jc w:val="left"/>
            </w:pPr>
            <w:r>
              <w:rPr>
                <w:sz w:val="16"/>
              </w:rPr>
              <w:t>event-days in 15 of 30 years, 1996 to 2025 (50%)</w:t>
            </w:r>
          </w:p>
        </w:tc>
        <w:tc>
          <w:tcPr>
            <w:tcW w:type="dxa" w:w="1509"/>
          </w:tcPr>
          <w:p>
            <w:pPr>
              <w:spacing w:after="0"/>
              <w:jc w:val="right"/>
            </w:pPr>
            <w:r>
              <w:rPr>
                <w:sz w:val="16"/>
              </w:rPr>
              <w:t>2,611</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0.000354</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0.0354%</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4.33</w:t>
            </w:r>
          </w:p>
        </w:tc>
        <w:tc>
          <w:tcPr>
            <w:tcW w:type="dxa" w:w="1262"/>
          </w:tcPr>
          <w:p>
            <w:pPr>
              <w:spacing w:after="0"/>
              <w:jc w:val="left"/>
            </w:pPr>
            <w:r>
              <w:rPr>
                <w:sz w:val="16"/>
              </w:rPr>
              <w:t>events per year</w:t>
            </w:r>
          </w:p>
        </w:tc>
        <w:tc>
          <w:tcPr>
            <w:tcW w:type="dxa" w:w="1546"/>
          </w:tcPr>
          <w:p>
            <w:pPr>
              <w:spacing w:after="0"/>
              <w:jc w:val="left"/>
            </w:pPr>
            <w:r>
              <w:rPr>
                <w:sz w:val="16"/>
              </w:rPr>
              <w:t>about 4.33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164.5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6.74</w:t>
            </w:r>
          </w:p>
        </w:tc>
        <w:tc>
          <w:tcPr>
            <w:tcW w:type="dxa" w:w="1262"/>
          </w:tcPr>
          <w:p>
            <w:pPr>
              <w:spacing w:after="0"/>
              <w:jc w:val="left"/>
            </w:pPr>
            <w:r>
              <w:rPr>
                <w:sz w:val="16"/>
              </w:rPr>
              <w:t>event-days per year</w:t>
            </w:r>
          </w:p>
        </w:tc>
        <w:tc>
          <w:tcPr>
            <w:tcW w:type="dxa" w:w="1546"/>
          </w:tcPr>
          <w:p>
            <w:pPr>
              <w:spacing w:after="0"/>
              <w:jc w:val="left"/>
            </w:pPr>
            <w:r>
              <w:rPr>
                <w:sz w:val="16"/>
              </w:rPr>
              <w:t>about 6.74 days per year</w:t>
            </w:r>
          </w:p>
        </w:tc>
        <w:tc>
          <w:tcPr>
            <w:tcW w:type="dxa" w:w="1563"/>
          </w:tcPr>
          <w:p>
            <w:pPr>
              <w:spacing w:after="0"/>
              <w:jc w:val="left"/>
            </w:pPr>
            <w:r>
              <w:rPr>
                <w:sz w:val="16"/>
              </w:rPr>
              <w:t>Likely (from Storm Events: 5 of 30 years)</w:t>
            </w:r>
          </w:p>
        </w:tc>
        <w:tc>
          <w:tcPr>
            <w:tcW w:type="dxa" w:w="1682"/>
          </w:tcPr>
          <w:p>
            <w:pPr>
              <w:spacing w:after="0"/>
              <w:jc w:val="left"/>
            </w:pPr>
            <w:r>
              <w:rPr>
                <w:sz w:val="16"/>
              </w:rPr>
              <w:t>event-days in 5 of 30 years, 1996 to 2025 (16.7%)</w:t>
            </w:r>
          </w:p>
        </w:tc>
        <w:tc>
          <w:tcPr>
            <w:tcW w:type="dxa" w:w="1509"/>
          </w:tcPr>
          <w:p>
            <w:pPr>
              <w:spacing w:after="0"/>
              <w:jc w:val="right"/>
            </w:pPr>
            <w:r>
              <w:rPr>
                <w:sz w:val="16"/>
              </w:rPr>
              <w:t>108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0.0138</w:t>
            </w:r>
          </w:p>
        </w:tc>
        <w:tc>
          <w:tcPr>
            <w:tcW w:type="dxa" w:w="1262"/>
          </w:tcPr>
          <w:p>
            <w:pPr>
              <w:spacing w:after="0"/>
              <w:jc w:val="left"/>
            </w:pPr>
            <w:r>
              <w:rPr>
                <w:sz w:val="16"/>
              </w:rPr>
              <w:t>events per year</w:t>
            </w:r>
          </w:p>
        </w:tc>
        <w:tc>
          <w:tcPr>
            <w:tcW w:type="dxa" w:w="1546"/>
          </w:tcPr>
          <w:p>
            <w:pPr>
              <w:spacing w:after="0"/>
              <w:jc w:val="left"/>
            </w:pPr>
            <w:r>
              <w:rPr>
                <w:sz w:val="16"/>
              </w:rPr>
              <w:t>about 1 in 72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6</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0.547</w:t>
            </w:r>
          </w:p>
        </w:tc>
        <w:tc>
          <w:tcPr>
            <w:tcW w:type="dxa" w:w="1262"/>
          </w:tcPr>
          <w:p>
            <w:pPr>
              <w:spacing w:after="0"/>
              <w:jc w:val="left"/>
            </w:pPr>
            <w:r>
              <w:rPr>
                <w:sz w:val="16"/>
              </w:rPr>
              <w:t>event-days per year</w:t>
            </w:r>
          </w:p>
        </w:tc>
        <w:tc>
          <w:tcPr>
            <w:tcW w:type="dxa" w:w="1546"/>
          </w:tcPr>
          <w:p>
            <w:pPr>
              <w:spacing w:after="0"/>
              <w:jc w:val="left"/>
            </w:pPr>
            <w:r>
              <w:rPr>
                <w:sz w:val="16"/>
              </w:rPr>
              <w:t>about 0.547 days per year</w:t>
            </w:r>
          </w:p>
        </w:tc>
        <w:tc>
          <w:tcPr>
            <w:tcW w:type="dxa" w:w="1563"/>
          </w:tcPr>
          <w:p>
            <w:pPr>
              <w:spacing w:after="0"/>
              <w:jc w:val="left"/>
            </w:pPr>
          </w:p>
        </w:tc>
        <w:tc>
          <w:tcPr>
            <w:tcW w:type="dxa" w:w="1682"/>
          </w:tcPr>
          <w:p>
            <w:pPr>
              <w:spacing w:after="0"/>
              <w:jc w:val="left"/>
            </w:pPr>
            <w:r>
              <w:rPr>
                <w:sz w:val="16"/>
              </w:rPr>
              <w:t>event-days in 0 of 30 years, 1996 to 2025 (0%)</w:t>
            </w:r>
          </w:p>
        </w:tc>
        <w:tc>
          <w:tcPr>
            <w:tcW w:type="dxa" w:w="1509"/>
          </w:tcPr>
          <w:p>
            <w:pPr>
              <w:spacing w:after="0"/>
              <w:jc w:val="right"/>
            </w:pPr>
            <w:r>
              <w:rPr>
                <w:sz w:val="16"/>
              </w:rPr>
              <w:t>37</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2.39</w:t>
            </w:r>
          </w:p>
        </w:tc>
        <w:tc>
          <w:tcPr>
            <w:tcW w:type="dxa" w:w="1262"/>
          </w:tcPr>
          <w:p>
            <w:pPr>
              <w:spacing w:after="0"/>
              <w:jc w:val="left"/>
            </w:pPr>
            <w:r>
              <w:rPr>
                <w:sz w:val="16"/>
              </w:rPr>
              <w:t>event-days per year</w:t>
            </w:r>
          </w:p>
        </w:tc>
        <w:tc>
          <w:tcPr>
            <w:tcW w:type="dxa" w:w="1546"/>
          </w:tcPr>
          <w:p>
            <w:pPr>
              <w:spacing w:after="0"/>
              <w:jc w:val="left"/>
            </w:pPr>
            <w:r>
              <w:rPr>
                <w:sz w:val="16"/>
              </w:rPr>
              <w:t>about 2.39 days per year</w:t>
            </w:r>
          </w:p>
        </w:tc>
        <w:tc>
          <w:tcPr>
            <w:tcW w:type="dxa" w:w="1563"/>
          </w:tcPr>
          <w:p>
            <w:pPr>
              <w:spacing w:after="0"/>
              <w:jc w:val="left"/>
            </w:pPr>
            <w:r>
              <w:rPr>
                <w:sz w:val="16"/>
              </w:rPr>
              <w:t>Likely (from Storm Events: 21 of 30 years)</w:t>
            </w:r>
          </w:p>
        </w:tc>
        <w:tc>
          <w:tcPr>
            <w:tcW w:type="dxa" w:w="1682"/>
          </w:tcPr>
          <w:p>
            <w:pPr>
              <w:spacing w:after="0"/>
              <w:jc w:val="left"/>
            </w:pPr>
            <w:r>
              <w:rPr>
                <w:sz w:val="16"/>
              </w:rPr>
              <w:t>event-days in 21 of 30 years, 1996 to 2025 (70%)</w:t>
            </w:r>
          </w:p>
        </w:tc>
        <w:tc>
          <w:tcPr>
            <w:tcW w:type="dxa" w:w="1509"/>
          </w:tcPr>
          <w:p>
            <w:pPr>
              <w:spacing w:after="0"/>
              <w:jc w:val="right"/>
            </w:pPr>
            <w:r>
              <w:rPr>
                <w:sz w:val="16"/>
              </w:rPr>
              <w:t>67</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0.23</w:t>
            </w:r>
          </w:p>
        </w:tc>
        <w:tc>
          <w:tcPr>
            <w:tcW w:type="dxa" w:w="1262"/>
          </w:tcPr>
          <w:p>
            <w:pPr>
              <w:spacing w:after="0"/>
              <w:jc w:val="left"/>
            </w:pPr>
            <w:r>
              <w:rPr>
                <w:sz w:val="16"/>
              </w:rPr>
              <w:t>events per year (modeled)</w:t>
            </w:r>
          </w:p>
        </w:tc>
        <w:tc>
          <w:tcPr>
            <w:tcW w:type="dxa" w:w="1546"/>
          </w:tcPr>
          <w:p>
            <w:pPr>
              <w:spacing w:after="0"/>
              <w:jc w:val="left"/>
            </w:pPr>
            <w:r>
              <w:rPr>
                <w:sz w:val="16"/>
              </w:rPr>
              <w:t>about 1 in 4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48.4</w:t>
            </w:r>
          </w:p>
        </w:tc>
        <w:tc>
          <w:tcPr>
            <w:tcW w:type="dxa" w:w="1262"/>
          </w:tcPr>
          <w:p>
            <w:pPr>
              <w:spacing w:after="0"/>
              <w:jc w:val="left"/>
            </w:pPr>
            <w:r>
              <w:rPr>
                <w:sz w:val="16"/>
              </w:rPr>
              <w:t>days per year with a strike</w:t>
            </w:r>
          </w:p>
        </w:tc>
        <w:tc>
          <w:tcPr>
            <w:tcW w:type="dxa" w:w="1546"/>
          </w:tcPr>
          <w:p>
            <w:pPr>
              <w:spacing w:after="0"/>
              <w:jc w:val="left"/>
            </w:pPr>
            <w:r>
              <w:rPr>
                <w:sz w:val="16"/>
              </w:rPr>
              <w:t>about 48.4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1.53</w:t>
            </w:r>
          </w:p>
        </w:tc>
        <w:tc>
          <w:tcPr>
            <w:tcW w:type="dxa" w:w="1262"/>
          </w:tcPr>
          <w:p>
            <w:pPr>
              <w:spacing w:after="0"/>
              <w:jc w:val="left"/>
            </w:pPr>
            <w:r>
              <w:rPr>
                <w:sz w:val="16"/>
              </w:rPr>
              <w:t>events per year</w:t>
            </w:r>
          </w:p>
        </w:tc>
        <w:tc>
          <w:tcPr>
            <w:tcW w:type="dxa" w:w="1546"/>
          </w:tcPr>
          <w:p>
            <w:pPr>
              <w:spacing w:after="0"/>
              <w:jc w:val="left"/>
            </w:pPr>
            <w:r>
              <w:rPr>
                <w:sz w:val="16"/>
              </w:rPr>
              <w:t>about 1.53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59</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0.486</w:t>
            </w:r>
          </w:p>
        </w:tc>
        <w:tc>
          <w:tcPr>
            <w:tcW w:type="dxa" w:w="1262"/>
          </w:tcPr>
          <w:p>
            <w:pPr>
              <w:spacing w:after="0"/>
              <w:jc w:val="left"/>
            </w:pPr>
            <w:r>
              <w:rPr>
                <w:sz w:val="16"/>
              </w:rPr>
              <w:t>events per year</w:t>
            </w:r>
          </w:p>
        </w:tc>
        <w:tc>
          <w:tcPr>
            <w:tcW w:type="dxa" w:w="1546"/>
          </w:tcPr>
          <w:p>
            <w:pPr>
              <w:spacing w:after="0"/>
              <w:jc w:val="left"/>
            </w:pPr>
            <w:r>
              <w:rPr>
                <w:sz w:val="16"/>
              </w:rPr>
              <w:t>about 1 in 2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0.0022</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0.22%</w:t>
            </w:r>
          </w:p>
        </w:tc>
        <w:tc>
          <w:tcPr>
            <w:tcW w:type="dxa" w:w="1563"/>
          </w:tcPr>
          <w:p>
            <w:pPr>
              <w:spacing w:after="0"/>
              <w:jc w:val="left"/>
            </w:pPr>
            <w:r>
              <w:rPr>
                <w:sz w:val="16"/>
              </w:rPr>
              <w:t>Likely (from Storm Events: 3 of 30 years)</w:t>
            </w:r>
          </w:p>
        </w:tc>
        <w:tc>
          <w:tcPr>
            <w:tcW w:type="dxa" w:w="1682"/>
          </w:tcPr>
          <w:p>
            <w:pPr>
              <w:spacing w:after="0"/>
              <w:jc w:val="left"/>
            </w:pPr>
            <w:r>
              <w:rPr>
                <w:sz w:val="16"/>
              </w:rPr>
              <w:t>Storm Events records in 3 of 30 years, 1996 to 2025 (10%)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3.95</w:t>
            </w:r>
          </w:p>
        </w:tc>
        <w:tc>
          <w:tcPr>
            <w:tcW w:type="dxa" w:w="1262"/>
          </w:tcPr>
          <w:p>
            <w:pPr>
              <w:spacing w:after="0"/>
              <w:jc w:val="left"/>
            </w:pPr>
            <w:r>
              <w:rPr>
                <w:sz w:val="16"/>
              </w:rPr>
              <w:t>event-days per year</w:t>
            </w:r>
          </w:p>
        </w:tc>
        <w:tc>
          <w:tcPr>
            <w:tcW w:type="dxa" w:w="1546"/>
          </w:tcPr>
          <w:p>
            <w:pPr>
              <w:spacing w:after="0"/>
              <w:jc w:val="left"/>
            </w:pPr>
            <w:r>
              <w:rPr>
                <w:sz w:val="16"/>
              </w:rPr>
              <w:t>about 3.95 days per year</w:t>
            </w:r>
          </w:p>
        </w:tc>
        <w:tc>
          <w:tcPr>
            <w:tcW w:type="dxa" w:w="1563"/>
          </w:tcPr>
          <w:p>
            <w:pPr>
              <w:spacing w:after="0"/>
              <w:jc w:val="left"/>
            </w:pPr>
            <w:r>
              <w:rPr>
                <w:sz w:val="16"/>
              </w:rPr>
              <w:t>Likely (from Storm Events: 17 of 30 years)</w:t>
            </w:r>
          </w:p>
        </w:tc>
        <w:tc>
          <w:tcPr>
            <w:tcW w:type="dxa" w:w="1682"/>
          </w:tcPr>
          <w:p>
            <w:pPr>
              <w:spacing w:after="0"/>
              <w:jc w:val="left"/>
            </w:pPr>
            <w:r>
              <w:rPr>
                <w:sz w:val="16"/>
              </w:rPr>
              <w:t>event-days in 17 of 30 years, 1996 to 2025 (56.7%)</w:t>
            </w:r>
          </w:p>
        </w:tc>
        <w:tc>
          <w:tcPr>
            <w:tcW w:type="dxa" w:w="1509"/>
          </w:tcPr>
          <w:p>
            <w:pPr>
              <w:spacing w:after="0"/>
              <w:jc w:val="right"/>
            </w:pPr>
            <w:r>
              <w:rPr>
                <w:sz w:val="16"/>
              </w:rPr>
              <w:t>75</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15 of 15</w:t>
            </w:r>
          </w:p>
        </w:tc>
        <w:tc>
          <w:tcPr>
            <w:tcW w:type="dxa" w:w="1046"/>
          </w:tcPr>
          <w:p>
            <w:pPr>
              <w:spacing w:after="0"/>
              <w:jc w:val="right"/>
            </w:pPr>
            <w:r>
              <w:rPr>
                <w:sz w:val="16"/>
              </w:rPr>
              <w:t>57.4</w:t>
            </w:r>
          </w:p>
        </w:tc>
        <w:tc>
          <w:tcPr>
            <w:tcW w:type="dxa" w:w="1097"/>
          </w:tcPr>
          <w:p>
            <w:pPr>
              <w:spacing w:after="0"/>
              <w:jc w:val="right"/>
            </w:pPr>
            <w:r>
              <w:rPr>
                <w:sz w:val="16"/>
              </w:rPr>
              <w:t>76.9</w:t>
            </w:r>
          </w:p>
        </w:tc>
        <w:tc>
          <w:tcPr>
            <w:tcW w:type="dxa" w:w="1046"/>
          </w:tcPr>
          <w:p>
            <w:pPr>
              <w:spacing w:after="0"/>
              <w:jc w:val="right"/>
            </w:pPr>
            <w:r>
              <w:rPr>
                <w:sz w:val="16"/>
              </w:rPr>
              <w:t>84.7</w:t>
            </w:r>
          </w:p>
        </w:tc>
        <w:tc>
          <w:tcPr>
            <w:tcW w:type="dxa" w:w="7867"/>
          </w:tcPr>
          <w:p>
            <w:pPr>
              <w:spacing w:after="0"/>
              <w:jc w:val="left"/>
            </w:pPr>
            <w:r>
              <w:rPr>
                <w:sz w:val="16"/>
              </w:rPr>
              <w:t>Relatively High 7, Relatively Moderate 8</w:t>
            </w:r>
          </w:p>
        </w:tc>
      </w:tr>
      <w:tr>
        <w:trPr>
          <w:cantSplit/>
        </w:trPr>
        <w:tc>
          <w:tcPr>
            <w:tcW w:type="dxa" w:w="1673"/>
          </w:tcPr>
          <w:p>
            <w:pPr>
              <w:spacing w:after="0"/>
              <w:jc w:val="left"/>
            </w:pPr>
            <w:r>
              <w:rPr>
                <w:sz w:val="16"/>
              </w:rPr>
              <w:t>Drought</w:t>
            </w:r>
          </w:p>
        </w:tc>
        <w:tc>
          <w:tcPr>
            <w:tcW w:type="dxa" w:w="1385"/>
          </w:tcPr>
          <w:p>
            <w:pPr>
              <w:spacing w:after="0"/>
              <w:jc w:val="right"/>
            </w:pPr>
            <w:r>
              <w:rPr>
                <w:sz w:val="16"/>
              </w:rPr>
              <w:t>12 of 15</w:t>
            </w:r>
          </w:p>
        </w:tc>
        <w:tc>
          <w:tcPr>
            <w:tcW w:type="dxa" w:w="1046"/>
          </w:tcPr>
          <w:p>
            <w:pPr>
              <w:spacing w:after="0"/>
              <w:jc w:val="right"/>
            </w:pPr>
            <w:r>
              <w:rPr>
                <w:sz w:val="16"/>
              </w:rPr>
              <w:t>80.5</w:t>
            </w:r>
          </w:p>
        </w:tc>
        <w:tc>
          <w:tcPr>
            <w:tcW w:type="dxa" w:w="1097"/>
          </w:tcPr>
          <w:p>
            <w:pPr>
              <w:spacing w:after="0"/>
              <w:jc w:val="right"/>
            </w:pPr>
            <w:r>
              <w:rPr>
                <w:sz w:val="16"/>
              </w:rPr>
              <w:t>86.8</w:t>
            </w:r>
          </w:p>
        </w:tc>
        <w:tc>
          <w:tcPr>
            <w:tcW w:type="dxa" w:w="1046"/>
          </w:tcPr>
          <w:p>
            <w:pPr>
              <w:spacing w:after="0"/>
              <w:jc w:val="right"/>
            </w:pPr>
            <w:r>
              <w:rPr>
                <w:sz w:val="16"/>
              </w:rPr>
              <w:t>97.2</w:t>
            </w:r>
          </w:p>
        </w:tc>
        <w:tc>
          <w:tcPr>
            <w:tcW w:type="dxa" w:w="7867"/>
          </w:tcPr>
          <w:p>
            <w:pPr>
              <w:spacing w:after="0"/>
              <w:jc w:val="left"/>
            </w:pPr>
            <w:r>
              <w:rPr>
                <w:sz w:val="16"/>
              </w:rPr>
              <w:t>Relatively Moderate 2, Relatively Low 10,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15 of 15</w:t>
            </w:r>
          </w:p>
        </w:tc>
        <w:tc>
          <w:tcPr>
            <w:tcW w:type="dxa" w:w="1046"/>
          </w:tcPr>
          <w:p>
            <w:pPr>
              <w:spacing w:after="0"/>
              <w:jc w:val="right"/>
            </w:pPr>
            <w:r>
              <w:rPr>
                <w:sz w:val="16"/>
              </w:rPr>
              <w:t>2.4</w:t>
            </w:r>
          </w:p>
        </w:tc>
        <w:tc>
          <w:tcPr>
            <w:tcW w:type="dxa" w:w="1097"/>
          </w:tcPr>
          <w:p>
            <w:pPr>
              <w:spacing w:after="0"/>
              <w:jc w:val="right"/>
            </w:pPr>
            <w:r>
              <w:rPr>
                <w:sz w:val="16"/>
              </w:rPr>
              <w:t>5.9</w:t>
            </w:r>
          </w:p>
        </w:tc>
        <w:tc>
          <w:tcPr>
            <w:tcW w:type="dxa" w:w="1046"/>
          </w:tcPr>
          <w:p>
            <w:pPr>
              <w:spacing w:after="0"/>
              <w:jc w:val="right"/>
            </w:pPr>
            <w:r>
              <w:rPr>
                <w:sz w:val="16"/>
              </w:rPr>
              <w:t>11.6</w:t>
            </w:r>
          </w:p>
        </w:tc>
        <w:tc>
          <w:tcPr>
            <w:tcW w:type="dxa" w:w="7867"/>
          </w:tcPr>
          <w:p>
            <w:pPr>
              <w:spacing w:after="0"/>
              <w:jc w:val="left"/>
            </w:pPr>
            <w:r>
              <w:rPr>
                <w:sz w:val="16"/>
              </w:rPr>
              <w:t>Very Low 15</w:t>
            </w:r>
          </w:p>
        </w:tc>
      </w:tr>
      <w:tr>
        <w:trPr>
          <w:cantSplit/>
        </w:trPr>
        <w:tc>
          <w:tcPr>
            <w:tcW w:type="dxa" w:w="1673"/>
          </w:tcPr>
          <w:p>
            <w:pPr>
              <w:spacing w:after="0"/>
              <w:jc w:val="left"/>
            </w:pPr>
            <w:r>
              <w:rPr>
                <w:sz w:val="16"/>
              </w:rPr>
              <w:t>Hail</w:t>
            </w:r>
          </w:p>
        </w:tc>
        <w:tc>
          <w:tcPr>
            <w:tcW w:type="dxa" w:w="1385"/>
          </w:tcPr>
          <w:p>
            <w:pPr>
              <w:spacing w:after="0"/>
              <w:jc w:val="right"/>
            </w:pPr>
            <w:r>
              <w:rPr>
                <w:sz w:val="16"/>
              </w:rPr>
              <w:t>15 of 15</w:t>
            </w:r>
          </w:p>
        </w:tc>
        <w:tc>
          <w:tcPr>
            <w:tcW w:type="dxa" w:w="1046"/>
          </w:tcPr>
          <w:p>
            <w:pPr>
              <w:spacing w:after="0"/>
              <w:jc w:val="right"/>
            </w:pPr>
            <w:r>
              <w:rPr>
                <w:sz w:val="16"/>
              </w:rPr>
              <w:t>82.3</w:t>
            </w:r>
          </w:p>
        </w:tc>
        <w:tc>
          <w:tcPr>
            <w:tcW w:type="dxa" w:w="1097"/>
          </w:tcPr>
          <w:p>
            <w:pPr>
              <w:spacing w:after="0"/>
              <w:jc w:val="right"/>
            </w:pPr>
            <w:r>
              <w:rPr>
                <w:sz w:val="16"/>
              </w:rPr>
              <w:t>89.5</w:t>
            </w:r>
          </w:p>
        </w:tc>
        <w:tc>
          <w:tcPr>
            <w:tcW w:type="dxa" w:w="1046"/>
          </w:tcPr>
          <w:p>
            <w:pPr>
              <w:spacing w:after="0"/>
              <w:jc w:val="right"/>
            </w:pPr>
            <w:r>
              <w:rPr>
                <w:sz w:val="16"/>
              </w:rPr>
              <w:t>93.8</w:t>
            </w:r>
          </w:p>
        </w:tc>
        <w:tc>
          <w:tcPr>
            <w:tcW w:type="dxa" w:w="7867"/>
          </w:tcPr>
          <w:p>
            <w:pPr>
              <w:spacing w:after="0"/>
              <w:jc w:val="left"/>
            </w:pPr>
            <w:r>
              <w:rPr>
                <w:sz w:val="16"/>
              </w:rPr>
              <w:t>Relatively High 8, Relatively Moderate 7</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15 of 15</w:t>
            </w:r>
          </w:p>
        </w:tc>
        <w:tc>
          <w:tcPr>
            <w:tcW w:type="dxa" w:w="1046"/>
          </w:tcPr>
          <w:p>
            <w:pPr>
              <w:spacing w:after="0"/>
              <w:jc w:val="right"/>
            </w:pPr>
            <w:r>
              <w:rPr>
                <w:sz w:val="16"/>
              </w:rPr>
              <w:t>55.2</w:t>
            </w:r>
          </w:p>
        </w:tc>
        <w:tc>
          <w:tcPr>
            <w:tcW w:type="dxa" w:w="1097"/>
          </w:tcPr>
          <w:p>
            <w:pPr>
              <w:spacing w:after="0"/>
              <w:jc w:val="right"/>
            </w:pPr>
            <w:r>
              <w:rPr>
                <w:sz w:val="16"/>
              </w:rPr>
              <w:t>78.6</w:t>
            </w:r>
          </w:p>
        </w:tc>
        <w:tc>
          <w:tcPr>
            <w:tcW w:type="dxa" w:w="1046"/>
          </w:tcPr>
          <w:p>
            <w:pPr>
              <w:spacing w:after="0"/>
              <w:jc w:val="right"/>
            </w:pPr>
            <w:r>
              <w:rPr>
                <w:sz w:val="16"/>
              </w:rPr>
              <w:t>86.8</w:t>
            </w:r>
          </w:p>
        </w:tc>
        <w:tc>
          <w:tcPr>
            <w:tcW w:type="dxa" w:w="7867"/>
          </w:tcPr>
          <w:p>
            <w:pPr>
              <w:spacing w:after="0"/>
              <w:jc w:val="left"/>
            </w:pPr>
            <w:r>
              <w:rPr>
                <w:sz w:val="16"/>
              </w:rPr>
              <w:t>Relatively High 3, Relatively Moderate 11, Relatively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15 of 15</w:t>
            </w:r>
          </w:p>
        </w:tc>
        <w:tc>
          <w:tcPr>
            <w:tcW w:type="dxa" w:w="1046"/>
          </w:tcPr>
          <w:p>
            <w:pPr>
              <w:spacing w:after="0"/>
              <w:jc w:val="right"/>
            </w:pPr>
            <w:r>
              <w:rPr>
                <w:sz w:val="16"/>
              </w:rPr>
              <w:t>49.6</w:t>
            </w:r>
          </w:p>
        </w:tc>
        <w:tc>
          <w:tcPr>
            <w:tcW w:type="dxa" w:w="1097"/>
          </w:tcPr>
          <w:p>
            <w:pPr>
              <w:spacing w:after="0"/>
              <w:jc w:val="right"/>
            </w:pPr>
            <w:r>
              <w:rPr>
                <w:sz w:val="16"/>
              </w:rPr>
              <w:t>53.2</w:t>
            </w:r>
          </w:p>
        </w:tc>
        <w:tc>
          <w:tcPr>
            <w:tcW w:type="dxa" w:w="1046"/>
          </w:tcPr>
          <w:p>
            <w:pPr>
              <w:spacing w:after="0"/>
              <w:jc w:val="right"/>
            </w:pPr>
            <w:r>
              <w:rPr>
                <w:sz w:val="16"/>
              </w:rPr>
              <w:t>62.9</w:t>
            </w:r>
          </w:p>
        </w:tc>
        <w:tc>
          <w:tcPr>
            <w:tcW w:type="dxa" w:w="7867"/>
          </w:tcPr>
          <w:p>
            <w:pPr>
              <w:spacing w:after="0"/>
              <w:jc w:val="left"/>
            </w:pPr>
            <w:r>
              <w:rPr>
                <w:sz w:val="16"/>
              </w:rPr>
              <w:t>Relatively Low 12, Very Low 3</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15 of 15</w:t>
            </w:r>
          </w:p>
        </w:tc>
        <w:tc>
          <w:tcPr>
            <w:tcW w:type="dxa" w:w="1046"/>
          </w:tcPr>
          <w:p>
            <w:pPr>
              <w:spacing w:after="0"/>
              <w:jc w:val="right"/>
            </w:pPr>
            <w:r>
              <w:rPr>
                <w:sz w:val="16"/>
              </w:rPr>
              <w:t>15.1</w:t>
            </w:r>
          </w:p>
        </w:tc>
        <w:tc>
          <w:tcPr>
            <w:tcW w:type="dxa" w:w="1097"/>
          </w:tcPr>
          <w:p>
            <w:pPr>
              <w:spacing w:after="0"/>
              <w:jc w:val="right"/>
            </w:pPr>
            <w:r>
              <w:rPr>
                <w:sz w:val="16"/>
              </w:rPr>
              <w:t>29.4</w:t>
            </w:r>
          </w:p>
        </w:tc>
        <w:tc>
          <w:tcPr>
            <w:tcW w:type="dxa" w:w="1046"/>
          </w:tcPr>
          <w:p>
            <w:pPr>
              <w:spacing w:after="0"/>
              <w:jc w:val="right"/>
            </w:pPr>
            <w:r>
              <w:rPr>
                <w:sz w:val="16"/>
              </w:rPr>
              <w:t>44.4</w:t>
            </w:r>
          </w:p>
        </w:tc>
        <w:tc>
          <w:tcPr>
            <w:tcW w:type="dxa" w:w="7867"/>
          </w:tcPr>
          <w:p>
            <w:pPr>
              <w:spacing w:after="0"/>
              <w:jc w:val="left"/>
            </w:pPr>
            <w:r>
              <w:rPr>
                <w:sz w:val="16"/>
              </w:rPr>
              <w:t>Relatively Low 6, Very Low 9</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15 of 15</w:t>
            </w:r>
          </w:p>
        </w:tc>
        <w:tc>
          <w:tcPr>
            <w:tcW w:type="dxa" w:w="1046"/>
          </w:tcPr>
          <w:p>
            <w:pPr>
              <w:spacing w:after="0"/>
              <w:jc w:val="right"/>
            </w:pPr>
            <w:r>
              <w:rPr>
                <w:sz w:val="16"/>
              </w:rPr>
              <w:t>17.7</w:t>
            </w:r>
          </w:p>
        </w:tc>
        <w:tc>
          <w:tcPr>
            <w:tcW w:type="dxa" w:w="1097"/>
          </w:tcPr>
          <w:p>
            <w:pPr>
              <w:spacing w:after="0"/>
              <w:jc w:val="right"/>
            </w:pPr>
            <w:r>
              <w:rPr>
                <w:sz w:val="16"/>
              </w:rPr>
              <w:t>73.0</w:t>
            </w:r>
          </w:p>
        </w:tc>
        <w:tc>
          <w:tcPr>
            <w:tcW w:type="dxa" w:w="1046"/>
          </w:tcPr>
          <w:p>
            <w:pPr>
              <w:spacing w:after="0"/>
              <w:jc w:val="right"/>
            </w:pPr>
            <w:r>
              <w:rPr>
                <w:sz w:val="16"/>
              </w:rPr>
              <w:t>99.0</w:t>
            </w:r>
          </w:p>
        </w:tc>
        <w:tc>
          <w:tcPr>
            <w:tcW w:type="dxa" w:w="7867"/>
          </w:tcPr>
          <w:p>
            <w:pPr>
              <w:spacing w:after="0"/>
              <w:jc w:val="left"/>
            </w:pPr>
            <w:r>
              <w:rPr>
                <w:sz w:val="16"/>
              </w:rPr>
              <w:t>Very High 2, Relatively High 5, Relatively Moderate 7, Relatively Low 1</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15 of 15</w:t>
            </w:r>
          </w:p>
        </w:tc>
        <w:tc>
          <w:tcPr>
            <w:tcW w:type="dxa" w:w="1046"/>
          </w:tcPr>
          <w:p>
            <w:pPr>
              <w:spacing w:after="0"/>
              <w:jc w:val="right"/>
            </w:pPr>
            <w:r>
              <w:rPr>
                <w:sz w:val="16"/>
              </w:rPr>
              <w:t>27.7</w:t>
            </w:r>
          </w:p>
        </w:tc>
        <w:tc>
          <w:tcPr>
            <w:tcW w:type="dxa" w:w="1097"/>
          </w:tcPr>
          <w:p>
            <w:pPr>
              <w:spacing w:after="0"/>
              <w:jc w:val="right"/>
            </w:pPr>
            <w:r>
              <w:rPr>
                <w:sz w:val="16"/>
              </w:rPr>
              <w:t>68.3</w:t>
            </w:r>
          </w:p>
        </w:tc>
        <w:tc>
          <w:tcPr>
            <w:tcW w:type="dxa" w:w="1046"/>
          </w:tcPr>
          <w:p>
            <w:pPr>
              <w:spacing w:after="0"/>
              <w:jc w:val="right"/>
            </w:pPr>
            <w:r>
              <w:rPr>
                <w:sz w:val="16"/>
              </w:rPr>
              <w:t>86.0</w:t>
            </w:r>
          </w:p>
        </w:tc>
        <w:tc>
          <w:tcPr>
            <w:tcW w:type="dxa" w:w="7867"/>
          </w:tcPr>
          <w:p>
            <w:pPr>
              <w:spacing w:after="0"/>
              <w:jc w:val="left"/>
            </w:pPr>
            <w:r>
              <w:rPr>
                <w:sz w:val="16"/>
              </w:rPr>
              <w:t>Relatively Low 2, Very Low 13</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15 of 15</w:t>
            </w:r>
          </w:p>
        </w:tc>
        <w:tc>
          <w:tcPr>
            <w:tcW w:type="dxa" w:w="1046"/>
          </w:tcPr>
          <w:p>
            <w:pPr>
              <w:spacing w:after="0"/>
              <w:jc w:val="right"/>
            </w:pPr>
            <w:r>
              <w:rPr>
                <w:sz w:val="16"/>
              </w:rPr>
              <w:t>48.7</w:t>
            </w:r>
          </w:p>
        </w:tc>
        <w:tc>
          <w:tcPr>
            <w:tcW w:type="dxa" w:w="1097"/>
          </w:tcPr>
          <w:p>
            <w:pPr>
              <w:spacing w:after="0"/>
              <w:jc w:val="right"/>
            </w:pPr>
            <w:r>
              <w:rPr>
                <w:sz w:val="16"/>
              </w:rPr>
              <w:t>73.6</w:t>
            </w:r>
          </w:p>
        </w:tc>
        <w:tc>
          <w:tcPr>
            <w:tcW w:type="dxa" w:w="1046"/>
          </w:tcPr>
          <w:p>
            <w:pPr>
              <w:spacing w:after="0"/>
              <w:jc w:val="right"/>
            </w:pPr>
            <w:r>
              <w:rPr>
                <w:sz w:val="16"/>
              </w:rPr>
              <w:t>84.7</w:t>
            </w:r>
          </w:p>
        </w:tc>
        <w:tc>
          <w:tcPr>
            <w:tcW w:type="dxa" w:w="7867"/>
          </w:tcPr>
          <w:p>
            <w:pPr>
              <w:spacing w:after="0"/>
              <w:jc w:val="left"/>
            </w:pPr>
            <w:r>
              <w:rPr>
                <w:sz w:val="16"/>
              </w:rPr>
              <w:t>Relatively High 7, Relatively Moderate 7,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15 of 15</w:t>
            </w:r>
          </w:p>
        </w:tc>
        <w:tc>
          <w:tcPr>
            <w:tcW w:type="dxa" w:w="1046"/>
          </w:tcPr>
          <w:p>
            <w:pPr>
              <w:spacing w:after="0"/>
              <w:jc w:val="right"/>
            </w:pPr>
            <w:r>
              <w:rPr>
                <w:sz w:val="16"/>
              </w:rPr>
              <w:t>81.0</w:t>
            </w:r>
          </w:p>
        </w:tc>
        <w:tc>
          <w:tcPr>
            <w:tcW w:type="dxa" w:w="1097"/>
          </w:tcPr>
          <w:p>
            <w:pPr>
              <w:spacing w:after="0"/>
              <w:jc w:val="right"/>
            </w:pPr>
            <w:r>
              <w:rPr>
                <w:sz w:val="16"/>
              </w:rPr>
              <w:t>89.3</w:t>
            </w:r>
          </w:p>
        </w:tc>
        <w:tc>
          <w:tcPr>
            <w:tcW w:type="dxa" w:w="1046"/>
          </w:tcPr>
          <w:p>
            <w:pPr>
              <w:spacing w:after="0"/>
              <w:jc w:val="right"/>
            </w:pPr>
            <w:r>
              <w:rPr>
                <w:sz w:val="16"/>
              </w:rPr>
              <w:t>94.3</w:t>
            </w:r>
          </w:p>
        </w:tc>
        <w:tc>
          <w:tcPr>
            <w:tcW w:type="dxa" w:w="7867"/>
          </w:tcPr>
          <w:p>
            <w:pPr>
              <w:spacing w:after="0"/>
              <w:jc w:val="left"/>
            </w:pPr>
            <w:r>
              <w:rPr>
                <w:sz w:val="16"/>
              </w:rPr>
              <w:t>Relatively High 13, Relatively Moderate 2</w:t>
            </w:r>
          </w:p>
        </w:tc>
      </w:tr>
      <w:tr>
        <w:trPr>
          <w:cantSplit/>
        </w:trPr>
        <w:tc>
          <w:tcPr>
            <w:tcW w:type="dxa" w:w="1673"/>
          </w:tcPr>
          <w:p>
            <w:pPr>
              <w:spacing w:after="0"/>
              <w:jc w:val="left"/>
            </w:pPr>
            <w:r>
              <w:rPr>
                <w:sz w:val="16"/>
              </w:rPr>
              <w:t>Tornado</w:t>
            </w:r>
          </w:p>
        </w:tc>
        <w:tc>
          <w:tcPr>
            <w:tcW w:type="dxa" w:w="1385"/>
          </w:tcPr>
          <w:p>
            <w:pPr>
              <w:spacing w:after="0"/>
              <w:jc w:val="right"/>
            </w:pPr>
            <w:r>
              <w:rPr>
                <w:sz w:val="16"/>
              </w:rPr>
              <w:t>15 of 15</w:t>
            </w:r>
          </w:p>
        </w:tc>
        <w:tc>
          <w:tcPr>
            <w:tcW w:type="dxa" w:w="1046"/>
          </w:tcPr>
          <w:p>
            <w:pPr>
              <w:spacing w:after="0"/>
              <w:jc w:val="right"/>
            </w:pPr>
            <w:r>
              <w:rPr>
                <w:sz w:val="16"/>
              </w:rPr>
              <w:t>71.2</w:t>
            </w:r>
          </w:p>
        </w:tc>
        <w:tc>
          <w:tcPr>
            <w:tcW w:type="dxa" w:w="1097"/>
          </w:tcPr>
          <w:p>
            <w:pPr>
              <w:spacing w:after="0"/>
              <w:jc w:val="right"/>
            </w:pPr>
            <w:r>
              <w:rPr>
                <w:sz w:val="16"/>
              </w:rPr>
              <w:t>85.5</w:t>
            </w:r>
          </w:p>
        </w:tc>
        <w:tc>
          <w:tcPr>
            <w:tcW w:type="dxa" w:w="1046"/>
          </w:tcPr>
          <w:p>
            <w:pPr>
              <w:spacing w:after="0"/>
              <w:jc w:val="right"/>
            </w:pPr>
            <w:r>
              <w:rPr>
                <w:sz w:val="16"/>
              </w:rPr>
              <w:t>95.0</w:t>
            </w:r>
          </w:p>
        </w:tc>
        <w:tc>
          <w:tcPr>
            <w:tcW w:type="dxa" w:w="7867"/>
          </w:tcPr>
          <w:p>
            <w:pPr>
              <w:spacing w:after="0"/>
              <w:jc w:val="left"/>
            </w:pPr>
            <w:r>
              <w:rPr>
                <w:sz w:val="16"/>
              </w:rPr>
              <w:t>Very High 1, Relatively High 13, Relatively Moderate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15 of 15</w:t>
            </w:r>
          </w:p>
        </w:tc>
        <w:tc>
          <w:tcPr>
            <w:tcW w:type="dxa" w:w="1046"/>
          </w:tcPr>
          <w:p>
            <w:pPr>
              <w:spacing w:after="0"/>
              <w:jc w:val="right"/>
            </w:pPr>
            <w:r>
              <w:rPr>
                <w:sz w:val="16"/>
              </w:rPr>
              <w:t>85.1</w:t>
            </w:r>
          </w:p>
        </w:tc>
        <w:tc>
          <w:tcPr>
            <w:tcW w:type="dxa" w:w="1097"/>
          </w:tcPr>
          <w:p>
            <w:pPr>
              <w:spacing w:after="0"/>
              <w:jc w:val="right"/>
            </w:pPr>
            <w:r>
              <w:rPr>
                <w:sz w:val="16"/>
              </w:rPr>
              <w:t>92.8</w:t>
            </w:r>
          </w:p>
        </w:tc>
        <w:tc>
          <w:tcPr>
            <w:tcW w:type="dxa" w:w="1046"/>
          </w:tcPr>
          <w:p>
            <w:pPr>
              <w:spacing w:after="0"/>
              <w:jc w:val="right"/>
            </w:pPr>
            <w:r>
              <w:rPr>
                <w:sz w:val="16"/>
              </w:rPr>
              <w:t>96.0</w:t>
            </w:r>
          </w:p>
        </w:tc>
        <w:tc>
          <w:tcPr>
            <w:tcW w:type="dxa" w:w="7867"/>
          </w:tcPr>
          <w:p>
            <w:pPr>
              <w:spacing w:after="0"/>
              <w:jc w:val="left"/>
            </w:pPr>
            <w:r>
              <w:rPr>
                <w:sz w:val="16"/>
              </w:rPr>
              <w:t>Relatively Moderate 14, Relatively Low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15 of 15</w:t>
            </w:r>
          </w:p>
        </w:tc>
        <w:tc>
          <w:tcPr>
            <w:tcW w:type="dxa" w:w="1046"/>
          </w:tcPr>
          <w:p>
            <w:pPr>
              <w:spacing w:after="0"/>
              <w:jc w:val="right"/>
            </w:pPr>
            <w:r>
              <w:rPr>
                <w:sz w:val="16"/>
              </w:rPr>
              <w:t>74.7</w:t>
            </w:r>
          </w:p>
        </w:tc>
        <w:tc>
          <w:tcPr>
            <w:tcW w:type="dxa" w:w="1097"/>
          </w:tcPr>
          <w:p>
            <w:pPr>
              <w:spacing w:after="0"/>
              <w:jc w:val="right"/>
            </w:pPr>
            <w:r>
              <w:rPr>
                <w:sz w:val="16"/>
              </w:rPr>
              <w:t>88.5</w:t>
            </w:r>
          </w:p>
        </w:tc>
        <w:tc>
          <w:tcPr>
            <w:tcW w:type="dxa" w:w="1046"/>
          </w:tcPr>
          <w:p>
            <w:pPr>
              <w:spacing w:after="0"/>
              <w:jc w:val="right"/>
            </w:pPr>
            <w:r>
              <w:rPr>
                <w:sz w:val="16"/>
              </w:rPr>
              <w:t>92.5</w:t>
            </w:r>
          </w:p>
        </w:tc>
        <w:tc>
          <w:tcPr>
            <w:tcW w:type="dxa" w:w="7867"/>
          </w:tcPr>
          <w:p>
            <w:pPr>
              <w:spacing w:after="0"/>
              <w:jc w:val="left"/>
            </w:pPr>
            <w:r>
              <w:rPr>
                <w:sz w:val="16"/>
              </w:rPr>
              <w:t>Relatively High 14,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3"/>
        <w:gridCol w:w="680"/>
        <w:gridCol w:w="2446"/>
        <w:gridCol w:w="1995"/>
        <w:gridCol w:w="2072"/>
        <w:gridCol w:w="2257"/>
        <w:gridCol w:w="2899"/>
      </w:tblGrid>
      <w:tr>
        <w:trPr>
          <w:cantSplit/>
          <w:tblHeader/>
        </w:trPr>
        <w:tc>
          <w:tcPr>
            <w:tcW w:type="dxa" w:w="17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99"/>
            <w:shd w:val="clear" w:color="auto" w:fill="E8E8E8"/>
          </w:tcPr>
          <w:p>
            <w:pPr>
              <w:spacing w:after="0"/>
              <w:jc w:val="left"/>
            </w:pPr>
            <w:r>
              <w:rPr>
                <w:b/>
                <w:sz w:val="16"/>
              </w:rPr>
              <w:t>Notes</w:t>
            </w:r>
          </w:p>
        </w:tc>
      </w:tr>
      <w:tr>
        <w:trPr>
          <w:cantSplit/>
        </w:trPr>
        <w:tc>
          <w:tcPr>
            <w:tcW w:type="dxa" w:w="1763"/>
          </w:tcPr>
          <w:p>
            <w:pPr>
              <w:spacing w:after="0"/>
              <w:jc w:val="left"/>
            </w:pPr>
            <w:r>
              <w:rPr>
                <w:sz w:val="16"/>
              </w:rPr>
              <w:t>Burnet County</w:t>
            </w:r>
          </w:p>
        </w:tc>
        <w:tc>
          <w:tcPr>
            <w:tcW w:type="dxa" w:w="680"/>
          </w:tcPr>
          <w:p>
            <w:pPr>
              <w:spacing w:after="0"/>
              <w:jc w:val="left"/>
            </w:pPr>
            <w:r>
              <w:rPr>
                <w:sz w:val="16"/>
              </w:rPr>
              <w:t>County</w:t>
            </w:r>
          </w:p>
        </w:tc>
        <w:tc>
          <w:tcPr>
            <w:tcW w:type="dxa" w:w="2446"/>
          </w:tcPr>
          <w:p>
            <w:pPr>
              <w:spacing w:after="0"/>
              <w:jc w:val="left"/>
            </w:pPr>
            <w:r>
              <w:rPr>
                <w:sz w:val="16"/>
              </w:rPr>
              <w:t>Approved, expires 2029-07-01</w:t>
            </w:r>
          </w:p>
        </w:tc>
        <w:tc>
          <w:tcPr>
            <w:tcW w:type="dxa" w:w="1995"/>
          </w:tcPr>
          <w:p>
            <w:pPr>
              <w:spacing w:after="0"/>
              <w:jc w:val="right"/>
            </w:pPr>
            <w:r>
              <w:rPr>
                <w:sz w:val="16"/>
              </w:rPr>
              <w:t>FMA RL 4, SRL 2; any 10</w:t>
            </w:r>
          </w:p>
        </w:tc>
        <w:tc>
          <w:tcPr>
            <w:tcW w:type="dxa" w:w="2072"/>
          </w:tcPr>
          <w:p>
            <w:pPr>
              <w:spacing w:after="0"/>
              <w:jc w:val="right"/>
            </w:pPr>
            <w:r>
              <w:rPr>
                <w:sz w:val="16"/>
              </w:rPr>
              <w:t>$2,049,935.94</w:t>
            </w:r>
          </w:p>
        </w:tc>
        <w:tc>
          <w:tcPr>
            <w:tcW w:type="dxa" w:w="2257"/>
          </w:tcPr>
          <w:p>
            <w:pPr>
              <w:spacing w:after="0"/>
              <w:jc w:val="right"/>
            </w:pPr>
            <w:r>
              <w:rPr>
                <w:sz w:val="16"/>
              </w:rPr>
              <w:t>0 total; 0 since its plan</w:t>
            </w:r>
          </w:p>
        </w:tc>
        <w:tc>
          <w:tcPr>
            <w:tcW w:type="dxa" w:w="2899"/>
          </w:tcPr>
          <w:p>
            <w:pPr>
              <w:spacing w:after="0"/>
              <w:jc w:val="left"/>
            </w:pPr>
          </w:p>
        </w:tc>
      </w:tr>
      <w:tr>
        <w:trPr>
          <w:cantSplit/>
        </w:trPr>
        <w:tc>
          <w:tcPr>
            <w:tcW w:type="dxa" w:w="1763"/>
          </w:tcPr>
          <w:p>
            <w:pPr>
              <w:spacing w:after="0"/>
              <w:jc w:val="left"/>
            </w:pPr>
            <w:r>
              <w:rPr>
                <w:sz w:val="16"/>
              </w:rPr>
              <w:t>Bertram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0, SRL 0; any 0</w:t>
            </w:r>
          </w:p>
        </w:tc>
        <w:tc>
          <w:tcPr>
            <w:tcW w:type="dxa" w:w="2072"/>
          </w:tcPr>
          <w:p>
            <w:pPr>
              <w:spacing w:after="0"/>
              <w:jc w:val="right"/>
            </w:pPr>
            <w:r>
              <w:rPr>
                <w:sz w:val="16"/>
              </w:rPr>
              <w:t>$3,955.35</w:t>
            </w:r>
          </w:p>
        </w:tc>
        <w:tc>
          <w:tcPr>
            <w:tcW w:type="dxa" w:w="2257"/>
          </w:tcPr>
          <w:p>
            <w:pPr>
              <w:spacing w:after="0"/>
              <w:jc w:val="right"/>
            </w:pPr>
            <w:r>
              <w:rPr>
                <w:sz w:val="16"/>
              </w:rPr>
              <w:t>34 total; 6 since its plan</w:t>
            </w:r>
          </w:p>
        </w:tc>
        <w:tc>
          <w:tcPr>
            <w:tcW w:type="dxa" w:w="2899"/>
          </w:tcPr>
          <w:p>
            <w:pPr>
              <w:spacing w:after="0"/>
              <w:jc w:val="left"/>
            </w:pPr>
          </w:p>
        </w:tc>
      </w:tr>
      <w:tr>
        <w:trPr>
          <w:cantSplit/>
        </w:trPr>
        <w:tc>
          <w:tcPr>
            <w:tcW w:type="dxa" w:w="1763"/>
          </w:tcPr>
          <w:p>
            <w:pPr>
              <w:spacing w:after="0"/>
              <w:jc w:val="left"/>
            </w:pPr>
            <w:r>
              <w:rPr>
                <w:sz w:val="16"/>
              </w:rPr>
              <w:t>Burnet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0, SRL 0; any 0</w:t>
            </w:r>
          </w:p>
        </w:tc>
        <w:tc>
          <w:tcPr>
            <w:tcW w:type="dxa" w:w="2072"/>
          </w:tcPr>
          <w:p>
            <w:pPr>
              <w:spacing w:after="0"/>
              <w:jc w:val="right"/>
            </w:pPr>
            <w:r>
              <w:rPr>
                <w:sz w:val="16"/>
              </w:rPr>
              <w:t>$4,036,392.10</w:t>
            </w:r>
          </w:p>
        </w:tc>
        <w:tc>
          <w:tcPr>
            <w:tcW w:type="dxa" w:w="2257"/>
          </w:tcPr>
          <w:p>
            <w:pPr>
              <w:spacing w:after="0"/>
              <w:jc w:val="right"/>
            </w:pPr>
            <w:r>
              <w:rPr>
                <w:sz w:val="16"/>
              </w:rPr>
              <w:t>53 total; 5 since its plan</w:t>
            </w:r>
          </w:p>
        </w:tc>
        <w:tc>
          <w:tcPr>
            <w:tcW w:type="dxa" w:w="2899"/>
          </w:tcPr>
          <w:p>
            <w:pPr>
              <w:spacing w:after="0"/>
              <w:jc w:val="left"/>
            </w:pPr>
          </w:p>
        </w:tc>
      </w:tr>
      <w:tr>
        <w:trPr>
          <w:cantSplit/>
        </w:trPr>
        <w:tc>
          <w:tcPr>
            <w:tcW w:type="dxa" w:w="1763"/>
          </w:tcPr>
          <w:p>
            <w:pPr>
              <w:spacing w:after="0"/>
              <w:jc w:val="left"/>
            </w:pPr>
            <w:r>
              <w:rPr>
                <w:sz w:val="16"/>
              </w:rPr>
              <w:t>Cottonwood Shores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0, SRL 0; any 0</w:t>
            </w:r>
          </w:p>
        </w:tc>
        <w:tc>
          <w:tcPr>
            <w:tcW w:type="dxa" w:w="2072"/>
          </w:tcPr>
          <w:p>
            <w:pPr>
              <w:spacing w:after="0"/>
              <w:jc w:val="right"/>
            </w:pPr>
            <w:r>
              <w:rPr>
                <w:sz w:val="16"/>
              </w:rPr>
              <w:t>$54,048.41</w:t>
            </w:r>
          </w:p>
        </w:tc>
        <w:tc>
          <w:tcPr>
            <w:tcW w:type="dxa" w:w="2257"/>
          </w:tcPr>
          <w:p>
            <w:pPr>
              <w:spacing w:after="0"/>
              <w:jc w:val="right"/>
            </w:pPr>
            <w:r>
              <w:rPr>
                <w:sz w:val="16"/>
              </w:rPr>
              <w:t>0 total; 0 since its plan</w:t>
            </w:r>
          </w:p>
        </w:tc>
        <w:tc>
          <w:tcPr>
            <w:tcW w:type="dxa" w:w="2899"/>
          </w:tcPr>
          <w:p>
            <w:pPr>
              <w:spacing w:after="0"/>
              <w:jc w:val="left"/>
            </w:pPr>
          </w:p>
        </w:tc>
      </w:tr>
      <w:tr>
        <w:trPr>
          <w:cantSplit/>
        </w:trPr>
        <w:tc>
          <w:tcPr>
            <w:tcW w:type="dxa" w:w="1763"/>
          </w:tcPr>
          <w:p>
            <w:pPr>
              <w:spacing w:after="0"/>
              <w:jc w:val="left"/>
            </w:pPr>
            <w:r>
              <w:rPr>
                <w:sz w:val="16"/>
              </w:rPr>
              <w:t>Granite Shoals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0, SRL 0; any 3</w:t>
            </w:r>
          </w:p>
        </w:tc>
        <w:tc>
          <w:tcPr>
            <w:tcW w:type="dxa" w:w="2072"/>
          </w:tcPr>
          <w:p>
            <w:pPr>
              <w:spacing w:after="0"/>
              <w:jc w:val="right"/>
            </w:pPr>
            <w:r>
              <w:rPr>
                <w:sz w:val="16"/>
              </w:rPr>
              <w:t>no Public Assistance recorded</w:t>
            </w:r>
          </w:p>
        </w:tc>
        <w:tc>
          <w:tcPr>
            <w:tcW w:type="dxa" w:w="2257"/>
          </w:tcPr>
          <w:p>
            <w:pPr>
              <w:spacing w:after="0"/>
              <w:jc w:val="right"/>
            </w:pPr>
            <w:r>
              <w:rPr>
                <w:sz w:val="16"/>
              </w:rPr>
              <w:t>2 total; 0 since its plan</w:t>
            </w:r>
          </w:p>
        </w:tc>
        <w:tc>
          <w:tcPr>
            <w:tcW w:type="dxa" w:w="2899"/>
          </w:tcPr>
          <w:p>
            <w:pPr>
              <w:spacing w:after="0"/>
              <w:jc w:val="left"/>
            </w:pPr>
          </w:p>
        </w:tc>
      </w:tr>
      <w:tr>
        <w:trPr>
          <w:cantSplit/>
        </w:trPr>
        <w:tc>
          <w:tcPr>
            <w:tcW w:type="dxa" w:w="1763"/>
          </w:tcPr>
          <w:p>
            <w:pPr>
              <w:spacing w:after="0"/>
              <w:jc w:val="left"/>
            </w:pPr>
            <w:r>
              <w:rPr>
                <w:sz w:val="16"/>
              </w:rPr>
              <w:t>Highland Haven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0, SRL 0; any 0</w:t>
            </w:r>
          </w:p>
        </w:tc>
        <w:tc>
          <w:tcPr>
            <w:tcW w:type="dxa" w:w="2072"/>
          </w:tcPr>
          <w:p>
            <w:pPr>
              <w:spacing w:after="0"/>
              <w:jc w:val="right"/>
            </w:pPr>
            <w:r>
              <w:rPr>
                <w:sz w:val="16"/>
              </w:rPr>
              <w:t>$6,330.53</w:t>
            </w:r>
          </w:p>
        </w:tc>
        <w:tc>
          <w:tcPr>
            <w:tcW w:type="dxa" w:w="2257"/>
          </w:tcPr>
          <w:p>
            <w:pPr>
              <w:spacing w:after="0"/>
              <w:jc w:val="right"/>
            </w:pPr>
            <w:r>
              <w:rPr>
                <w:sz w:val="16"/>
              </w:rPr>
              <w:t>0 total; 0 since its plan</w:t>
            </w:r>
          </w:p>
        </w:tc>
        <w:tc>
          <w:tcPr>
            <w:tcW w:type="dxa" w:w="2899"/>
          </w:tcPr>
          <w:p>
            <w:pPr>
              <w:spacing w:after="0"/>
              <w:jc w:val="left"/>
            </w:pPr>
          </w:p>
        </w:tc>
      </w:tr>
      <w:tr>
        <w:trPr>
          <w:cantSplit/>
        </w:trPr>
        <w:tc>
          <w:tcPr>
            <w:tcW w:type="dxa" w:w="1763"/>
          </w:tcPr>
          <w:p>
            <w:pPr>
              <w:spacing w:after="0"/>
              <w:jc w:val="left"/>
            </w:pPr>
            <w:r>
              <w:rPr>
                <w:sz w:val="16"/>
              </w:rPr>
              <w:t>Horseshoe Bay city</w:t>
            </w:r>
          </w:p>
        </w:tc>
        <w:tc>
          <w:tcPr>
            <w:tcW w:type="dxa" w:w="680"/>
          </w:tcPr>
          <w:p>
            <w:pPr>
              <w:spacing w:after="0"/>
              <w:jc w:val="left"/>
            </w:pPr>
            <w:r>
              <w:rPr>
                <w:sz w:val="16"/>
              </w:rPr>
              <w:t>City</w:t>
            </w:r>
          </w:p>
        </w:tc>
        <w:tc>
          <w:tcPr>
            <w:tcW w:type="dxa" w:w="2446"/>
          </w:tcPr>
          <w:p>
            <w:pPr>
              <w:spacing w:after="0"/>
              <w:jc w:val="left"/>
            </w:pPr>
            <w:r>
              <w:rPr>
                <w:sz w:val="16"/>
              </w:rPr>
              <w:t>Approved, expires 2029-09-18</w:t>
            </w:r>
          </w:p>
        </w:tc>
        <w:tc>
          <w:tcPr>
            <w:tcW w:type="dxa" w:w="1995"/>
          </w:tcPr>
          <w:p>
            <w:pPr>
              <w:spacing w:after="0"/>
              <w:jc w:val="right"/>
            </w:pPr>
            <w:r>
              <w:rPr>
                <w:sz w:val="16"/>
              </w:rPr>
              <w:t>FMA RL 0, SRL 0; any 0</w:t>
            </w:r>
          </w:p>
        </w:tc>
        <w:tc>
          <w:tcPr>
            <w:tcW w:type="dxa" w:w="2072"/>
          </w:tcPr>
          <w:p>
            <w:pPr>
              <w:spacing w:after="0"/>
              <w:jc w:val="right"/>
            </w:pPr>
            <w:r>
              <w:rPr>
                <w:sz w:val="16"/>
              </w:rPr>
              <w:t>no Public Assistance recorded</w:t>
            </w:r>
          </w:p>
        </w:tc>
        <w:tc>
          <w:tcPr>
            <w:tcW w:type="dxa" w:w="2257"/>
          </w:tcPr>
          <w:p>
            <w:pPr>
              <w:spacing w:after="0"/>
              <w:jc w:val="right"/>
            </w:pPr>
            <w:r>
              <w:rPr>
                <w:sz w:val="16"/>
              </w:rPr>
              <w:t>0 total; 0 since its plan</w:t>
            </w:r>
          </w:p>
        </w:tc>
        <w:tc>
          <w:tcPr>
            <w:tcW w:type="dxa" w:w="2899"/>
          </w:tcPr>
          <w:p>
            <w:pPr>
              <w:spacing w:after="0"/>
              <w:jc w:val="left"/>
            </w:pPr>
          </w:p>
        </w:tc>
      </w:tr>
      <w:tr>
        <w:trPr>
          <w:cantSplit/>
        </w:trPr>
        <w:tc>
          <w:tcPr>
            <w:tcW w:type="dxa" w:w="1763"/>
          </w:tcPr>
          <w:p>
            <w:pPr>
              <w:spacing w:after="0"/>
              <w:jc w:val="left"/>
            </w:pPr>
            <w:r>
              <w:rPr>
                <w:sz w:val="16"/>
              </w:rPr>
              <w:t>Marble Falls city</w:t>
            </w:r>
          </w:p>
        </w:tc>
        <w:tc>
          <w:tcPr>
            <w:tcW w:type="dxa" w:w="680"/>
          </w:tcPr>
          <w:p>
            <w:pPr>
              <w:spacing w:after="0"/>
              <w:jc w:val="left"/>
            </w:pPr>
            <w:r>
              <w:rPr>
                <w:sz w:val="16"/>
              </w:rPr>
              <w:t>City</w:t>
            </w:r>
          </w:p>
        </w:tc>
        <w:tc>
          <w:tcPr>
            <w:tcW w:type="dxa" w:w="2446"/>
          </w:tcPr>
          <w:p>
            <w:pPr>
              <w:spacing w:after="0"/>
              <w:jc w:val="left"/>
            </w:pPr>
            <w:r>
              <w:rPr>
                <w:sz w:val="16"/>
              </w:rPr>
              <w:t>Approved, expires 2029-09-11</w:t>
            </w:r>
          </w:p>
        </w:tc>
        <w:tc>
          <w:tcPr>
            <w:tcW w:type="dxa" w:w="1995"/>
          </w:tcPr>
          <w:p>
            <w:pPr>
              <w:spacing w:after="0"/>
              <w:jc w:val="right"/>
            </w:pPr>
            <w:r>
              <w:rPr>
                <w:sz w:val="16"/>
              </w:rPr>
              <w:t>FMA RL 5, SRL 1; any 9</w:t>
            </w:r>
          </w:p>
        </w:tc>
        <w:tc>
          <w:tcPr>
            <w:tcW w:type="dxa" w:w="2072"/>
          </w:tcPr>
          <w:p>
            <w:pPr>
              <w:spacing w:after="0"/>
              <w:jc w:val="right"/>
            </w:pPr>
            <w:r>
              <w:rPr>
                <w:sz w:val="16"/>
              </w:rPr>
              <w:t>$1,873,092.89</w:t>
            </w:r>
          </w:p>
        </w:tc>
        <w:tc>
          <w:tcPr>
            <w:tcW w:type="dxa" w:w="2257"/>
          </w:tcPr>
          <w:p>
            <w:pPr>
              <w:spacing w:after="0"/>
              <w:jc w:val="right"/>
            </w:pPr>
            <w:r>
              <w:rPr>
                <w:sz w:val="16"/>
              </w:rPr>
              <w:t>53 total; 4 since its plan</w:t>
            </w:r>
          </w:p>
        </w:tc>
        <w:tc>
          <w:tcPr>
            <w:tcW w:type="dxa" w:w="2899"/>
          </w:tcPr>
          <w:p>
            <w:pPr>
              <w:spacing w:after="0"/>
              <w:jc w:val="left"/>
            </w:pPr>
            <w:r>
              <w:rPr>
                <w:sz w:val="16"/>
              </w:rPr>
              <w:t>Also approved under plan 109835 (Burnet County, expires 2029-07-01). FEMA's plan status map shows one plan per jurisdiction and may show one of these; this packet uses the approved plan that expires last. Includes $7,630.87 for declarations not counted as hazard incidents (EM-3216-TX).</w:t>
            </w:r>
          </w:p>
        </w:tc>
      </w:tr>
      <w:tr>
        <w:trPr>
          <w:cantSplit/>
        </w:trPr>
        <w:tc>
          <w:tcPr>
            <w:tcW w:type="dxa" w:w="1763"/>
          </w:tcPr>
          <w:p>
            <w:pPr>
              <w:spacing w:after="0"/>
              <w:jc w:val="left"/>
            </w:pPr>
            <w:r>
              <w:rPr>
                <w:sz w:val="16"/>
              </w:rPr>
              <w:t>Meadowlakes city</w:t>
            </w:r>
          </w:p>
        </w:tc>
        <w:tc>
          <w:tcPr>
            <w:tcW w:type="dxa" w:w="680"/>
          </w:tcPr>
          <w:p>
            <w:pPr>
              <w:spacing w:after="0"/>
              <w:jc w:val="left"/>
            </w:pPr>
            <w:r>
              <w:rPr>
                <w:sz w:val="16"/>
              </w:rPr>
              <w:t>City</w:t>
            </w:r>
          </w:p>
        </w:tc>
        <w:tc>
          <w:tcPr>
            <w:tcW w:type="dxa" w:w="2446"/>
          </w:tcPr>
          <w:p>
            <w:pPr>
              <w:spacing w:after="0"/>
              <w:jc w:val="left"/>
            </w:pPr>
            <w:r>
              <w:rPr>
                <w:sz w:val="16"/>
              </w:rPr>
              <w:t>Approved, expires 2029-07-01</w:t>
            </w:r>
          </w:p>
        </w:tc>
        <w:tc>
          <w:tcPr>
            <w:tcW w:type="dxa" w:w="1995"/>
          </w:tcPr>
          <w:p>
            <w:pPr>
              <w:spacing w:after="0"/>
              <w:jc w:val="right"/>
            </w:pPr>
            <w:r>
              <w:rPr>
                <w:sz w:val="16"/>
              </w:rPr>
              <w:t>FMA RL 1, SRL 0; any 1</w:t>
            </w:r>
          </w:p>
        </w:tc>
        <w:tc>
          <w:tcPr>
            <w:tcW w:type="dxa" w:w="2072"/>
          </w:tcPr>
          <w:p>
            <w:pPr>
              <w:spacing w:after="0"/>
              <w:jc w:val="right"/>
            </w:pPr>
            <w:r>
              <w:rPr>
                <w:sz w:val="16"/>
              </w:rPr>
              <w:t>$26,414.12</w:t>
            </w:r>
          </w:p>
        </w:tc>
        <w:tc>
          <w:tcPr>
            <w:tcW w:type="dxa" w:w="2257"/>
          </w:tcPr>
          <w:p>
            <w:pPr>
              <w:spacing w:after="0"/>
              <w:jc w:val="right"/>
            </w:pPr>
            <w:r>
              <w:rPr>
                <w:sz w:val="16"/>
              </w:rPr>
              <w:t>0 total; 0 since its plan</w:t>
            </w:r>
          </w:p>
        </w:tc>
        <w:tc>
          <w:tcPr>
            <w:tcW w:type="dxa" w:w="289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2024-07-02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$5,665</w:t>
            </w:r>
          </w:p>
        </w:tc>
        <w:tc>
          <w:tcPr>
            <w:tcW w:type="dxa" w:w="1126"/>
          </w:tcPr>
          <w:p>
            <w:pPr>
              <w:spacing w:after="0"/>
              <w:jc w:val="right"/>
            </w:pPr>
            <w:r>
              <w:rPr>
                <w:sz w:val="16"/>
              </w:rPr>
              <w:t>$8,927</w:t>
            </w:r>
          </w:p>
        </w:tc>
        <w:tc>
          <w:tcPr>
            <w:tcW w:type="dxa" w:w="1073"/>
          </w:tcPr>
          <w:p>
            <w:pPr>
              <w:spacing w:after="0"/>
              <w:jc w:val="right"/>
            </w:pPr>
            <w:r>
              <w:rPr>
                <w:sz w:val="16"/>
              </w:rPr>
              <w:t>$1,764,246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$3,038,567</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$314,403</w:t>
            </w:r>
          </w:p>
        </w:tc>
        <w:tc>
          <w:tcPr>
            <w:tcW w:type="dxa" w:w="1073"/>
          </w:tcPr>
          <w:p>
            <w:pPr>
              <w:spacing w:after="0"/>
              <w:jc w:val="right"/>
            </w:pPr>
            <w:r>
              <w:rPr>
                <w:sz w:val="16"/>
              </w:rPr>
              <w:t>n/a</w:t>
            </w:r>
          </w:p>
        </w:tc>
        <w:tc>
          <w:tcPr>
            <w:tcW w:type="dxa" w:w="1305"/>
          </w:tcPr>
          <w:p>
            <w:pPr>
              <w:spacing w:after="0"/>
              <w:jc w:val="right"/>
            </w:pPr>
            <w:r>
              <w:rPr>
                <w:sz w:val="16"/>
              </w:rPr>
              <w:t>10.3%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$18,831,093,843</w:t>
            </w:r>
          </w:p>
        </w:tc>
        <w:tc>
          <w:tcPr>
            <w:tcW w:type="dxa" w:w="1129"/>
          </w:tcPr>
          <w:p>
            <w:pPr>
              <w:spacing w:after="0"/>
              <w:jc w:val="right"/>
            </w:pPr>
            <w:r>
              <w:rPr>
                <w:sz w:val="16"/>
              </w:rPr>
              <w:t>n/a</w:t>
            </w:r>
          </w:p>
        </w:tc>
        <w:tc>
          <w:tcPr>
            <w:tcW w:type="dxa" w:w="1039"/>
          </w:tcPr>
          <w:p>
            <w:pPr>
              <w:spacing w:after="0"/>
              <w:jc w:val="right"/>
            </w:pPr>
            <w:r>
              <w:rPr>
                <w:sz w:val="16"/>
              </w:rPr>
              <w:t>49,130</w:t>
            </w:r>
          </w:p>
        </w:tc>
        <w:tc>
          <w:tcPr>
            <w:tcW w:type="dxa" w:w="1126"/>
          </w:tcPr>
          <w:p>
            <w:pPr>
              <w:spacing w:after="0"/>
              <w:jc w:val="right"/>
            </w:pPr>
            <w:r>
              <w:rPr>
                <w:sz w:val="16"/>
              </w:rPr>
              <w:t>$9,253</w:t>
            </w:r>
          </w:p>
        </w:tc>
        <w:tc>
          <w:tcPr>
            <w:tcW w:type="dxa" w:w="1126"/>
          </w:tcPr>
          <w:p>
            <w:pPr>
              <w:spacing w:after="0"/>
              <w:jc w:val="right"/>
            </w:pPr>
            <w:r>
              <w:rPr>
                <w:sz w:val="16"/>
              </w:rPr>
              <w:t>n/a</w:t>
            </w:r>
          </w:p>
        </w:tc>
        <w:tc>
          <w:tcPr>
            <w:tcW w:type="dxa" w:w="1073"/>
          </w:tcPr>
          <w:p>
            <w:pPr>
              <w:spacing w:after="0"/>
              <w:jc w:val="right"/>
            </w:pPr>
            <w:r>
              <w:rPr>
                <w:sz w:val="16"/>
              </w:rPr>
              <w:t>$2,615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$875,274</w:t>
            </w:r>
          </w:p>
        </w:tc>
        <w:tc>
          <w:tcPr>
            <w:tcW w:type="dxa" w:w="1126"/>
          </w:tcPr>
          <w:p>
            <w:pPr>
              <w:spacing w:after="0"/>
              <w:jc w:val="right"/>
            </w:pPr>
            <w:r>
              <w:rPr>
                <w:sz w:val="16"/>
              </w:rPr>
              <w:t>$40,065</w:t>
            </w:r>
          </w:p>
        </w:tc>
        <w:tc>
          <w:tcPr>
            <w:tcW w:type="dxa" w:w="1073"/>
          </w:tcPr>
          <w:p>
            <w:pPr>
              <w:spacing w:after="0"/>
              <w:jc w:val="right"/>
            </w:pPr>
            <w:r>
              <w:rPr>
                <w:sz w:val="16"/>
              </w:rPr>
              <w:t>$97,606</w:t>
            </w:r>
          </w:p>
        </w:tc>
        <w:tc>
          <w:tcPr>
            <w:tcW w:type="dxa" w:w="1305"/>
          </w:tcPr>
          <w:p>
            <w:pPr>
              <w:spacing w:after="0"/>
              <w:jc w:val="right"/>
            </w:pPr>
            <w:r>
              <w:rPr>
                <w:sz w:val="16"/>
              </w:rPr>
              <w:t>0.00811%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$49</w:t>
            </w:r>
          </w:p>
        </w:tc>
        <w:tc>
          <w:tcPr>
            <w:tcW w:type="dxa" w:w="1126"/>
          </w:tcPr>
          <w:p>
            <w:pPr>
              <w:spacing w:after="0"/>
              <w:jc w:val="right"/>
            </w:pPr>
            <w:r>
              <w:rPr>
                <w:sz w:val="16"/>
              </w:rPr>
              <w:t>$33</w:t>
            </w:r>
          </w:p>
        </w:tc>
        <w:tc>
          <w:tcPr>
            <w:tcW w:type="dxa" w:w="1073"/>
          </w:tcPr>
          <w:p>
            <w:pPr>
              <w:spacing w:after="0"/>
              <w:jc w:val="right"/>
            </w:pPr>
            <w:r>
              <w:rPr>
                <w:sz w:val="16"/>
              </w:rPr>
              <w:t>$1,173,156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$10,787,817,410</w:t>
            </w:r>
          </w:p>
        </w:tc>
        <w:tc>
          <w:tcPr>
            <w:tcW w:type="dxa" w:w="1129"/>
          </w:tcPr>
          <w:p>
            <w:pPr>
              <w:spacing w:after="0"/>
              <w:jc w:val="right"/>
            </w:pPr>
            <w:r>
              <w:rPr>
                <w:sz w:val="16"/>
              </w:rPr>
              <w:t>$18,159,827</w:t>
            </w:r>
          </w:p>
        </w:tc>
        <w:tc>
          <w:tcPr>
            <w:tcW w:type="dxa" w:w="1039"/>
          </w:tcPr>
          <w:p>
            <w:pPr>
              <w:spacing w:after="0"/>
              <w:jc w:val="right"/>
            </w:pPr>
            <w:r>
              <w:rPr>
                <w:sz w:val="16"/>
              </w:rPr>
              <w:t>48,976</w:t>
            </w:r>
          </w:p>
        </w:tc>
        <w:tc>
          <w:tcPr>
            <w:tcW w:type="dxa" w:w="1126"/>
          </w:tcPr>
          <w:p>
            <w:pPr>
              <w:spacing w:after="0"/>
              <w:jc w:val="right"/>
            </w:pPr>
            <w:r>
              <w:rPr>
                <w:sz w:val="16"/>
              </w:rPr>
              <w:t>$145,657</w:t>
            </w:r>
          </w:p>
        </w:tc>
        <w:tc>
          <w:tcPr>
            <w:tcW w:type="dxa" w:w="1126"/>
          </w:tcPr>
          <w:p>
            <w:pPr>
              <w:spacing w:after="0"/>
              <w:jc w:val="right"/>
            </w:pPr>
            <w:r>
              <w:rPr>
                <w:sz w:val="16"/>
              </w:rPr>
              <w:t>$4,392</w:t>
            </w:r>
          </w:p>
        </w:tc>
        <w:tc>
          <w:tcPr>
            <w:tcW w:type="dxa" w:w="1073"/>
          </w:tcPr>
          <w:p>
            <w:pPr>
              <w:spacing w:after="0"/>
              <w:jc w:val="right"/>
            </w:pPr>
            <w:r>
              <w:rPr>
                <w:sz w:val="16"/>
              </w:rPr>
              <w:t>$4,842</w:t>
            </w:r>
          </w:p>
        </w:tc>
        <w:tc>
          <w:tcPr>
            <w:tcW w:type="dxa" w:w="1305"/>
          </w:tcPr>
          <w:p>
            <w:pPr>
              <w:spacing w:after="0"/>
              <w:jc w:val="right"/>
            </w:pPr>
            <w:r>
              <w:rPr>
                <w:sz w:val="16"/>
              </w:rPr>
              <w:t>0.00135%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$10,788,824,835</w:t>
            </w:r>
          </w:p>
        </w:tc>
        <w:tc>
          <w:tcPr>
            <w:tcW w:type="dxa" w:w="1129"/>
          </w:tcPr>
          <w:p>
            <w:pPr>
              <w:spacing w:after="0"/>
              <w:jc w:val="right"/>
            </w:pPr>
            <w:r>
              <w:rPr>
                <w:sz w:val="16"/>
              </w:rPr>
              <w:t>n/a</w:t>
            </w:r>
          </w:p>
        </w:tc>
        <w:tc>
          <w:tcPr>
            <w:tcW w:type="dxa" w:w="1039"/>
          </w:tcPr>
          <w:p>
            <w:pPr>
              <w:spacing w:after="0"/>
              <w:jc w:val="right"/>
            </w:pPr>
            <w:r>
              <w:rPr>
                <w:sz w:val="16"/>
              </w:rPr>
              <w:t>48,986</w:t>
            </w:r>
          </w:p>
        </w:tc>
        <w:tc>
          <w:tcPr>
            <w:tcW w:type="dxa" w:w="1126"/>
          </w:tcPr>
          <w:p>
            <w:pPr>
              <w:spacing w:after="0"/>
              <w:jc w:val="right"/>
            </w:pPr>
            <w:r>
              <w:rPr>
                <w:sz w:val="16"/>
              </w:rPr>
              <w:t>$5,026</w:t>
            </w:r>
          </w:p>
        </w:tc>
        <w:tc>
          <w:tcPr>
            <w:tcW w:type="dxa" w:w="1126"/>
          </w:tcPr>
          <w:p>
            <w:pPr>
              <w:spacing w:after="0"/>
              <w:jc w:val="right"/>
            </w:pPr>
            <w:r>
              <w:rPr>
                <w:sz w:val="16"/>
              </w:rPr>
              <w:t>n/a</w:t>
            </w:r>
          </w:p>
        </w:tc>
        <w:tc>
          <w:tcPr>
            <w:tcW w:type="dxa" w:w="1073"/>
          </w:tcPr>
          <w:p>
            <w:pPr>
              <w:spacing w:after="0"/>
              <w:jc w:val="right"/>
            </w:pPr>
            <w:r>
              <w:rPr>
                <w:sz w:val="16"/>
              </w:rPr>
              <w:t>$21,887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$10,748,753,988</w:t>
            </w:r>
          </w:p>
        </w:tc>
        <w:tc>
          <w:tcPr>
            <w:tcW w:type="dxa" w:w="1129"/>
          </w:tcPr>
          <w:p>
            <w:pPr>
              <w:spacing w:after="0"/>
              <w:jc w:val="right"/>
            </w:pPr>
            <w:r>
              <w:rPr>
                <w:sz w:val="16"/>
              </w:rPr>
              <w:t>$4,750,821</w:t>
            </w:r>
          </w:p>
        </w:tc>
        <w:tc>
          <w:tcPr>
            <w:tcW w:type="dxa" w:w="1039"/>
          </w:tcPr>
          <w:p>
            <w:pPr>
              <w:spacing w:after="0"/>
              <w:jc w:val="right"/>
            </w:pPr>
            <w:r>
              <w:rPr>
                <w:sz w:val="16"/>
              </w:rPr>
              <w:t>3,302</w:t>
            </w:r>
          </w:p>
        </w:tc>
        <w:tc>
          <w:tcPr>
            <w:tcW w:type="dxa" w:w="1126"/>
          </w:tcPr>
          <w:p>
            <w:pPr>
              <w:spacing w:after="0"/>
              <w:jc w:val="right"/>
            </w:pPr>
            <w:r>
              <w:rPr>
                <w:sz w:val="16"/>
              </w:rPr>
              <w:t>$13,665,636</w:t>
            </w:r>
          </w:p>
        </w:tc>
        <w:tc>
          <w:tcPr>
            <w:tcW w:type="dxa" w:w="1126"/>
          </w:tcPr>
          <w:p>
            <w:pPr>
              <w:spacing w:after="0"/>
              <w:jc w:val="right"/>
            </w:pPr>
            <w:r>
              <w:rPr>
                <w:sz w:val="16"/>
              </w:rPr>
              <w:t>$14,292</w:t>
            </w:r>
          </w:p>
        </w:tc>
        <w:tc>
          <w:tcPr>
            <w:tcW w:type="dxa" w:w="1073"/>
          </w:tcPr>
          <w:p>
            <w:pPr>
              <w:spacing w:after="0"/>
              <w:jc w:val="right"/>
            </w:pPr>
            <w:r>
              <w:rPr>
                <w:sz w:val="16"/>
              </w:rPr>
              <w:t>$1,684,127</w:t>
            </w:r>
          </w:p>
        </w:tc>
        <w:tc>
          <w:tcPr>
            <w:tcW w:type="dxa" w:w="1305"/>
          </w:tcPr>
          <w:p>
            <w:pPr>
              <w:spacing w:after="0"/>
              <w:jc w:val="right"/>
            </w:pPr>
            <w:r>
              <w:rPr>
                <w:sz w:val="16"/>
              </w:rPr>
              <w:t>n/a (see note)</w:t>
            </w:r>
          </w:p>
        </w:tc>
        <w:tc>
          <w:tcPr>
            <w:tcW w:type="dxa" w:w="1142"/>
          </w:tcPr>
          <w:p>
            <w:pPr>
              <w:spacing w:after="0"/>
              <w:jc w:val="right"/>
            </w:pPr>
            <w:r>
              <w:rPr>
                <w:sz w:val="16"/>
              </w:rPr>
              <w:t>$6,000,000</w:t>
            </w:r>
          </w:p>
        </w:tc>
        <w:tc>
          <w:tcPr>
            <w:tcW w:type="dxa" w:w="1058"/>
          </w:tcPr>
          <w:p>
            <w:pPr>
              <w:spacing w:after="0"/>
              <w:jc w:val="right"/>
            </w:pPr>
          </w:p>
        </w:tc>
        <w:tc>
          <w:tcPr>
            <w:tcW w:type="dxa" w:w="1317"/>
          </w:tcPr>
          <w:p>
            <w:pPr>
              <w:spacing w:after="0"/>
              <w:jc w:val="right"/>
            </w:pPr>
            <w:r>
              <w:rPr>
                <w:sz w:val="16"/>
              </w:rPr>
              <w:t>$4,923,444.49</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$237,650,929</w:t>
            </w:r>
          </w:p>
        </w:tc>
        <w:tc>
          <w:tcPr>
            <w:tcW w:type="dxa" w:w="1129"/>
          </w:tcPr>
          <w:p>
            <w:pPr>
              <w:spacing w:after="0"/>
              <w:jc w:val="right"/>
            </w:pPr>
            <w:r>
              <w:rPr>
                <w:sz w:val="16"/>
              </w:rPr>
              <w:t>n/a</w:t>
            </w:r>
          </w:p>
        </w:tc>
        <w:tc>
          <w:tcPr>
            <w:tcW w:type="dxa" w:w="1039"/>
          </w:tcPr>
          <w:p>
            <w:pPr>
              <w:spacing w:after="0"/>
              <w:jc w:val="right"/>
            </w:pPr>
            <w:r>
              <w:rPr>
                <w:sz w:val="16"/>
              </w:rPr>
              <w:t>791</w:t>
            </w:r>
          </w:p>
        </w:tc>
        <w:tc>
          <w:tcPr>
            <w:tcW w:type="dxa" w:w="1126"/>
          </w:tcPr>
          <w:p>
            <w:pPr>
              <w:spacing w:after="0"/>
              <w:jc w:val="right"/>
            </w:pPr>
            <w:r>
              <w:rPr>
                <w:sz w:val="16"/>
              </w:rPr>
              <w:t>$517</w:t>
            </w:r>
          </w:p>
        </w:tc>
        <w:tc>
          <w:tcPr>
            <w:tcW w:type="dxa" w:w="1126"/>
          </w:tcPr>
          <w:p>
            <w:pPr>
              <w:spacing w:after="0"/>
              <w:jc w:val="right"/>
            </w:pPr>
            <w:r>
              <w:rPr>
                <w:sz w:val="16"/>
              </w:rPr>
              <w:t>n/a</w:t>
            </w:r>
          </w:p>
        </w:tc>
        <w:tc>
          <w:tcPr>
            <w:tcW w:type="dxa" w:w="1073"/>
          </w:tcPr>
          <w:p>
            <w:pPr>
              <w:spacing w:after="0"/>
              <w:jc w:val="right"/>
            </w:pPr>
            <w:r>
              <w:rPr>
                <w:sz w:val="16"/>
              </w:rPr>
              <w:t>$58</w:t>
            </w:r>
          </w:p>
        </w:tc>
        <w:tc>
          <w:tcPr>
            <w:tcW w:type="dxa" w:w="1305"/>
          </w:tcPr>
          <w:p>
            <w:pPr>
              <w:spacing w:after="0"/>
              <w:jc w:val="right"/>
            </w:pPr>
            <w:r>
              <w:rPr>
                <w:sz w:val="16"/>
              </w:rPr>
              <w:t>0.000217%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$10,788,824,835</w:t>
            </w:r>
          </w:p>
        </w:tc>
        <w:tc>
          <w:tcPr>
            <w:tcW w:type="dxa" w:w="1129"/>
          </w:tcPr>
          <w:p>
            <w:pPr>
              <w:spacing w:after="0"/>
              <w:jc w:val="right"/>
            </w:pPr>
            <w:r>
              <w:rPr>
                <w:sz w:val="16"/>
              </w:rPr>
              <w:t>n/a</w:t>
            </w:r>
          </w:p>
        </w:tc>
        <w:tc>
          <w:tcPr>
            <w:tcW w:type="dxa" w:w="1039"/>
          </w:tcPr>
          <w:p>
            <w:pPr>
              <w:spacing w:after="0"/>
              <w:jc w:val="right"/>
            </w:pPr>
            <w:r>
              <w:rPr>
                <w:sz w:val="16"/>
              </w:rPr>
              <w:t>48,986</w:t>
            </w:r>
          </w:p>
        </w:tc>
        <w:tc>
          <w:tcPr>
            <w:tcW w:type="dxa" w:w="1126"/>
          </w:tcPr>
          <w:p>
            <w:pPr>
              <w:spacing w:after="0"/>
              <w:jc w:val="right"/>
            </w:pPr>
            <w:r>
              <w:rPr>
                <w:sz w:val="16"/>
              </w:rPr>
              <w:t>$5,427</w:t>
            </w:r>
          </w:p>
        </w:tc>
        <w:tc>
          <w:tcPr>
            <w:tcW w:type="dxa" w:w="1126"/>
          </w:tcPr>
          <w:p>
            <w:pPr>
              <w:spacing w:after="0"/>
              <w:jc w:val="right"/>
            </w:pPr>
            <w:r>
              <w:rPr>
                <w:sz w:val="16"/>
              </w:rPr>
              <w:t>n/a</w:t>
            </w:r>
          </w:p>
        </w:tc>
        <w:tc>
          <w:tcPr>
            <w:tcW w:type="dxa" w:w="1073"/>
          </w:tcPr>
          <w:p>
            <w:pPr>
              <w:spacing w:after="0"/>
              <w:jc w:val="right"/>
            </w:pPr>
            <w:r>
              <w:rPr>
                <w:sz w:val="16"/>
              </w:rPr>
              <w:t>$281,556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$767,750</w:t>
            </w:r>
          </w:p>
        </w:tc>
        <w:tc>
          <w:tcPr>
            <w:tcW w:type="dxa" w:w="1126"/>
          </w:tcPr>
          <w:p>
            <w:pPr>
              <w:spacing w:after="0"/>
              <w:jc w:val="right"/>
            </w:pPr>
            <w:r>
              <w:rPr>
                <w:sz w:val="16"/>
              </w:rPr>
              <w:t>$2,135</w:t>
            </w:r>
          </w:p>
        </w:tc>
        <w:tc>
          <w:tcPr>
            <w:tcW w:type="dxa" w:w="1073"/>
          </w:tcPr>
          <w:p>
            <w:pPr>
              <w:spacing w:after="0"/>
              <w:jc w:val="right"/>
            </w:pPr>
            <w:r>
              <w:rPr>
                <w:sz w:val="16"/>
              </w:rPr>
              <w:t>$280,571</w:t>
            </w:r>
          </w:p>
        </w:tc>
        <w:tc>
          <w:tcPr>
            <w:tcW w:type="dxa" w:w="1305"/>
          </w:tcPr>
          <w:p>
            <w:pPr>
              <w:spacing w:after="0"/>
              <w:jc w:val="right"/>
            </w:pPr>
            <w:r>
              <w:rPr>
                <w:sz w:val="16"/>
              </w:rPr>
              <w:t>0.00712%</w:t>
            </w:r>
          </w:p>
        </w:tc>
        <w:tc>
          <w:tcPr>
            <w:tcW w:type="dxa" w:w="1142"/>
          </w:tcPr>
          <w:p>
            <w:pPr>
              <w:spacing w:after="0"/>
              <w:jc w:val="right"/>
            </w:pPr>
            <w:r>
              <w:rPr>
                <w:sz w:val="16"/>
              </w:rPr>
              <w:t>$15,000</w:t>
            </w:r>
          </w:p>
        </w:tc>
        <w:tc>
          <w:tcPr>
            <w:tcW w:type="dxa" w:w="1058"/>
          </w:tcPr>
          <w:p>
            <w:pPr>
              <w:spacing w:after="0"/>
              <w:jc w:val="right"/>
            </w:pPr>
            <w:r>
              <w:rPr>
                <w:sz w:val="16"/>
              </w:rPr>
              <w:t>$0</w:t>
            </w:r>
          </w:p>
        </w:tc>
        <w:tc>
          <w:tcPr>
            <w:tcW w:type="dxa" w:w="1317"/>
          </w:tcPr>
          <w:p>
            <w:pPr>
              <w:spacing w:after="0"/>
              <w:jc w:val="right"/>
            </w:pPr>
            <w:r>
              <w:rPr>
                <w:sz w:val="16"/>
              </w:rPr>
              <w:t>$4,923,444.49</w:t>
            </w: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$1,114,356</w:t>
            </w:r>
          </w:p>
        </w:tc>
        <w:tc>
          <w:tcPr>
            <w:tcW w:type="dxa" w:w="1126"/>
          </w:tcPr>
          <w:p>
            <w:pPr>
              <w:spacing w:after="0"/>
              <w:jc w:val="right"/>
            </w:pPr>
            <w:r>
              <w:rPr>
                <w:sz w:val="16"/>
              </w:rPr>
              <w:t>$803</w:t>
            </w:r>
          </w:p>
        </w:tc>
        <w:tc>
          <w:tcPr>
            <w:tcW w:type="dxa" w:w="1073"/>
          </w:tcPr>
          <w:p>
            <w:pPr>
              <w:spacing w:after="0"/>
              <w:jc w:val="right"/>
            </w:pPr>
            <w:r>
              <w:rPr>
                <w:sz w:val="16"/>
              </w:rPr>
              <w:t>$2,562,199</w:t>
            </w:r>
          </w:p>
        </w:tc>
        <w:tc>
          <w:tcPr>
            <w:tcW w:type="dxa" w:w="1305"/>
          </w:tcPr>
          <w:p>
            <w:pPr>
              <w:spacing w:after="0"/>
              <w:jc w:val="right"/>
            </w:pPr>
            <w:r>
              <w:rPr>
                <w:sz w:val="16"/>
              </w:rPr>
              <w:t>0.0103%</w:t>
            </w:r>
          </w:p>
        </w:tc>
        <w:tc>
          <w:tcPr>
            <w:tcW w:type="dxa" w:w="1142"/>
          </w:tcPr>
          <w:p>
            <w:pPr>
              <w:spacing w:after="0"/>
              <w:jc w:val="right"/>
            </w:pPr>
            <w:r>
              <w:rPr>
                <w:sz w:val="16"/>
              </w:rPr>
              <w:t>$100,000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$3,869,639,726</w:t>
            </w:r>
          </w:p>
        </w:tc>
        <w:tc>
          <w:tcPr>
            <w:tcW w:type="dxa" w:w="1129"/>
          </w:tcPr>
          <w:p>
            <w:pPr>
              <w:spacing w:after="0"/>
              <w:jc w:val="right"/>
            </w:pPr>
            <w:r>
              <w:rPr>
                <w:sz w:val="16"/>
              </w:rPr>
              <w:t>$15,540,214</w:t>
            </w:r>
          </w:p>
        </w:tc>
        <w:tc>
          <w:tcPr>
            <w:tcW w:type="dxa" w:w="1039"/>
          </w:tcPr>
          <w:p>
            <w:pPr>
              <w:spacing w:after="0"/>
              <w:jc w:val="right"/>
            </w:pPr>
            <w:r>
              <w:rPr>
                <w:sz w:val="16"/>
              </w:rPr>
              <w:t>27,870</w:t>
            </w:r>
          </w:p>
        </w:tc>
        <w:tc>
          <w:tcPr>
            <w:tcW w:type="dxa" w:w="1126"/>
          </w:tcPr>
          <w:p>
            <w:pPr>
              <w:spacing w:after="0"/>
              <w:jc w:val="right"/>
            </w:pPr>
            <w:r>
              <w:rPr>
                <w:sz w:val="16"/>
              </w:rPr>
              <w:t>$716,498</w:t>
            </w:r>
          </w:p>
        </w:tc>
        <w:tc>
          <w:tcPr>
            <w:tcW w:type="dxa" w:w="1126"/>
          </w:tcPr>
          <w:p>
            <w:pPr>
              <w:spacing w:after="0"/>
              <w:jc w:val="right"/>
            </w:pPr>
            <w:r>
              <w:rPr>
                <w:sz w:val="16"/>
              </w:rPr>
              <w:t>$321</w:t>
            </w:r>
          </w:p>
        </w:tc>
        <w:tc>
          <w:tcPr>
            <w:tcW w:type="dxa" w:w="1073"/>
          </w:tcPr>
          <w:p>
            <w:pPr>
              <w:spacing w:after="0"/>
              <w:jc w:val="right"/>
            </w:pPr>
            <w:r>
              <w:rPr>
                <w:sz w:val="16"/>
              </w:rPr>
              <w:t>$85,167</w:t>
            </w:r>
          </w:p>
        </w:tc>
        <w:tc>
          <w:tcPr>
            <w:tcW w:type="dxa" w:w="1305"/>
          </w:tcPr>
          <w:p>
            <w:pPr>
              <w:spacing w:after="0"/>
              <w:jc w:val="right"/>
            </w:pPr>
            <w:r>
              <w:rPr>
                <w:sz w:val="16"/>
              </w:rPr>
              <w:t>0.0185%</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$10,788,824,835</w:t>
            </w:r>
          </w:p>
        </w:tc>
        <w:tc>
          <w:tcPr>
            <w:tcW w:type="dxa" w:w="1129"/>
          </w:tcPr>
          <w:p>
            <w:pPr>
              <w:spacing w:after="0"/>
              <w:jc w:val="right"/>
            </w:pPr>
            <w:r>
              <w:rPr>
                <w:sz w:val="16"/>
              </w:rPr>
              <w:t>$18,159,827</w:t>
            </w:r>
          </w:p>
        </w:tc>
        <w:tc>
          <w:tcPr>
            <w:tcW w:type="dxa" w:w="1039"/>
          </w:tcPr>
          <w:p>
            <w:pPr>
              <w:spacing w:after="0"/>
              <w:jc w:val="right"/>
            </w:pPr>
            <w:r>
              <w:rPr>
                <w:sz w:val="16"/>
              </w:rPr>
              <w:t>48,986</w:t>
            </w:r>
          </w:p>
        </w:tc>
        <w:tc>
          <w:tcPr>
            <w:tcW w:type="dxa" w:w="1126"/>
          </w:tcPr>
          <w:p>
            <w:pPr>
              <w:spacing w:after="0"/>
              <w:jc w:val="right"/>
            </w:pPr>
            <w:r>
              <w:rPr>
                <w:sz w:val="16"/>
              </w:rPr>
              <w:t>$38,475</w:t>
            </w:r>
          </w:p>
        </w:tc>
        <w:tc>
          <w:tcPr>
            <w:tcW w:type="dxa" w:w="1126"/>
          </w:tcPr>
          <w:p>
            <w:pPr>
              <w:spacing w:after="0"/>
              <w:jc w:val="right"/>
            </w:pPr>
            <w:r>
              <w:rPr>
                <w:sz w:val="16"/>
              </w:rPr>
              <w:t>$241</w:t>
            </w:r>
          </w:p>
        </w:tc>
        <w:tc>
          <w:tcPr>
            <w:tcW w:type="dxa" w:w="1073"/>
          </w:tcPr>
          <w:p>
            <w:pPr>
              <w:spacing w:after="0"/>
              <w:jc w:val="right"/>
            </w:pPr>
            <w:r>
              <w:rPr>
                <w:sz w:val="16"/>
              </w:rPr>
              <w:t>$131,140</w:t>
            </w:r>
          </w:p>
        </w:tc>
        <w:tc>
          <w:tcPr>
            <w:tcW w:type="dxa" w:w="1305"/>
          </w:tcPr>
          <w:p>
            <w:pPr>
              <w:spacing w:after="0"/>
              <w:jc w:val="right"/>
            </w:pPr>
            <w:r>
              <w:rPr>
                <w:sz w:val="16"/>
              </w:rPr>
              <w:t>0.000357%</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bl>
    <w:p>
      <w:pPr>
        <w:spacing w:after="40" w:before="60"/>
      </w:pPr>
      <w:r>
        <w:rPr>
          <w:sz w:val="15"/>
        </w:rPr>
        <w:t>Totals since 2024-07-02 (Storm Events through 2026-06-30): 50 county-coded records, 49 with a damage value recorded (including $0), $6,115,000; 14 zone-level records, 14 with a damage value recorded (including $0), $0 reported for the zone; Public Assistance: $4,923,444.49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48,986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$10,788,824,835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$18,159,827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$17,735,194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$8,089,170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10</w:t>
            </w:r>
          </w:p>
        </w:tc>
        <w:tc>
          <w:tcPr>
            <w:tcW w:type="dxa" w:w="1412"/>
          </w:tcPr>
          <w:p>
            <w:pPr>
              <w:spacing w:after="0"/>
              <w:jc w:val="right"/>
            </w:pPr>
            <w:r>
              <w:rPr>
                <w:sz w:val="16"/>
              </w:rPr>
              <w:t>3</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412"/>
          </w:tcPr>
          <w:p>
            <w:pPr>
              <w:spacing w:after="0"/>
              <w:jc w:val="right"/>
            </w:pPr>
            <w:r>
              <w:rPr>
                <w:sz w:val="16"/>
              </w:rPr>
              <w:t>23</w:t>
            </w:r>
          </w:p>
        </w:tc>
        <w:tc>
          <w:tcPr>
            <w:tcW w:type="dxa" w:w="1412"/>
          </w:tcPr>
          <w:p>
            <w:pPr>
              <w:spacing w:after="0"/>
              <w:jc w:val="right"/>
            </w:pPr>
            <w:r>
              <w:rPr>
                <w:sz w:val="16"/>
              </w:rPr>
              <w:t>1</w:t>
            </w:r>
          </w:p>
        </w:tc>
        <w:tc>
          <w:tcPr>
            <w:tcW w:type="dxa" w:w="1571"/>
          </w:tcPr>
          <w:p>
            <w:pPr>
              <w:spacing w:after="0"/>
              <w:jc w:val="right"/>
            </w:pPr>
            <w:r>
              <w:rPr>
                <w:sz w:val="16"/>
              </w:rPr>
              <w:t>13</w:t>
            </w:r>
          </w:p>
        </w:tc>
      </w:tr>
      <w:tr>
        <w:trPr>
          <w:cantSplit/>
        </w:trPr>
        <w:tc>
          <w:tcPr>
            <w:tcW w:type="dxa" w:w="4072"/>
          </w:tcPr>
          <w:p>
            <w:pPr>
              <w:spacing w:after="0"/>
              <w:jc w:val="left"/>
            </w:pPr>
            <w:r>
              <w:rPr>
                <w:sz w:val="16"/>
              </w:rPr>
              <w:t>of which: Marble Falls city</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Granite Shoals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Burnet County (unincorporated area)</w:t>
            </w:r>
          </w:p>
        </w:tc>
        <w:tc>
          <w:tcPr>
            <w:tcW w:type="dxa" w:w="1412"/>
          </w:tcPr>
          <w:p>
            <w:pPr>
              <w:spacing w:after="0"/>
              <w:jc w:val="right"/>
            </w:pPr>
            <w:r>
              <w:rPr>
                <w:sz w:val="16"/>
              </w:rPr>
              <w:t>4</w:t>
            </w:r>
          </w:p>
        </w:tc>
        <w:tc>
          <w:tcPr>
            <w:tcW w:type="dxa" w:w="1412"/>
          </w:tcPr>
          <w:p>
            <w:pPr>
              <w:spacing w:after="0"/>
              <w:jc w:val="right"/>
            </w:pPr>
            <w:r>
              <w:rPr>
                <w:sz w:val="16"/>
              </w:rPr>
              <w:t>2</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412"/>
          </w:tcPr>
          <w:p>
            <w:pPr>
              <w:spacing w:after="0"/>
              <w:jc w:val="right"/>
            </w:pPr>
            <w:r>
              <w:rPr>
                <w:sz w:val="16"/>
              </w:rPr>
              <w:t>10</w:t>
            </w:r>
          </w:p>
        </w:tc>
        <w:tc>
          <w:tcPr>
            <w:tcW w:type="dxa" w:w="1412"/>
          </w:tcPr>
          <w:p>
            <w:pPr>
              <w:spacing w:after="0"/>
              <w:jc w:val="right"/>
            </w:pPr>
            <w:r>
              <w:rPr>
                <w:sz w:val="16"/>
              </w:rPr>
              <w:t>1</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Meadowlakes city</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3</w:t>
            </w:r>
          </w:p>
        </w:tc>
        <w:tc>
          <w:tcPr>
            <w:tcW w:type="dxa" w:w="1412"/>
          </w:tcPr>
          <w:p>
            <w:pPr>
              <w:spacing w:after="0"/>
              <w:jc w:val="right"/>
            </w:pPr>
            <w:r>
              <w:rPr>
                <w:sz w:val="16"/>
              </w:rPr>
              <w:t>8</w:t>
            </w:r>
          </w:p>
        </w:tc>
        <w:tc>
          <w:tcPr>
            <w:tcW w:type="dxa" w:w="1412"/>
          </w:tcPr>
          <w:p>
            <w:pPr>
              <w:spacing w:after="0"/>
              <w:jc w:val="right"/>
            </w:pPr>
            <w:r>
              <w:rPr>
                <w:sz w:val="16"/>
              </w:rPr>
              <w:t>12</w:t>
            </w:r>
          </w:p>
        </w:tc>
        <w:tc>
          <w:tcPr>
            <w:tcW w:type="dxa" w:w="1412"/>
          </w:tcPr>
          <w:p>
            <w:pPr>
              <w:spacing w:after="0"/>
              <w:jc w:val="right"/>
            </w:pPr>
            <w:r>
              <w:rPr>
                <w:sz w:val="16"/>
              </w:rPr>
              <w:t>7</w:t>
            </w:r>
          </w:p>
        </w:tc>
        <w:tc>
          <w:tcPr>
            <w:tcW w:type="dxa" w:w="1412"/>
          </w:tcPr>
          <w:p>
            <w:pPr>
              <w:spacing w:after="0"/>
              <w:jc w:val="right"/>
            </w:pPr>
            <w:r>
              <w:rPr>
                <w:sz w:val="16"/>
              </w:rPr>
              <w:t>13</w:t>
            </w:r>
          </w:p>
        </w:tc>
        <w:tc>
          <w:tcPr>
            <w:tcW w:type="dxa" w:w="1412"/>
          </w:tcPr>
          <w:p>
            <w:pPr>
              <w:spacing w:after="0"/>
              <w:jc w:val="right"/>
            </w:pPr>
            <w:r>
              <w:rPr>
                <w:sz w:val="16"/>
              </w:rPr>
              <w:t>1</w:t>
            </w:r>
          </w:p>
        </w:tc>
        <w:tc>
          <w:tcPr>
            <w:tcW w:type="dxa" w:w="1571"/>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Burnet County</w:t>
            </w:r>
          </w:p>
        </w:tc>
        <w:tc>
          <w:tcPr>
            <w:tcW w:type="dxa" w:w="1545"/>
          </w:tcPr>
          <w:p>
            <w:pPr>
              <w:spacing w:after="0"/>
              <w:jc w:val="left"/>
            </w:pPr>
            <w:r>
              <w:rPr>
                <w:sz w:val="16"/>
              </w:rPr>
              <w:t>481209</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1</w:t>
            </w:r>
          </w:p>
        </w:tc>
        <w:tc>
          <w:tcPr>
            <w:tcW w:type="dxa" w:w="1545"/>
          </w:tcPr>
          <w:p>
            <w:pPr>
              <w:spacing w:after="0"/>
              <w:jc w:val="right"/>
            </w:pPr>
            <w:r>
              <w:rPr>
                <w:sz w:val="16"/>
              </w:rPr>
              <w:t>5</w:t>
            </w:r>
          </w:p>
        </w:tc>
      </w:tr>
      <w:tr>
        <w:trPr>
          <w:cantSplit/>
        </w:trPr>
        <w:tc>
          <w:tcPr>
            <w:tcW w:type="dxa" w:w="2696"/>
          </w:tcPr>
          <w:p>
            <w:pPr>
              <w:spacing w:after="0"/>
              <w:jc w:val="left"/>
            </w:pPr>
            <w:r>
              <w:rPr>
                <w:sz w:val="16"/>
              </w:rPr>
              <w:t>Bertram city</w:t>
            </w:r>
          </w:p>
        </w:tc>
        <w:tc>
          <w:tcPr>
            <w:tcW w:type="dxa" w:w="1545"/>
          </w:tcPr>
          <w:p>
            <w:pPr>
              <w:spacing w:after="0"/>
              <w:jc w:val="left"/>
            </w:pPr>
            <w:r>
              <w:rPr>
                <w:sz w:val="16"/>
              </w:rPr>
              <w:t>481609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Burnet city</w:t>
            </w:r>
          </w:p>
        </w:tc>
        <w:tc>
          <w:tcPr>
            <w:tcW w:type="dxa" w:w="1545"/>
          </w:tcPr>
          <w:p>
            <w:pPr>
              <w:spacing w:after="0"/>
              <w:jc w:val="left"/>
            </w:pPr>
            <w:r>
              <w:rPr>
                <w:sz w:val="16"/>
              </w:rPr>
              <w:t>480092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Cottonwood Shores city</w:t>
            </w:r>
          </w:p>
        </w:tc>
        <w:tc>
          <w:tcPr>
            <w:tcW w:type="dxa" w:w="1545"/>
          </w:tcPr>
          <w:p>
            <w:pPr>
              <w:spacing w:after="0"/>
              <w:jc w:val="left"/>
            </w:pPr>
            <w:r>
              <w:rPr>
                <w:sz w:val="16"/>
              </w:rPr>
              <w:t>481614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Granite Shoals city</w:t>
            </w:r>
          </w:p>
        </w:tc>
        <w:tc>
          <w:tcPr>
            <w:tcW w:type="dxa" w:w="1545"/>
          </w:tcPr>
          <w:p>
            <w:pPr>
              <w:spacing w:after="0"/>
              <w:jc w:val="left"/>
            </w:pPr>
            <w:r>
              <w:rPr>
                <w:sz w:val="16"/>
              </w:rPr>
              <w:t>481149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Highland Haven city</w:t>
            </w:r>
          </w:p>
        </w:tc>
        <w:tc>
          <w:tcPr>
            <w:tcW w:type="dxa" w:w="1545"/>
          </w:tcPr>
          <w:p>
            <w:pPr>
              <w:spacing w:after="0"/>
              <w:jc w:val="left"/>
            </w:pPr>
            <w:r>
              <w:rPr>
                <w:sz w:val="16"/>
              </w:rPr>
              <w:t>481676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Horseshoe Bay city</w:t>
            </w:r>
          </w:p>
        </w:tc>
        <w:tc>
          <w:tcPr>
            <w:tcW w:type="dxa" w:w="1545"/>
          </w:tcPr>
          <w:p>
            <w:pPr>
              <w:spacing w:after="0"/>
              <w:jc w:val="left"/>
            </w:pPr>
            <w:r>
              <w:rPr>
                <w:sz w:val="16"/>
              </w:rPr>
              <w:t>480149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Marble Falls city</w:t>
            </w:r>
          </w:p>
        </w:tc>
        <w:tc>
          <w:tcPr>
            <w:tcW w:type="dxa" w:w="1545"/>
          </w:tcPr>
          <w:p>
            <w:pPr>
              <w:spacing w:after="0"/>
              <w:jc w:val="left"/>
            </w:pPr>
            <w:r>
              <w:rPr>
                <w:sz w:val="16"/>
              </w:rPr>
              <w:t>480093</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Meadowlakes city</w:t>
            </w:r>
          </w:p>
        </w:tc>
        <w:tc>
          <w:tcPr>
            <w:tcW w:type="dxa" w:w="1545"/>
          </w:tcPr>
          <w:p>
            <w:pPr>
              <w:spacing w:after="0"/>
              <w:jc w:val="left"/>
            </w:pPr>
            <w:r>
              <w:rPr>
                <w:sz w:val="16"/>
              </w:rPr>
              <w:t>481613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Burnet County, TX: risk-assessment baseline packet, release 2026-10 (data as of 2026-09-30; County FIPS 48053). Automated baseline. </w:t>
      </w:r>
      <w:hyperlink r:id="rId15">
        <w:r>
          <w:rPr>
            <w:color w:val="1F4E99"/>
            <w:sz w:val="17"/>
            <w:u w:val="single"/>
          </w:rPr>
          <w:t>https://hazardplain.org/tx/48053/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Burnet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Burnet County, TX: Risk-assessment baseline packet</dc:title>
  <dc:subject>Hazard Plain release 2026-10, as of 2026-09-30. Automated baseline</dc:subject>
  <dc:creator>Hazard Plain</dc:creator>
  <cp:keywords>Hazard Plain; hazard mitigation; risk assessment; 48053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