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Andrews County, TX</w:t>
      </w:r>
    </w:p>
    <w:p>
      <w:pPr>
        <w:spacing w:after="120" w:before="0"/>
      </w:pPr>
      <w:r>
        <w:rPr>
          <w:color w:val="555555"/>
          <w:sz w:val="24"/>
        </w:rPr>
        <w:t>Risk-assessment baseline packet</w:t>
      </w:r>
    </w:p>
    <w:p>
      <w:pPr>
        <w:spacing w:after="120" w:before="0"/>
      </w:pPr>
      <w:r>
        <w:rPr>
          <w:b/>
          <w:sz w:val="18"/>
        </w:rPr>
        <w:t xml:space="preserve">County FIPS: </w:t>
      </w:r>
      <w:r>
        <w:rPr>
          <w:sz w:val="18"/>
        </w:rPr>
        <w:t>48003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2031-02-04. Plan: Andrews County (FEMA plan 111291), approved 2026-02-05.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2026-02-05: no new hazard declaration and 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($1,891,553 a year), Drought ($1,642,452) and Hail ($953,660).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48003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2031-02-04</w:t>
      </w:r>
    </w:p>
    <w:p>
      <w:pPr>
        <w:keepNext/>
        <w:spacing w:after="40" w:before="0"/>
      </w:pPr>
      <w:r>
        <w:rPr>
          <w:b/>
        </w:rPr>
        <w:t xml:space="preserve">Plan: </w:t>
      </w:r>
      <w:r>
        <w:rPr/>
        <w:t>Andrews County (FEMA plan 111291)</w:t>
      </w:r>
    </w:p>
    <w:p>
      <w:pPr>
        <w:keepNext/>
        <w:spacing w:after="40" w:before="0"/>
      </w:pPr>
      <w:r>
        <w:rPr>
          <w:b/>
        </w:rPr>
        <w:t xml:space="preserve">Approved: </w:t>
      </w:r>
      <w:r>
        <w:rPr/>
        <w:t>2026-02-05</w:t>
      </w:r>
    </w:p>
    <w:p>
      <w:pPr>
        <w:keepNext/>
        <w:spacing w:after="40" w:before="0"/>
      </w:pPr>
      <w:r>
        <w:rPr>
          <w:b/>
        </w:rPr>
        <w:t xml:space="preserve">Days to expiry: </w:t>
      </w:r>
      <w:r>
        <w:rPr/>
        <w:t>1,588</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2026-02-05)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86"/>
        <w:gridCol w:w="1902"/>
        <w:gridCol w:w="3198"/>
        <w:gridCol w:w="3738"/>
        <w:gridCol w:w="1254"/>
        <w:gridCol w:w="1254"/>
        <w:gridCol w:w="1081"/>
      </w:tblGrid>
      <w:tr>
        <w:trPr>
          <w:cantSplit/>
          <w:tblHeader/>
        </w:trPr>
        <w:tc>
          <w:tcPr>
            <w:tcW w:type="dxa" w:w="1686"/>
            <w:shd w:val="clear" w:color="auto" w:fill="E8E8E8"/>
          </w:tcPr>
          <w:p>
            <w:pPr>
              <w:spacing w:after="0"/>
              <w:jc w:val="left"/>
            </w:pPr>
            <w:r>
              <w:rPr>
                <w:b/>
                <w:sz w:val="16"/>
              </w:rPr>
              <w:t>Jurisdiction</w:t>
            </w:r>
          </w:p>
        </w:tc>
        <w:tc>
          <w:tcPr>
            <w:tcW w:type="dxa" w:w="1902"/>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Status</w:t>
            </w:r>
          </w:p>
        </w:tc>
        <w:tc>
          <w:tcPr>
            <w:tcW w:type="dxa" w:w="3738"/>
            <w:shd w:val="clear" w:color="auto" w:fill="E8E8E8"/>
          </w:tcPr>
          <w:p>
            <w:pPr>
              <w:spacing w:after="0"/>
              <w:jc w:val="left"/>
            </w:pPr>
            <w:r>
              <w:rPr>
                <w:b/>
                <w:sz w:val="16"/>
              </w:rPr>
              <w:t>Plan</w:t>
            </w:r>
          </w:p>
        </w:tc>
        <w:tc>
          <w:tcPr>
            <w:tcW w:type="dxa" w:w="1254"/>
            <w:shd w:val="clear" w:color="auto" w:fill="E8E8E8"/>
          </w:tcPr>
          <w:p>
            <w:pPr>
              <w:spacing w:after="0"/>
              <w:jc w:val="left"/>
            </w:pPr>
            <w:r>
              <w:rPr>
                <w:b/>
                <w:sz w:val="16"/>
              </w:rPr>
              <w:t>Approved</w:t>
            </w:r>
          </w:p>
        </w:tc>
        <w:tc>
          <w:tcPr>
            <w:tcW w:type="dxa" w:w="1254"/>
            <w:shd w:val="clear" w:color="auto" w:fill="E8E8E8"/>
          </w:tcPr>
          <w:p>
            <w:pPr>
              <w:spacing w:after="0"/>
              <w:jc w:val="left"/>
            </w:pPr>
            <w:r>
              <w:rPr>
                <w:b/>
                <w:sz w:val="16"/>
              </w:rPr>
              <w:t>Expires</w:t>
            </w:r>
          </w:p>
        </w:tc>
        <w:tc>
          <w:tcPr>
            <w:tcW w:type="dxa" w:w="108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686"/>
          </w:tcPr>
          <w:p>
            <w:pPr>
              <w:spacing w:after="0"/>
              <w:jc w:val="left"/>
            </w:pPr>
            <w:r>
              <w:rPr>
                <w:sz w:val="16"/>
              </w:rPr>
              <w:t>Andrews County</w:t>
            </w:r>
          </w:p>
        </w:tc>
        <w:tc>
          <w:tcPr>
            <w:tcW w:type="dxa" w:w="1902"/>
          </w:tcPr>
          <w:p>
            <w:pPr>
              <w:spacing w:after="0"/>
              <w:jc w:val="left"/>
            </w:pPr>
            <w:r>
              <w:rPr>
                <w:sz w:val="16"/>
              </w:rPr>
              <w:t>County</w:t>
            </w:r>
          </w:p>
        </w:tc>
        <w:tc>
          <w:tcPr>
            <w:tcW w:type="dxa" w:w="3198"/>
          </w:tcPr>
          <w:p>
            <w:pPr>
              <w:spacing w:after="0"/>
              <w:jc w:val="left"/>
            </w:pPr>
            <w:r>
              <w:rPr>
                <w:sz w:val="16"/>
              </w:rPr>
              <w:t>Approved, expires 2031-02-04</w:t>
            </w:r>
          </w:p>
        </w:tc>
        <w:tc>
          <w:tcPr>
            <w:tcW w:type="dxa" w:w="3738"/>
          </w:tcPr>
          <w:p>
            <w:pPr>
              <w:spacing w:after="0"/>
              <w:jc w:val="left"/>
            </w:pPr>
            <w:r>
              <w:rPr>
                <w:sz w:val="16"/>
              </w:rPr>
              <w:t>Andrews County (FEMA plan 111291)</w:t>
            </w:r>
          </w:p>
        </w:tc>
        <w:tc>
          <w:tcPr>
            <w:tcW w:type="dxa" w:w="1254"/>
          </w:tcPr>
          <w:p>
            <w:pPr>
              <w:spacing w:after="0"/>
              <w:jc w:val="left"/>
            </w:pPr>
            <w:r>
              <w:rPr>
                <w:sz w:val="16"/>
              </w:rPr>
              <w:t>2026-02-05</w:t>
            </w:r>
          </w:p>
        </w:tc>
        <w:tc>
          <w:tcPr>
            <w:tcW w:type="dxa" w:w="1254"/>
          </w:tcPr>
          <w:p>
            <w:pPr>
              <w:spacing w:after="0"/>
              <w:jc w:val="left"/>
            </w:pPr>
            <w:r>
              <w:rPr>
                <w:sz w:val="16"/>
              </w:rPr>
              <w:t>2031-02-04</w:t>
            </w:r>
          </w:p>
        </w:tc>
        <w:tc>
          <w:tcPr>
            <w:tcW w:type="dxa" w:w="1081"/>
          </w:tcPr>
          <w:p>
            <w:pPr>
              <w:spacing w:after="0"/>
              <w:jc w:val="right"/>
            </w:pPr>
            <w:r>
              <w:rPr>
                <w:sz w:val="16"/>
              </w:rPr>
              <w:t>1,588</w:t>
            </w:r>
          </w:p>
        </w:tc>
      </w:tr>
      <w:tr>
        <w:trPr>
          <w:cantSplit/>
        </w:trPr>
        <w:tc>
          <w:tcPr>
            <w:tcW w:type="dxa" w:w="1686"/>
          </w:tcPr>
          <w:p>
            <w:pPr>
              <w:spacing w:after="0"/>
              <w:jc w:val="left"/>
            </w:pPr>
            <w:r>
              <w:rPr>
                <w:sz w:val="16"/>
              </w:rPr>
              <w:t>Andrews city</w:t>
            </w:r>
          </w:p>
        </w:tc>
        <w:tc>
          <w:tcPr>
            <w:tcW w:type="dxa" w:w="1902"/>
          </w:tcPr>
          <w:p>
            <w:pPr>
              <w:spacing w:after="0"/>
              <w:jc w:val="left"/>
            </w:pPr>
            <w:r>
              <w:rPr>
                <w:sz w:val="16"/>
              </w:rPr>
              <w:t>City</w:t>
            </w:r>
          </w:p>
        </w:tc>
        <w:tc>
          <w:tcPr>
            <w:tcW w:type="dxa" w:w="3198"/>
          </w:tcPr>
          <w:p>
            <w:pPr>
              <w:spacing w:after="0"/>
              <w:jc w:val="left"/>
            </w:pPr>
            <w:r>
              <w:rPr>
                <w:sz w:val="16"/>
              </w:rPr>
              <w:t>Approved, expires 2031-02-04</w:t>
            </w:r>
          </w:p>
        </w:tc>
        <w:tc>
          <w:tcPr>
            <w:tcW w:type="dxa" w:w="3738"/>
          </w:tcPr>
          <w:p>
            <w:pPr>
              <w:spacing w:after="0"/>
              <w:jc w:val="left"/>
            </w:pPr>
            <w:r>
              <w:rPr>
                <w:sz w:val="16"/>
              </w:rPr>
              <w:t>Andrews County (FEMA plan 111291)</w:t>
            </w:r>
          </w:p>
        </w:tc>
        <w:tc>
          <w:tcPr>
            <w:tcW w:type="dxa" w:w="1254"/>
          </w:tcPr>
          <w:p>
            <w:pPr>
              <w:spacing w:after="0"/>
              <w:jc w:val="left"/>
            </w:pPr>
            <w:r>
              <w:rPr>
                <w:sz w:val="16"/>
              </w:rPr>
              <w:t>2026-02-05</w:t>
            </w:r>
          </w:p>
        </w:tc>
        <w:tc>
          <w:tcPr>
            <w:tcW w:type="dxa" w:w="1254"/>
          </w:tcPr>
          <w:p>
            <w:pPr>
              <w:spacing w:after="0"/>
              <w:jc w:val="left"/>
            </w:pPr>
            <w:r>
              <w:rPr>
                <w:sz w:val="16"/>
              </w:rPr>
              <w:t>2031-02-04</w:t>
            </w:r>
          </w:p>
        </w:tc>
        <w:tc>
          <w:tcPr>
            <w:tcW w:type="dxa" w:w="1081"/>
          </w:tcPr>
          <w:p>
            <w:pPr>
              <w:spacing w:after="0"/>
              <w:jc w:val="right"/>
            </w:pPr>
            <w:r>
              <w:rPr>
                <w:sz w:val="16"/>
              </w:rPr>
              <w:t>1,588</w:t>
            </w:r>
          </w:p>
        </w:tc>
      </w:tr>
      <w:tr>
        <w:trPr>
          <w:cantSplit/>
        </w:trPr>
        <w:tc>
          <w:tcPr>
            <w:tcW w:type="dxa" w:w="1686"/>
          </w:tcPr>
          <w:p>
            <w:pPr>
              <w:spacing w:after="0"/>
              <w:jc w:val="left"/>
            </w:pPr>
            <w:r>
              <w:rPr>
                <w:sz w:val="16"/>
              </w:rPr>
              <w:t>Permian Regional Medical Center</w:t>
            </w:r>
          </w:p>
        </w:tc>
        <w:tc>
          <w:tcPr>
            <w:tcW w:type="dxa" w:w="1902"/>
          </w:tcPr>
          <w:p>
            <w:pPr>
              <w:spacing w:after="0"/>
              <w:jc w:val="left"/>
            </w:pPr>
            <w:r>
              <w:rPr>
                <w:sz w:val="16"/>
              </w:rPr>
              <w:t>Hospital/Medical Facility</w:t>
            </w:r>
          </w:p>
        </w:tc>
        <w:tc>
          <w:tcPr>
            <w:tcW w:type="dxa" w:w="3198"/>
          </w:tcPr>
          <w:p>
            <w:pPr>
              <w:spacing w:after="0"/>
              <w:jc w:val="left"/>
            </w:pPr>
            <w:r>
              <w:rPr>
                <w:sz w:val="16"/>
              </w:rPr>
              <w:t>Approved, expires 2031-02-04</w:t>
            </w:r>
          </w:p>
        </w:tc>
        <w:tc>
          <w:tcPr>
            <w:tcW w:type="dxa" w:w="3738"/>
          </w:tcPr>
          <w:p>
            <w:pPr>
              <w:spacing w:after="0"/>
              <w:jc w:val="left"/>
            </w:pPr>
            <w:r>
              <w:rPr>
                <w:sz w:val="16"/>
              </w:rPr>
              <w:t>Andrews County (FEMA plan 111291)</w:t>
            </w:r>
          </w:p>
        </w:tc>
        <w:tc>
          <w:tcPr>
            <w:tcW w:type="dxa" w:w="1254"/>
          </w:tcPr>
          <w:p>
            <w:pPr>
              <w:spacing w:after="0"/>
              <w:jc w:val="left"/>
            </w:pPr>
            <w:r>
              <w:rPr>
                <w:sz w:val="16"/>
              </w:rPr>
              <w:t>2026-02-05</w:t>
            </w:r>
          </w:p>
        </w:tc>
        <w:tc>
          <w:tcPr>
            <w:tcW w:type="dxa" w:w="1254"/>
          </w:tcPr>
          <w:p>
            <w:pPr>
              <w:spacing w:after="0"/>
              <w:jc w:val="left"/>
            </w:pPr>
            <w:r>
              <w:rPr>
                <w:sz w:val="16"/>
              </w:rPr>
              <w:t>2031-02-04</w:t>
            </w:r>
          </w:p>
        </w:tc>
        <w:tc>
          <w:tcPr>
            <w:tcW w:type="dxa" w:w="1081"/>
          </w:tcPr>
          <w:p>
            <w:pPr>
              <w:spacing w:after="0"/>
              <w:jc w:val="right"/>
            </w:pPr>
            <w:r>
              <w:rPr>
                <w:sz w:val="16"/>
              </w:rPr>
              <w:t>1,588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$1,891,328</w:t>
            </w:r>
          </w:p>
        </w:tc>
        <w:tc>
          <w:tcPr>
            <w:tcW w:type="dxa" w:w="1126"/>
          </w:tcPr>
          <w:p>
            <w:pPr>
              <w:spacing w:after="0"/>
              <w:jc w:val="right"/>
            </w:pPr>
            <w:r>
              <w:rPr>
                <w:sz w:val="16"/>
              </w:rPr>
              <w:t>$0</w:t>
            </w:r>
          </w:p>
        </w:tc>
        <w:tc>
          <w:tcPr>
            <w:tcW w:type="dxa" w:w="1935"/>
          </w:tcPr>
          <w:p>
            <w:pPr>
              <w:spacing w:after="0"/>
              <w:jc w:val="right"/>
            </w:pPr>
            <w:r>
              <w:rPr>
                <w:sz w:val="16"/>
              </w:rPr>
              <w:t>$225</w:t>
            </w:r>
          </w:p>
        </w:tc>
        <w:tc>
          <w:tcPr>
            <w:tcW w:type="dxa" w:w="1195"/>
          </w:tcPr>
          <w:p>
            <w:pPr>
              <w:spacing w:after="0"/>
              <w:jc w:val="right"/>
            </w:pPr>
            <w:r>
              <w:rPr>
                <w:sz w:val="16"/>
              </w:rPr>
              <w:t>$1,891,553</w:t>
            </w:r>
          </w:p>
        </w:tc>
        <w:tc>
          <w:tcPr>
            <w:tcW w:type="dxa" w:w="2145"/>
          </w:tcPr>
          <w:p>
            <w:pPr>
              <w:spacing w:after="0"/>
              <w:jc w:val="right"/>
            </w:pPr>
            <w:r>
              <w:rPr>
                <w:sz w:val="16"/>
              </w:rPr>
              <w:t>49</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Drought</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$1,642,452</w:t>
            </w:r>
          </w:p>
        </w:tc>
        <w:tc>
          <w:tcPr>
            <w:tcW w:type="dxa" w:w="1935"/>
          </w:tcPr>
          <w:p>
            <w:pPr>
              <w:spacing w:after="0"/>
              <w:jc w:val="right"/>
            </w:pPr>
            <w:r>
              <w:rPr>
                <w:sz w:val="16"/>
              </w:rPr>
              <w:t>n/a</w:t>
            </w:r>
          </w:p>
        </w:tc>
        <w:tc>
          <w:tcPr>
            <w:tcW w:type="dxa" w:w="1195"/>
          </w:tcPr>
          <w:p>
            <w:pPr>
              <w:spacing w:after="0"/>
              <w:jc w:val="right"/>
            </w:pPr>
            <w:r>
              <w:rPr>
                <w:sz w:val="16"/>
              </w:rPr>
              <w:t>$1,642,452</w:t>
            </w:r>
          </w:p>
        </w:tc>
        <w:tc>
          <w:tcPr>
            <w:tcW w:type="dxa" w:w="2145"/>
          </w:tcPr>
          <w:p>
            <w:pPr>
              <w:spacing w:after="0"/>
              <w:jc w:val="right"/>
            </w:pPr>
            <w:r>
              <w:rPr>
                <w:sz w:val="16"/>
              </w:rPr>
              <w:t>16</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Hail</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$814,900</w:t>
            </w:r>
          </w:p>
        </w:tc>
        <w:tc>
          <w:tcPr>
            <w:tcW w:type="dxa" w:w="1126"/>
          </w:tcPr>
          <w:p>
            <w:pPr>
              <w:spacing w:after="0"/>
              <w:jc w:val="right"/>
            </w:pPr>
            <w:r>
              <w:rPr>
                <w:sz w:val="16"/>
              </w:rPr>
              <w:t>$41,760</w:t>
            </w:r>
          </w:p>
        </w:tc>
        <w:tc>
          <w:tcPr>
            <w:tcW w:type="dxa" w:w="1935"/>
          </w:tcPr>
          <w:p>
            <w:pPr>
              <w:spacing w:after="0"/>
              <w:jc w:val="right"/>
            </w:pPr>
            <w:r>
              <w:rPr>
                <w:sz w:val="16"/>
              </w:rPr>
              <w:t>$97,000</w:t>
            </w:r>
          </w:p>
        </w:tc>
        <w:tc>
          <w:tcPr>
            <w:tcW w:type="dxa" w:w="1195"/>
          </w:tcPr>
          <w:p>
            <w:pPr>
              <w:spacing w:after="0"/>
              <w:jc w:val="right"/>
            </w:pPr>
            <w:r>
              <w:rPr>
                <w:sz w:val="16"/>
              </w:rPr>
              <w:t>$953,660</w:t>
            </w:r>
          </w:p>
        </w:tc>
        <w:tc>
          <w:tcPr>
            <w:tcW w:type="dxa" w:w="2145"/>
          </w:tcPr>
          <w:p>
            <w:pPr>
              <w:spacing w:after="0"/>
              <w:jc w:val="right"/>
            </w:pPr>
            <w:r>
              <w:rPr>
                <w:sz w:val="16"/>
              </w:rPr>
              <w:t>124</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Wildfire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$327,137</w:t>
            </w:r>
          </w:p>
        </w:tc>
        <w:tc>
          <w:tcPr>
            <w:tcW w:type="dxa" w:w="1126"/>
          </w:tcPr>
          <w:p>
            <w:pPr>
              <w:spacing w:after="0"/>
              <w:jc w:val="right"/>
            </w:pPr>
            <w:r>
              <w:rPr>
                <w:sz w:val="16"/>
              </w:rPr>
              <w:t>$230</w:t>
            </w:r>
          </w:p>
        </w:tc>
        <w:tc>
          <w:tcPr>
            <w:tcW w:type="dxa" w:w="1935"/>
          </w:tcPr>
          <w:p>
            <w:pPr>
              <w:spacing w:after="0"/>
              <w:jc w:val="right"/>
            </w:pPr>
            <w:r>
              <w:rPr>
                <w:sz w:val="16"/>
              </w:rPr>
              <w:t>$21,911</w:t>
            </w:r>
          </w:p>
        </w:tc>
        <w:tc>
          <w:tcPr>
            <w:tcW w:type="dxa" w:w="1195"/>
          </w:tcPr>
          <w:p>
            <w:pPr>
              <w:spacing w:after="0"/>
              <w:jc w:val="right"/>
            </w:pPr>
            <w:r>
              <w:rPr>
                <w:sz w:val="16"/>
              </w:rPr>
              <w:t>$349,278</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$182,770</w:t>
            </w:r>
          </w:p>
        </w:tc>
        <w:tc>
          <w:tcPr>
            <w:tcW w:type="dxa" w:w="1126"/>
          </w:tcPr>
          <w:p>
            <w:pPr>
              <w:spacing w:after="0"/>
              <w:jc w:val="right"/>
            </w:pPr>
            <w:r>
              <w:rPr>
                <w:sz w:val="16"/>
              </w:rPr>
              <w:t>$239</w:t>
            </w:r>
          </w:p>
        </w:tc>
        <w:tc>
          <w:tcPr>
            <w:tcW w:type="dxa" w:w="1935"/>
          </w:tcPr>
          <w:p>
            <w:pPr>
              <w:spacing w:after="0"/>
              <w:jc w:val="right"/>
            </w:pPr>
            <w:r>
              <w:rPr>
                <w:sz w:val="16"/>
              </w:rPr>
              <w:t>$99,148</w:t>
            </w:r>
          </w:p>
        </w:tc>
        <w:tc>
          <w:tcPr>
            <w:tcW w:type="dxa" w:w="1195"/>
          </w:tcPr>
          <w:p>
            <w:pPr>
              <w:spacing w:after="0"/>
              <w:jc w:val="right"/>
            </w:pPr>
            <w:r>
              <w:rPr>
                <w:sz w:val="16"/>
              </w:rPr>
              <w:t>$282,157</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$74,151</w:t>
            </w:r>
          </w:p>
        </w:tc>
        <w:tc>
          <w:tcPr>
            <w:tcW w:type="dxa" w:w="1126"/>
          </w:tcPr>
          <w:p>
            <w:pPr>
              <w:spacing w:after="0"/>
              <w:jc w:val="right"/>
            </w:pPr>
            <w:r>
              <w:rPr>
                <w:sz w:val="16"/>
              </w:rPr>
              <w:t>$5,490</w:t>
            </w:r>
          </w:p>
        </w:tc>
        <w:tc>
          <w:tcPr>
            <w:tcW w:type="dxa" w:w="1935"/>
          </w:tcPr>
          <w:p>
            <w:pPr>
              <w:spacing w:after="0"/>
              <w:jc w:val="right"/>
            </w:pPr>
            <w:r>
              <w:rPr>
                <w:sz w:val="16"/>
              </w:rPr>
              <w:t>$179,775</w:t>
            </w:r>
          </w:p>
        </w:tc>
        <w:tc>
          <w:tcPr>
            <w:tcW w:type="dxa" w:w="1195"/>
          </w:tcPr>
          <w:p>
            <w:pPr>
              <w:spacing w:after="0"/>
              <w:jc w:val="right"/>
            </w:pPr>
            <w:r>
              <w:rPr>
                <w:sz w:val="16"/>
              </w:rPr>
              <w:t>$259,417</w:t>
            </w:r>
          </w:p>
        </w:tc>
        <w:tc>
          <w:tcPr>
            <w:tcW w:type="dxa" w:w="2145"/>
          </w:tcPr>
          <w:p>
            <w:pPr>
              <w:spacing w:after="0"/>
              <w:jc w:val="right"/>
            </w:pPr>
            <w:r>
              <w:rPr>
                <w:sz w:val="16"/>
              </w:rPr>
              <w:t>67</w:t>
            </w:r>
          </w:p>
        </w:tc>
        <w:tc>
          <w:tcPr>
            <w:tcW w:type="dxa" w:w="2206"/>
          </w:tcPr>
          <w:p>
            <w:pPr>
              <w:spacing w:after="0"/>
              <w:jc w:val="left"/>
            </w:pPr>
            <w:r>
              <w:rPr>
                <w:sz w:val="16"/>
              </w:rPr>
              <w:t>Includes 15 High Wind records (a NOAA non-thunderstorm wind type, outside NRI's Strong Wind definition).</w:t>
            </w:r>
          </w:p>
        </w:tc>
      </w:tr>
      <w:tr>
        <w:trPr>
          <w:cantSplit/>
        </w:trPr>
        <w:tc>
          <w:tcPr>
            <w:tcW w:type="dxa" w:w="724"/>
          </w:tcPr>
          <w:p>
            <w:pPr>
              <w:spacing w:after="0"/>
              <w:jc w:val="right"/>
            </w:pPr>
            <w:r>
              <w:rPr>
                <w:sz w:val="16"/>
              </w:rPr>
              <w:t>7</w:t>
            </w:r>
          </w:p>
        </w:tc>
        <w:tc>
          <w:tcPr>
            <w:tcW w:type="dxa" w:w="1037"/>
          </w:tcPr>
          <w:p>
            <w:pPr>
              <w:spacing w:after="0"/>
              <w:jc w:val="left"/>
            </w:pPr>
            <w:r>
              <w:rPr>
                <w:sz w:val="16"/>
              </w:rPr>
              <w:t>Cold Wave</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$1,892</w:t>
            </w:r>
          </w:p>
        </w:tc>
        <w:tc>
          <w:tcPr>
            <w:tcW w:type="dxa" w:w="1126"/>
          </w:tcPr>
          <w:p>
            <w:pPr>
              <w:spacing w:after="0"/>
              <w:jc w:val="right"/>
            </w:pPr>
            <w:r>
              <w:rPr>
                <w:sz w:val="16"/>
              </w:rPr>
              <w:t>$6,161</w:t>
            </w:r>
          </w:p>
        </w:tc>
        <w:tc>
          <w:tcPr>
            <w:tcW w:type="dxa" w:w="1935"/>
          </w:tcPr>
          <w:p>
            <w:pPr>
              <w:spacing w:after="0"/>
              <w:jc w:val="right"/>
            </w:pPr>
            <w:r>
              <w:rPr>
                <w:sz w:val="16"/>
              </w:rPr>
              <w:t>$210,153</w:t>
            </w:r>
          </w:p>
        </w:tc>
        <w:tc>
          <w:tcPr>
            <w:tcW w:type="dxa" w:w="1195"/>
          </w:tcPr>
          <w:p>
            <w:pPr>
              <w:spacing w:after="0"/>
              <w:jc w:val="right"/>
            </w:pPr>
            <w:r>
              <w:rPr>
                <w:sz w:val="16"/>
              </w:rPr>
              <w:t>$218,206</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8</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$72</w:t>
            </w:r>
          </w:p>
        </w:tc>
        <w:tc>
          <w:tcPr>
            <w:tcW w:type="dxa" w:w="1126"/>
          </w:tcPr>
          <w:p>
            <w:pPr>
              <w:spacing w:after="0"/>
              <w:jc w:val="right"/>
            </w:pPr>
            <w:r>
              <w:rPr>
                <w:sz w:val="16"/>
              </w:rPr>
              <w:t>$380</w:t>
            </w:r>
          </w:p>
        </w:tc>
        <w:tc>
          <w:tcPr>
            <w:tcW w:type="dxa" w:w="1935"/>
          </w:tcPr>
          <w:p>
            <w:pPr>
              <w:spacing w:after="0"/>
              <w:jc w:val="right"/>
            </w:pPr>
            <w:r>
              <w:rPr>
                <w:sz w:val="16"/>
              </w:rPr>
              <w:t>$192,456</w:t>
            </w:r>
          </w:p>
        </w:tc>
        <w:tc>
          <w:tcPr>
            <w:tcW w:type="dxa" w:w="1195"/>
          </w:tcPr>
          <w:p>
            <w:pPr>
              <w:spacing w:after="0"/>
              <w:jc w:val="right"/>
            </w:pPr>
            <w:r>
              <w:rPr>
                <w:sz w:val="16"/>
              </w:rPr>
              <w:t>$192,907</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Lightning</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$6,280</w:t>
            </w:r>
          </w:p>
        </w:tc>
        <w:tc>
          <w:tcPr>
            <w:tcW w:type="dxa" w:w="1126"/>
          </w:tcPr>
          <w:p>
            <w:pPr>
              <w:spacing w:after="0"/>
              <w:jc w:val="right"/>
            </w:pPr>
            <w:r>
              <w:rPr>
                <w:sz w:val="16"/>
              </w:rPr>
              <w:t>n/a</w:t>
            </w:r>
          </w:p>
        </w:tc>
        <w:tc>
          <w:tcPr>
            <w:tcW w:type="dxa" w:w="1935"/>
          </w:tcPr>
          <w:p>
            <w:pPr>
              <w:spacing w:after="0"/>
              <w:jc w:val="right"/>
            </w:pPr>
            <w:r>
              <w:rPr>
                <w:sz w:val="16"/>
              </w:rPr>
              <w:t>$96,748</w:t>
            </w:r>
          </w:p>
        </w:tc>
        <w:tc>
          <w:tcPr>
            <w:tcW w:type="dxa" w:w="1195"/>
          </w:tcPr>
          <w:p>
            <w:pPr>
              <w:spacing w:after="0"/>
              <w:jc w:val="right"/>
            </w:pPr>
            <w:r>
              <w:rPr>
                <w:sz w:val="16"/>
              </w:rPr>
              <w:t>$103,028</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10</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$28,303</w:t>
            </w:r>
          </w:p>
        </w:tc>
        <w:tc>
          <w:tcPr>
            <w:tcW w:type="dxa" w:w="1126"/>
          </w:tcPr>
          <w:p>
            <w:pPr>
              <w:spacing w:after="0"/>
              <w:jc w:val="right"/>
            </w:pPr>
            <w:r>
              <w:rPr>
                <w:sz w:val="16"/>
              </w:rPr>
              <w:t>n/a</w:t>
            </w:r>
          </w:p>
        </w:tc>
        <w:tc>
          <w:tcPr>
            <w:tcW w:type="dxa" w:w="1935"/>
          </w:tcPr>
          <w:p>
            <w:pPr>
              <w:spacing w:after="0"/>
              <w:jc w:val="right"/>
            </w:pPr>
            <w:r>
              <w:rPr>
                <w:sz w:val="16"/>
              </w:rPr>
              <w:t>$10,423</w:t>
            </w:r>
          </w:p>
        </w:tc>
        <w:tc>
          <w:tcPr>
            <w:tcW w:type="dxa" w:w="1195"/>
          </w:tcPr>
          <w:p>
            <w:pPr>
              <w:spacing w:after="0"/>
              <w:jc w:val="right"/>
            </w:pPr>
            <w:r>
              <w:rPr>
                <w:sz w:val="16"/>
              </w:rPr>
              <w:t>$38,726</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$15,784</w:t>
            </w:r>
          </w:p>
        </w:tc>
        <w:tc>
          <w:tcPr>
            <w:tcW w:type="dxa" w:w="1126"/>
          </w:tcPr>
          <w:p>
            <w:pPr>
              <w:spacing w:after="0"/>
              <w:jc w:val="right"/>
            </w:pPr>
            <w:r>
              <w:rPr>
                <w:sz w:val="16"/>
              </w:rPr>
              <w:t>$32</w:t>
            </w:r>
          </w:p>
        </w:tc>
        <w:tc>
          <w:tcPr>
            <w:tcW w:type="dxa" w:w="1935"/>
          </w:tcPr>
          <w:p>
            <w:pPr>
              <w:spacing w:after="0"/>
              <w:jc w:val="right"/>
            </w:pPr>
            <w:r>
              <w:rPr>
                <w:sz w:val="16"/>
              </w:rPr>
              <w:t>$20,535</w:t>
            </w:r>
          </w:p>
        </w:tc>
        <w:tc>
          <w:tcPr>
            <w:tcW w:type="dxa" w:w="1195"/>
          </w:tcPr>
          <w:p>
            <w:pPr>
              <w:spacing w:after="0"/>
              <w:jc w:val="right"/>
            </w:pPr>
            <w:r>
              <w:rPr>
                <w:sz w:val="16"/>
              </w:rPr>
              <w:t>$36,351</w:t>
            </w:r>
          </w:p>
        </w:tc>
        <w:tc>
          <w:tcPr>
            <w:tcW w:type="dxa" w:w="2145"/>
          </w:tcPr>
          <w:p>
            <w:pPr>
              <w:spacing w:after="0"/>
              <w:jc w:val="right"/>
            </w:pPr>
            <w:r>
              <w:rPr>
                <w:sz w:val="16"/>
              </w:rPr>
              <w:t>16</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$15,690</w:t>
            </w:r>
          </w:p>
        </w:tc>
        <w:tc>
          <w:tcPr>
            <w:tcW w:type="dxa" w:w="1126"/>
          </w:tcPr>
          <w:p>
            <w:pPr>
              <w:spacing w:after="0"/>
              <w:jc w:val="right"/>
            </w:pPr>
            <w:r>
              <w:rPr>
                <w:sz w:val="16"/>
              </w:rPr>
              <w:t>n/a</w:t>
            </w:r>
          </w:p>
        </w:tc>
        <w:tc>
          <w:tcPr>
            <w:tcW w:type="dxa" w:w="1935"/>
          </w:tcPr>
          <w:p>
            <w:pPr>
              <w:spacing w:after="0"/>
              <w:jc w:val="right"/>
            </w:pPr>
            <w:r>
              <w:rPr>
                <w:sz w:val="16"/>
              </w:rPr>
              <w:t>$3,481</w:t>
            </w:r>
          </w:p>
        </w:tc>
        <w:tc>
          <w:tcPr>
            <w:tcW w:type="dxa" w:w="1195"/>
          </w:tcPr>
          <w:p>
            <w:pPr>
              <w:spacing w:after="0"/>
              <w:jc w:val="right"/>
            </w:pPr>
            <w:r>
              <w:rPr>
                <w:sz w:val="16"/>
              </w:rPr>
              <w:t>$19,171</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13</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$4,872</w:t>
            </w:r>
          </w:p>
        </w:tc>
        <w:tc>
          <w:tcPr>
            <w:tcW w:type="dxa" w:w="1126"/>
          </w:tcPr>
          <w:p>
            <w:pPr>
              <w:spacing w:after="0"/>
              <w:jc w:val="right"/>
            </w:pPr>
            <w:r>
              <w:rPr>
                <w:sz w:val="16"/>
              </w:rPr>
              <w:t>$545</w:t>
            </w:r>
          </w:p>
        </w:tc>
        <w:tc>
          <w:tcPr>
            <w:tcW w:type="dxa" w:w="1935"/>
          </w:tcPr>
          <w:p>
            <w:pPr>
              <w:spacing w:after="0"/>
              <w:jc w:val="right"/>
            </w:pPr>
            <w:r>
              <w:rPr>
                <w:sz w:val="16"/>
              </w:rPr>
              <w:t>$48</w:t>
            </w:r>
          </w:p>
        </w:tc>
        <w:tc>
          <w:tcPr>
            <w:tcW w:type="dxa" w:w="1195"/>
          </w:tcPr>
          <w:p>
            <w:pPr>
              <w:spacing w:after="0"/>
              <w:jc w:val="right"/>
            </w:pPr>
            <w:r>
              <w:rPr>
                <w:sz w:val="16"/>
              </w:rPr>
              <w:t>$5,465</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1935"/>
          </w:tcPr>
          <w:p>
            <w:pPr>
              <w:spacing w:after="0"/>
              <w:jc w:val="right"/>
            </w:pPr>
            <w:r>
              <w:rPr>
                <w:sz w:val="16"/>
              </w:rPr>
              <w:t>under $1</w:t>
            </w:r>
          </w:p>
        </w:tc>
        <w:tc>
          <w:tcPr>
            <w:tcW w:type="dxa" w:w="1195"/>
          </w:tcPr>
          <w:p>
            <w:pPr>
              <w:spacing w:after="0"/>
              <w:jc w:val="right"/>
            </w:pPr>
            <w:r>
              <w:rPr>
                <w:sz w:val="16"/>
              </w:rPr>
              <w:t>$1</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9502 (Very Low, 19.6); tract 9503 (Very Low, 19.0); tract 9504 (Very Low, 18.6)</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9504 (Very Low, 38.5); tract 9501 (Very Low, 37.4); tract 9502 (Very Low, 35.8)</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9501 (Very Low, 33.4); tract 9504 (Very Low, 29.1); tract 9502 (Very Low, 9.4)</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9504 (Relatively Moderate, 57.4); tract 9502 (Relatively Low, 53.2); tract 9503 (Relatively Low, 50.8)</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9504 (Relatively High, 96.9); tract 9501 (Relatively Moderate, 95.3); tract 9503 (Relatively Low, 82.3)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9502 is Census Tract 9502).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7"/>
        <w:gridCol w:w="1890"/>
        <w:gridCol w:w="1765"/>
        <w:gridCol w:w="1970"/>
        <w:gridCol w:w="1460"/>
        <w:gridCol w:w="1607"/>
        <w:gridCol w:w="1949"/>
        <w:gridCol w:w="1594"/>
      </w:tblGrid>
      <w:tr>
        <w:trPr>
          <w:cantSplit/>
          <w:tblHeader/>
        </w:trPr>
        <w:tc>
          <w:tcPr>
            <w:tcW w:type="dxa" w:w="1877"/>
            <w:shd w:val="clear" w:color="auto" w:fill="E8E8E8"/>
          </w:tcPr>
          <w:p>
            <w:pPr>
              <w:spacing w:after="0"/>
              <w:jc w:val="left"/>
            </w:pPr>
            <w:r>
              <w:rPr>
                <w:b/>
                <w:sz w:val="16"/>
              </w:rPr>
              <w:t>Hazard</w:t>
            </w:r>
          </w:p>
        </w:tc>
        <w:tc>
          <w:tcPr>
            <w:tcW w:type="dxa" w:w="1890"/>
            <w:shd w:val="clear" w:color="auto" w:fill="E8E8E8"/>
          </w:tcPr>
          <w:p>
            <w:pPr>
              <w:spacing w:after="0"/>
              <w:jc w:val="left"/>
            </w:pPr>
            <w:r>
              <w:rPr>
                <w:b/>
                <w:sz w:val="16"/>
              </w:rPr>
              <w:t>Scale</w:t>
            </w:r>
          </w:p>
        </w:tc>
        <w:tc>
          <w:tcPr>
            <w:tcW w:type="dxa" w:w="176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0"/>
            <w:shd w:val="clear" w:color="auto" w:fill="E8E8E8"/>
          </w:tcPr>
          <w:p>
            <w:pPr>
              <w:spacing w:after="0"/>
              <w:jc w:val="left"/>
            </w:pPr>
            <w:r>
              <w:rPr>
                <w:b/>
                <w:sz w:val="16"/>
              </w:rPr>
              <w:t>Observed range</w:t>
            </w:r>
          </w:p>
        </w:tc>
        <w:tc>
          <w:tcPr>
            <w:tcW w:type="dxa" w:w="1460"/>
            <w:shd w:val="clear" w:color="auto" w:fill="E8E8E8"/>
          </w:tcPr>
          <w:p>
            <w:pPr>
              <w:spacing w:after="0"/>
              <w:jc w:val="left"/>
            </w:pPr>
            <w:r>
              <w:rPr>
                <w:b/>
                <w:sz w:val="16"/>
              </w:rPr>
              <w:t>Worst recorded event</w:t>
            </w:r>
          </w:p>
        </w:tc>
        <w:tc>
          <w:tcPr>
            <w:tcW w:type="dxa" w:w="1607"/>
            <w:shd w:val="clear" w:color="auto" w:fill="E8E8E8"/>
          </w:tcPr>
          <w:p>
            <w:pPr>
              <w:spacing w:after="0"/>
              <w:jc w:val="left"/>
            </w:pPr>
            <w:r>
              <w:rPr>
                <w:b/>
                <w:sz w:val="16"/>
              </w:rPr>
              <w:t>Most damaging (when different)</w:t>
            </w:r>
          </w:p>
        </w:tc>
        <w:tc>
          <w:tcPr>
            <w:tcW w:type="dxa" w:w="1949"/>
            <w:shd w:val="clear" w:color="auto" w:fill="E8E8E8"/>
          </w:tcPr>
          <w:p>
            <w:pPr>
              <w:spacing w:after="0"/>
              <w:jc w:val="left"/>
            </w:pPr>
            <w:r>
              <w:rPr>
                <w:b/>
                <w:sz w:val="16"/>
              </w:rPr>
              <w:t>How it applies to jurisdictions</w:t>
            </w:r>
          </w:p>
        </w:tc>
        <w:tc>
          <w:tcPr>
            <w:tcW w:type="dxa" w:w="1594"/>
            <w:shd w:val="clear" w:color="auto" w:fill="E8E8E8"/>
          </w:tcPr>
          <w:p>
            <w:pPr>
              <w:spacing w:after="0"/>
              <w:jc w:val="left"/>
            </w:pPr>
            <w:r>
              <w:rPr>
                <w:b/>
                <w:sz w:val="16"/>
              </w:rPr>
              <w:t>Note</w:t>
            </w:r>
          </w:p>
        </w:tc>
      </w:tr>
      <w:tr>
        <w:trPr>
          <w:cantSplit/>
        </w:trPr>
        <w:tc>
          <w:tcPr>
            <w:tcW w:type="dxa" w:w="1877"/>
          </w:tcPr>
          <w:p>
            <w:pPr>
              <w:spacing w:after="0"/>
              <w:jc w:val="left"/>
            </w:pPr>
            <w:r>
              <w:rPr>
                <w:sz w:val="16"/>
              </w:rPr>
              <w:t>Cold/Wind Chill, Extreme Cold/Wind Chill</w:t>
            </w:r>
          </w:p>
        </w:tc>
        <w:tc>
          <w:tcPr>
            <w:tcW w:type="dxa" w:w="1890"/>
          </w:tcPr>
          <w:p>
            <w:pPr>
              <w:spacing w:after="0"/>
              <w:jc w:val="left"/>
            </w:pPr>
            <w:r>
              <w:rPr>
                <w:sz w:val="16"/>
              </w:rPr>
              <w:t>wind chill</w:t>
            </w:r>
          </w:p>
        </w:tc>
        <w:tc>
          <w:tcPr>
            <w:tcW w:type="dxa" w:w="1765"/>
          </w:tcPr>
          <w:p>
            <w:pPr>
              <w:spacing w:after="0"/>
              <w:jc w:val="right"/>
            </w:pPr>
            <w:r>
              <w:rPr>
                <w:sz w:val="16"/>
              </w:rPr>
              <w:t>0</w:t>
            </w:r>
          </w:p>
        </w:tc>
        <w:tc>
          <w:tcPr>
            <w:tcW w:type="dxa" w:w="1970"/>
          </w:tcPr>
          <w:p>
            <w:pPr>
              <w:spacing w:after="0"/>
              <w:jc w:val="left"/>
            </w:pPr>
          </w:p>
        </w:tc>
        <w:tc>
          <w:tcPr>
            <w:tcW w:type="dxa" w:w="1460"/>
          </w:tcPr>
          <w:p>
            <w:pPr>
              <w:spacing w:after="0"/>
              <w:jc w:val="left"/>
            </w:pPr>
          </w:p>
        </w:tc>
        <w:tc>
          <w:tcPr>
            <w:tcW w:type="dxa" w:w="1607"/>
          </w:tcPr>
          <w:p>
            <w:pPr>
              <w:spacing w:after="0"/>
              <w:jc w:val="left"/>
            </w:pPr>
          </w:p>
        </w:tc>
        <w:tc>
          <w:tcPr>
            <w:tcW w:type="dxa" w:w="1949"/>
          </w:tcPr>
          <w:p>
            <w:pPr>
              <w:spacing w:after="0"/>
              <w:jc w:val="left"/>
            </w:pPr>
          </w:p>
        </w:tc>
        <w:tc>
          <w:tcPr>
            <w:tcW w:type="dxa" w:w="1594"/>
          </w:tcPr>
          <w:p>
            <w:pPr>
              <w:spacing w:after="0"/>
              <w:jc w:val="left"/>
            </w:pPr>
          </w:p>
        </w:tc>
      </w:tr>
      <w:tr>
        <w:trPr>
          <w:cantSplit/>
        </w:trPr>
        <w:tc>
          <w:tcPr>
            <w:tcW w:type="dxa" w:w="1877"/>
          </w:tcPr>
          <w:p>
            <w:pPr>
              <w:spacing w:after="0"/>
              <w:jc w:val="left"/>
            </w:pPr>
            <w:r>
              <w:rPr>
                <w:sz w:val="16"/>
              </w:rPr>
              <w:t>Frost/Freeze (outside NRI's Cold Wave definition)</w:t>
            </w:r>
          </w:p>
        </w:tc>
        <w:tc>
          <w:tcPr>
            <w:tcW w:type="dxa" w:w="1890"/>
          </w:tcPr>
          <w:p>
            <w:pPr>
              <w:spacing w:after="0"/>
              <w:jc w:val="left"/>
            </w:pPr>
            <w:r>
              <w:rPr>
                <w:sz w:val="16"/>
              </w:rPr>
              <w:t>crop damage</w:t>
            </w:r>
          </w:p>
        </w:tc>
        <w:tc>
          <w:tcPr>
            <w:tcW w:type="dxa" w:w="1765"/>
          </w:tcPr>
          <w:p>
            <w:pPr>
              <w:spacing w:after="0"/>
              <w:jc w:val="right"/>
            </w:pPr>
            <w:r>
              <w:rPr>
                <w:sz w:val="16"/>
              </w:rPr>
              <w:t>0</w:t>
            </w:r>
          </w:p>
        </w:tc>
        <w:tc>
          <w:tcPr>
            <w:tcW w:type="dxa" w:w="1970"/>
          </w:tcPr>
          <w:p>
            <w:pPr>
              <w:spacing w:after="0"/>
              <w:jc w:val="left"/>
            </w:pPr>
          </w:p>
        </w:tc>
        <w:tc>
          <w:tcPr>
            <w:tcW w:type="dxa" w:w="1460"/>
          </w:tcPr>
          <w:p>
            <w:pPr>
              <w:spacing w:after="0"/>
              <w:jc w:val="left"/>
            </w:pPr>
          </w:p>
        </w:tc>
        <w:tc>
          <w:tcPr>
            <w:tcW w:type="dxa" w:w="1607"/>
          </w:tcPr>
          <w:p>
            <w:pPr>
              <w:spacing w:after="0"/>
              <w:jc w:val="left"/>
            </w:pPr>
          </w:p>
        </w:tc>
        <w:tc>
          <w:tcPr>
            <w:tcW w:type="dxa" w:w="1949"/>
          </w:tcPr>
          <w:p>
            <w:pPr>
              <w:spacing w:after="0"/>
              <w:jc w:val="left"/>
            </w:pPr>
          </w:p>
        </w:tc>
        <w:tc>
          <w:tcPr>
            <w:tcW w:type="dxa" w:w="1594"/>
          </w:tcPr>
          <w:p>
            <w:pPr>
              <w:spacing w:after="0"/>
              <w:jc w:val="left"/>
            </w:pPr>
          </w:p>
        </w:tc>
      </w:tr>
      <w:tr>
        <w:trPr>
          <w:cantSplit/>
        </w:trPr>
        <w:tc>
          <w:tcPr>
            <w:tcW w:type="dxa" w:w="1877"/>
          </w:tcPr>
          <w:p>
            <w:pPr>
              <w:spacing w:after="0"/>
              <w:jc w:val="left"/>
            </w:pPr>
            <w:r>
              <w:rPr>
                <w:sz w:val="16"/>
              </w:rPr>
              <w:t>Drought</w:t>
            </w:r>
          </w:p>
        </w:tc>
        <w:tc>
          <w:tcPr>
            <w:tcW w:type="dxa" w:w="1890"/>
          </w:tcPr>
          <w:p>
            <w:pPr>
              <w:spacing w:after="0"/>
              <w:jc w:val="left"/>
            </w:pPr>
            <w:r>
              <w:rPr>
                <w:sz w:val="16"/>
              </w:rPr>
              <w:t>U.S. Drought Monitor scale (D0 to D4)</w:t>
            </w:r>
          </w:p>
        </w:tc>
        <w:tc>
          <w:tcPr>
            <w:tcW w:type="dxa" w:w="1765"/>
          </w:tcPr>
          <w:p>
            <w:pPr>
              <w:spacing w:after="0"/>
              <w:jc w:val="right"/>
            </w:pPr>
            <w:r>
              <w:rPr>
                <w:sz w:val="16"/>
              </w:rPr>
              <w:t>16 records, 1996 to 2006 (16 zone-level)</w:t>
            </w:r>
          </w:p>
        </w:tc>
        <w:tc>
          <w:tcPr>
            <w:tcW w:type="dxa" w:w="1970"/>
          </w:tcPr>
          <w:p>
            <w:pPr>
              <w:spacing w:after="0"/>
              <w:jc w:val="left"/>
            </w:pPr>
            <w:r>
              <w:rPr>
                <w:sz w:val="16"/>
              </w:rPr>
              <w:t>22 days to 394 days (median 31 days); 4 with a recorded value</w:t>
            </w:r>
          </w:p>
        </w:tc>
        <w:tc>
          <w:tcPr>
            <w:tcW w:type="dxa" w:w="1460"/>
          </w:tcPr>
          <w:p>
            <w:pPr>
              <w:spacing w:after="0"/>
              <w:jc w:val="left"/>
            </w:pPr>
            <w:r>
              <w:rPr>
                <w:sz w:val="16"/>
              </w:rPr>
              <w:t>394 days (about 12.9 months), 1998-04-01 to 1999-04-29, a run of 13 consecutive Storm Events drought records, zone-level</w:t>
            </w:r>
          </w:p>
        </w:tc>
        <w:tc>
          <w:tcPr>
            <w:tcW w:type="dxa" w:w="1607"/>
          </w:tcPr>
          <w:p>
            <w:pPr>
              <w:spacing w:after="0"/>
              <w:jc w:val="left"/>
            </w:pPr>
            <w:r>
              <w:rPr>
                <w:sz w:val="16"/>
              </w:rPr>
              <w:t>Drought, 1998-12-01, $15,000,000 property; $250,000,000 crops (zone total, 1998 dollars) (as recorded; larger than this county's annual agriculture value in the National Risk Index (the county or state extension service keeps crop loss records))</w:t>
            </w:r>
          </w:p>
        </w:tc>
        <w:tc>
          <w:tcPr>
            <w:tcW w:type="dxa" w:w="1949"/>
          </w:tcPr>
          <w:p>
            <w:pPr>
              <w:spacing w:after="0"/>
              <w:jc w:val="left"/>
            </w:pPr>
            <w:r>
              <w:rPr>
                <w:sz w:val="16"/>
              </w:rPr>
              <w:t>Countywide (zone-level records).</w:t>
            </w:r>
          </w:p>
        </w:tc>
        <w:tc>
          <w:tcPr>
            <w:tcW w:type="dxa" w:w="159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7"/>
          </w:tcPr>
          <w:p>
            <w:pPr>
              <w:spacing w:after="0"/>
              <w:jc w:val="left"/>
            </w:pPr>
            <w:r>
              <w:rPr>
                <w:sz w:val="16"/>
              </w:rPr>
              <w:t>Earthquake</w:t>
            </w:r>
          </w:p>
        </w:tc>
        <w:tc>
          <w:tcPr>
            <w:tcW w:type="dxa" w:w="1890"/>
          </w:tcPr>
          <w:p>
            <w:pPr>
              <w:spacing w:after="0"/>
              <w:jc w:val="left"/>
            </w:pPr>
            <w:r>
              <w:rPr>
                <w:sz w:val="16"/>
              </w:rPr>
              <w:t>Modified Mercalli (local data)</w:t>
            </w:r>
          </w:p>
        </w:tc>
        <w:tc>
          <w:tcPr>
            <w:tcW w:type="dxa" w:w="1765"/>
          </w:tcPr>
          <w:p>
            <w:pPr>
              <w:spacing w:after="0"/>
              <w:jc w:val="right"/>
            </w:pPr>
            <w:r>
              <w:rPr>
                <w:sz w:val="16"/>
              </w:rPr>
              <w:t>0</w:t>
            </w:r>
          </w:p>
        </w:tc>
        <w:tc>
          <w:tcPr>
            <w:tcW w:type="dxa" w:w="1970"/>
          </w:tcPr>
          <w:p>
            <w:pPr>
              <w:spacing w:after="0"/>
              <w:jc w:val="left"/>
            </w:pPr>
          </w:p>
        </w:tc>
        <w:tc>
          <w:tcPr>
            <w:tcW w:type="dxa" w:w="1460"/>
          </w:tcPr>
          <w:p>
            <w:pPr>
              <w:spacing w:after="0"/>
              <w:jc w:val="left"/>
            </w:pPr>
          </w:p>
        </w:tc>
        <w:tc>
          <w:tcPr>
            <w:tcW w:type="dxa" w:w="1607"/>
          </w:tcPr>
          <w:p>
            <w:pPr>
              <w:spacing w:after="0"/>
              <w:jc w:val="left"/>
            </w:pPr>
          </w:p>
        </w:tc>
        <w:tc>
          <w:tcPr>
            <w:tcW w:type="dxa" w:w="1949"/>
          </w:tcPr>
          <w:p>
            <w:pPr>
              <w:spacing w:after="0"/>
              <w:jc w:val="left"/>
            </w:pPr>
          </w:p>
        </w:tc>
        <w:tc>
          <w:tcPr>
            <w:tcW w:type="dxa" w:w="1594"/>
          </w:tcPr>
          <w:p>
            <w:pPr>
              <w:spacing w:after="0"/>
              <w:jc w:val="left"/>
            </w:pPr>
            <w:r>
              <w:rPr>
                <w:sz w:val="16"/>
              </w:rPr>
              <w:t>Storm Events does not record earthquakes; the USGS earthquake catalog is the source.</w:t>
            </w:r>
          </w:p>
        </w:tc>
      </w:tr>
      <w:tr>
        <w:trPr>
          <w:cantSplit/>
        </w:trPr>
        <w:tc>
          <w:tcPr>
            <w:tcW w:type="dxa" w:w="1877"/>
          </w:tcPr>
          <w:p>
            <w:pPr>
              <w:spacing w:after="0"/>
              <w:jc w:val="left"/>
            </w:pPr>
            <w:r>
              <w:rPr>
                <w:sz w:val="16"/>
              </w:rPr>
              <w:t>Hail</w:t>
            </w:r>
          </w:p>
        </w:tc>
        <w:tc>
          <w:tcPr>
            <w:tcW w:type="dxa" w:w="1890"/>
          </w:tcPr>
          <w:p>
            <w:pPr>
              <w:spacing w:after="0"/>
              <w:jc w:val="left"/>
            </w:pPr>
            <w:r>
              <w:rPr>
                <w:sz w:val="16"/>
              </w:rPr>
              <w:t>hail size (inches)</w:t>
            </w:r>
          </w:p>
        </w:tc>
        <w:tc>
          <w:tcPr>
            <w:tcW w:type="dxa" w:w="1765"/>
          </w:tcPr>
          <w:p>
            <w:pPr>
              <w:spacing w:after="0"/>
              <w:jc w:val="right"/>
            </w:pPr>
            <w:r>
              <w:rPr>
                <w:sz w:val="16"/>
              </w:rPr>
              <w:t>190 records, 1958 to 2025</w:t>
            </w:r>
          </w:p>
        </w:tc>
        <w:tc>
          <w:tcPr>
            <w:tcW w:type="dxa" w:w="1970"/>
          </w:tcPr>
          <w:p>
            <w:pPr>
              <w:spacing w:after="0"/>
              <w:jc w:val="left"/>
            </w:pPr>
            <w:r>
              <w:rPr>
                <w:sz w:val="16"/>
              </w:rPr>
              <w:t>0.75 in to 4.5 in (median 1 in); 190 with a recorded value</w:t>
            </w:r>
          </w:p>
        </w:tc>
        <w:tc>
          <w:tcPr>
            <w:tcW w:type="dxa" w:w="1460"/>
          </w:tcPr>
          <w:p>
            <w:pPr>
              <w:spacing w:after="0"/>
              <w:jc w:val="left"/>
            </w:pPr>
            <w:r>
              <w:rPr>
                <w:sz w:val="16"/>
              </w:rPr>
              <w:t>4.5 in hail, 1995-06-04; same size also recorded on 1995-06-04</w:t>
            </w:r>
          </w:p>
        </w:tc>
        <w:tc>
          <w:tcPr>
            <w:tcW w:type="dxa" w:w="1607"/>
          </w:tcPr>
          <w:p>
            <w:pPr>
              <w:spacing w:after="0"/>
              <w:jc w:val="left"/>
            </w:pPr>
            <w:r>
              <w:rPr>
                <w:sz w:val="16"/>
              </w:rPr>
              <w:t>Hail, 1995-06-04, $6,000,000 property; crops not recorded (1995 dollars)</w:t>
            </w:r>
          </w:p>
        </w:tc>
        <w:tc>
          <w:tcPr>
            <w:tcW w:type="dxa" w:w="1949"/>
          </w:tcPr>
          <w:p>
            <w:pPr>
              <w:spacing w:after="0"/>
              <w:jc w:val="left"/>
            </w:pPr>
            <w:r>
              <w:rPr>
                <w:sz w:val="16"/>
              </w:rPr>
              <w:t>Event records naming jurisdictions in the plan: Andrews city (108 records).</w:t>
            </w:r>
          </w:p>
        </w:tc>
        <w:tc>
          <w:tcPr>
            <w:tcW w:type="dxa" w:w="1594"/>
          </w:tcPr>
          <w:p>
            <w:pPr>
              <w:spacing w:after="0"/>
              <w:jc w:val="left"/>
            </w:pPr>
          </w:p>
        </w:tc>
      </w:tr>
      <w:tr>
        <w:trPr>
          <w:cantSplit/>
        </w:trPr>
        <w:tc>
          <w:tcPr>
            <w:tcW w:type="dxa" w:w="1877"/>
          </w:tcPr>
          <w:p>
            <w:pPr>
              <w:spacing w:after="0"/>
              <w:jc w:val="left"/>
            </w:pPr>
            <w:r>
              <w:rPr>
                <w:sz w:val="16"/>
              </w:rPr>
              <w:t>Excessive Heat, Heat</w:t>
            </w:r>
          </w:p>
        </w:tc>
        <w:tc>
          <w:tcPr>
            <w:tcW w:type="dxa" w:w="1890"/>
          </w:tcPr>
          <w:p>
            <w:pPr>
              <w:spacing w:after="0"/>
              <w:jc w:val="left"/>
            </w:pPr>
            <w:r>
              <w:rPr>
                <w:sz w:val="16"/>
              </w:rPr>
              <w:t>heat index (in event narratives)</w:t>
            </w:r>
          </w:p>
        </w:tc>
        <w:tc>
          <w:tcPr>
            <w:tcW w:type="dxa" w:w="1765"/>
          </w:tcPr>
          <w:p>
            <w:pPr>
              <w:spacing w:after="0"/>
              <w:jc w:val="right"/>
            </w:pPr>
            <w:r>
              <w:rPr>
                <w:sz w:val="16"/>
              </w:rPr>
              <w:t>1 record, 2019 (1 zone-level)</w:t>
            </w:r>
          </w:p>
        </w:tc>
        <w:tc>
          <w:tcPr>
            <w:tcW w:type="dxa" w:w="1970"/>
          </w:tcPr>
          <w:p>
            <w:pPr>
              <w:spacing w:after="0"/>
              <w:jc w:val="left"/>
            </w:pPr>
            <w:r>
              <w:rPr>
                <w:sz w:val="16"/>
              </w:rPr>
              <w:t>1 day; 1 with a recorded value</w:t>
            </w:r>
          </w:p>
        </w:tc>
        <w:tc>
          <w:tcPr>
            <w:tcW w:type="dxa" w:w="1460"/>
          </w:tcPr>
          <w:p>
            <w:pPr>
              <w:spacing w:after="0"/>
              <w:jc w:val="left"/>
            </w:pPr>
            <w:r>
              <w:rPr>
                <w:sz w:val="16"/>
              </w:rPr>
              <w:t>1 consecutive day, 2019-08-26, zone-level</w:t>
            </w:r>
          </w:p>
        </w:tc>
        <w:tc>
          <w:tcPr>
            <w:tcW w:type="dxa" w:w="1607"/>
          </w:tcPr>
          <w:p>
            <w:pPr>
              <w:spacing w:after="0"/>
              <w:jc w:val="left"/>
            </w:pPr>
          </w:p>
        </w:tc>
        <w:tc>
          <w:tcPr>
            <w:tcW w:type="dxa" w:w="1949"/>
          </w:tcPr>
          <w:p>
            <w:pPr>
              <w:spacing w:after="0"/>
              <w:jc w:val="left"/>
            </w:pPr>
            <w:r>
              <w:rPr>
                <w:sz w:val="16"/>
              </w:rPr>
              <w:t>Countywide (zone-level records).</w:t>
            </w:r>
          </w:p>
        </w:tc>
        <w:tc>
          <w:tcPr>
            <w:tcW w:type="dxa" w:w="1594"/>
          </w:tcPr>
          <w:p>
            <w:pPr>
              <w:spacing w:after="0"/>
              <w:jc w:val="left"/>
            </w:pPr>
          </w:p>
        </w:tc>
      </w:tr>
      <w:tr>
        <w:trPr>
          <w:cantSplit/>
        </w:trPr>
        <w:tc>
          <w:tcPr>
            <w:tcW w:type="dxa" w:w="1877"/>
          </w:tcPr>
          <w:p>
            <w:pPr>
              <w:spacing w:after="0"/>
              <w:jc w:val="left"/>
            </w:pPr>
            <w:r>
              <w:rPr>
                <w:sz w:val="16"/>
              </w:rPr>
              <w:t>Hurricane, Tropical Storm, Tropical Depression</w:t>
            </w:r>
          </w:p>
        </w:tc>
        <w:tc>
          <w:tcPr>
            <w:tcW w:type="dxa" w:w="1890"/>
          </w:tcPr>
          <w:p>
            <w:pPr>
              <w:spacing w:after="0"/>
              <w:jc w:val="left"/>
            </w:pPr>
            <w:r>
              <w:rPr>
                <w:sz w:val="16"/>
              </w:rPr>
              <w:t>Saffir-Simpson</w:t>
            </w:r>
          </w:p>
        </w:tc>
        <w:tc>
          <w:tcPr>
            <w:tcW w:type="dxa" w:w="1765"/>
          </w:tcPr>
          <w:p>
            <w:pPr>
              <w:spacing w:after="0"/>
              <w:jc w:val="right"/>
            </w:pPr>
            <w:r>
              <w:rPr>
                <w:sz w:val="16"/>
              </w:rPr>
              <w:t>0</w:t>
            </w:r>
          </w:p>
        </w:tc>
        <w:tc>
          <w:tcPr>
            <w:tcW w:type="dxa" w:w="1970"/>
          </w:tcPr>
          <w:p>
            <w:pPr>
              <w:spacing w:after="0"/>
              <w:jc w:val="left"/>
            </w:pPr>
          </w:p>
        </w:tc>
        <w:tc>
          <w:tcPr>
            <w:tcW w:type="dxa" w:w="1460"/>
          </w:tcPr>
          <w:p>
            <w:pPr>
              <w:spacing w:after="0"/>
              <w:jc w:val="left"/>
            </w:pPr>
          </w:p>
        </w:tc>
        <w:tc>
          <w:tcPr>
            <w:tcW w:type="dxa" w:w="1607"/>
          </w:tcPr>
          <w:p>
            <w:pPr>
              <w:spacing w:after="0"/>
              <w:jc w:val="left"/>
            </w:pPr>
          </w:p>
        </w:tc>
        <w:tc>
          <w:tcPr>
            <w:tcW w:type="dxa" w:w="1949"/>
          </w:tcPr>
          <w:p>
            <w:pPr>
              <w:spacing w:after="0"/>
              <w:jc w:val="left"/>
            </w:pPr>
          </w:p>
        </w:tc>
        <w:tc>
          <w:tcPr>
            <w:tcW w:type="dxa" w:w="159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7"/>
          </w:tcPr>
          <w:p>
            <w:pPr>
              <w:spacing w:after="0"/>
              <w:jc w:val="left"/>
            </w:pPr>
            <w:r>
              <w:rPr>
                <w:sz w:val="16"/>
              </w:rPr>
              <w:t>Ice Storm</w:t>
            </w:r>
          </w:p>
        </w:tc>
        <w:tc>
          <w:tcPr>
            <w:tcW w:type="dxa" w:w="1890"/>
          </w:tcPr>
          <w:p>
            <w:pPr>
              <w:spacing w:after="0"/>
              <w:jc w:val="left"/>
            </w:pPr>
            <w:r>
              <w:rPr>
                <w:sz w:val="16"/>
              </w:rPr>
              <w:t>Sperry-Piltz ice scale (local data)</w:t>
            </w:r>
          </w:p>
        </w:tc>
        <w:tc>
          <w:tcPr>
            <w:tcW w:type="dxa" w:w="1765"/>
          </w:tcPr>
          <w:p>
            <w:pPr>
              <w:spacing w:after="0"/>
              <w:jc w:val="right"/>
            </w:pPr>
            <w:r>
              <w:rPr>
                <w:sz w:val="16"/>
              </w:rPr>
              <w:t>4 records, 2013 to 2015 (4 zone-level)</w:t>
            </w:r>
          </w:p>
        </w:tc>
        <w:tc>
          <w:tcPr>
            <w:tcW w:type="dxa" w:w="1970"/>
          </w:tcPr>
          <w:p>
            <w:pPr>
              <w:spacing w:after="0"/>
              <w:jc w:val="left"/>
            </w:pPr>
          </w:p>
        </w:tc>
        <w:tc>
          <w:tcPr>
            <w:tcW w:type="dxa" w:w="1460"/>
          </w:tcPr>
          <w:p>
            <w:pPr>
              <w:spacing w:after="0"/>
              <w:jc w:val="left"/>
            </w:pPr>
            <w:r>
              <w:rPr>
                <w:sz w:val="16"/>
              </w:rPr>
              <w:t>No damage reported in 4 records.</w:t>
            </w:r>
          </w:p>
        </w:tc>
        <w:tc>
          <w:tcPr>
            <w:tcW w:type="dxa" w:w="1607"/>
          </w:tcPr>
          <w:p>
            <w:pPr>
              <w:spacing w:after="0"/>
              <w:jc w:val="left"/>
            </w:pPr>
          </w:p>
        </w:tc>
        <w:tc>
          <w:tcPr>
            <w:tcW w:type="dxa" w:w="1949"/>
          </w:tcPr>
          <w:p>
            <w:pPr>
              <w:spacing w:after="0"/>
              <w:jc w:val="left"/>
            </w:pPr>
            <w:r>
              <w:rPr>
                <w:sz w:val="16"/>
              </w:rPr>
              <w:t>Countywide (zone-level records).</w:t>
            </w:r>
          </w:p>
        </w:tc>
        <w:tc>
          <w:tcPr>
            <w:tcW w:type="dxa" w:w="1594"/>
          </w:tcPr>
          <w:p>
            <w:pPr>
              <w:spacing w:after="0"/>
              <w:jc w:val="left"/>
            </w:pPr>
          </w:p>
        </w:tc>
      </w:tr>
      <w:tr>
        <w:trPr>
          <w:cantSplit/>
        </w:trPr>
        <w:tc>
          <w:tcPr>
            <w:tcW w:type="dxa" w:w="1877"/>
          </w:tcPr>
          <w:p>
            <w:pPr>
              <w:spacing w:after="0"/>
              <w:jc w:val="left"/>
            </w:pPr>
            <w:r>
              <w:rPr>
                <w:sz w:val="16"/>
              </w:rPr>
              <w:t>Flash Flood, Flood, Lakeshore Flood</w:t>
            </w:r>
          </w:p>
        </w:tc>
        <w:tc>
          <w:tcPr>
            <w:tcW w:type="dxa" w:w="1890"/>
          </w:tcPr>
          <w:p>
            <w:pPr>
              <w:spacing w:after="0"/>
              <w:jc w:val="left"/>
            </w:pPr>
            <w:r>
              <w:rPr>
                <w:sz w:val="16"/>
              </w:rPr>
              <w:t>damage and flood days (flood depth: FIRM)</w:t>
            </w:r>
          </w:p>
        </w:tc>
        <w:tc>
          <w:tcPr>
            <w:tcW w:type="dxa" w:w="1765"/>
          </w:tcPr>
          <w:p>
            <w:pPr>
              <w:spacing w:after="0"/>
              <w:jc w:val="right"/>
            </w:pPr>
            <w:r>
              <w:rPr>
                <w:sz w:val="16"/>
              </w:rPr>
              <w:t>49 records, 1996 to 2026 (1 zone-level)</w:t>
            </w:r>
          </w:p>
        </w:tc>
        <w:tc>
          <w:tcPr>
            <w:tcW w:type="dxa" w:w="1970"/>
          </w:tcPr>
          <w:p>
            <w:pPr>
              <w:spacing w:after="0"/>
              <w:jc w:val="left"/>
            </w:pPr>
          </w:p>
        </w:tc>
        <w:tc>
          <w:tcPr>
            <w:tcW w:type="dxa" w:w="1460"/>
          </w:tcPr>
          <w:p>
            <w:pPr>
              <w:spacing w:after="0"/>
              <w:jc w:val="left"/>
            </w:pPr>
            <w:r>
              <w:rPr>
                <w:sz w:val="16"/>
              </w:rPr>
              <w:t>Flash Flood, 2004-08-21, $150,000 property; $0 crops (2004 dollars)</w:t>
            </w:r>
          </w:p>
        </w:tc>
        <w:tc>
          <w:tcPr>
            <w:tcW w:type="dxa" w:w="1607"/>
          </w:tcPr>
          <w:p>
            <w:pPr>
              <w:spacing w:after="0"/>
              <w:jc w:val="left"/>
            </w:pPr>
          </w:p>
        </w:tc>
        <w:tc>
          <w:tcPr>
            <w:tcW w:type="dxa" w:w="1949"/>
          </w:tcPr>
          <w:p>
            <w:pPr>
              <w:spacing w:after="0"/>
              <w:jc w:val="left"/>
            </w:pPr>
            <w:r>
              <w:rPr>
                <w:sz w:val="16"/>
              </w:rPr>
              <w:t>Event records naming jurisdictions in the plan: Andrews city (41 records). Zone-level records (1) apply countywide.</w:t>
            </w:r>
          </w:p>
        </w:tc>
        <w:tc>
          <w:tcPr>
            <w:tcW w:type="dxa" w:w="159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7"/>
          </w:tcPr>
          <w:p>
            <w:pPr>
              <w:spacing w:after="0"/>
              <w:jc w:val="left"/>
            </w:pPr>
            <w:r>
              <w:rPr>
                <w:sz w:val="16"/>
              </w:rPr>
              <w:t>Debris Flow</w:t>
            </w:r>
          </w:p>
        </w:tc>
        <w:tc>
          <w:tcPr>
            <w:tcW w:type="dxa" w:w="1890"/>
          </w:tcPr>
          <w:p>
            <w:pPr>
              <w:spacing w:after="0"/>
              <w:jc w:val="left"/>
            </w:pPr>
            <w:r>
              <w:rPr>
                <w:sz w:val="16"/>
              </w:rPr>
              <w:t>none (count and damage only)</w:t>
            </w:r>
          </w:p>
        </w:tc>
        <w:tc>
          <w:tcPr>
            <w:tcW w:type="dxa" w:w="1765"/>
          </w:tcPr>
          <w:p>
            <w:pPr>
              <w:spacing w:after="0"/>
              <w:jc w:val="right"/>
            </w:pPr>
            <w:r>
              <w:rPr>
                <w:sz w:val="16"/>
              </w:rPr>
              <w:t>0</w:t>
            </w:r>
          </w:p>
        </w:tc>
        <w:tc>
          <w:tcPr>
            <w:tcW w:type="dxa" w:w="1970"/>
          </w:tcPr>
          <w:p>
            <w:pPr>
              <w:spacing w:after="0"/>
              <w:jc w:val="left"/>
            </w:pPr>
          </w:p>
        </w:tc>
        <w:tc>
          <w:tcPr>
            <w:tcW w:type="dxa" w:w="1460"/>
          </w:tcPr>
          <w:p>
            <w:pPr>
              <w:spacing w:after="0"/>
              <w:jc w:val="left"/>
            </w:pPr>
          </w:p>
        </w:tc>
        <w:tc>
          <w:tcPr>
            <w:tcW w:type="dxa" w:w="1607"/>
          </w:tcPr>
          <w:p>
            <w:pPr>
              <w:spacing w:after="0"/>
              <w:jc w:val="left"/>
            </w:pPr>
          </w:p>
        </w:tc>
        <w:tc>
          <w:tcPr>
            <w:tcW w:type="dxa" w:w="1949"/>
          </w:tcPr>
          <w:p>
            <w:pPr>
              <w:spacing w:after="0"/>
              <w:jc w:val="left"/>
            </w:pPr>
          </w:p>
        </w:tc>
        <w:tc>
          <w:tcPr>
            <w:tcW w:type="dxa" w:w="1594"/>
          </w:tcPr>
          <w:p>
            <w:pPr>
              <w:spacing w:after="0"/>
              <w:jc w:val="left"/>
            </w:pPr>
          </w:p>
        </w:tc>
      </w:tr>
      <w:tr>
        <w:trPr>
          <w:cantSplit/>
        </w:trPr>
        <w:tc>
          <w:tcPr>
            <w:tcW w:type="dxa" w:w="1877"/>
          </w:tcPr>
          <w:p>
            <w:pPr>
              <w:spacing w:after="0"/>
              <w:jc w:val="left"/>
            </w:pPr>
            <w:r>
              <w:rPr>
                <w:sz w:val="16"/>
              </w:rPr>
              <w:t>Lightning</w:t>
            </w:r>
          </w:p>
        </w:tc>
        <w:tc>
          <w:tcPr>
            <w:tcW w:type="dxa" w:w="1890"/>
          </w:tcPr>
          <w:p>
            <w:pPr>
              <w:spacing w:after="0"/>
              <w:jc w:val="left"/>
            </w:pPr>
            <w:r>
              <w:rPr>
                <w:sz w:val="16"/>
              </w:rPr>
              <w:t>annualized frequency (the measure FEMA's Local Mitigation Planning Handbook names)</w:t>
            </w:r>
          </w:p>
        </w:tc>
        <w:tc>
          <w:tcPr>
            <w:tcW w:type="dxa" w:w="1765"/>
          </w:tcPr>
          <w:p>
            <w:pPr>
              <w:spacing w:after="0"/>
              <w:jc w:val="right"/>
            </w:pPr>
            <w:r>
              <w:rPr>
                <w:sz w:val="16"/>
              </w:rPr>
              <w:t>0</w:t>
            </w:r>
          </w:p>
        </w:tc>
        <w:tc>
          <w:tcPr>
            <w:tcW w:type="dxa" w:w="1970"/>
          </w:tcPr>
          <w:p>
            <w:pPr>
              <w:spacing w:after="0"/>
              <w:jc w:val="left"/>
            </w:pPr>
          </w:p>
        </w:tc>
        <w:tc>
          <w:tcPr>
            <w:tcW w:type="dxa" w:w="1460"/>
          </w:tcPr>
          <w:p>
            <w:pPr>
              <w:spacing w:after="0"/>
              <w:jc w:val="left"/>
            </w:pPr>
          </w:p>
        </w:tc>
        <w:tc>
          <w:tcPr>
            <w:tcW w:type="dxa" w:w="1607"/>
          </w:tcPr>
          <w:p>
            <w:pPr>
              <w:spacing w:after="0"/>
              <w:jc w:val="left"/>
            </w:pPr>
          </w:p>
        </w:tc>
        <w:tc>
          <w:tcPr>
            <w:tcW w:type="dxa" w:w="1949"/>
          </w:tcPr>
          <w:p>
            <w:pPr>
              <w:spacing w:after="0"/>
              <w:jc w:val="left"/>
            </w:pPr>
          </w:p>
        </w:tc>
        <w:tc>
          <w:tcPr>
            <w:tcW w:type="dxa" w:w="1594"/>
          </w:tcPr>
          <w:p>
            <w:pPr>
              <w:spacing w:after="0"/>
              <w:jc w:val="left"/>
            </w:pPr>
            <w:r>
              <w:rPr>
                <w:sz w:val="16"/>
              </w:rPr>
              <w:t>Storm Events lists lightning with damage or casualties.</w:t>
            </w:r>
          </w:p>
        </w:tc>
      </w:tr>
      <w:tr>
        <w:trPr>
          <w:cantSplit/>
        </w:trPr>
        <w:tc>
          <w:tcPr>
            <w:tcW w:type="dxa" w:w="1877"/>
          </w:tcPr>
          <w:p>
            <w:pPr>
              <w:spacing w:after="0"/>
              <w:jc w:val="left"/>
            </w:pPr>
            <w:r>
              <w:rPr>
                <w:sz w:val="16"/>
              </w:rPr>
              <w:t>High Wind and Strong Wind (outside NRI's Strong Wind definition)</w:t>
            </w:r>
          </w:p>
        </w:tc>
        <w:tc>
          <w:tcPr>
            <w:tcW w:type="dxa" w:w="1890"/>
          </w:tcPr>
          <w:p>
            <w:pPr>
              <w:spacing w:after="0"/>
              <w:jc w:val="left"/>
            </w:pPr>
            <w:r>
              <w:rPr>
                <w:sz w:val="16"/>
              </w:rPr>
              <w:t>wind speed (kt and mph)</w:t>
            </w:r>
          </w:p>
        </w:tc>
        <w:tc>
          <w:tcPr>
            <w:tcW w:type="dxa" w:w="1765"/>
          </w:tcPr>
          <w:p>
            <w:pPr>
              <w:spacing w:after="0"/>
              <w:jc w:val="right"/>
            </w:pPr>
            <w:r>
              <w:rPr>
                <w:sz w:val="16"/>
              </w:rPr>
              <w:t>15 records, 1996 to 2025 (15 zone-level)</w:t>
            </w:r>
          </w:p>
        </w:tc>
        <w:tc>
          <w:tcPr>
            <w:tcW w:type="dxa" w:w="1970"/>
          </w:tcPr>
          <w:p>
            <w:pPr>
              <w:spacing w:after="0"/>
              <w:jc w:val="left"/>
            </w:pPr>
            <w:r>
              <w:rPr>
                <w:sz w:val="16"/>
              </w:rPr>
              <w:t>50 kt (58 mph) to 79 kt (91 mph) (median 52 kt (60 mph)); 15 with a recorded value</w:t>
            </w:r>
          </w:p>
        </w:tc>
        <w:tc>
          <w:tcPr>
            <w:tcW w:type="dxa" w:w="1460"/>
          </w:tcPr>
          <w:p>
            <w:pPr>
              <w:spacing w:after="0"/>
              <w:jc w:val="left"/>
            </w:pPr>
            <w:r>
              <w:rPr>
                <w:sz w:val="16"/>
              </w:rPr>
              <w:t>79 kt (91 mph), measurement type not recorded, High Wind, 1996-01-17; NWS zone TXZ050</w:t>
            </w:r>
          </w:p>
        </w:tc>
        <w:tc>
          <w:tcPr>
            <w:tcW w:type="dxa" w:w="1607"/>
          </w:tcPr>
          <w:p>
            <w:pPr>
              <w:spacing w:after="0"/>
              <w:jc w:val="left"/>
            </w:pPr>
            <w:r>
              <w:rPr>
                <w:sz w:val="16"/>
              </w:rPr>
              <w:t>High Wind, 2003-04-15, $35,000 property; $0 crops (zone total, 2003 dollars)</w:t>
            </w:r>
          </w:p>
        </w:tc>
        <w:tc>
          <w:tcPr>
            <w:tcW w:type="dxa" w:w="1949"/>
          </w:tcPr>
          <w:p>
            <w:pPr>
              <w:spacing w:after="0"/>
              <w:jc w:val="left"/>
            </w:pPr>
            <w:r>
              <w:rPr>
                <w:sz w:val="16"/>
              </w:rPr>
              <w:t>Countywide (zone-level records).</w:t>
            </w:r>
          </w:p>
        </w:tc>
        <w:tc>
          <w:tcPr>
            <w:tcW w:type="dxa" w:w="1594"/>
          </w:tcPr>
          <w:p>
            <w:pPr>
              <w:spacing w:after="0"/>
              <w:jc w:val="left"/>
            </w:pPr>
          </w:p>
        </w:tc>
      </w:tr>
      <w:tr>
        <w:trPr>
          <w:cantSplit/>
        </w:trPr>
        <w:tc>
          <w:tcPr>
            <w:tcW w:type="dxa" w:w="1877"/>
          </w:tcPr>
          <w:p>
            <w:pPr>
              <w:spacing w:after="0"/>
              <w:jc w:val="left"/>
            </w:pPr>
            <w:r>
              <w:rPr>
                <w:sz w:val="16"/>
              </w:rPr>
              <w:t>Thunderstorm Wind</w:t>
            </w:r>
          </w:p>
        </w:tc>
        <w:tc>
          <w:tcPr>
            <w:tcW w:type="dxa" w:w="1890"/>
          </w:tcPr>
          <w:p>
            <w:pPr>
              <w:spacing w:after="0"/>
              <w:jc w:val="left"/>
            </w:pPr>
            <w:r>
              <w:rPr>
                <w:sz w:val="16"/>
              </w:rPr>
              <w:t>wind speed (kt and mph)</w:t>
            </w:r>
          </w:p>
        </w:tc>
        <w:tc>
          <w:tcPr>
            <w:tcW w:type="dxa" w:w="1765"/>
          </w:tcPr>
          <w:p>
            <w:pPr>
              <w:spacing w:after="0"/>
              <w:jc w:val="right"/>
            </w:pPr>
            <w:r>
              <w:rPr>
                <w:sz w:val="16"/>
              </w:rPr>
              <w:t>77 records, 1957 to 2025</w:t>
            </w:r>
          </w:p>
        </w:tc>
        <w:tc>
          <w:tcPr>
            <w:tcW w:type="dxa" w:w="1970"/>
          </w:tcPr>
          <w:p>
            <w:pPr>
              <w:spacing w:after="0"/>
              <w:jc w:val="left"/>
            </w:pPr>
            <w:r>
              <w:rPr>
                <w:sz w:val="16"/>
              </w:rPr>
              <w:t>39 kt (45 mph) to 78 kt (90 mph) (median 52 kt (60 mph)); 59 with a recorded value</w:t>
            </w:r>
          </w:p>
        </w:tc>
        <w:tc>
          <w:tcPr>
            <w:tcW w:type="dxa" w:w="1460"/>
          </w:tcPr>
          <w:p>
            <w:pPr>
              <w:spacing w:after="0"/>
              <w:jc w:val="left"/>
            </w:pPr>
            <w:r>
              <w:rPr>
                <w:sz w:val="16"/>
              </w:rPr>
              <w:t>78 kt (90 mph) estimated gust, Thunderstorm Wind, 2016-07-05</w:t>
            </w:r>
          </w:p>
        </w:tc>
        <w:tc>
          <w:tcPr>
            <w:tcW w:type="dxa" w:w="1607"/>
          </w:tcPr>
          <w:p>
            <w:pPr>
              <w:spacing w:after="0"/>
              <w:jc w:val="left"/>
            </w:pPr>
            <w:r>
              <w:rPr>
                <w:sz w:val="16"/>
              </w:rPr>
              <w:t>Thunderstorm Wind, 2008-06-17, $200,000 property; $0 crops (2008 dollars)</w:t>
            </w:r>
          </w:p>
        </w:tc>
        <w:tc>
          <w:tcPr>
            <w:tcW w:type="dxa" w:w="1949"/>
          </w:tcPr>
          <w:p>
            <w:pPr>
              <w:spacing w:after="0"/>
              <w:jc w:val="left"/>
            </w:pPr>
            <w:r>
              <w:rPr>
                <w:sz w:val="16"/>
              </w:rPr>
              <w:t>Event records naming jurisdictions in the plan: Andrews city (47 records).</w:t>
            </w:r>
          </w:p>
        </w:tc>
        <w:tc>
          <w:tcPr>
            <w:tcW w:type="dxa" w:w="1594"/>
          </w:tcPr>
          <w:p>
            <w:pPr>
              <w:spacing w:after="0"/>
              <w:jc w:val="left"/>
            </w:pPr>
          </w:p>
        </w:tc>
      </w:tr>
      <w:tr>
        <w:trPr>
          <w:cantSplit/>
        </w:trPr>
        <w:tc>
          <w:tcPr>
            <w:tcW w:type="dxa" w:w="1877"/>
          </w:tcPr>
          <w:p>
            <w:pPr>
              <w:spacing w:after="0"/>
              <w:jc w:val="left"/>
            </w:pPr>
            <w:r>
              <w:rPr>
                <w:sz w:val="16"/>
              </w:rPr>
              <w:t>Tornado</w:t>
            </w:r>
          </w:p>
        </w:tc>
        <w:tc>
          <w:tcPr>
            <w:tcW w:type="dxa" w:w="1890"/>
          </w:tcPr>
          <w:p>
            <w:pPr>
              <w:spacing w:after="0"/>
              <w:jc w:val="left"/>
            </w:pPr>
            <w:r>
              <w:rPr>
                <w:sz w:val="16"/>
              </w:rPr>
              <w:t>Enhanced Fujita (Fujita before Feb 2007)</w:t>
            </w:r>
          </w:p>
        </w:tc>
        <w:tc>
          <w:tcPr>
            <w:tcW w:type="dxa" w:w="1765"/>
          </w:tcPr>
          <w:p>
            <w:pPr>
              <w:spacing w:after="0"/>
              <w:jc w:val="right"/>
            </w:pPr>
            <w:r>
              <w:rPr>
                <w:sz w:val="16"/>
              </w:rPr>
              <w:t>25 records, 1954 to 2019</w:t>
            </w:r>
          </w:p>
        </w:tc>
        <w:tc>
          <w:tcPr>
            <w:tcW w:type="dxa" w:w="1970"/>
          </w:tcPr>
          <w:p>
            <w:pPr>
              <w:spacing w:after="0"/>
              <w:jc w:val="left"/>
            </w:pPr>
            <w:r>
              <w:rPr>
                <w:sz w:val="16"/>
              </w:rPr>
              <w:t>F/EF0 to F/EF2 (median F/EF0); 25 with a recorded value</w:t>
            </w:r>
          </w:p>
        </w:tc>
        <w:tc>
          <w:tcPr>
            <w:tcW w:type="dxa" w:w="1460"/>
          </w:tcPr>
          <w:p>
            <w:pPr>
              <w:spacing w:after="0"/>
              <w:jc w:val="left"/>
            </w:pPr>
            <w:r>
              <w:rPr>
                <w:sz w:val="16"/>
              </w:rPr>
              <w:t>F2 tornado, 1982-05-12, 6 mi path length (whole path, pre-1996), 100 yd wide, $250 property; crops not recorded (1982 dollars)</w:t>
            </w:r>
          </w:p>
        </w:tc>
        <w:tc>
          <w:tcPr>
            <w:tcW w:type="dxa" w:w="1607"/>
          </w:tcPr>
          <w:p>
            <w:pPr>
              <w:spacing w:after="0"/>
              <w:jc w:val="left"/>
            </w:pPr>
            <w:r>
              <w:rPr>
                <w:sz w:val="16"/>
              </w:rPr>
              <w:t>Tornado, 2019-03-12, $400,000 property; crops not reported (2019 dollars)</w:t>
            </w:r>
          </w:p>
        </w:tc>
        <w:tc>
          <w:tcPr>
            <w:tcW w:type="dxa" w:w="1949"/>
          </w:tcPr>
          <w:p>
            <w:pPr>
              <w:spacing w:after="0"/>
              <w:jc w:val="left"/>
            </w:pPr>
            <w:r>
              <w:rPr>
                <w:sz w:val="16"/>
              </w:rPr>
              <w:t>Event records naming jurisdictions in the plan: Andrews city (3 records).</w:t>
            </w:r>
          </w:p>
        </w:tc>
        <w:tc>
          <w:tcPr>
            <w:tcW w:type="dxa" w:w="159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7"/>
          </w:tcPr>
          <w:p>
            <w:pPr>
              <w:spacing w:after="0"/>
              <w:jc w:val="left"/>
            </w:pPr>
            <w:r>
              <w:rPr>
                <w:sz w:val="16"/>
              </w:rPr>
              <w:t>Wildfire</w:t>
            </w:r>
          </w:p>
        </w:tc>
        <w:tc>
          <w:tcPr>
            <w:tcW w:type="dxa" w:w="1890"/>
          </w:tcPr>
          <w:p>
            <w:pPr>
              <w:spacing w:after="0"/>
              <w:jc w:val="left"/>
            </w:pPr>
            <w:r>
              <w:rPr>
                <w:sz w:val="16"/>
              </w:rPr>
              <w:t>acres burned (local data)</w:t>
            </w:r>
          </w:p>
        </w:tc>
        <w:tc>
          <w:tcPr>
            <w:tcW w:type="dxa" w:w="1765"/>
          </w:tcPr>
          <w:p>
            <w:pPr>
              <w:spacing w:after="0"/>
              <w:jc w:val="right"/>
            </w:pPr>
            <w:r>
              <w:rPr>
                <w:sz w:val="16"/>
              </w:rPr>
              <w:t>4 records, 2011 (4 zone-level)</w:t>
            </w:r>
          </w:p>
        </w:tc>
        <w:tc>
          <w:tcPr>
            <w:tcW w:type="dxa" w:w="1970"/>
          </w:tcPr>
          <w:p>
            <w:pPr>
              <w:spacing w:after="0"/>
              <w:jc w:val="left"/>
            </w:pPr>
          </w:p>
        </w:tc>
        <w:tc>
          <w:tcPr>
            <w:tcW w:type="dxa" w:w="1460"/>
          </w:tcPr>
          <w:p>
            <w:pPr>
              <w:spacing w:after="0"/>
              <w:jc w:val="left"/>
            </w:pPr>
            <w:r>
              <w:rPr>
                <w:sz w:val="16"/>
              </w:rPr>
              <w:t>Wildfire, 2011-05-24, $220,000 property; crops not reported (2011 dollars); NWS zone TXZ050</w:t>
            </w:r>
          </w:p>
        </w:tc>
        <w:tc>
          <w:tcPr>
            <w:tcW w:type="dxa" w:w="1607"/>
          </w:tcPr>
          <w:p>
            <w:pPr>
              <w:spacing w:after="0"/>
              <w:jc w:val="left"/>
            </w:pPr>
          </w:p>
        </w:tc>
        <w:tc>
          <w:tcPr>
            <w:tcW w:type="dxa" w:w="1949"/>
          </w:tcPr>
          <w:p>
            <w:pPr>
              <w:spacing w:after="0"/>
              <w:jc w:val="left"/>
            </w:pPr>
            <w:r>
              <w:rPr>
                <w:sz w:val="16"/>
              </w:rPr>
              <w:t>Countywide (zone-level records).</w:t>
            </w:r>
          </w:p>
        </w:tc>
        <w:tc>
          <w:tcPr>
            <w:tcW w:type="dxa" w:w="1594"/>
          </w:tcPr>
          <w:p>
            <w:pPr>
              <w:spacing w:after="0"/>
              <w:jc w:val="left"/>
            </w:pPr>
          </w:p>
        </w:tc>
      </w:tr>
      <w:tr>
        <w:trPr>
          <w:cantSplit/>
        </w:trPr>
        <w:tc>
          <w:tcPr>
            <w:tcW w:type="dxa" w:w="1877"/>
          </w:tcPr>
          <w:p>
            <w:pPr>
              <w:spacing w:after="0"/>
              <w:jc w:val="left"/>
            </w:pPr>
            <w:r>
              <w:rPr>
                <w:sz w:val="16"/>
              </w:rPr>
              <w:t>Winter Storm, Heavy Snow, Blizzard, Lake-Effect Snow, Winter Weather, Sleet</w:t>
            </w:r>
          </w:p>
        </w:tc>
        <w:tc>
          <w:tcPr>
            <w:tcW w:type="dxa" w:w="1890"/>
          </w:tcPr>
          <w:p>
            <w:pPr>
              <w:spacing w:after="0"/>
              <w:jc w:val="left"/>
            </w:pPr>
            <w:r>
              <w:rPr>
                <w:sz w:val="16"/>
              </w:rPr>
              <w:t>none in data (snowfall: local data)</w:t>
            </w:r>
          </w:p>
        </w:tc>
        <w:tc>
          <w:tcPr>
            <w:tcW w:type="dxa" w:w="1765"/>
          </w:tcPr>
          <w:p>
            <w:pPr>
              <w:spacing w:after="0"/>
              <w:jc w:val="right"/>
            </w:pPr>
            <w:r>
              <w:rPr>
                <w:sz w:val="16"/>
              </w:rPr>
              <w:t>16 records, 1997 to 2026 (16 zone-level)</w:t>
            </w:r>
          </w:p>
        </w:tc>
        <w:tc>
          <w:tcPr>
            <w:tcW w:type="dxa" w:w="1970"/>
          </w:tcPr>
          <w:p>
            <w:pPr>
              <w:spacing w:after="0"/>
              <w:jc w:val="left"/>
            </w:pPr>
          </w:p>
        </w:tc>
        <w:tc>
          <w:tcPr>
            <w:tcW w:type="dxa" w:w="1460"/>
          </w:tcPr>
          <w:p>
            <w:pPr>
              <w:spacing w:after="0"/>
              <w:jc w:val="left"/>
            </w:pPr>
            <w:r>
              <w:rPr>
                <w:sz w:val="16"/>
              </w:rPr>
              <w:t>No damage reported in 16 records.</w:t>
            </w:r>
          </w:p>
        </w:tc>
        <w:tc>
          <w:tcPr>
            <w:tcW w:type="dxa" w:w="1607"/>
          </w:tcPr>
          <w:p>
            <w:pPr>
              <w:spacing w:after="0"/>
              <w:jc w:val="left"/>
            </w:pPr>
          </w:p>
        </w:tc>
        <w:tc>
          <w:tcPr>
            <w:tcW w:type="dxa" w:w="1949"/>
          </w:tcPr>
          <w:p>
            <w:pPr>
              <w:spacing w:after="0"/>
              <w:jc w:val="left"/>
            </w:pPr>
            <w:r>
              <w:rPr>
                <w:sz w:val="16"/>
              </w:rPr>
              <w:t>Countywide (zone-level records).</w:t>
            </w:r>
          </w:p>
        </w:tc>
        <w:tc>
          <w:tcPr>
            <w:tcW w:type="dxa" w:w="159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0"/>
        <w:gridCol w:w="1871"/>
        <w:gridCol w:w="4242"/>
        <w:gridCol w:w="2627"/>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0"/>
            <w:shd w:val="clear" w:color="auto" w:fill="E8E8E8"/>
          </w:tcPr>
          <w:p>
            <w:pPr>
              <w:spacing w:after="0"/>
              <w:jc w:val="left"/>
            </w:pPr>
            <w:r>
              <w:rPr>
                <w:b/>
                <w:sz w:val="16"/>
              </w:rPr>
              <w:t>Type</w:t>
            </w:r>
          </w:p>
        </w:tc>
        <w:tc>
          <w:tcPr>
            <w:tcW w:type="dxa" w:w="1871"/>
            <w:shd w:val="clear" w:color="auto" w:fill="E8E8E8"/>
          </w:tcPr>
          <w:p>
            <w:pPr>
              <w:spacing w:after="0"/>
              <w:jc w:val="left"/>
            </w:pPr>
            <w:r>
              <w:rPr>
                <w:b/>
                <w:sz w:val="16"/>
              </w:rPr>
              <w:t>Title</w:t>
            </w:r>
          </w:p>
        </w:tc>
        <w:tc>
          <w:tcPr>
            <w:tcW w:type="dxa" w:w="4242"/>
            <w:shd w:val="clear" w:color="auto" w:fill="E8E8E8"/>
          </w:tcPr>
          <w:p>
            <w:pPr>
              <w:spacing w:after="0"/>
              <w:jc w:val="left"/>
            </w:pPr>
            <w:r>
              <w:rPr>
                <w:b/>
                <w:sz w:val="16"/>
              </w:rPr>
              <w:t>Mapped hazard</w:t>
            </w:r>
          </w:p>
        </w:tc>
        <w:tc>
          <w:tcPr>
            <w:tcW w:type="dxa" w:w="262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70"/>
          </w:tcPr>
          <w:p>
            <w:pPr>
              <w:spacing w:after="0"/>
              <w:jc w:val="left"/>
            </w:pPr>
            <w:r>
              <w:rPr>
                <w:sz w:val="16"/>
              </w:rPr>
              <w:t>Major disaster</w:t>
            </w:r>
          </w:p>
        </w:tc>
        <w:tc>
          <w:tcPr>
            <w:tcW w:type="dxa" w:w="1871"/>
          </w:tcPr>
          <w:p>
            <w:pPr>
              <w:spacing w:after="0"/>
              <w:jc w:val="left"/>
            </w:pPr>
            <w:r>
              <w:rPr>
                <w:sz w:val="16"/>
              </w:rPr>
              <w:t>Severe Winter Storms</w:t>
            </w:r>
          </w:p>
        </w:tc>
        <w:tc>
          <w:tcPr>
            <w:tcW w:type="dxa" w:w="4242"/>
          </w:tcPr>
          <w:p>
            <w:pPr>
              <w:spacing w:after="0"/>
              <w:jc w:val="left"/>
            </w:pPr>
            <w:r>
              <w:rPr>
                <w:sz w:val="16"/>
              </w:rPr>
              <w:t>Ice Storm</w:t>
            </w:r>
          </w:p>
        </w:tc>
        <w:tc>
          <w:tcPr>
            <w:tcW w:type="dxa" w:w="2627"/>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70"/>
          </w:tcPr>
          <w:p>
            <w:pPr>
              <w:spacing w:after="0"/>
              <w:jc w:val="left"/>
            </w:pPr>
            <w:r>
              <w:rPr>
                <w:sz w:val="16"/>
              </w:rPr>
              <w:t>Emergency</w:t>
            </w:r>
          </w:p>
        </w:tc>
        <w:tc>
          <w:tcPr>
            <w:tcW w:type="dxa" w:w="1871"/>
          </w:tcPr>
          <w:p>
            <w:pPr>
              <w:spacing w:after="0"/>
              <w:jc w:val="left"/>
            </w:pPr>
            <w:r>
              <w:rPr>
                <w:sz w:val="16"/>
              </w:rPr>
              <w:t>Severe Winter Storm</w:t>
            </w:r>
          </w:p>
        </w:tc>
        <w:tc>
          <w:tcPr>
            <w:tcW w:type="dxa" w:w="4242"/>
          </w:tcPr>
          <w:p>
            <w:pPr>
              <w:spacing w:after="0"/>
              <w:jc w:val="left"/>
            </w:pPr>
            <w:r>
              <w:rPr>
                <w:sz w:val="16"/>
              </w:rPr>
              <w:t>Ice Storm</w:t>
            </w:r>
          </w:p>
        </w:tc>
        <w:tc>
          <w:tcPr>
            <w:tcW w:type="dxa" w:w="2627"/>
          </w:tcPr>
          <w:p>
            <w:pPr>
              <w:spacing w:after="0"/>
              <w:jc w:val="right"/>
            </w:pPr>
            <w:r>
              <w:rPr>
                <w:sz w:val="16"/>
              </w:rPr>
              <w:t>no Public Assistance recorded</w:t>
            </w:r>
          </w:p>
        </w:tc>
        <w:tc>
          <w:tcPr>
            <w:tcW w:type="dxa" w:w="892"/>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70"/>
          </w:tcPr>
          <w:p>
            <w:pPr>
              <w:spacing w:after="0"/>
              <w:jc w:val="left"/>
            </w:pPr>
            <w:r>
              <w:rPr>
                <w:sz w:val="16"/>
              </w:rPr>
              <w:t>Major disaster</w:t>
            </w:r>
          </w:p>
        </w:tc>
        <w:tc>
          <w:tcPr>
            <w:tcW w:type="dxa" w:w="1871"/>
          </w:tcPr>
          <w:p>
            <w:pPr>
              <w:spacing w:after="0"/>
              <w:jc w:val="left"/>
            </w:pPr>
            <w:r>
              <w:rPr>
                <w:sz w:val="16"/>
              </w:rPr>
              <w:t>COVID-19 Pandemic</w:t>
            </w:r>
          </w:p>
        </w:tc>
        <w:tc>
          <w:tcPr>
            <w:tcW w:type="dxa" w:w="4242"/>
          </w:tcPr>
          <w:p>
            <w:pPr>
              <w:spacing w:after="0"/>
              <w:jc w:val="left"/>
            </w:pPr>
            <w:r>
              <w:rPr>
                <w:sz w:val="16"/>
              </w:rPr>
              <w:t>Non-natural, not counted</w:t>
            </w:r>
          </w:p>
        </w:tc>
        <w:tc>
          <w:tcPr>
            <w:tcW w:type="dxa" w:w="2627"/>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70"/>
          </w:tcPr>
          <w:p>
            <w:pPr>
              <w:spacing w:after="0"/>
              <w:jc w:val="left"/>
            </w:pPr>
            <w:r>
              <w:rPr>
                <w:sz w:val="16"/>
              </w:rPr>
              <w:t>Emergency</w:t>
            </w:r>
          </w:p>
        </w:tc>
        <w:tc>
          <w:tcPr>
            <w:tcW w:type="dxa" w:w="1871"/>
          </w:tcPr>
          <w:p>
            <w:pPr>
              <w:spacing w:after="0"/>
              <w:jc w:val="left"/>
            </w:pPr>
            <w:r>
              <w:rPr>
                <w:sz w:val="16"/>
              </w:rPr>
              <w:t>COVID-19</w:t>
            </w:r>
          </w:p>
        </w:tc>
        <w:tc>
          <w:tcPr>
            <w:tcW w:type="dxa" w:w="4242"/>
          </w:tcPr>
          <w:p>
            <w:pPr>
              <w:spacing w:after="0"/>
              <w:jc w:val="left"/>
            </w:pPr>
            <w:r>
              <w:rPr>
                <w:sz w:val="16"/>
              </w:rPr>
              <w:t>Non-natural, not counted</w:t>
            </w:r>
          </w:p>
        </w:tc>
        <w:tc>
          <w:tcPr>
            <w:tcW w:type="dxa" w:w="2627"/>
          </w:tcPr>
          <w:p>
            <w:pPr>
              <w:spacing w:after="0"/>
              <w:jc w:val="right"/>
            </w:pPr>
            <w:r>
              <w:rPr>
                <w:sz w:val="16"/>
              </w:rPr>
              <w:t>no Public Assistance recorded</w:t>
            </w:r>
          </w:p>
        </w:tc>
        <w:tc>
          <w:tcPr>
            <w:tcW w:type="dxa" w:w="892"/>
          </w:tcPr>
          <w:p>
            <w:pPr>
              <w:spacing w:after="0"/>
              <w:jc w:val="left"/>
            </w:pPr>
            <w:r>
              <w:rPr>
                <w:sz w:val="16"/>
              </w:rPr>
              <w:t>same incident as DR-4485</w:t>
            </w: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370"/>
          </w:tcPr>
          <w:p>
            <w:pPr>
              <w:spacing w:after="0"/>
              <w:jc w:val="left"/>
            </w:pPr>
            <w:r>
              <w:rPr>
                <w:sz w:val="16"/>
              </w:rPr>
              <w:t>Major disaster</w:t>
            </w:r>
          </w:p>
        </w:tc>
        <w:tc>
          <w:tcPr>
            <w:tcW w:type="dxa" w:w="1871"/>
          </w:tcPr>
          <w:p>
            <w:pPr>
              <w:spacing w:after="0"/>
              <w:jc w:val="left"/>
            </w:pPr>
            <w:r>
              <w:rPr>
                <w:sz w:val="16"/>
              </w:rPr>
              <w:t>Wildfires</w:t>
            </w:r>
          </w:p>
        </w:tc>
        <w:tc>
          <w:tcPr>
            <w:tcW w:type="dxa" w:w="4242"/>
          </w:tcPr>
          <w:p>
            <w:pPr>
              <w:spacing w:after="0"/>
              <w:jc w:val="left"/>
            </w:pPr>
            <w:r>
              <w:rPr>
                <w:sz w:val="16"/>
              </w:rPr>
              <w:t>Wildfire</w:t>
            </w:r>
          </w:p>
        </w:tc>
        <w:tc>
          <w:tcPr>
            <w:tcW w:type="dxa" w:w="2627"/>
          </w:tcPr>
          <w:p>
            <w:pPr>
              <w:spacing w:after="0"/>
              <w:jc w:val="right"/>
            </w:pPr>
            <w:r>
              <w:rPr>
                <w:sz w:val="16"/>
              </w:rPr>
              <w:t>$134,031.87</w:t>
            </w:r>
          </w:p>
        </w:tc>
        <w:tc>
          <w:tcPr>
            <w:tcW w:type="dxa" w:w="892"/>
          </w:tcPr>
          <w:p>
            <w:pPr>
              <w:spacing w:after="0"/>
              <w:jc w:val="left"/>
            </w:pPr>
          </w:p>
        </w:tc>
      </w:tr>
      <w:tr>
        <w:trPr>
          <w:cantSplit/>
        </w:trPr>
        <w:tc>
          <w:tcPr>
            <w:tcW w:type="dxa" w:w="1037"/>
          </w:tcPr>
          <w:p>
            <w:pPr>
              <w:spacing w:after="0"/>
              <w:jc w:val="left"/>
            </w:pPr>
            <w:r>
              <w:rPr>
                <w:sz w:val="16"/>
              </w:rPr>
              <w:t>2008-04-10</w:t>
            </w:r>
          </w:p>
        </w:tc>
        <w:tc>
          <w:tcPr>
            <w:tcW w:type="dxa" w:w="1037"/>
          </w:tcPr>
          <w:p>
            <w:pPr>
              <w:spacing w:after="0"/>
              <w:jc w:val="left"/>
            </w:pPr>
            <w:r>
              <w:rPr>
                <w:sz w:val="16"/>
              </w:rPr>
              <w:t>2008-04-10</w:t>
            </w:r>
          </w:p>
        </w:tc>
        <w:tc>
          <w:tcPr>
            <w:tcW w:type="dxa" w:w="1037"/>
          </w:tcPr>
          <w:p>
            <w:pPr>
              <w:spacing w:after="0"/>
              <w:jc w:val="left"/>
            </w:pPr>
            <w:r>
              <w:rPr>
                <w:sz w:val="16"/>
              </w:rPr>
              <w:t>FM-2759-TX</w:t>
            </w:r>
          </w:p>
        </w:tc>
        <w:tc>
          <w:tcPr>
            <w:tcW w:type="dxa" w:w="1370"/>
          </w:tcPr>
          <w:p>
            <w:pPr>
              <w:spacing w:after="0"/>
              <w:jc w:val="left"/>
            </w:pPr>
            <w:r>
              <w:rPr>
                <w:sz w:val="16"/>
              </w:rPr>
              <w:t>Fire management</w:t>
            </w:r>
          </w:p>
        </w:tc>
        <w:tc>
          <w:tcPr>
            <w:tcW w:type="dxa" w:w="1871"/>
          </w:tcPr>
          <w:p>
            <w:pPr>
              <w:spacing w:after="0"/>
              <w:jc w:val="left"/>
            </w:pPr>
            <w:r>
              <w:rPr>
                <w:sz w:val="16"/>
              </w:rPr>
              <w:t>Parker Fire</w:t>
            </w:r>
          </w:p>
        </w:tc>
        <w:tc>
          <w:tcPr>
            <w:tcW w:type="dxa" w:w="4242"/>
          </w:tcPr>
          <w:p>
            <w:pPr>
              <w:spacing w:after="0"/>
              <w:jc w:val="left"/>
            </w:pPr>
            <w:r>
              <w:rPr>
                <w:sz w:val="16"/>
              </w:rPr>
              <w:t>Wildfire</w:t>
            </w:r>
          </w:p>
        </w:tc>
        <w:tc>
          <w:tcPr>
            <w:tcW w:type="dxa" w:w="2627"/>
          </w:tcPr>
          <w:p>
            <w:pPr>
              <w:spacing w:after="0"/>
              <w:jc w:val="right"/>
            </w:pPr>
            <w:r>
              <w:rPr>
                <w:sz w:val="16"/>
              </w:rPr>
              <w:t>no Public Assistance recorded</w:t>
            </w:r>
          </w:p>
        </w:tc>
        <w:tc>
          <w:tcPr>
            <w:tcW w:type="dxa" w:w="892"/>
          </w:tcPr>
          <w:p>
            <w:pPr>
              <w:spacing w:after="0"/>
              <w:jc w:val="left"/>
            </w:pPr>
            <w:r>
              <w:rPr>
                <w:sz w:val="16"/>
              </w:rPr>
              <w:t>same incident as EM-3284</w:t>
            </w: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70"/>
          </w:tcPr>
          <w:p>
            <w:pPr>
              <w:spacing w:after="0"/>
              <w:jc w:val="left"/>
            </w:pPr>
            <w:r>
              <w:rPr>
                <w:sz w:val="16"/>
              </w:rPr>
              <w:t>Emergency</w:t>
            </w:r>
          </w:p>
        </w:tc>
        <w:tc>
          <w:tcPr>
            <w:tcW w:type="dxa" w:w="1871"/>
          </w:tcPr>
          <w:p>
            <w:pPr>
              <w:spacing w:after="0"/>
              <w:jc w:val="left"/>
            </w:pPr>
            <w:r>
              <w:rPr>
                <w:sz w:val="16"/>
              </w:rPr>
              <w:t>Wildfires</w:t>
            </w:r>
          </w:p>
        </w:tc>
        <w:tc>
          <w:tcPr>
            <w:tcW w:type="dxa" w:w="4242"/>
          </w:tcPr>
          <w:p>
            <w:pPr>
              <w:spacing w:after="0"/>
              <w:jc w:val="left"/>
            </w:pPr>
            <w:r>
              <w:rPr>
                <w:sz w:val="16"/>
              </w:rPr>
              <w:t>Wildfire</w:t>
            </w:r>
          </w:p>
        </w:tc>
        <w:tc>
          <w:tcPr>
            <w:tcW w:type="dxa" w:w="2627"/>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2008-02-08</w:t>
            </w:r>
          </w:p>
        </w:tc>
        <w:tc>
          <w:tcPr>
            <w:tcW w:type="dxa" w:w="1037"/>
          </w:tcPr>
          <w:p>
            <w:pPr>
              <w:spacing w:after="0"/>
              <w:jc w:val="left"/>
            </w:pPr>
            <w:r>
              <w:rPr>
                <w:sz w:val="16"/>
              </w:rPr>
              <w:t>2008-02-08</w:t>
            </w:r>
          </w:p>
        </w:tc>
        <w:tc>
          <w:tcPr>
            <w:tcW w:type="dxa" w:w="1037"/>
          </w:tcPr>
          <w:p>
            <w:pPr>
              <w:spacing w:after="0"/>
              <w:jc w:val="left"/>
            </w:pPr>
            <w:r>
              <w:rPr>
                <w:sz w:val="16"/>
              </w:rPr>
              <w:t>FM-2742-TX</w:t>
            </w:r>
          </w:p>
        </w:tc>
        <w:tc>
          <w:tcPr>
            <w:tcW w:type="dxa" w:w="1370"/>
          </w:tcPr>
          <w:p>
            <w:pPr>
              <w:spacing w:after="0"/>
              <w:jc w:val="left"/>
            </w:pPr>
            <w:r>
              <w:rPr>
                <w:sz w:val="16"/>
              </w:rPr>
              <w:t>Fire management</w:t>
            </w:r>
          </w:p>
        </w:tc>
        <w:tc>
          <w:tcPr>
            <w:tcW w:type="dxa" w:w="1871"/>
          </w:tcPr>
          <w:p>
            <w:pPr>
              <w:spacing w:after="0"/>
              <w:jc w:val="left"/>
            </w:pPr>
            <w:r>
              <w:rPr>
                <w:sz w:val="16"/>
              </w:rPr>
              <w:t>Chevron Fire</w:t>
            </w:r>
          </w:p>
        </w:tc>
        <w:tc>
          <w:tcPr>
            <w:tcW w:type="dxa" w:w="4242"/>
          </w:tcPr>
          <w:p>
            <w:pPr>
              <w:spacing w:after="0"/>
              <w:jc w:val="left"/>
            </w:pPr>
            <w:r>
              <w:rPr>
                <w:sz w:val="16"/>
              </w:rPr>
              <w:t>Wildfire</w:t>
            </w:r>
          </w:p>
        </w:tc>
        <w:tc>
          <w:tcPr>
            <w:tcW w:type="dxa" w:w="2627"/>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70"/>
          </w:tcPr>
          <w:p>
            <w:pPr>
              <w:spacing w:after="0"/>
              <w:jc w:val="left"/>
            </w:pPr>
            <w:r>
              <w:rPr>
                <w:sz w:val="16"/>
              </w:rPr>
              <w:t>Major disaster</w:t>
            </w:r>
          </w:p>
        </w:tc>
        <w:tc>
          <w:tcPr>
            <w:tcW w:type="dxa" w:w="1871"/>
          </w:tcPr>
          <w:p>
            <w:pPr>
              <w:spacing w:after="0"/>
              <w:jc w:val="left"/>
            </w:pPr>
            <w:r>
              <w:rPr>
                <w:sz w:val="16"/>
              </w:rPr>
              <w:t>Extreme Wildfire Threat</w:t>
            </w:r>
          </w:p>
        </w:tc>
        <w:tc>
          <w:tcPr>
            <w:tcW w:type="dxa" w:w="4242"/>
          </w:tcPr>
          <w:p>
            <w:pPr>
              <w:spacing w:after="0"/>
              <w:jc w:val="left"/>
            </w:pPr>
            <w:r>
              <w:rPr>
                <w:sz w:val="16"/>
              </w:rPr>
              <w:t>Wildfire</w:t>
            </w:r>
          </w:p>
        </w:tc>
        <w:tc>
          <w:tcPr>
            <w:tcW w:type="dxa" w:w="2627"/>
          </w:tcPr>
          <w:p>
            <w:pPr>
              <w:spacing w:after="0"/>
              <w:jc w:val="right"/>
            </w:pPr>
            <w:r>
              <w:rPr>
                <w:sz w:val="16"/>
              </w:rPr>
              <w:t>$6,944.38</w:t>
            </w:r>
          </w:p>
        </w:tc>
        <w:tc>
          <w:tcPr>
            <w:tcW w:type="dxa" w:w="892"/>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70"/>
          </w:tcPr>
          <w:p>
            <w:pPr>
              <w:spacing w:after="0"/>
              <w:jc w:val="left"/>
            </w:pPr>
            <w:r>
              <w:rPr>
                <w:sz w:val="16"/>
              </w:rPr>
              <w:t>Major disaster</w:t>
            </w:r>
          </w:p>
        </w:tc>
        <w:tc>
          <w:tcPr>
            <w:tcW w:type="dxa" w:w="1871"/>
          </w:tcPr>
          <w:p>
            <w:pPr>
              <w:spacing w:after="0"/>
              <w:jc w:val="left"/>
            </w:pPr>
            <w:r>
              <w:rPr>
                <w:sz w:val="16"/>
              </w:rPr>
              <w:t>Hurricane Rita</w:t>
            </w:r>
          </w:p>
        </w:tc>
        <w:tc>
          <w:tcPr>
            <w:tcW w:type="dxa" w:w="4242"/>
          </w:tcPr>
          <w:p>
            <w:pPr>
              <w:spacing w:after="0"/>
              <w:jc w:val="left"/>
            </w:pPr>
            <w:r>
              <w:rPr>
                <w:sz w:val="16"/>
              </w:rPr>
              <w:t>Hurricane: evacuation support (county designated for sheltering evacuees, no Individual Assistance), not a local hazard event; not counted</w:t>
            </w:r>
          </w:p>
        </w:tc>
        <w:tc>
          <w:tcPr>
            <w:tcW w:type="dxa" w:w="2627"/>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70"/>
          </w:tcPr>
          <w:p>
            <w:pPr>
              <w:spacing w:after="0"/>
              <w:jc w:val="left"/>
            </w:pPr>
            <w:r>
              <w:rPr>
                <w:sz w:val="16"/>
              </w:rPr>
              <w:t>Emergency</w:t>
            </w:r>
          </w:p>
        </w:tc>
        <w:tc>
          <w:tcPr>
            <w:tcW w:type="dxa" w:w="1871"/>
          </w:tcPr>
          <w:p>
            <w:pPr>
              <w:spacing w:after="0"/>
              <w:jc w:val="left"/>
            </w:pPr>
            <w:r>
              <w:rPr>
                <w:sz w:val="16"/>
              </w:rPr>
              <w:t>Hurricane Rita</w:t>
            </w:r>
          </w:p>
        </w:tc>
        <w:tc>
          <w:tcPr>
            <w:tcW w:type="dxa" w:w="4242"/>
          </w:tcPr>
          <w:p>
            <w:pPr>
              <w:spacing w:after="0"/>
              <w:jc w:val="left"/>
            </w:pPr>
            <w:r>
              <w:rPr>
                <w:sz w:val="16"/>
              </w:rPr>
              <w:t>Hurricane: evacuation support (county designated for sheltering evacuees, no Individual Assistance), not a local hazard event; not counted</w:t>
            </w:r>
          </w:p>
        </w:tc>
        <w:tc>
          <w:tcPr>
            <w:tcW w:type="dxa" w:w="2627"/>
          </w:tcPr>
          <w:p>
            <w:pPr>
              <w:spacing w:after="0"/>
              <w:jc w:val="right"/>
            </w:pPr>
            <w:r>
              <w:rPr>
                <w:sz w:val="16"/>
              </w:rPr>
              <w:t>no Public Assistance recorded</w:t>
            </w:r>
          </w:p>
        </w:tc>
        <w:tc>
          <w:tcPr>
            <w:tcW w:type="dxa" w:w="892"/>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70"/>
          </w:tcPr>
          <w:p>
            <w:pPr>
              <w:spacing w:after="0"/>
              <w:jc w:val="left"/>
            </w:pPr>
            <w:r>
              <w:rPr>
                <w:sz w:val="16"/>
              </w:rPr>
              <w:t>Emergency</w:t>
            </w:r>
          </w:p>
        </w:tc>
        <w:tc>
          <w:tcPr>
            <w:tcW w:type="dxa" w:w="1871"/>
          </w:tcPr>
          <w:p>
            <w:pPr>
              <w:spacing w:after="0"/>
              <w:jc w:val="left"/>
            </w:pPr>
            <w:r>
              <w:rPr>
                <w:sz w:val="16"/>
              </w:rPr>
              <w:t>Hurricane Katrina Evacuation</w:t>
            </w:r>
          </w:p>
        </w:tc>
        <w:tc>
          <w:tcPr>
            <w:tcW w:type="dxa" w:w="4242"/>
          </w:tcPr>
          <w:p>
            <w:pPr>
              <w:spacing w:after="0"/>
              <w:jc w:val="left"/>
            </w:pPr>
            <w:r>
              <w:rPr>
                <w:sz w:val="16"/>
              </w:rPr>
              <w:t>Hurricane: evacuation support, not a local hazard event; not counted</w:t>
            </w:r>
          </w:p>
        </w:tc>
        <w:tc>
          <w:tcPr>
            <w:tcW w:type="dxa" w:w="2627"/>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EM-3171-TX</w:t>
            </w:r>
          </w:p>
        </w:tc>
        <w:tc>
          <w:tcPr>
            <w:tcW w:type="dxa" w:w="1370"/>
          </w:tcPr>
          <w:p>
            <w:pPr>
              <w:spacing w:after="0"/>
              <w:jc w:val="left"/>
            </w:pPr>
            <w:r>
              <w:rPr>
                <w:sz w:val="16"/>
              </w:rPr>
              <w:t>Emergency</w:t>
            </w:r>
          </w:p>
        </w:tc>
        <w:tc>
          <w:tcPr>
            <w:tcW w:type="dxa" w:w="1871"/>
          </w:tcPr>
          <w:p>
            <w:pPr>
              <w:spacing w:after="0"/>
              <w:jc w:val="left"/>
            </w:pPr>
            <w:r>
              <w:rPr>
                <w:sz w:val="16"/>
              </w:rPr>
              <w:t>Loss of the Space Shuttle Columbia</w:t>
            </w:r>
          </w:p>
        </w:tc>
        <w:tc>
          <w:tcPr>
            <w:tcW w:type="dxa" w:w="4242"/>
          </w:tcPr>
          <w:p>
            <w:pPr>
              <w:spacing w:after="0"/>
              <w:jc w:val="left"/>
            </w:pPr>
            <w:r>
              <w:rPr>
                <w:sz w:val="16"/>
              </w:rPr>
              <w:t>Non-natural, not counted</w:t>
            </w:r>
          </w:p>
        </w:tc>
        <w:tc>
          <w:tcPr>
            <w:tcW w:type="dxa" w:w="2627"/>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70"/>
          </w:tcPr>
          <w:p>
            <w:pPr>
              <w:spacing w:after="0"/>
              <w:jc w:val="left"/>
            </w:pPr>
            <w:r>
              <w:rPr>
                <w:sz w:val="16"/>
              </w:rPr>
              <w:t>Emergency</w:t>
            </w:r>
          </w:p>
        </w:tc>
        <w:tc>
          <w:tcPr>
            <w:tcW w:type="dxa" w:w="1871"/>
          </w:tcPr>
          <w:p>
            <w:pPr>
              <w:spacing w:after="0"/>
              <w:jc w:val="left"/>
            </w:pPr>
            <w:r>
              <w:rPr>
                <w:sz w:val="16"/>
              </w:rPr>
              <w:t>Extreme Fire Hazards</w:t>
            </w:r>
          </w:p>
        </w:tc>
        <w:tc>
          <w:tcPr>
            <w:tcW w:type="dxa" w:w="4242"/>
          </w:tcPr>
          <w:p>
            <w:pPr>
              <w:spacing w:after="0"/>
              <w:jc w:val="left"/>
            </w:pPr>
            <w:r>
              <w:rPr>
                <w:sz w:val="16"/>
              </w:rPr>
              <w:t>Wildfire</w:t>
            </w:r>
          </w:p>
        </w:tc>
        <w:tc>
          <w:tcPr>
            <w:tcW w:type="dxa" w:w="2627"/>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70"/>
          </w:tcPr>
          <w:p>
            <w:pPr>
              <w:spacing w:after="0"/>
              <w:jc w:val="left"/>
            </w:pPr>
            <w:r>
              <w:rPr>
                <w:sz w:val="16"/>
              </w:rPr>
              <w:t>Major disaster</w:t>
            </w:r>
          </w:p>
        </w:tc>
        <w:tc>
          <w:tcPr>
            <w:tcW w:type="dxa" w:w="1871"/>
          </w:tcPr>
          <w:p>
            <w:pPr>
              <w:spacing w:after="0"/>
              <w:jc w:val="left"/>
            </w:pPr>
            <w:r>
              <w:rPr>
                <w:sz w:val="16"/>
              </w:rPr>
              <w:t>Tropical Storm Charley</w:t>
            </w:r>
          </w:p>
        </w:tc>
        <w:tc>
          <w:tcPr>
            <w:tcW w:type="dxa" w:w="4242"/>
          </w:tcPr>
          <w:p>
            <w:pPr>
              <w:spacing w:after="0"/>
              <w:jc w:val="left"/>
            </w:pPr>
            <w:r>
              <w:rPr>
                <w:sz w:val="16"/>
              </w:rPr>
              <w:t>Hurricane; Inland Flooding: designated for Hazard Mitigation only (no Public or Individual Assistance for this county); not counted</w:t>
            </w:r>
          </w:p>
        </w:tc>
        <w:tc>
          <w:tcPr>
            <w:tcW w:type="dxa" w:w="2627"/>
          </w:tcPr>
          <w:p>
            <w:pPr>
              <w:spacing w:after="0"/>
              <w:jc w:val="right"/>
            </w:pPr>
            <w:r>
              <w:rPr>
                <w:sz w:val="16"/>
              </w:rPr>
              <w:t>PA not declared for this county</w:t>
            </w: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16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190</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21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49</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92</w:t>
            </w:r>
          </w:p>
        </w:tc>
        <w:tc>
          <w:tcPr>
            <w:tcW w:type="dxa" w:w="1159"/>
          </w:tcPr>
          <w:p>
            <w:pPr>
              <w:spacing w:after="0"/>
              <w:jc w:val="right"/>
            </w:pPr>
            <w:r>
              <w:rPr>
                <w:sz w:val="16"/>
              </w:rPr>
              <w:t>0</w:t>
            </w:r>
          </w:p>
        </w:tc>
        <w:tc>
          <w:tcPr>
            <w:tcW w:type="dxa" w:w="2116"/>
          </w:tcPr>
          <w:p>
            <w:pPr>
              <w:spacing w:after="0"/>
              <w:jc w:val="right"/>
            </w:pPr>
            <w:r>
              <w:rPr>
                <w:sz w:val="16"/>
              </w:rPr>
              <w:t>5</w:t>
            </w:r>
          </w:p>
        </w:tc>
        <w:tc>
          <w:tcPr>
            <w:tcW w:type="dxa" w:w="786"/>
          </w:tcPr>
          <w:p>
            <w:pPr>
              <w:spacing w:after="0"/>
              <w:jc w:val="right"/>
            </w:pPr>
            <w:r>
              <w:rPr>
                <w:sz w:val="16"/>
              </w:rPr>
              <w:t>13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15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16</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60"/>
        <w:gridCol w:w="2426"/>
        <w:gridCol w:w="2236"/>
        <w:gridCol w:w="974"/>
        <w:gridCol w:w="2987"/>
        <w:gridCol w:w="3093"/>
      </w:tblGrid>
      <w:tr>
        <w:trPr>
          <w:cantSplit/>
          <w:tblHeader/>
        </w:trPr>
        <w:tc>
          <w:tcPr>
            <w:tcW w:type="dxa" w:w="1037"/>
            <w:shd w:val="clear" w:color="auto" w:fill="E8E8E8"/>
          </w:tcPr>
          <w:p>
            <w:pPr>
              <w:spacing w:after="0"/>
              <w:jc w:val="left"/>
            </w:pPr>
            <w:r>
              <w:rPr>
                <w:b/>
                <w:sz w:val="16"/>
              </w:rPr>
              <w:t>Date</w:t>
            </w:r>
          </w:p>
        </w:tc>
        <w:tc>
          <w:tcPr>
            <w:tcW w:type="dxa" w:w="1360"/>
            <w:shd w:val="clear" w:color="auto" w:fill="E8E8E8"/>
          </w:tcPr>
          <w:p>
            <w:pPr>
              <w:spacing w:after="0"/>
              <w:jc w:val="left"/>
            </w:pPr>
            <w:r>
              <w:rPr>
                <w:b/>
                <w:sz w:val="16"/>
              </w:rPr>
              <w:t>Event type</w:t>
            </w:r>
          </w:p>
        </w:tc>
        <w:tc>
          <w:tcPr>
            <w:tcW w:type="dxa" w:w="2426"/>
            <w:shd w:val="clear" w:color="auto" w:fill="E8E8E8"/>
          </w:tcPr>
          <w:p>
            <w:pPr>
              <w:spacing w:after="0"/>
              <w:jc w:val="left"/>
            </w:pPr>
            <w:r>
              <w:rPr>
                <w:b/>
                <w:sz w:val="16"/>
              </w:rPr>
              <w:t>Magnitude or extent</w:t>
            </w:r>
          </w:p>
        </w:tc>
        <w:tc>
          <w:tcPr>
            <w:tcW w:type="dxa" w:w="2236"/>
            <w:shd w:val="clear" w:color="auto" w:fill="E8E8E8"/>
          </w:tcPr>
          <w:p>
            <w:pPr>
              <w:spacing w:after="0"/>
              <w:jc w:val="left"/>
            </w:pPr>
            <w:r>
              <w:rPr>
                <w:b/>
                <w:sz w:val="16"/>
              </w:rPr>
              <w:t>Damage</w:t>
            </w:r>
          </w:p>
          <w:p>
            <w:pPr>
              <w:spacing w:after="0"/>
              <w:jc w:val="left"/>
            </w:pPr>
            <w:r>
              <w:rPr>
                <w:i/>
                <w:color w:val="555555"/>
                <w:sz w:val="14"/>
              </w:rPr>
              <w:t>nominal dollars</w:t>
            </w:r>
          </w:p>
        </w:tc>
        <w:tc>
          <w:tcPr>
            <w:tcW w:type="dxa" w:w="97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987"/>
            <w:shd w:val="clear" w:color="auto" w:fill="E8E8E8"/>
          </w:tcPr>
          <w:p>
            <w:pPr>
              <w:spacing w:after="0"/>
              <w:jc w:val="left"/>
            </w:pPr>
            <w:r>
              <w:rPr>
                <w:b/>
                <w:sz w:val="16"/>
              </w:rPr>
              <w:t>Location</w:t>
            </w:r>
          </w:p>
        </w:tc>
        <w:tc>
          <w:tcPr>
            <w:tcW w:type="dxa" w:w="309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2019-08-26</w:t>
            </w:r>
          </w:p>
        </w:tc>
        <w:tc>
          <w:tcPr>
            <w:tcW w:type="dxa" w:w="1360"/>
          </w:tcPr>
          <w:p>
            <w:pPr>
              <w:spacing w:after="0"/>
              <w:jc w:val="left"/>
            </w:pPr>
            <w:r>
              <w:rPr>
                <w:sz w:val="16"/>
              </w:rPr>
              <w:t>Excessive Heat</w:t>
            </w:r>
          </w:p>
        </w:tc>
        <w:tc>
          <w:tcPr>
            <w:tcW w:type="dxa" w:w="2426"/>
          </w:tcPr>
          <w:p>
            <w:pPr>
              <w:spacing w:after="0"/>
              <w:jc w:val="left"/>
            </w:pPr>
          </w:p>
        </w:tc>
        <w:tc>
          <w:tcPr>
            <w:tcW w:type="dxa" w:w="2236"/>
          </w:tcPr>
          <w:p>
            <w:pPr>
              <w:spacing w:after="0"/>
              <w:jc w:val="left"/>
            </w:pPr>
            <w:r>
              <w:rPr>
                <w:sz w:val="16"/>
              </w:rPr>
              <w:t>$0 property; $0 crops (zone total, 2019 dollars)</w:t>
            </w:r>
          </w:p>
        </w:tc>
        <w:tc>
          <w:tcPr>
            <w:tcW w:type="dxa" w:w="974"/>
          </w:tcPr>
          <w:p>
            <w:pPr>
              <w:spacing w:after="0"/>
              <w:jc w:val="right"/>
            </w:pPr>
            <w:r>
              <w:rPr>
                <w:sz w:val="16"/>
              </w:rPr>
              <w:t>0, 0</w:t>
            </w:r>
          </w:p>
        </w:tc>
        <w:tc>
          <w:tcPr>
            <w:tcW w:type="dxa" w:w="2987"/>
          </w:tcPr>
          <w:p>
            <w:pPr>
              <w:spacing w:after="0"/>
              <w:jc w:val="left"/>
            </w:pPr>
            <w:r>
              <w:rPr>
                <w:sz w:val="16"/>
              </w:rPr>
              <w:t>NWS zone TXZ050 (ANDREWS), zone-level</w:t>
            </w:r>
          </w:p>
        </w:tc>
        <w:tc>
          <w:tcPr>
            <w:tcW w:type="dxa" w:w="3093"/>
          </w:tcPr>
          <w:p>
            <w:pPr>
              <w:spacing w:after="0"/>
              <w:jc w:val="left"/>
            </w:pPr>
            <w:r>
              <w:rPr>
                <w:sz w:val="16"/>
              </w:rPr>
              <w:t>B1-c worst recorded: Excessive Heat, Heat</w:t>
            </w:r>
          </w:p>
        </w:tc>
      </w:tr>
      <w:tr>
        <w:trPr>
          <w:cantSplit/>
        </w:trPr>
        <w:tc>
          <w:tcPr>
            <w:tcW w:type="dxa" w:w="1037"/>
          </w:tcPr>
          <w:p>
            <w:pPr>
              <w:spacing w:after="0"/>
              <w:jc w:val="left"/>
            </w:pPr>
            <w:r>
              <w:rPr>
                <w:sz w:val="16"/>
              </w:rPr>
              <w:t>2016-07-05</w:t>
            </w:r>
          </w:p>
        </w:tc>
        <w:tc>
          <w:tcPr>
            <w:tcW w:type="dxa" w:w="1360"/>
          </w:tcPr>
          <w:p>
            <w:pPr>
              <w:spacing w:after="0"/>
              <w:jc w:val="left"/>
            </w:pPr>
            <w:r>
              <w:rPr>
                <w:sz w:val="16"/>
              </w:rPr>
              <w:t>Thunderstorm Wind</w:t>
            </w:r>
          </w:p>
        </w:tc>
        <w:tc>
          <w:tcPr>
            <w:tcW w:type="dxa" w:w="2426"/>
          </w:tcPr>
          <w:p>
            <w:pPr>
              <w:spacing w:after="0"/>
              <w:jc w:val="left"/>
            </w:pPr>
            <w:r>
              <w:rPr>
                <w:sz w:val="16"/>
              </w:rPr>
              <w:t>78 kt (90 mph) estimated gust</w:t>
            </w:r>
          </w:p>
        </w:tc>
        <w:tc>
          <w:tcPr>
            <w:tcW w:type="dxa" w:w="2236"/>
          </w:tcPr>
          <w:p>
            <w:pPr>
              <w:spacing w:after="0"/>
              <w:jc w:val="left"/>
            </w:pPr>
            <w:r>
              <w:rPr>
                <w:sz w:val="16"/>
              </w:rPr>
              <w:t>$100,000 property; crops not reported (2016 dollars)</w:t>
            </w:r>
          </w:p>
        </w:tc>
        <w:tc>
          <w:tcPr>
            <w:tcW w:type="dxa" w:w="974"/>
          </w:tcPr>
          <w:p>
            <w:pPr>
              <w:spacing w:after="0"/>
              <w:jc w:val="right"/>
            </w:pPr>
            <w:r>
              <w:rPr>
                <w:sz w:val="16"/>
              </w:rPr>
              <w:t>0, 0</w:t>
            </w:r>
          </w:p>
        </w:tc>
        <w:tc>
          <w:tcPr>
            <w:tcW w:type="dxa" w:w="2987"/>
          </w:tcPr>
          <w:p>
            <w:pPr>
              <w:spacing w:after="0"/>
              <w:jc w:val="left"/>
            </w:pPr>
            <w:r>
              <w:rPr>
                <w:sz w:val="16"/>
              </w:rPr>
              <w:t>ANDREWS</w:t>
            </w:r>
          </w:p>
        </w:tc>
        <w:tc>
          <w:tcPr>
            <w:tcW w:type="dxa" w:w="3093"/>
          </w:tcPr>
          <w:p>
            <w:pPr>
              <w:spacing w:after="0"/>
              <w:jc w:val="left"/>
            </w:pPr>
            <w:r>
              <w:rPr>
                <w:sz w:val="16"/>
              </w:rPr>
              <w:t>B1-c worst recorded: Thunderstorm Wind</w:t>
            </w:r>
          </w:p>
        </w:tc>
      </w:tr>
      <w:tr>
        <w:trPr>
          <w:cantSplit/>
        </w:trPr>
        <w:tc>
          <w:tcPr>
            <w:tcW w:type="dxa" w:w="1037"/>
          </w:tcPr>
          <w:p>
            <w:pPr>
              <w:spacing w:after="0"/>
              <w:jc w:val="left"/>
            </w:pPr>
            <w:r>
              <w:rPr>
                <w:sz w:val="16"/>
              </w:rPr>
              <w:t>2011-05-24</w:t>
            </w:r>
          </w:p>
        </w:tc>
        <w:tc>
          <w:tcPr>
            <w:tcW w:type="dxa" w:w="1360"/>
          </w:tcPr>
          <w:p>
            <w:pPr>
              <w:spacing w:after="0"/>
              <w:jc w:val="left"/>
            </w:pPr>
            <w:r>
              <w:rPr>
                <w:sz w:val="16"/>
              </w:rPr>
              <w:t>Wildfire</w:t>
            </w:r>
          </w:p>
        </w:tc>
        <w:tc>
          <w:tcPr>
            <w:tcW w:type="dxa" w:w="2426"/>
          </w:tcPr>
          <w:p>
            <w:pPr>
              <w:spacing w:after="0"/>
              <w:jc w:val="left"/>
            </w:pPr>
          </w:p>
        </w:tc>
        <w:tc>
          <w:tcPr>
            <w:tcW w:type="dxa" w:w="2236"/>
          </w:tcPr>
          <w:p>
            <w:pPr>
              <w:spacing w:after="0"/>
              <w:jc w:val="left"/>
            </w:pPr>
            <w:r>
              <w:rPr>
                <w:sz w:val="16"/>
              </w:rPr>
              <w:t>$220,000 property; crops not reported (zone total, 2011 dollars)</w:t>
            </w:r>
          </w:p>
        </w:tc>
        <w:tc>
          <w:tcPr>
            <w:tcW w:type="dxa" w:w="974"/>
          </w:tcPr>
          <w:p>
            <w:pPr>
              <w:spacing w:after="0"/>
              <w:jc w:val="right"/>
            </w:pPr>
            <w:r>
              <w:rPr>
                <w:sz w:val="16"/>
              </w:rPr>
              <w:t>0, 0</w:t>
            </w:r>
          </w:p>
        </w:tc>
        <w:tc>
          <w:tcPr>
            <w:tcW w:type="dxa" w:w="2987"/>
          </w:tcPr>
          <w:p>
            <w:pPr>
              <w:spacing w:after="0"/>
              <w:jc w:val="left"/>
            </w:pPr>
            <w:r>
              <w:rPr>
                <w:sz w:val="16"/>
              </w:rPr>
              <w:t>NWS zone TXZ050 (ANDREWS), zone-level</w:t>
            </w:r>
          </w:p>
        </w:tc>
        <w:tc>
          <w:tcPr>
            <w:tcW w:type="dxa" w:w="3093"/>
          </w:tcPr>
          <w:p>
            <w:pPr>
              <w:spacing w:after="0"/>
              <w:jc w:val="left"/>
            </w:pPr>
            <w:r>
              <w:rPr>
                <w:sz w:val="16"/>
              </w:rPr>
              <w:t>B1-c worst recorded: Wildfire</w:t>
            </w:r>
          </w:p>
        </w:tc>
      </w:tr>
      <w:tr>
        <w:trPr>
          <w:cantSplit/>
        </w:trPr>
        <w:tc>
          <w:tcPr>
            <w:tcW w:type="dxa" w:w="1037"/>
          </w:tcPr>
          <w:p>
            <w:pPr>
              <w:spacing w:after="0"/>
              <w:jc w:val="left"/>
            </w:pPr>
            <w:r>
              <w:rPr>
                <w:sz w:val="16"/>
              </w:rPr>
              <w:t>2009-12-03</w:t>
            </w:r>
          </w:p>
        </w:tc>
        <w:tc>
          <w:tcPr>
            <w:tcW w:type="dxa" w:w="1360"/>
          </w:tcPr>
          <w:p>
            <w:pPr>
              <w:spacing w:after="0"/>
              <w:jc w:val="left"/>
            </w:pPr>
            <w:r>
              <w:rPr>
                <w:sz w:val="16"/>
              </w:rPr>
              <w:t>Winter Weather</w:t>
            </w:r>
          </w:p>
        </w:tc>
        <w:tc>
          <w:tcPr>
            <w:tcW w:type="dxa" w:w="2426"/>
          </w:tcPr>
          <w:p>
            <w:pPr>
              <w:spacing w:after="0"/>
              <w:jc w:val="left"/>
            </w:pPr>
          </w:p>
        </w:tc>
        <w:tc>
          <w:tcPr>
            <w:tcW w:type="dxa" w:w="2236"/>
          </w:tcPr>
          <w:p>
            <w:pPr>
              <w:spacing w:after="0"/>
              <w:jc w:val="left"/>
            </w:pPr>
            <w:r>
              <w:rPr>
                <w:sz w:val="16"/>
              </w:rPr>
              <w:t>property not reported; $0 crops (zone total, 2009 dollars)</w:t>
            </w:r>
          </w:p>
        </w:tc>
        <w:tc>
          <w:tcPr>
            <w:tcW w:type="dxa" w:w="974"/>
          </w:tcPr>
          <w:p>
            <w:pPr>
              <w:spacing w:after="0"/>
              <w:jc w:val="right"/>
            </w:pPr>
            <w:r>
              <w:rPr>
                <w:sz w:val="16"/>
              </w:rPr>
              <w:t>0, 3</w:t>
            </w:r>
          </w:p>
        </w:tc>
        <w:tc>
          <w:tcPr>
            <w:tcW w:type="dxa" w:w="2987"/>
          </w:tcPr>
          <w:p>
            <w:pPr>
              <w:spacing w:after="0"/>
              <w:jc w:val="left"/>
            </w:pPr>
            <w:r>
              <w:rPr>
                <w:sz w:val="16"/>
              </w:rPr>
              <w:t>NWS zone TXZ050 (ANDREWS), zone-level</w:t>
            </w:r>
          </w:p>
        </w:tc>
        <w:tc>
          <w:tcPr>
            <w:tcW w:type="dxa" w:w="3093"/>
          </w:tcPr>
          <w:p>
            <w:pPr>
              <w:spacing w:after="0"/>
              <w:jc w:val="left"/>
            </w:pPr>
            <w:r>
              <w:rPr>
                <w:sz w:val="16"/>
              </w:rPr>
              <w:t>deaths or injuries recorded</w:t>
            </w:r>
          </w:p>
        </w:tc>
      </w:tr>
      <w:tr>
        <w:trPr>
          <w:cantSplit/>
        </w:trPr>
        <w:tc>
          <w:tcPr>
            <w:tcW w:type="dxa" w:w="1037"/>
          </w:tcPr>
          <w:p>
            <w:pPr>
              <w:spacing w:after="0"/>
              <w:jc w:val="left"/>
            </w:pPr>
            <w:r>
              <w:rPr>
                <w:sz w:val="16"/>
              </w:rPr>
              <w:t>2006-09-14</w:t>
            </w:r>
          </w:p>
        </w:tc>
        <w:tc>
          <w:tcPr>
            <w:tcW w:type="dxa" w:w="1360"/>
          </w:tcPr>
          <w:p>
            <w:pPr>
              <w:spacing w:after="0"/>
              <w:jc w:val="left"/>
            </w:pPr>
            <w:r>
              <w:rPr>
                <w:sz w:val="16"/>
              </w:rPr>
              <w:t>Thunderstorm Wind</w:t>
            </w:r>
          </w:p>
        </w:tc>
        <w:tc>
          <w:tcPr>
            <w:tcW w:type="dxa" w:w="2426"/>
          </w:tcPr>
          <w:p>
            <w:pPr>
              <w:spacing w:after="0"/>
              <w:jc w:val="left"/>
            </w:pPr>
            <w:r>
              <w:rPr>
                <w:sz w:val="16"/>
              </w:rPr>
              <w:t>48 kt (55 mph) measured gust</w:t>
            </w:r>
          </w:p>
        </w:tc>
        <w:tc>
          <w:tcPr>
            <w:tcW w:type="dxa" w:w="2236"/>
          </w:tcPr>
          <w:p>
            <w:pPr>
              <w:spacing w:after="0"/>
              <w:jc w:val="left"/>
            </w:pPr>
            <w:r>
              <w:rPr>
                <w:sz w:val="16"/>
              </w:rPr>
              <w:t>$6,000 property; $0 crops (2006 dollars)</w:t>
            </w:r>
          </w:p>
        </w:tc>
        <w:tc>
          <w:tcPr>
            <w:tcW w:type="dxa" w:w="974"/>
          </w:tcPr>
          <w:p>
            <w:pPr>
              <w:spacing w:after="0"/>
              <w:jc w:val="right"/>
            </w:pPr>
            <w:r>
              <w:rPr>
                <w:sz w:val="16"/>
              </w:rPr>
              <w:t>0, 1</w:t>
            </w:r>
          </w:p>
        </w:tc>
        <w:tc>
          <w:tcPr>
            <w:tcW w:type="dxa" w:w="2987"/>
          </w:tcPr>
          <w:p>
            <w:pPr>
              <w:spacing w:after="0"/>
              <w:jc w:val="left"/>
            </w:pPr>
            <w:r>
              <w:rPr>
                <w:sz w:val="16"/>
              </w:rPr>
              <w:t>ANDREWS</w:t>
            </w:r>
          </w:p>
        </w:tc>
        <w:tc>
          <w:tcPr>
            <w:tcW w:type="dxa" w:w="3093"/>
          </w:tcPr>
          <w:p>
            <w:pPr>
              <w:spacing w:after="0"/>
              <w:jc w:val="left"/>
            </w:pPr>
            <w:r>
              <w:rPr>
                <w:sz w:val="16"/>
              </w:rPr>
              <w:t>deaths or injuries recorded</w:t>
            </w:r>
          </w:p>
        </w:tc>
      </w:tr>
      <w:tr>
        <w:trPr>
          <w:cantSplit/>
        </w:trPr>
        <w:tc>
          <w:tcPr>
            <w:tcW w:type="dxa" w:w="1037"/>
          </w:tcPr>
          <w:p>
            <w:pPr>
              <w:spacing w:after="0"/>
              <w:jc w:val="left"/>
            </w:pPr>
            <w:r>
              <w:rPr>
                <w:sz w:val="16"/>
              </w:rPr>
              <w:t>2004-08-21</w:t>
            </w:r>
          </w:p>
        </w:tc>
        <w:tc>
          <w:tcPr>
            <w:tcW w:type="dxa" w:w="1360"/>
          </w:tcPr>
          <w:p>
            <w:pPr>
              <w:spacing w:after="0"/>
              <w:jc w:val="left"/>
            </w:pPr>
            <w:r>
              <w:rPr>
                <w:sz w:val="16"/>
              </w:rPr>
              <w:t>Flash Flood</w:t>
            </w:r>
          </w:p>
        </w:tc>
        <w:tc>
          <w:tcPr>
            <w:tcW w:type="dxa" w:w="2426"/>
          </w:tcPr>
          <w:p>
            <w:pPr>
              <w:spacing w:after="0"/>
              <w:jc w:val="left"/>
            </w:pPr>
          </w:p>
        </w:tc>
        <w:tc>
          <w:tcPr>
            <w:tcW w:type="dxa" w:w="2236"/>
          </w:tcPr>
          <w:p>
            <w:pPr>
              <w:spacing w:after="0"/>
              <w:jc w:val="left"/>
            </w:pPr>
            <w:r>
              <w:rPr>
                <w:sz w:val="16"/>
              </w:rPr>
              <w:t>$150,000 property; $0 crops (2004 dollars)</w:t>
            </w:r>
          </w:p>
        </w:tc>
        <w:tc>
          <w:tcPr>
            <w:tcW w:type="dxa" w:w="974"/>
          </w:tcPr>
          <w:p>
            <w:pPr>
              <w:spacing w:after="0"/>
              <w:jc w:val="right"/>
            </w:pPr>
            <w:r>
              <w:rPr>
                <w:sz w:val="16"/>
              </w:rPr>
              <w:t>0, 0</w:t>
            </w:r>
          </w:p>
        </w:tc>
        <w:tc>
          <w:tcPr>
            <w:tcW w:type="dxa" w:w="2987"/>
          </w:tcPr>
          <w:p>
            <w:pPr>
              <w:spacing w:after="0"/>
              <w:jc w:val="left"/>
            </w:pPr>
            <w:r>
              <w:rPr>
                <w:sz w:val="16"/>
              </w:rPr>
              <w:t>ANDREWS</w:t>
            </w:r>
          </w:p>
        </w:tc>
        <w:tc>
          <w:tcPr>
            <w:tcW w:type="dxa" w:w="309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1998-12-01</w:t>
            </w:r>
          </w:p>
        </w:tc>
        <w:tc>
          <w:tcPr>
            <w:tcW w:type="dxa" w:w="1360"/>
          </w:tcPr>
          <w:p>
            <w:pPr>
              <w:spacing w:after="0"/>
              <w:jc w:val="left"/>
            </w:pPr>
            <w:r>
              <w:rPr>
                <w:sz w:val="16"/>
              </w:rPr>
              <w:t>Drought</w:t>
            </w:r>
          </w:p>
        </w:tc>
        <w:tc>
          <w:tcPr>
            <w:tcW w:type="dxa" w:w="2426"/>
          </w:tcPr>
          <w:p>
            <w:pPr>
              <w:spacing w:after="0"/>
              <w:jc w:val="left"/>
            </w:pPr>
          </w:p>
        </w:tc>
        <w:tc>
          <w:tcPr>
            <w:tcW w:type="dxa" w:w="2236"/>
          </w:tcPr>
          <w:p>
            <w:pPr>
              <w:spacing w:after="0"/>
              <w:jc w:val="left"/>
            </w:pPr>
            <w:r>
              <w:rPr>
                <w:sz w:val="16"/>
              </w:rPr>
              <w:t>$15,000,000 property; $250,000,000 crops (zone total, 1998 dollars) (as recorded; larger than this county's annual agriculture value in the National Risk Index (the county or state extension service keeps crop loss records))</w:t>
            </w:r>
          </w:p>
        </w:tc>
        <w:tc>
          <w:tcPr>
            <w:tcW w:type="dxa" w:w="974"/>
          </w:tcPr>
          <w:p>
            <w:pPr>
              <w:spacing w:after="0"/>
              <w:jc w:val="right"/>
            </w:pPr>
            <w:r>
              <w:rPr>
                <w:sz w:val="16"/>
              </w:rPr>
              <w:t>0, 0</w:t>
            </w:r>
          </w:p>
        </w:tc>
        <w:tc>
          <w:tcPr>
            <w:tcW w:type="dxa" w:w="2987"/>
          </w:tcPr>
          <w:p>
            <w:pPr>
              <w:spacing w:after="0"/>
              <w:jc w:val="left"/>
            </w:pPr>
            <w:r>
              <w:rPr>
                <w:sz w:val="16"/>
              </w:rPr>
              <w:t>NWS zone TXZ050 (ANDREWS), zone-level</w:t>
            </w:r>
          </w:p>
        </w:tc>
        <w:tc>
          <w:tcPr>
            <w:tcW w:type="dxa" w:w="3093"/>
          </w:tcPr>
          <w:p>
            <w:pPr>
              <w:spacing w:after="0"/>
              <w:jc w:val="left"/>
            </w:pPr>
            <w:r>
              <w:rPr>
                <w:sz w:val="16"/>
              </w:rPr>
              <w:t>B1-c most damaging: Drought</w:t>
            </w:r>
          </w:p>
        </w:tc>
      </w:tr>
      <w:tr>
        <w:trPr>
          <w:cantSplit/>
        </w:trPr>
        <w:tc>
          <w:tcPr>
            <w:tcW w:type="dxa" w:w="1037"/>
          </w:tcPr>
          <w:p>
            <w:pPr>
              <w:spacing w:after="0"/>
              <w:jc w:val="left"/>
            </w:pPr>
            <w:r>
              <w:rPr>
                <w:sz w:val="16"/>
              </w:rPr>
              <w:t>1998-04-01</w:t>
            </w:r>
          </w:p>
        </w:tc>
        <w:tc>
          <w:tcPr>
            <w:tcW w:type="dxa" w:w="1360"/>
          </w:tcPr>
          <w:p>
            <w:pPr>
              <w:spacing w:after="0"/>
              <w:jc w:val="left"/>
            </w:pPr>
            <w:r>
              <w:rPr>
                <w:sz w:val="16"/>
              </w:rPr>
              <w:t>Drought</w:t>
            </w:r>
          </w:p>
        </w:tc>
        <w:tc>
          <w:tcPr>
            <w:tcW w:type="dxa" w:w="2426"/>
          </w:tcPr>
          <w:p>
            <w:pPr>
              <w:spacing w:after="0"/>
              <w:jc w:val="left"/>
            </w:pPr>
          </w:p>
        </w:tc>
        <w:tc>
          <w:tcPr>
            <w:tcW w:type="dxa" w:w="2236"/>
          </w:tcPr>
          <w:p>
            <w:pPr>
              <w:spacing w:after="0"/>
              <w:jc w:val="left"/>
            </w:pPr>
            <w:r>
              <w:rPr>
                <w:sz w:val="16"/>
              </w:rPr>
              <w:t>damage not reported</w:t>
            </w:r>
          </w:p>
        </w:tc>
        <w:tc>
          <w:tcPr>
            <w:tcW w:type="dxa" w:w="974"/>
          </w:tcPr>
          <w:p>
            <w:pPr>
              <w:spacing w:after="0"/>
              <w:jc w:val="right"/>
            </w:pPr>
            <w:r>
              <w:rPr>
                <w:sz w:val="16"/>
              </w:rPr>
              <w:t>0, 0</w:t>
            </w:r>
          </w:p>
        </w:tc>
        <w:tc>
          <w:tcPr>
            <w:tcW w:type="dxa" w:w="2987"/>
          </w:tcPr>
          <w:p>
            <w:pPr>
              <w:spacing w:after="0"/>
              <w:jc w:val="left"/>
            </w:pPr>
            <w:r>
              <w:rPr>
                <w:sz w:val="16"/>
              </w:rPr>
              <w:t>NWS zone TXZ050 (ANDREWS), zone-level</w:t>
            </w:r>
          </w:p>
        </w:tc>
        <w:tc>
          <w:tcPr>
            <w:tcW w:type="dxa" w:w="3093"/>
          </w:tcPr>
          <w:p>
            <w:pPr>
              <w:spacing w:after="0"/>
              <w:jc w:val="left"/>
            </w:pPr>
            <w:r>
              <w:rPr>
                <w:sz w:val="16"/>
              </w:rPr>
              <w:t>B1-c worst recorded: Drought</w:t>
            </w:r>
          </w:p>
        </w:tc>
      </w:tr>
      <w:tr>
        <w:trPr>
          <w:cantSplit/>
        </w:trPr>
        <w:tc>
          <w:tcPr>
            <w:tcW w:type="dxa" w:w="1037"/>
          </w:tcPr>
          <w:p>
            <w:pPr>
              <w:spacing w:after="0"/>
              <w:jc w:val="left"/>
            </w:pPr>
            <w:r>
              <w:rPr>
                <w:sz w:val="16"/>
              </w:rPr>
              <w:t>1996-01-17</w:t>
            </w:r>
          </w:p>
        </w:tc>
        <w:tc>
          <w:tcPr>
            <w:tcW w:type="dxa" w:w="1360"/>
          </w:tcPr>
          <w:p>
            <w:pPr>
              <w:spacing w:after="0"/>
              <w:jc w:val="left"/>
            </w:pPr>
            <w:r>
              <w:rPr>
                <w:sz w:val="16"/>
              </w:rPr>
              <w:t>High Wind</w:t>
            </w:r>
          </w:p>
        </w:tc>
        <w:tc>
          <w:tcPr>
            <w:tcW w:type="dxa" w:w="2426"/>
          </w:tcPr>
          <w:p>
            <w:pPr>
              <w:spacing w:after="0"/>
              <w:jc w:val="left"/>
            </w:pPr>
            <w:r>
              <w:rPr>
                <w:sz w:val="16"/>
              </w:rPr>
              <w:t>79 kt (91 mph), measurement type not recorded</w:t>
            </w:r>
          </w:p>
        </w:tc>
        <w:tc>
          <w:tcPr>
            <w:tcW w:type="dxa" w:w="2236"/>
          </w:tcPr>
          <w:p>
            <w:pPr>
              <w:spacing w:after="0"/>
              <w:jc w:val="left"/>
            </w:pPr>
            <w:r>
              <w:rPr>
                <w:sz w:val="16"/>
              </w:rPr>
              <w:t>damage not reported</w:t>
            </w:r>
          </w:p>
        </w:tc>
        <w:tc>
          <w:tcPr>
            <w:tcW w:type="dxa" w:w="974"/>
          </w:tcPr>
          <w:p>
            <w:pPr>
              <w:spacing w:after="0"/>
              <w:jc w:val="right"/>
            </w:pPr>
            <w:r>
              <w:rPr>
                <w:sz w:val="16"/>
              </w:rPr>
              <w:t>0, 0</w:t>
            </w:r>
          </w:p>
        </w:tc>
        <w:tc>
          <w:tcPr>
            <w:tcW w:type="dxa" w:w="2987"/>
          </w:tcPr>
          <w:p>
            <w:pPr>
              <w:spacing w:after="0"/>
              <w:jc w:val="left"/>
            </w:pPr>
            <w:r>
              <w:rPr>
                <w:sz w:val="16"/>
              </w:rPr>
              <w:t>NWS zone TXZ050 (ANDREWS), zone-level</w:t>
            </w:r>
          </w:p>
        </w:tc>
        <w:tc>
          <w:tcPr>
            <w:tcW w:type="dxa" w:w="3093"/>
          </w:tcPr>
          <w:p>
            <w:pPr>
              <w:spacing w:after="0"/>
              <w:jc w:val="left"/>
            </w:pPr>
            <w:r>
              <w:rPr>
                <w:sz w:val="16"/>
              </w:rPr>
              <w:t>B1-c worst recorded: High Wind and Strong Wind</w:t>
            </w:r>
          </w:p>
        </w:tc>
      </w:tr>
      <w:tr>
        <w:trPr>
          <w:cantSplit/>
        </w:trPr>
        <w:tc>
          <w:tcPr>
            <w:tcW w:type="dxa" w:w="1037"/>
          </w:tcPr>
          <w:p>
            <w:pPr>
              <w:spacing w:after="0"/>
              <w:jc w:val="left"/>
            </w:pPr>
            <w:r>
              <w:rPr>
                <w:sz w:val="16"/>
              </w:rPr>
              <w:t>1995-06-04</w:t>
            </w:r>
          </w:p>
        </w:tc>
        <w:tc>
          <w:tcPr>
            <w:tcW w:type="dxa" w:w="1360"/>
          </w:tcPr>
          <w:p>
            <w:pPr>
              <w:spacing w:after="0"/>
              <w:jc w:val="left"/>
            </w:pPr>
            <w:r>
              <w:rPr>
                <w:sz w:val="16"/>
              </w:rPr>
              <w:t>Hail</w:t>
            </w:r>
          </w:p>
        </w:tc>
        <w:tc>
          <w:tcPr>
            <w:tcW w:type="dxa" w:w="2426"/>
          </w:tcPr>
          <w:p>
            <w:pPr>
              <w:spacing w:after="0"/>
              <w:jc w:val="left"/>
            </w:pPr>
            <w:r>
              <w:rPr>
                <w:sz w:val="16"/>
              </w:rPr>
              <w:t>4.5 in</w:t>
            </w:r>
          </w:p>
        </w:tc>
        <w:tc>
          <w:tcPr>
            <w:tcW w:type="dxa" w:w="2236"/>
          </w:tcPr>
          <w:p>
            <w:pPr>
              <w:spacing w:after="0"/>
              <w:jc w:val="left"/>
            </w:pPr>
            <w:r>
              <w:rPr>
                <w:sz w:val="16"/>
              </w:rPr>
              <w:t>damage not recorded (pre-1996 record)</w:t>
            </w:r>
          </w:p>
        </w:tc>
        <w:tc>
          <w:tcPr>
            <w:tcW w:type="dxa" w:w="974"/>
          </w:tcPr>
          <w:p>
            <w:pPr>
              <w:spacing w:after="0"/>
              <w:jc w:val="right"/>
            </w:pPr>
            <w:r>
              <w:rPr>
                <w:sz w:val="16"/>
              </w:rPr>
              <w:t>0, 0</w:t>
            </w:r>
          </w:p>
        </w:tc>
        <w:tc>
          <w:tcPr>
            <w:tcW w:type="dxa" w:w="2987"/>
          </w:tcPr>
          <w:p>
            <w:pPr>
              <w:spacing w:after="0"/>
              <w:jc w:val="left"/>
            </w:pPr>
            <w:r>
              <w:rPr>
                <w:sz w:val="16"/>
              </w:rPr>
              <w:t>Loop</w:t>
            </w:r>
          </w:p>
        </w:tc>
        <w:tc>
          <w:tcPr>
            <w:tcW w:type="dxa" w:w="3093"/>
          </w:tcPr>
          <w:p>
            <w:pPr>
              <w:spacing w:after="0"/>
              <w:jc w:val="left"/>
            </w:pPr>
            <w:r>
              <w:rPr>
                <w:sz w:val="16"/>
              </w:rPr>
              <w:t>B1-c worst recorded: Hail</w:t>
            </w:r>
          </w:p>
        </w:tc>
      </w:tr>
      <w:tr>
        <w:trPr>
          <w:cantSplit/>
        </w:trPr>
        <w:tc>
          <w:tcPr>
            <w:tcW w:type="dxa" w:w="1037"/>
          </w:tcPr>
          <w:p>
            <w:pPr>
              <w:spacing w:after="0"/>
              <w:jc w:val="left"/>
            </w:pPr>
            <w:r>
              <w:rPr>
                <w:sz w:val="16"/>
              </w:rPr>
              <w:t>1982-05-12</w:t>
            </w:r>
          </w:p>
        </w:tc>
        <w:tc>
          <w:tcPr>
            <w:tcW w:type="dxa" w:w="1360"/>
          </w:tcPr>
          <w:p>
            <w:pPr>
              <w:spacing w:after="0"/>
              <w:jc w:val="left"/>
            </w:pPr>
            <w:r>
              <w:rPr>
                <w:sz w:val="16"/>
              </w:rPr>
              <w:t>Tornado</w:t>
            </w:r>
          </w:p>
        </w:tc>
        <w:tc>
          <w:tcPr>
            <w:tcW w:type="dxa" w:w="2426"/>
          </w:tcPr>
          <w:p>
            <w:pPr>
              <w:spacing w:after="0"/>
              <w:jc w:val="left"/>
            </w:pPr>
            <w:r>
              <w:rPr>
                <w:sz w:val="16"/>
              </w:rPr>
              <w:t>F2, 6 mi path length (whole path, pre-1996), 100 yd wide</w:t>
            </w:r>
          </w:p>
        </w:tc>
        <w:tc>
          <w:tcPr>
            <w:tcW w:type="dxa" w:w="2236"/>
          </w:tcPr>
          <w:p>
            <w:pPr>
              <w:spacing w:after="0"/>
              <w:jc w:val="left"/>
            </w:pPr>
            <w:r>
              <w:rPr>
                <w:sz w:val="16"/>
              </w:rPr>
              <w:t>$250 property; crops not recorded (1982 dollars)</w:t>
            </w:r>
          </w:p>
        </w:tc>
        <w:tc>
          <w:tcPr>
            <w:tcW w:type="dxa" w:w="974"/>
          </w:tcPr>
          <w:p>
            <w:pPr>
              <w:spacing w:after="0"/>
              <w:jc w:val="right"/>
            </w:pPr>
            <w:r>
              <w:rPr>
                <w:sz w:val="16"/>
              </w:rPr>
              <w:t>0, 0</w:t>
            </w:r>
          </w:p>
        </w:tc>
        <w:tc>
          <w:tcPr>
            <w:tcW w:type="dxa" w:w="2987"/>
          </w:tcPr>
          <w:p>
            <w:pPr>
              <w:spacing w:after="0"/>
              <w:jc w:val="left"/>
            </w:pPr>
            <w:r>
              <w:rPr>
                <w:sz w:val="16"/>
              </w:rPr>
              <w:t>location not recorded</w:t>
            </w:r>
          </w:p>
        </w:tc>
        <w:tc>
          <w:tcPr>
            <w:tcW w:type="dxa" w:w="3093"/>
          </w:tcPr>
          <w:p>
            <w:pPr>
              <w:spacing w:after="0"/>
              <w:jc w:val="left"/>
            </w:pPr>
            <w:r>
              <w:rPr>
                <w:sz w:val="16"/>
              </w:rPr>
              <w:t>B1-c worst recorded: Tornado</w:t>
            </w:r>
          </w:p>
        </w:tc>
      </w:tr>
      <w:tr>
        <w:trPr>
          <w:cantSplit/>
        </w:trPr>
        <w:tc>
          <w:tcPr>
            <w:tcW w:type="dxa" w:w="1037"/>
          </w:tcPr>
          <w:p>
            <w:pPr>
              <w:spacing w:after="0"/>
              <w:jc w:val="left"/>
            </w:pPr>
            <w:r>
              <w:rPr>
                <w:sz w:val="16"/>
              </w:rPr>
              <w:t>1954-05-29</w:t>
            </w:r>
          </w:p>
        </w:tc>
        <w:tc>
          <w:tcPr>
            <w:tcW w:type="dxa" w:w="1360"/>
          </w:tcPr>
          <w:p>
            <w:pPr>
              <w:spacing w:after="0"/>
              <w:jc w:val="left"/>
            </w:pPr>
            <w:r>
              <w:rPr>
                <w:sz w:val="16"/>
              </w:rPr>
              <w:t>Tornado</w:t>
            </w:r>
          </w:p>
        </w:tc>
        <w:tc>
          <w:tcPr>
            <w:tcW w:type="dxa" w:w="2426"/>
          </w:tcPr>
          <w:p>
            <w:pPr>
              <w:spacing w:after="0"/>
              <w:jc w:val="left"/>
            </w:pPr>
            <w:r>
              <w:rPr>
                <w:sz w:val="16"/>
              </w:rPr>
              <w:t>F1, 9.1 mi path length (whole path, pre-1996), 133 yd wide</w:t>
            </w:r>
          </w:p>
        </w:tc>
        <w:tc>
          <w:tcPr>
            <w:tcW w:type="dxa" w:w="2236"/>
          </w:tcPr>
          <w:p>
            <w:pPr>
              <w:spacing w:after="0"/>
              <w:jc w:val="left"/>
            </w:pPr>
            <w:r>
              <w:rPr>
                <w:sz w:val="16"/>
              </w:rPr>
              <w:t>damage not recorded (pre-1996 record)</w:t>
            </w:r>
          </w:p>
        </w:tc>
        <w:tc>
          <w:tcPr>
            <w:tcW w:type="dxa" w:w="974"/>
          </w:tcPr>
          <w:p>
            <w:pPr>
              <w:spacing w:after="0"/>
              <w:jc w:val="right"/>
            </w:pPr>
            <w:r>
              <w:rPr>
                <w:sz w:val="16"/>
              </w:rPr>
              <w:t>0, 9</w:t>
            </w:r>
          </w:p>
        </w:tc>
        <w:tc>
          <w:tcPr>
            <w:tcW w:type="dxa" w:w="2987"/>
          </w:tcPr>
          <w:p>
            <w:pPr>
              <w:spacing w:after="0"/>
              <w:jc w:val="left"/>
            </w:pPr>
            <w:r>
              <w:rPr>
                <w:sz w:val="16"/>
              </w:rPr>
              <w:t>location not recorded</w:t>
            </w:r>
          </w:p>
        </w:tc>
        <w:tc>
          <w:tcPr>
            <w:tcW w:type="dxa" w:w="309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(397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24"/>
        <w:gridCol w:w="1037"/>
        <w:gridCol w:w="1306"/>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2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6"/>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0.579</w:t>
            </w:r>
          </w:p>
        </w:tc>
        <w:tc>
          <w:tcPr>
            <w:tcW w:type="dxa" w:w="1335"/>
          </w:tcPr>
          <w:p>
            <w:pPr>
              <w:spacing w:after="0"/>
              <w:jc w:val="left"/>
            </w:pPr>
            <w:r>
              <w:rPr>
                <w:sz w:val="16"/>
              </w:rPr>
              <w:t>event-days per year</w:t>
            </w:r>
          </w:p>
        </w:tc>
        <w:tc>
          <w:tcPr>
            <w:tcW w:type="dxa" w:w="1724"/>
          </w:tcPr>
          <w:p>
            <w:pPr>
              <w:spacing w:after="0"/>
              <w:jc w:val="left"/>
            </w:pPr>
            <w:r>
              <w:rPr>
                <w:sz w:val="16"/>
              </w:rPr>
              <w:t>about 0.579 days per year</w:t>
            </w:r>
          </w:p>
        </w:tc>
        <w:tc>
          <w:tcPr>
            <w:tcW w:type="dxa" w:w="1037"/>
          </w:tcPr>
          <w:p>
            <w:pPr>
              <w:spacing w:after="0"/>
              <w:jc w:val="left"/>
            </w:pPr>
          </w:p>
        </w:tc>
        <w:tc>
          <w:tcPr>
            <w:tcW w:type="dxa" w:w="1306"/>
          </w:tcPr>
          <w:p>
            <w:pPr>
              <w:spacing w:after="0"/>
              <w:jc w:val="left"/>
            </w:pPr>
            <w:r>
              <w:rPr>
                <w:sz w:val="16"/>
              </w:rPr>
              <w:t>Storm Events event-days in 0 of 30 years, 1996 to 2025 (0%)</w:t>
            </w:r>
          </w:p>
        </w:tc>
        <w:tc>
          <w:tcPr>
            <w:tcW w:type="dxa" w:w="1571"/>
          </w:tcPr>
          <w:p>
            <w:pPr>
              <w:spacing w:after="0"/>
              <w:jc w:val="right"/>
            </w:pPr>
            <w:r>
              <w:rPr>
                <w:sz w:val="16"/>
              </w:rPr>
              <w:t>11</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324"/>
          </w:tcPr>
          <w:p>
            <w:pPr>
              <w:spacing w:after="0"/>
              <w:jc w:val="right"/>
            </w:pPr>
            <w:r>
              <w:rPr>
                <w:sz w:val="16"/>
              </w:rPr>
              <w:t>84.8</w:t>
            </w:r>
          </w:p>
        </w:tc>
        <w:tc>
          <w:tcPr>
            <w:tcW w:type="dxa" w:w="1335"/>
          </w:tcPr>
          <w:p>
            <w:pPr>
              <w:spacing w:after="0"/>
              <w:jc w:val="left"/>
            </w:pPr>
            <w:r>
              <w:rPr>
                <w:sz w:val="16"/>
              </w:rPr>
              <w:t>event-days per year</w:t>
            </w:r>
          </w:p>
        </w:tc>
        <w:tc>
          <w:tcPr>
            <w:tcW w:type="dxa" w:w="1724"/>
          </w:tcPr>
          <w:p>
            <w:pPr>
              <w:spacing w:after="0"/>
              <w:jc w:val="left"/>
            </w:pPr>
            <w:r>
              <w:rPr>
                <w:sz w:val="16"/>
              </w:rPr>
              <w:t>about 84.8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4 of 30 years, 1996 to 2025 (13.3%)</w:t>
            </w:r>
          </w:p>
        </w:tc>
        <w:tc>
          <w:tcPr>
            <w:tcW w:type="dxa" w:w="1571"/>
          </w:tcPr>
          <w:p>
            <w:pPr>
              <w:spacing w:after="0"/>
              <w:jc w:val="right"/>
            </w:pPr>
            <w:r>
              <w:rPr>
                <w:sz w:val="16"/>
              </w:rPr>
              <w:t>2,436</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0.000319</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has at least minor-damage shaking in a year: 0.0319%</w:t>
            </w:r>
          </w:p>
        </w:tc>
        <w:tc>
          <w:tcPr>
            <w:tcW w:type="dxa" w:w="1037"/>
          </w:tcPr>
          <w:p>
            <w:pPr>
              <w:spacing w:after="0"/>
              <w:jc w:val="left"/>
            </w:pPr>
          </w:p>
        </w:tc>
        <w:tc>
          <w:tcPr>
            <w:tcW w:type="dxa" w:w="1306"/>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3.83</w:t>
            </w:r>
          </w:p>
        </w:tc>
        <w:tc>
          <w:tcPr>
            <w:tcW w:type="dxa" w:w="1335"/>
          </w:tcPr>
          <w:p>
            <w:pPr>
              <w:spacing w:after="0"/>
              <w:jc w:val="left"/>
            </w:pPr>
            <w:r>
              <w:rPr>
                <w:sz w:val="16"/>
              </w:rPr>
              <w:t>events per year</w:t>
            </w:r>
          </w:p>
        </w:tc>
        <w:tc>
          <w:tcPr>
            <w:tcW w:type="dxa" w:w="1724"/>
          </w:tcPr>
          <w:p>
            <w:pPr>
              <w:spacing w:after="0"/>
              <w:jc w:val="left"/>
            </w:pPr>
            <w:r>
              <w:rPr>
                <w:sz w:val="16"/>
              </w:rPr>
              <w:t>about 3.83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145.5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4.74</w:t>
            </w:r>
          </w:p>
        </w:tc>
        <w:tc>
          <w:tcPr>
            <w:tcW w:type="dxa" w:w="1335"/>
          </w:tcPr>
          <w:p>
            <w:pPr>
              <w:spacing w:after="0"/>
              <w:jc w:val="left"/>
            </w:pPr>
            <w:r>
              <w:rPr>
                <w:sz w:val="16"/>
              </w:rPr>
              <w:t>event-days per year</w:t>
            </w:r>
          </w:p>
        </w:tc>
        <w:tc>
          <w:tcPr>
            <w:tcW w:type="dxa" w:w="1724"/>
          </w:tcPr>
          <w:p>
            <w:pPr>
              <w:spacing w:after="0"/>
              <w:jc w:val="left"/>
            </w:pPr>
            <w:r>
              <w:rPr>
                <w:sz w:val="16"/>
              </w:rPr>
              <w:t>about 4.74 days per year</w:t>
            </w:r>
          </w:p>
        </w:tc>
        <w:tc>
          <w:tcPr>
            <w:tcW w:type="dxa" w:w="1037"/>
          </w:tcPr>
          <w:p>
            <w:pPr>
              <w:spacing w:after="0"/>
              <w:jc w:val="left"/>
            </w:pPr>
            <w:r>
              <w:rPr>
                <w:sz w:val="16"/>
              </w:rPr>
              <w:t>Possible</w:t>
            </w:r>
          </w:p>
        </w:tc>
        <w:tc>
          <w:tcPr>
            <w:tcW w:type="dxa" w:w="1306"/>
          </w:tcPr>
          <w:p>
            <w:pPr>
              <w:spacing w:after="0"/>
              <w:jc w:val="left"/>
            </w:pPr>
            <w:r>
              <w:rPr>
                <w:sz w:val="16"/>
              </w:rPr>
              <w:t>Storm Events event-days in 1 of 30 years, 1996 to 2025 (3.33%)</w:t>
            </w:r>
          </w:p>
        </w:tc>
        <w:tc>
          <w:tcPr>
            <w:tcW w:type="dxa" w:w="1571"/>
          </w:tcPr>
          <w:p>
            <w:pPr>
              <w:spacing w:after="0"/>
              <w:jc w:val="right"/>
            </w:pPr>
            <w:r>
              <w:rPr>
                <w:sz w:val="16"/>
              </w:rPr>
              <w:t>83</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0.0078</w:t>
            </w:r>
          </w:p>
        </w:tc>
        <w:tc>
          <w:tcPr>
            <w:tcW w:type="dxa" w:w="1335"/>
          </w:tcPr>
          <w:p>
            <w:pPr>
              <w:spacing w:after="0"/>
              <w:jc w:val="left"/>
            </w:pPr>
            <w:r>
              <w:rPr>
                <w:sz w:val="16"/>
              </w:rPr>
              <w:t>events per year</w:t>
            </w:r>
          </w:p>
        </w:tc>
        <w:tc>
          <w:tcPr>
            <w:tcW w:type="dxa" w:w="1724"/>
          </w:tcPr>
          <w:p>
            <w:pPr>
              <w:spacing w:after="0"/>
              <w:jc w:val="left"/>
            </w:pPr>
            <w:r>
              <w:rPr>
                <w:sz w:val="16"/>
              </w:rPr>
              <w:t>about 1 in 128 years</w:t>
            </w:r>
          </w:p>
        </w:tc>
        <w:tc>
          <w:tcPr>
            <w:tcW w:type="dxa" w:w="1037"/>
          </w:tcPr>
          <w:p>
            <w:pPr>
              <w:spacing w:after="0"/>
              <w:jc w:val="left"/>
            </w:pPr>
            <w:r>
              <w:rPr>
                <w:sz w:val="16"/>
              </w:rPr>
              <w:t>Unlikely</w:t>
            </w:r>
          </w:p>
        </w:tc>
        <w:tc>
          <w:tcPr>
            <w:tcW w:type="dxa" w:w="1306"/>
          </w:tcPr>
          <w:p>
            <w:pPr>
              <w:spacing w:after="0"/>
              <w:jc w:val="left"/>
            </w:pPr>
            <w:r>
              <w:rPr>
                <w:sz w:val="16"/>
              </w:rPr>
              <w:t>FEMA annualized frequency (modeled)</w:t>
            </w:r>
          </w:p>
        </w:tc>
        <w:tc>
          <w:tcPr>
            <w:tcW w:type="dxa" w:w="1571"/>
          </w:tcPr>
          <w:p>
            <w:pPr>
              <w:spacing w:after="0"/>
              <w:jc w:val="right"/>
            </w:pPr>
            <w:r>
              <w:rPr>
                <w:sz w:val="16"/>
              </w:rPr>
              <w:t>2</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0.386</w:t>
            </w:r>
          </w:p>
        </w:tc>
        <w:tc>
          <w:tcPr>
            <w:tcW w:type="dxa" w:w="1335"/>
          </w:tcPr>
          <w:p>
            <w:pPr>
              <w:spacing w:after="0"/>
              <w:jc w:val="left"/>
            </w:pPr>
            <w:r>
              <w:rPr>
                <w:sz w:val="16"/>
              </w:rPr>
              <w:t>event-days per year</w:t>
            </w:r>
          </w:p>
        </w:tc>
        <w:tc>
          <w:tcPr>
            <w:tcW w:type="dxa" w:w="1724"/>
          </w:tcPr>
          <w:p>
            <w:pPr>
              <w:spacing w:after="0"/>
              <w:jc w:val="left"/>
            </w:pPr>
            <w:r>
              <w:rPr>
                <w:sz w:val="16"/>
              </w:rPr>
              <w:t>about 0.386 days per year</w:t>
            </w:r>
          </w:p>
        </w:tc>
        <w:tc>
          <w:tcPr>
            <w:tcW w:type="dxa" w:w="1037"/>
          </w:tcPr>
          <w:p>
            <w:pPr>
              <w:spacing w:after="0"/>
              <w:jc w:val="left"/>
            </w:pPr>
            <w:r>
              <w:rPr>
                <w:sz w:val="16"/>
              </w:rPr>
              <w:t>Possible</w:t>
            </w:r>
          </w:p>
        </w:tc>
        <w:tc>
          <w:tcPr>
            <w:tcW w:type="dxa" w:w="1306"/>
          </w:tcPr>
          <w:p>
            <w:pPr>
              <w:spacing w:after="0"/>
              <w:jc w:val="left"/>
            </w:pPr>
            <w:r>
              <w:rPr>
                <w:sz w:val="16"/>
              </w:rPr>
              <w:t>Storm Events event-days in 2 of 30 years, 1996 to 2025 (6.67%)</w:t>
            </w:r>
          </w:p>
        </w:tc>
        <w:tc>
          <w:tcPr>
            <w:tcW w:type="dxa" w:w="1571"/>
          </w:tcPr>
          <w:p>
            <w:pPr>
              <w:spacing w:after="0"/>
              <w:jc w:val="right"/>
            </w:pPr>
            <w:r>
              <w:rPr>
                <w:sz w:val="16"/>
              </w:rPr>
              <w:t>26</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1.25</w:t>
            </w:r>
          </w:p>
        </w:tc>
        <w:tc>
          <w:tcPr>
            <w:tcW w:type="dxa" w:w="1335"/>
          </w:tcPr>
          <w:p>
            <w:pPr>
              <w:spacing w:after="0"/>
              <w:jc w:val="left"/>
            </w:pPr>
            <w:r>
              <w:rPr>
                <w:sz w:val="16"/>
              </w:rPr>
              <w:t>event-days per year</w:t>
            </w:r>
          </w:p>
        </w:tc>
        <w:tc>
          <w:tcPr>
            <w:tcW w:type="dxa" w:w="1724"/>
          </w:tcPr>
          <w:p>
            <w:pPr>
              <w:spacing w:after="0"/>
              <w:jc w:val="left"/>
            </w:pPr>
            <w:r>
              <w:rPr>
                <w:sz w:val="16"/>
              </w:rPr>
              <w:t>about 1.25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18 of 30 years, 1996 to 2025 (60%)</w:t>
            </w:r>
          </w:p>
        </w:tc>
        <w:tc>
          <w:tcPr>
            <w:tcW w:type="dxa" w:w="1571"/>
          </w:tcPr>
          <w:p>
            <w:pPr>
              <w:spacing w:after="0"/>
              <w:jc w:val="right"/>
            </w:pPr>
            <w:r>
              <w:rPr>
                <w:sz w:val="16"/>
              </w:rPr>
              <w:t>35</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0.131</w:t>
            </w:r>
          </w:p>
        </w:tc>
        <w:tc>
          <w:tcPr>
            <w:tcW w:type="dxa" w:w="1335"/>
          </w:tcPr>
          <w:p>
            <w:pPr>
              <w:spacing w:after="0"/>
              <w:jc w:val="left"/>
            </w:pPr>
            <w:r>
              <w:rPr>
                <w:sz w:val="16"/>
              </w:rPr>
              <w:t>events per year (modeled)</w:t>
            </w:r>
          </w:p>
        </w:tc>
        <w:tc>
          <w:tcPr>
            <w:tcW w:type="dxa" w:w="1724"/>
          </w:tcPr>
          <w:p>
            <w:pPr>
              <w:spacing w:after="0"/>
              <w:jc w:val="left"/>
            </w:pPr>
            <w:r>
              <w:rPr>
                <w:sz w:val="16"/>
              </w:rPr>
              <w:t>about 1 in 8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45.6</w:t>
            </w:r>
          </w:p>
        </w:tc>
        <w:tc>
          <w:tcPr>
            <w:tcW w:type="dxa" w:w="1335"/>
          </w:tcPr>
          <w:p>
            <w:pPr>
              <w:spacing w:after="0"/>
              <w:jc w:val="left"/>
            </w:pPr>
            <w:r>
              <w:rPr>
                <w:sz w:val="16"/>
              </w:rPr>
              <w:t>days per year with a strike</w:t>
            </w:r>
          </w:p>
        </w:tc>
        <w:tc>
          <w:tcPr>
            <w:tcW w:type="dxa" w:w="1724"/>
          </w:tcPr>
          <w:p>
            <w:pPr>
              <w:spacing w:after="0"/>
              <w:jc w:val="left"/>
            </w:pPr>
            <w:r>
              <w:rPr>
                <w:sz w:val="16"/>
              </w:rPr>
              <w:t>about 45.6 days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1.54</w:t>
            </w:r>
          </w:p>
        </w:tc>
        <w:tc>
          <w:tcPr>
            <w:tcW w:type="dxa" w:w="1335"/>
          </w:tcPr>
          <w:p>
            <w:pPr>
              <w:spacing w:after="0"/>
              <w:jc w:val="left"/>
            </w:pPr>
            <w:r>
              <w:rPr>
                <w:sz w:val="16"/>
              </w:rPr>
              <w:t>events per year</w:t>
            </w:r>
          </w:p>
        </w:tc>
        <w:tc>
          <w:tcPr>
            <w:tcW w:type="dxa" w:w="1724"/>
          </w:tcPr>
          <w:p>
            <w:pPr>
              <w:spacing w:after="0"/>
              <w:jc w:val="left"/>
            </w:pPr>
            <w:r>
              <w:rPr>
                <w:sz w:val="16"/>
              </w:rPr>
              <w:t>about 1.54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59</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0.598</w:t>
            </w:r>
          </w:p>
        </w:tc>
        <w:tc>
          <w:tcPr>
            <w:tcW w:type="dxa" w:w="1335"/>
          </w:tcPr>
          <w:p>
            <w:pPr>
              <w:spacing w:after="0"/>
              <w:jc w:val="left"/>
            </w:pPr>
            <w:r>
              <w:rPr>
                <w:sz w:val="16"/>
              </w:rPr>
              <w:t>events per year</w:t>
            </w:r>
          </w:p>
        </w:tc>
        <w:tc>
          <w:tcPr>
            <w:tcW w:type="dxa" w:w="1724"/>
          </w:tcPr>
          <w:p>
            <w:pPr>
              <w:spacing w:after="0"/>
              <w:jc w:val="left"/>
            </w:pPr>
            <w:r>
              <w:rPr>
                <w:sz w:val="16"/>
              </w:rPr>
              <w:t>about 0.6 per year</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0.00467</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burns in a year: 0.467%</w:t>
            </w:r>
          </w:p>
        </w:tc>
        <w:tc>
          <w:tcPr>
            <w:tcW w:type="dxa" w:w="1037"/>
          </w:tcPr>
          <w:p>
            <w:pPr>
              <w:spacing w:after="0"/>
              <w:jc w:val="left"/>
            </w:pPr>
            <w:r>
              <w:rPr>
                <w:sz w:val="16"/>
              </w:rPr>
              <w:t>Possible</w:t>
            </w:r>
          </w:p>
        </w:tc>
        <w:tc>
          <w:tcPr>
            <w:tcW w:type="dxa" w:w="1306"/>
          </w:tcPr>
          <w:p>
            <w:pPr>
              <w:spacing w:after="0"/>
              <w:jc w:val="left"/>
            </w:pPr>
            <w:r>
              <w:rPr>
                <w:sz w:val="16"/>
              </w:rPr>
              <w:t>Storm Events records in 1 of 30 years, 1996 to 2025 (3.33%)</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6.16</w:t>
            </w:r>
          </w:p>
        </w:tc>
        <w:tc>
          <w:tcPr>
            <w:tcW w:type="dxa" w:w="1335"/>
          </w:tcPr>
          <w:p>
            <w:pPr>
              <w:spacing w:after="0"/>
              <w:jc w:val="left"/>
            </w:pPr>
            <w:r>
              <w:rPr>
                <w:sz w:val="16"/>
              </w:rPr>
              <w:t>event-days per year</w:t>
            </w:r>
          </w:p>
        </w:tc>
        <w:tc>
          <w:tcPr>
            <w:tcW w:type="dxa" w:w="1724"/>
          </w:tcPr>
          <w:p>
            <w:pPr>
              <w:spacing w:after="0"/>
              <w:jc w:val="left"/>
            </w:pPr>
            <w:r>
              <w:rPr>
                <w:sz w:val="16"/>
              </w:rPr>
              <w:t>about 6.16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11 of 30 years, 1996 to 2025 (36.7%)</w:t>
            </w:r>
          </w:p>
        </w:tc>
        <w:tc>
          <w:tcPr>
            <w:tcW w:type="dxa" w:w="1571"/>
          </w:tcPr>
          <w:p>
            <w:pPr>
              <w:spacing w:after="0"/>
              <w:jc w:val="right"/>
            </w:pPr>
            <w:r>
              <w:rPr>
                <w:sz w:val="16"/>
              </w:rPr>
              <w:t>117</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81</w:t>
            </w:r>
          </w:p>
        </w:tc>
        <w:tc>
          <w:tcPr>
            <w:tcW w:type="dxa" w:w="1381"/>
          </w:tcPr>
          <w:p>
            <w:pPr>
              <w:spacing w:after="0"/>
              <w:jc w:val="right"/>
            </w:pPr>
            <w:r>
              <w:rPr>
                <w:sz w:val="16"/>
              </w:rPr>
              <w:t>30</w:t>
            </w:r>
          </w:p>
        </w:tc>
        <w:tc>
          <w:tcPr>
            <w:tcW w:type="dxa" w:w="1381"/>
          </w:tcPr>
          <w:p>
            <w:pPr>
              <w:spacing w:after="0"/>
              <w:jc w:val="right"/>
            </w:pPr>
            <w:r>
              <w:rPr>
                <w:sz w:val="16"/>
              </w:rPr>
              <w:t>2.7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41</w:t>
            </w:r>
          </w:p>
        </w:tc>
        <w:tc>
          <w:tcPr>
            <w:tcW w:type="dxa" w:w="1381"/>
          </w:tcPr>
          <w:p>
            <w:pPr>
              <w:spacing w:after="0"/>
              <w:jc w:val="right"/>
            </w:pPr>
            <w:r>
              <w:rPr>
                <w:sz w:val="16"/>
              </w:rPr>
              <w:t>30</w:t>
            </w:r>
          </w:p>
        </w:tc>
        <w:tc>
          <w:tcPr>
            <w:tcW w:type="dxa" w:w="1381"/>
          </w:tcPr>
          <w:p>
            <w:pPr>
              <w:spacing w:after="0"/>
              <w:jc w:val="right"/>
            </w:pPr>
            <w:r>
              <w:rPr>
                <w:sz w:val="16"/>
              </w:rPr>
              <w:t>1.37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4 of 4</w:t>
            </w:r>
          </w:p>
        </w:tc>
        <w:tc>
          <w:tcPr>
            <w:tcW w:type="dxa" w:w="1235"/>
          </w:tcPr>
          <w:p>
            <w:pPr>
              <w:spacing w:after="0"/>
              <w:jc w:val="right"/>
            </w:pPr>
            <w:r>
              <w:rPr>
                <w:sz w:val="16"/>
              </w:rPr>
              <w:t>39.2</w:t>
            </w:r>
          </w:p>
        </w:tc>
        <w:tc>
          <w:tcPr>
            <w:tcW w:type="dxa" w:w="1295"/>
          </w:tcPr>
          <w:p>
            <w:pPr>
              <w:spacing w:after="0"/>
              <w:jc w:val="right"/>
            </w:pPr>
            <w:r>
              <w:rPr>
                <w:sz w:val="16"/>
              </w:rPr>
              <w:t>52.3</w:t>
            </w:r>
          </w:p>
        </w:tc>
        <w:tc>
          <w:tcPr>
            <w:tcW w:type="dxa" w:w="1235"/>
          </w:tcPr>
          <w:p>
            <w:pPr>
              <w:spacing w:after="0"/>
              <w:jc w:val="right"/>
            </w:pPr>
            <w:r>
              <w:rPr>
                <w:sz w:val="16"/>
              </w:rPr>
              <w:t>57.2</w:t>
            </w:r>
          </w:p>
        </w:tc>
        <w:tc>
          <w:tcPr>
            <w:tcW w:type="dxa" w:w="7078"/>
          </w:tcPr>
          <w:p>
            <w:pPr>
              <w:spacing w:after="0"/>
              <w:jc w:val="left"/>
            </w:pPr>
            <w:r>
              <w:rPr>
                <w:sz w:val="16"/>
              </w:rPr>
              <w:t>Relatively Moderate 3, Relatively Low 1</w:t>
            </w:r>
          </w:p>
        </w:tc>
      </w:tr>
      <w:tr>
        <w:trPr>
          <w:cantSplit/>
        </w:trPr>
        <w:tc>
          <w:tcPr>
            <w:tcW w:type="dxa" w:w="1975"/>
          </w:tcPr>
          <w:p>
            <w:pPr>
              <w:spacing w:after="0"/>
              <w:jc w:val="left"/>
            </w:pPr>
            <w:r>
              <w:rPr>
                <w:sz w:val="16"/>
              </w:rPr>
              <w:t>Drought</w:t>
            </w:r>
          </w:p>
        </w:tc>
        <w:tc>
          <w:tcPr>
            <w:tcW w:type="dxa" w:w="1295"/>
          </w:tcPr>
          <w:p>
            <w:pPr>
              <w:spacing w:after="0"/>
              <w:jc w:val="right"/>
            </w:pPr>
            <w:r>
              <w:rPr>
                <w:sz w:val="16"/>
              </w:rPr>
              <w:t>3 of 4</w:t>
            </w:r>
          </w:p>
        </w:tc>
        <w:tc>
          <w:tcPr>
            <w:tcW w:type="dxa" w:w="1235"/>
          </w:tcPr>
          <w:p>
            <w:pPr>
              <w:spacing w:after="0"/>
              <w:jc w:val="right"/>
            </w:pPr>
            <w:r>
              <w:rPr>
                <w:sz w:val="16"/>
              </w:rPr>
              <w:t>76.6</w:t>
            </w:r>
          </w:p>
        </w:tc>
        <w:tc>
          <w:tcPr>
            <w:tcW w:type="dxa" w:w="1295"/>
          </w:tcPr>
          <w:p>
            <w:pPr>
              <w:spacing w:after="0"/>
              <w:jc w:val="right"/>
            </w:pPr>
            <w:r>
              <w:rPr>
                <w:sz w:val="16"/>
              </w:rPr>
              <w:t>91.6</w:t>
            </w:r>
          </w:p>
        </w:tc>
        <w:tc>
          <w:tcPr>
            <w:tcW w:type="dxa" w:w="1235"/>
          </w:tcPr>
          <w:p>
            <w:pPr>
              <w:spacing w:after="0"/>
              <w:jc w:val="right"/>
            </w:pPr>
            <w:r>
              <w:rPr>
                <w:sz w:val="16"/>
              </w:rPr>
              <w:t>99.6</w:t>
            </w:r>
          </w:p>
        </w:tc>
        <w:tc>
          <w:tcPr>
            <w:tcW w:type="dxa" w:w="7078"/>
          </w:tcPr>
          <w:p>
            <w:pPr>
              <w:spacing w:after="0"/>
              <w:jc w:val="left"/>
            </w:pPr>
            <w:r>
              <w:rPr>
                <w:sz w:val="16"/>
              </w:rPr>
              <w:t>Relatively High 1, Relatively Low 1, Very Low 1, No Rating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4 of 4</w:t>
            </w:r>
          </w:p>
        </w:tc>
        <w:tc>
          <w:tcPr>
            <w:tcW w:type="dxa" w:w="1235"/>
          </w:tcPr>
          <w:p>
            <w:pPr>
              <w:spacing w:after="0"/>
              <w:jc w:val="right"/>
            </w:pPr>
            <w:r>
              <w:rPr>
                <w:sz w:val="16"/>
              </w:rPr>
              <w:t>11.2</w:t>
            </w:r>
          </w:p>
        </w:tc>
        <w:tc>
          <w:tcPr>
            <w:tcW w:type="dxa" w:w="1295"/>
          </w:tcPr>
          <w:p>
            <w:pPr>
              <w:spacing w:after="0"/>
              <w:jc w:val="right"/>
            </w:pPr>
            <w:r>
              <w:rPr>
                <w:sz w:val="16"/>
              </w:rPr>
              <w:t>18.8</w:t>
            </w:r>
          </w:p>
        </w:tc>
        <w:tc>
          <w:tcPr>
            <w:tcW w:type="dxa" w:w="1235"/>
          </w:tcPr>
          <w:p>
            <w:pPr>
              <w:spacing w:after="0"/>
              <w:jc w:val="right"/>
            </w:pPr>
            <w:r>
              <w:rPr>
                <w:sz w:val="16"/>
              </w:rPr>
              <w:t>19.6</w:t>
            </w:r>
          </w:p>
        </w:tc>
        <w:tc>
          <w:tcPr>
            <w:tcW w:type="dxa" w:w="7078"/>
          </w:tcPr>
          <w:p>
            <w:pPr>
              <w:spacing w:after="0"/>
              <w:jc w:val="left"/>
            </w:pPr>
            <w:r>
              <w:rPr>
                <w:sz w:val="16"/>
              </w:rPr>
              <w:t>Very Low 4</w:t>
            </w:r>
          </w:p>
        </w:tc>
      </w:tr>
      <w:tr>
        <w:trPr>
          <w:cantSplit/>
        </w:trPr>
        <w:tc>
          <w:tcPr>
            <w:tcW w:type="dxa" w:w="1975"/>
          </w:tcPr>
          <w:p>
            <w:pPr>
              <w:spacing w:after="0"/>
              <w:jc w:val="left"/>
            </w:pPr>
            <w:r>
              <w:rPr>
                <w:sz w:val="16"/>
              </w:rPr>
              <w:t>Hail</w:t>
            </w:r>
          </w:p>
        </w:tc>
        <w:tc>
          <w:tcPr>
            <w:tcW w:type="dxa" w:w="1295"/>
          </w:tcPr>
          <w:p>
            <w:pPr>
              <w:spacing w:after="0"/>
              <w:jc w:val="right"/>
            </w:pPr>
            <w:r>
              <w:rPr>
                <w:sz w:val="16"/>
              </w:rPr>
              <w:t>4 of 4</w:t>
            </w:r>
          </w:p>
        </w:tc>
        <w:tc>
          <w:tcPr>
            <w:tcW w:type="dxa" w:w="1235"/>
          </w:tcPr>
          <w:p>
            <w:pPr>
              <w:spacing w:after="0"/>
              <w:jc w:val="right"/>
            </w:pPr>
            <w:r>
              <w:rPr>
                <w:sz w:val="16"/>
              </w:rPr>
              <w:t>96.2</w:t>
            </w:r>
          </w:p>
        </w:tc>
        <w:tc>
          <w:tcPr>
            <w:tcW w:type="dxa" w:w="1295"/>
          </w:tcPr>
          <w:p>
            <w:pPr>
              <w:spacing w:after="0"/>
              <w:jc w:val="right"/>
            </w:pPr>
            <w:r>
              <w:rPr>
                <w:sz w:val="16"/>
              </w:rPr>
              <w:t>96.6</w:t>
            </w:r>
          </w:p>
        </w:tc>
        <w:tc>
          <w:tcPr>
            <w:tcW w:type="dxa" w:w="1235"/>
          </w:tcPr>
          <w:p>
            <w:pPr>
              <w:spacing w:after="0"/>
              <w:jc w:val="right"/>
            </w:pPr>
            <w:r>
              <w:rPr>
                <w:sz w:val="16"/>
              </w:rPr>
              <w:t>98.1</w:t>
            </w:r>
          </w:p>
        </w:tc>
        <w:tc>
          <w:tcPr>
            <w:tcW w:type="dxa" w:w="7078"/>
          </w:tcPr>
          <w:p>
            <w:pPr>
              <w:spacing w:after="0"/>
              <w:jc w:val="left"/>
            </w:pPr>
            <w:r>
              <w:rPr>
                <w:sz w:val="16"/>
              </w:rPr>
              <w:t>Very High 1, Relatively High 3</w:t>
            </w:r>
          </w:p>
        </w:tc>
      </w:tr>
      <w:tr>
        <w:trPr>
          <w:cantSplit/>
        </w:trPr>
        <w:tc>
          <w:tcPr>
            <w:tcW w:type="dxa" w:w="1975"/>
          </w:tcPr>
          <w:p>
            <w:pPr>
              <w:spacing w:after="0"/>
              <w:jc w:val="left"/>
            </w:pPr>
            <w:r>
              <w:rPr>
                <w:sz w:val="16"/>
              </w:rPr>
              <w:t>Heat Wave</w:t>
            </w:r>
          </w:p>
        </w:tc>
        <w:tc>
          <w:tcPr>
            <w:tcW w:type="dxa" w:w="1295"/>
          </w:tcPr>
          <w:p>
            <w:pPr>
              <w:spacing w:after="0"/>
              <w:jc w:val="right"/>
            </w:pPr>
            <w:r>
              <w:rPr>
                <w:sz w:val="16"/>
              </w:rPr>
              <w:t>4 of 4</w:t>
            </w:r>
          </w:p>
        </w:tc>
        <w:tc>
          <w:tcPr>
            <w:tcW w:type="dxa" w:w="1235"/>
          </w:tcPr>
          <w:p>
            <w:pPr>
              <w:spacing w:after="0"/>
              <w:jc w:val="right"/>
            </w:pPr>
            <w:r>
              <w:rPr>
                <w:sz w:val="16"/>
              </w:rPr>
              <w:t>34.2</w:t>
            </w:r>
          </w:p>
        </w:tc>
        <w:tc>
          <w:tcPr>
            <w:tcW w:type="dxa" w:w="1295"/>
          </w:tcPr>
          <w:p>
            <w:pPr>
              <w:spacing w:after="0"/>
              <w:jc w:val="right"/>
            </w:pPr>
            <w:r>
              <w:rPr>
                <w:sz w:val="16"/>
              </w:rPr>
              <w:t>59.3</w:t>
            </w:r>
          </w:p>
        </w:tc>
        <w:tc>
          <w:tcPr>
            <w:tcW w:type="dxa" w:w="1235"/>
          </w:tcPr>
          <w:p>
            <w:pPr>
              <w:spacing w:after="0"/>
              <w:jc w:val="right"/>
            </w:pPr>
            <w:r>
              <w:rPr>
                <w:sz w:val="16"/>
              </w:rPr>
              <w:t>65.4</w:t>
            </w:r>
          </w:p>
        </w:tc>
        <w:tc>
          <w:tcPr>
            <w:tcW w:type="dxa" w:w="7078"/>
          </w:tcPr>
          <w:p>
            <w:pPr>
              <w:spacing w:after="0"/>
              <w:jc w:val="left"/>
            </w:pPr>
            <w:r>
              <w:rPr>
                <w:sz w:val="16"/>
              </w:rPr>
              <w:t>Relatively Moderate 3, Relatively Low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4 of 4</w:t>
            </w:r>
          </w:p>
        </w:tc>
        <w:tc>
          <w:tcPr>
            <w:tcW w:type="dxa" w:w="1235"/>
          </w:tcPr>
          <w:p>
            <w:pPr>
              <w:spacing w:after="0"/>
              <w:jc w:val="right"/>
            </w:pPr>
            <w:r>
              <w:rPr>
                <w:sz w:val="16"/>
              </w:rPr>
              <w:t>35.1</w:t>
            </w:r>
          </w:p>
        </w:tc>
        <w:tc>
          <w:tcPr>
            <w:tcW w:type="dxa" w:w="1295"/>
          </w:tcPr>
          <w:p>
            <w:pPr>
              <w:spacing w:after="0"/>
              <w:jc w:val="right"/>
            </w:pPr>
            <w:r>
              <w:rPr>
                <w:sz w:val="16"/>
              </w:rPr>
              <w:t>36.6</w:t>
            </w:r>
          </w:p>
        </w:tc>
        <w:tc>
          <w:tcPr>
            <w:tcW w:type="dxa" w:w="1235"/>
          </w:tcPr>
          <w:p>
            <w:pPr>
              <w:spacing w:after="0"/>
              <w:jc w:val="right"/>
            </w:pPr>
            <w:r>
              <w:rPr>
                <w:sz w:val="16"/>
              </w:rPr>
              <w:t>38.5</w:t>
            </w:r>
          </w:p>
        </w:tc>
        <w:tc>
          <w:tcPr>
            <w:tcW w:type="dxa" w:w="7078"/>
          </w:tcPr>
          <w:p>
            <w:pPr>
              <w:spacing w:after="0"/>
              <w:jc w:val="left"/>
            </w:pPr>
            <w:r>
              <w:rPr>
                <w:sz w:val="16"/>
              </w:rPr>
              <w:t>Very Low 4</w:t>
            </w:r>
          </w:p>
        </w:tc>
      </w:tr>
      <w:tr>
        <w:trPr>
          <w:cantSplit/>
        </w:trPr>
        <w:tc>
          <w:tcPr>
            <w:tcW w:type="dxa" w:w="1975"/>
          </w:tcPr>
          <w:p>
            <w:pPr>
              <w:spacing w:after="0"/>
              <w:jc w:val="left"/>
            </w:pPr>
            <w:r>
              <w:rPr>
                <w:sz w:val="16"/>
              </w:rPr>
              <w:t>Ice Storm</w:t>
            </w:r>
          </w:p>
        </w:tc>
        <w:tc>
          <w:tcPr>
            <w:tcW w:type="dxa" w:w="1295"/>
          </w:tcPr>
          <w:p>
            <w:pPr>
              <w:spacing w:after="0"/>
              <w:jc w:val="right"/>
            </w:pPr>
            <w:r>
              <w:rPr>
                <w:sz w:val="16"/>
              </w:rPr>
              <w:t>4 of 4</w:t>
            </w:r>
          </w:p>
        </w:tc>
        <w:tc>
          <w:tcPr>
            <w:tcW w:type="dxa" w:w="1235"/>
          </w:tcPr>
          <w:p>
            <w:pPr>
              <w:spacing w:after="0"/>
              <w:jc w:val="right"/>
            </w:pPr>
            <w:r>
              <w:rPr>
                <w:sz w:val="16"/>
              </w:rPr>
              <w:t>59.4</w:t>
            </w:r>
          </w:p>
        </w:tc>
        <w:tc>
          <w:tcPr>
            <w:tcW w:type="dxa" w:w="1295"/>
          </w:tcPr>
          <w:p>
            <w:pPr>
              <w:spacing w:after="0"/>
              <w:jc w:val="right"/>
            </w:pPr>
            <w:r>
              <w:rPr>
                <w:sz w:val="16"/>
              </w:rPr>
              <w:t>67.8</w:t>
            </w:r>
          </w:p>
        </w:tc>
        <w:tc>
          <w:tcPr>
            <w:tcW w:type="dxa" w:w="1235"/>
          </w:tcPr>
          <w:p>
            <w:pPr>
              <w:spacing w:after="0"/>
              <w:jc w:val="right"/>
            </w:pPr>
            <w:r>
              <w:rPr>
                <w:sz w:val="16"/>
              </w:rPr>
              <w:t>75.6</w:t>
            </w:r>
          </w:p>
        </w:tc>
        <w:tc>
          <w:tcPr>
            <w:tcW w:type="dxa" w:w="7078"/>
          </w:tcPr>
          <w:p>
            <w:pPr>
              <w:spacing w:after="0"/>
              <w:jc w:val="left"/>
            </w:pPr>
            <w:r>
              <w:rPr>
                <w:sz w:val="16"/>
              </w:rPr>
              <w:t>Relatively Moderate 2, Relatively Low 2</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4 of 4</w:t>
            </w:r>
          </w:p>
        </w:tc>
        <w:tc>
          <w:tcPr>
            <w:tcW w:type="dxa" w:w="1235"/>
          </w:tcPr>
          <w:p>
            <w:pPr>
              <w:spacing w:after="0"/>
              <w:jc w:val="right"/>
            </w:pPr>
            <w:r>
              <w:rPr>
                <w:sz w:val="16"/>
              </w:rPr>
              <w:t>17.8</w:t>
            </w:r>
          </w:p>
        </w:tc>
        <w:tc>
          <w:tcPr>
            <w:tcW w:type="dxa" w:w="1295"/>
          </w:tcPr>
          <w:p>
            <w:pPr>
              <w:spacing w:after="0"/>
              <w:jc w:val="right"/>
            </w:pPr>
            <w:r>
              <w:rPr>
                <w:sz w:val="16"/>
              </w:rPr>
              <w:t>25.9</w:t>
            </w:r>
          </w:p>
        </w:tc>
        <w:tc>
          <w:tcPr>
            <w:tcW w:type="dxa" w:w="1235"/>
          </w:tcPr>
          <w:p>
            <w:pPr>
              <w:spacing w:after="0"/>
              <w:jc w:val="right"/>
            </w:pPr>
            <w:r>
              <w:rPr>
                <w:sz w:val="16"/>
              </w:rPr>
              <w:t>75.4</w:t>
            </w:r>
          </w:p>
        </w:tc>
        <w:tc>
          <w:tcPr>
            <w:tcW w:type="dxa" w:w="7078"/>
          </w:tcPr>
          <w:p>
            <w:pPr>
              <w:spacing w:after="0"/>
              <w:jc w:val="left"/>
            </w:pPr>
            <w:r>
              <w:rPr>
                <w:sz w:val="16"/>
              </w:rPr>
              <w:t>Relatively Moderate 1, Relatively Low 3</w:t>
            </w:r>
          </w:p>
        </w:tc>
      </w:tr>
      <w:tr>
        <w:trPr>
          <w:cantSplit/>
        </w:trPr>
        <w:tc>
          <w:tcPr>
            <w:tcW w:type="dxa" w:w="1975"/>
          </w:tcPr>
          <w:p>
            <w:pPr>
              <w:spacing w:after="0"/>
              <w:jc w:val="left"/>
            </w:pPr>
            <w:r>
              <w:rPr>
                <w:sz w:val="16"/>
              </w:rPr>
              <w:t>Landslide</w:t>
            </w:r>
          </w:p>
        </w:tc>
        <w:tc>
          <w:tcPr>
            <w:tcW w:type="dxa" w:w="1295"/>
          </w:tcPr>
          <w:p>
            <w:pPr>
              <w:spacing w:after="0"/>
              <w:jc w:val="right"/>
            </w:pPr>
            <w:r>
              <w:rPr>
                <w:sz w:val="16"/>
              </w:rPr>
              <w:t>3 of 4</w:t>
            </w:r>
          </w:p>
        </w:tc>
        <w:tc>
          <w:tcPr>
            <w:tcW w:type="dxa" w:w="1235"/>
          </w:tcPr>
          <w:p>
            <w:pPr>
              <w:spacing w:after="0"/>
              <w:jc w:val="right"/>
            </w:pPr>
            <w:r>
              <w:rPr>
                <w:sz w:val="16"/>
              </w:rPr>
              <w:t>9.4</w:t>
            </w:r>
          </w:p>
        </w:tc>
        <w:tc>
          <w:tcPr>
            <w:tcW w:type="dxa" w:w="1295"/>
          </w:tcPr>
          <w:p>
            <w:pPr>
              <w:spacing w:after="0"/>
              <w:jc w:val="right"/>
            </w:pPr>
            <w:r>
              <w:rPr>
                <w:sz w:val="16"/>
              </w:rPr>
              <w:t>29.1</w:t>
            </w:r>
          </w:p>
        </w:tc>
        <w:tc>
          <w:tcPr>
            <w:tcW w:type="dxa" w:w="1235"/>
          </w:tcPr>
          <w:p>
            <w:pPr>
              <w:spacing w:after="0"/>
              <w:jc w:val="right"/>
            </w:pPr>
            <w:r>
              <w:rPr>
                <w:sz w:val="16"/>
              </w:rPr>
              <w:t>33.4</w:t>
            </w:r>
          </w:p>
        </w:tc>
        <w:tc>
          <w:tcPr>
            <w:tcW w:type="dxa" w:w="7078"/>
          </w:tcPr>
          <w:p>
            <w:pPr>
              <w:spacing w:after="0"/>
              <w:jc w:val="left"/>
            </w:pPr>
            <w:r>
              <w:rPr>
                <w:sz w:val="16"/>
              </w:rPr>
              <w:t>Very Low 3, No Rating 1</w:t>
            </w:r>
          </w:p>
        </w:tc>
      </w:tr>
      <w:tr>
        <w:trPr>
          <w:cantSplit/>
        </w:trPr>
        <w:tc>
          <w:tcPr>
            <w:tcW w:type="dxa" w:w="1975"/>
          </w:tcPr>
          <w:p>
            <w:pPr>
              <w:spacing w:after="0"/>
              <w:jc w:val="left"/>
            </w:pPr>
            <w:r>
              <w:rPr>
                <w:sz w:val="16"/>
              </w:rPr>
              <w:t>Lightning</w:t>
            </w:r>
          </w:p>
        </w:tc>
        <w:tc>
          <w:tcPr>
            <w:tcW w:type="dxa" w:w="1295"/>
          </w:tcPr>
          <w:p>
            <w:pPr>
              <w:spacing w:after="0"/>
              <w:jc w:val="right"/>
            </w:pPr>
            <w:r>
              <w:rPr>
                <w:sz w:val="16"/>
              </w:rPr>
              <w:t>4 of 4</w:t>
            </w:r>
          </w:p>
        </w:tc>
        <w:tc>
          <w:tcPr>
            <w:tcW w:type="dxa" w:w="1235"/>
          </w:tcPr>
          <w:p>
            <w:pPr>
              <w:spacing w:after="0"/>
              <w:jc w:val="right"/>
            </w:pPr>
            <w:r>
              <w:rPr>
                <w:sz w:val="16"/>
              </w:rPr>
              <w:t>53.7</w:t>
            </w:r>
          </w:p>
        </w:tc>
        <w:tc>
          <w:tcPr>
            <w:tcW w:type="dxa" w:w="1295"/>
          </w:tcPr>
          <w:p>
            <w:pPr>
              <w:spacing w:after="0"/>
              <w:jc w:val="right"/>
            </w:pPr>
            <w:r>
              <w:rPr>
                <w:sz w:val="16"/>
              </w:rPr>
              <w:t>77.3</w:t>
            </w:r>
          </w:p>
        </w:tc>
        <w:tc>
          <w:tcPr>
            <w:tcW w:type="dxa" w:w="1235"/>
          </w:tcPr>
          <w:p>
            <w:pPr>
              <w:spacing w:after="0"/>
              <w:jc w:val="right"/>
            </w:pPr>
            <w:r>
              <w:rPr>
                <w:sz w:val="16"/>
              </w:rPr>
              <w:t>82.3</w:t>
            </w:r>
          </w:p>
        </w:tc>
        <w:tc>
          <w:tcPr>
            <w:tcW w:type="dxa" w:w="7078"/>
          </w:tcPr>
          <w:p>
            <w:pPr>
              <w:spacing w:after="0"/>
              <w:jc w:val="left"/>
            </w:pPr>
            <w:r>
              <w:rPr>
                <w:sz w:val="16"/>
              </w:rPr>
              <w:t>Relatively High 1, Relatively Moderate 3</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4 of 4</w:t>
            </w:r>
          </w:p>
        </w:tc>
        <w:tc>
          <w:tcPr>
            <w:tcW w:type="dxa" w:w="1235"/>
          </w:tcPr>
          <w:p>
            <w:pPr>
              <w:spacing w:after="0"/>
              <w:jc w:val="right"/>
            </w:pPr>
            <w:r>
              <w:rPr>
                <w:sz w:val="16"/>
              </w:rPr>
              <w:t>74.7</w:t>
            </w:r>
          </w:p>
        </w:tc>
        <w:tc>
          <w:tcPr>
            <w:tcW w:type="dxa" w:w="1295"/>
          </w:tcPr>
          <w:p>
            <w:pPr>
              <w:spacing w:after="0"/>
              <w:jc w:val="right"/>
            </w:pPr>
            <w:r>
              <w:rPr>
                <w:sz w:val="16"/>
              </w:rPr>
              <w:t>84.9</w:t>
            </w:r>
          </w:p>
        </w:tc>
        <w:tc>
          <w:tcPr>
            <w:tcW w:type="dxa" w:w="1235"/>
          </w:tcPr>
          <w:p>
            <w:pPr>
              <w:spacing w:after="0"/>
              <w:jc w:val="right"/>
            </w:pPr>
            <w:r>
              <w:rPr>
                <w:sz w:val="16"/>
              </w:rPr>
              <w:t>86.5</w:t>
            </w:r>
          </w:p>
        </w:tc>
        <w:tc>
          <w:tcPr>
            <w:tcW w:type="dxa" w:w="7078"/>
          </w:tcPr>
          <w:p>
            <w:pPr>
              <w:spacing w:after="0"/>
              <w:jc w:val="left"/>
            </w:pPr>
            <w:r>
              <w:rPr>
                <w:sz w:val="16"/>
              </w:rPr>
              <w:t>Relatively High 3, Relatively Moderate 1</w:t>
            </w:r>
          </w:p>
        </w:tc>
      </w:tr>
      <w:tr>
        <w:trPr>
          <w:cantSplit/>
        </w:trPr>
        <w:tc>
          <w:tcPr>
            <w:tcW w:type="dxa" w:w="1975"/>
          </w:tcPr>
          <w:p>
            <w:pPr>
              <w:spacing w:after="0"/>
              <w:jc w:val="left"/>
            </w:pPr>
            <w:r>
              <w:rPr>
                <w:sz w:val="16"/>
              </w:rPr>
              <w:t>Tornado</w:t>
            </w:r>
          </w:p>
        </w:tc>
        <w:tc>
          <w:tcPr>
            <w:tcW w:type="dxa" w:w="1295"/>
          </w:tcPr>
          <w:p>
            <w:pPr>
              <w:spacing w:after="0"/>
              <w:jc w:val="right"/>
            </w:pPr>
            <w:r>
              <w:rPr>
                <w:sz w:val="16"/>
              </w:rPr>
              <w:t>4 of 4</w:t>
            </w:r>
          </w:p>
        </w:tc>
        <w:tc>
          <w:tcPr>
            <w:tcW w:type="dxa" w:w="1235"/>
          </w:tcPr>
          <w:p>
            <w:pPr>
              <w:spacing w:after="0"/>
              <w:jc w:val="right"/>
            </w:pPr>
            <w:r>
              <w:rPr>
                <w:sz w:val="16"/>
              </w:rPr>
              <w:t>44.7</w:t>
            </w:r>
          </w:p>
        </w:tc>
        <w:tc>
          <w:tcPr>
            <w:tcW w:type="dxa" w:w="1295"/>
          </w:tcPr>
          <w:p>
            <w:pPr>
              <w:spacing w:after="0"/>
              <w:jc w:val="right"/>
            </w:pPr>
            <w:r>
              <w:rPr>
                <w:sz w:val="16"/>
              </w:rPr>
              <w:t>52.0</w:t>
            </w:r>
          </w:p>
        </w:tc>
        <w:tc>
          <w:tcPr>
            <w:tcW w:type="dxa" w:w="1235"/>
          </w:tcPr>
          <w:p>
            <w:pPr>
              <w:spacing w:after="0"/>
              <w:jc w:val="right"/>
            </w:pPr>
            <w:r>
              <w:rPr>
                <w:sz w:val="16"/>
              </w:rPr>
              <w:t>57.4</w:t>
            </w:r>
          </w:p>
        </w:tc>
        <w:tc>
          <w:tcPr>
            <w:tcW w:type="dxa" w:w="7078"/>
          </w:tcPr>
          <w:p>
            <w:pPr>
              <w:spacing w:after="0"/>
              <w:jc w:val="left"/>
            </w:pPr>
            <w:r>
              <w:rPr>
                <w:sz w:val="16"/>
              </w:rPr>
              <w:t>Relatively Moderate 1, Relatively Low 3</w:t>
            </w:r>
          </w:p>
        </w:tc>
      </w:tr>
      <w:tr>
        <w:trPr>
          <w:cantSplit/>
        </w:trPr>
        <w:tc>
          <w:tcPr>
            <w:tcW w:type="dxa" w:w="1975"/>
          </w:tcPr>
          <w:p>
            <w:pPr>
              <w:spacing w:after="0"/>
              <w:jc w:val="left"/>
            </w:pPr>
            <w:r>
              <w:rPr>
                <w:sz w:val="16"/>
              </w:rPr>
              <w:t>Wildfire</w:t>
            </w:r>
          </w:p>
        </w:tc>
        <w:tc>
          <w:tcPr>
            <w:tcW w:type="dxa" w:w="1295"/>
          </w:tcPr>
          <w:p>
            <w:pPr>
              <w:spacing w:after="0"/>
              <w:jc w:val="right"/>
            </w:pPr>
            <w:r>
              <w:rPr>
                <w:sz w:val="16"/>
              </w:rPr>
              <w:t>4 of 4</w:t>
            </w:r>
          </w:p>
        </w:tc>
        <w:tc>
          <w:tcPr>
            <w:tcW w:type="dxa" w:w="1235"/>
          </w:tcPr>
          <w:p>
            <w:pPr>
              <w:spacing w:after="0"/>
              <w:jc w:val="right"/>
            </w:pPr>
            <w:r>
              <w:rPr>
                <w:sz w:val="16"/>
              </w:rPr>
              <w:t>81.0</w:t>
            </w:r>
          </w:p>
        </w:tc>
        <w:tc>
          <w:tcPr>
            <w:tcW w:type="dxa" w:w="1295"/>
          </w:tcPr>
          <w:p>
            <w:pPr>
              <w:spacing w:after="0"/>
              <w:jc w:val="right"/>
            </w:pPr>
            <w:r>
              <w:rPr>
                <w:sz w:val="16"/>
              </w:rPr>
              <w:t>88.8</w:t>
            </w:r>
          </w:p>
        </w:tc>
        <w:tc>
          <w:tcPr>
            <w:tcW w:type="dxa" w:w="1235"/>
          </w:tcPr>
          <w:p>
            <w:pPr>
              <w:spacing w:after="0"/>
              <w:jc w:val="right"/>
            </w:pPr>
            <w:r>
              <w:rPr>
                <w:sz w:val="16"/>
              </w:rPr>
              <w:t>96.9</w:t>
            </w:r>
          </w:p>
        </w:tc>
        <w:tc>
          <w:tcPr>
            <w:tcW w:type="dxa" w:w="7078"/>
          </w:tcPr>
          <w:p>
            <w:pPr>
              <w:spacing w:after="0"/>
              <w:jc w:val="left"/>
            </w:pPr>
            <w:r>
              <w:rPr>
                <w:sz w:val="16"/>
              </w:rPr>
              <w:t>Relatively High 1, Relatively Moderate 1, Relatively Low 2</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4 of 4</w:t>
            </w:r>
          </w:p>
        </w:tc>
        <w:tc>
          <w:tcPr>
            <w:tcW w:type="dxa" w:w="1235"/>
          </w:tcPr>
          <w:p>
            <w:pPr>
              <w:spacing w:after="0"/>
              <w:jc w:val="right"/>
            </w:pPr>
            <w:r>
              <w:rPr>
                <w:sz w:val="16"/>
              </w:rPr>
              <w:t>68.7</w:t>
            </w:r>
          </w:p>
        </w:tc>
        <w:tc>
          <w:tcPr>
            <w:tcW w:type="dxa" w:w="1295"/>
          </w:tcPr>
          <w:p>
            <w:pPr>
              <w:spacing w:after="0"/>
              <w:jc w:val="right"/>
            </w:pPr>
            <w:r>
              <w:rPr>
                <w:sz w:val="16"/>
              </w:rPr>
              <w:t>80.7</w:t>
            </w:r>
          </w:p>
        </w:tc>
        <w:tc>
          <w:tcPr>
            <w:tcW w:type="dxa" w:w="1235"/>
          </w:tcPr>
          <w:p>
            <w:pPr>
              <w:spacing w:after="0"/>
              <w:jc w:val="right"/>
            </w:pPr>
            <w:r>
              <w:rPr>
                <w:sz w:val="16"/>
              </w:rPr>
              <w:t>83.6</w:t>
            </w:r>
          </w:p>
        </w:tc>
        <w:tc>
          <w:tcPr>
            <w:tcW w:type="dxa" w:w="7078"/>
          </w:tcPr>
          <w:p>
            <w:pPr>
              <w:spacing w:after="0"/>
              <w:jc w:val="left"/>
            </w:pPr>
            <w:r>
              <w:rPr>
                <w:sz w:val="16"/>
              </w:rPr>
              <w:t>Relatively High 3,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1"/>
        <w:gridCol w:w="856"/>
        <w:gridCol w:w="3330"/>
        <w:gridCol w:w="2656"/>
        <w:gridCol w:w="2746"/>
        <w:gridCol w:w="2993"/>
      </w:tblGrid>
      <w:tr>
        <w:trPr>
          <w:cantSplit/>
          <w:tblHeader/>
        </w:trPr>
        <w:tc>
          <w:tcPr>
            <w:tcW w:type="dxa" w:w="1531"/>
            <w:shd w:val="clear" w:color="auto" w:fill="E8E8E8"/>
          </w:tcPr>
          <w:p>
            <w:pPr>
              <w:spacing w:after="0"/>
              <w:jc w:val="left"/>
            </w:pPr>
            <w:r>
              <w:rPr>
                <w:b/>
                <w:sz w:val="16"/>
              </w:rPr>
              <w:t>Jurisdiction</w:t>
            </w:r>
          </w:p>
        </w:tc>
        <w:tc>
          <w:tcPr>
            <w:tcW w:type="dxa" w:w="856"/>
            <w:shd w:val="clear" w:color="auto" w:fill="E8E8E8"/>
          </w:tcPr>
          <w:p>
            <w:pPr>
              <w:spacing w:after="0"/>
              <w:jc w:val="left"/>
            </w:pPr>
            <w:r>
              <w:rPr>
                <w:b/>
                <w:sz w:val="16"/>
              </w:rPr>
              <w:t>Type</w:t>
            </w:r>
          </w:p>
        </w:tc>
        <w:tc>
          <w:tcPr>
            <w:tcW w:type="dxa" w:w="3330"/>
            <w:shd w:val="clear" w:color="auto" w:fill="E8E8E8"/>
          </w:tcPr>
          <w:p>
            <w:pPr>
              <w:spacing w:after="0"/>
              <w:jc w:val="left"/>
            </w:pPr>
            <w:r>
              <w:rPr>
                <w:b/>
                <w:sz w:val="16"/>
              </w:rPr>
              <w:t>Plan status</w:t>
            </w:r>
          </w:p>
        </w:tc>
        <w:tc>
          <w:tcPr>
            <w:tcW w:type="dxa" w:w="26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4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31"/>
          </w:tcPr>
          <w:p>
            <w:pPr>
              <w:spacing w:after="0"/>
              <w:jc w:val="left"/>
            </w:pPr>
            <w:r>
              <w:rPr>
                <w:sz w:val="16"/>
              </w:rPr>
              <w:t>Andrews County</w:t>
            </w:r>
          </w:p>
        </w:tc>
        <w:tc>
          <w:tcPr>
            <w:tcW w:type="dxa" w:w="856"/>
          </w:tcPr>
          <w:p>
            <w:pPr>
              <w:spacing w:after="0"/>
              <w:jc w:val="left"/>
            </w:pPr>
            <w:r>
              <w:rPr>
                <w:sz w:val="16"/>
              </w:rPr>
              <w:t>County</w:t>
            </w:r>
          </w:p>
        </w:tc>
        <w:tc>
          <w:tcPr>
            <w:tcW w:type="dxa" w:w="3330"/>
          </w:tcPr>
          <w:p>
            <w:pPr>
              <w:spacing w:after="0"/>
              <w:jc w:val="left"/>
            </w:pPr>
            <w:r>
              <w:rPr>
                <w:sz w:val="16"/>
              </w:rPr>
              <w:t>Approved, expires 2031-02-04</w:t>
            </w:r>
          </w:p>
        </w:tc>
        <w:tc>
          <w:tcPr>
            <w:tcW w:type="dxa" w:w="2656"/>
          </w:tcPr>
          <w:p>
            <w:pPr>
              <w:spacing w:after="0"/>
              <w:jc w:val="right"/>
            </w:pPr>
            <w:r>
              <w:rPr>
                <w:sz w:val="16"/>
              </w:rPr>
              <w:t>FMA RL 0, SRL 0; any 0</w:t>
            </w:r>
          </w:p>
        </w:tc>
        <w:tc>
          <w:tcPr>
            <w:tcW w:type="dxa" w:w="2746"/>
          </w:tcPr>
          <w:p>
            <w:pPr>
              <w:spacing w:after="0"/>
              <w:jc w:val="right"/>
            </w:pPr>
            <w:r>
              <w:rPr>
                <w:sz w:val="16"/>
              </w:rPr>
              <w:t>$140,976.25</w:t>
            </w:r>
          </w:p>
        </w:tc>
        <w:tc>
          <w:tcPr>
            <w:tcW w:type="dxa" w:w="2993"/>
          </w:tcPr>
          <w:p>
            <w:pPr>
              <w:spacing w:after="0"/>
              <w:jc w:val="right"/>
            </w:pPr>
            <w:r>
              <w:rPr>
                <w:sz w:val="16"/>
              </w:rPr>
              <w:t>0 total; 0 since its plan</w:t>
            </w:r>
          </w:p>
        </w:tc>
      </w:tr>
      <w:tr>
        <w:trPr>
          <w:cantSplit/>
        </w:trPr>
        <w:tc>
          <w:tcPr>
            <w:tcW w:type="dxa" w:w="1531"/>
          </w:tcPr>
          <w:p>
            <w:pPr>
              <w:spacing w:after="0"/>
              <w:jc w:val="left"/>
            </w:pPr>
            <w:r>
              <w:rPr>
                <w:sz w:val="16"/>
              </w:rPr>
              <w:t>Andrews city</w:t>
            </w:r>
          </w:p>
        </w:tc>
        <w:tc>
          <w:tcPr>
            <w:tcW w:type="dxa" w:w="856"/>
          </w:tcPr>
          <w:p>
            <w:pPr>
              <w:spacing w:after="0"/>
              <w:jc w:val="left"/>
            </w:pPr>
            <w:r>
              <w:rPr>
                <w:sz w:val="16"/>
              </w:rPr>
              <w:t>City</w:t>
            </w:r>
          </w:p>
        </w:tc>
        <w:tc>
          <w:tcPr>
            <w:tcW w:type="dxa" w:w="3330"/>
          </w:tcPr>
          <w:p>
            <w:pPr>
              <w:spacing w:after="0"/>
              <w:jc w:val="left"/>
            </w:pPr>
            <w:r>
              <w:rPr>
                <w:sz w:val="16"/>
              </w:rPr>
              <w:t>Approved, expires 2031-02-04</w:t>
            </w:r>
          </w:p>
        </w:tc>
        <w:tc>
          <w:tcPr>
            <w:tcW w:type="dxa" w:w="2656"/>
          </w:tcPr>
          <w:p>
            <w:pPr>
              <w:spacing w:after="0"/>
              <w:jc w:val="right"/>
            </w:pPr>
            <w:r>
              <w:rPr>
                <w:sz w:val="16"/>
              </w:rPr>
              <w:t>FMA RL 0, SRL 0; any 0</w:t>
            </w:r>
          </w:p>
        </w:tc>
        <w:tc>
          <w:tcPr>
            <w:tcW w:type="dxa" w:w="2746"/>
          </w:tcPr>
          <w:p>
            <w:pPr>
              <w:spacing w:after="0"/>
              <w:jc w:val="right"/>
            </w:pPr>
            <w:r>
              <w:rPr>
                <w:sz w:val="16"/>
              </w:rPr>
              <w:t>no Public Assistance recorded</w:t>
            </w:r>
          </w:p>
        </w:tc>
        <w:tc>
          <w:tcPr>
            <w:tcW w:type="dxa" w:w="2993"/>
          </w:tcPr>
          <w:p>
            <w:pPr>
              <w:spacing w:after="0"/>
              <w:jc w:val="right"/>
            </w:pPr>
            <w:r>
              <w:rPr>
                <w:sz w:val="16"/>
              </w:rPr>
              <w:t>199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2026-02-05</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$4,666,736,142</w:t>
            </w:r>
          </w:p>
        </w:tc>
        <w:tc>
          <w:tcPr>
            <w:tcW w:type="dxa" w:w="1136"/>
          </w:tcPr>
          <w:p>
            <w:pPr>
              <w:spacing w:after="0"/>
              <w:jc w:val="right"/>
            </w:pPr>
            <w:r>
              <w:rPr>
                <w:sz w:val="16"/>
              </w:rPr>
              <w:t>$13,671,967</w:t>
            </w:r>
          </w:p>
        </w:tc>
        <w:tc>
          <w:tcPr>
            <w:tcW w:type="dxa" w:w="1045"/>
          </w:tcPr>
          <w:p>
            <w:pPr>
              <w:spacing w:after="0"/>
              <w:jc w:val="right"/>
            </w:pPr>
            <w:r>
              <w:rPr>
                <w:sz w:val="16"/>
              </w:rPr>
              <w:t>18,585</w:t>
            </w:r>
          </w:p>
        </w:tc>
        <w:tc>
          <w:tcPr>
            <w:tcW w:type="dxa" w:w="1037"/>
          </w:tcPr>
          <w:p>
            <w:pPr>
              <w:spacing w:after="0"/>
              <w:jc w:val="right"/>
            </w:pPr>
            <w:r>
              <w:rPr>
                <w:sz w:val="16"/>
              </w:rPr>
              <w:t>$1,892</w:t>
            </w:r>
          </w:p>
        </w:tc>
        <w:tc>
          <w:tcPr>
            <w:tcW w:type="dxa" w:w="1126"/>
          </w:tcPr>
          <w:p>
            <w:pPr>
              <w:spacing w:after="0"/>
              <w:jc w:val="right"/>
            </w:pPr>
            <w:r>
              <w:rPr>
                <w:sz w:val="16"/>
              </w:rPr>
              <w:t>$6,161</w:t>
            </w:r>
          </w:p>
        </w:tc>
        <w:tc>
          <w:tcPr>
            <w:tcW w:type="dxa" w:w="995"/>
          </w:tcPr>
          <w:p>
            <w:pPr>
              <w:spacing w:after="0"/>
              <w:jc w:val="right"/>
            </w:pPr>
            <w:r>
              <w:rPr>
                <w:sz w:val="16"/>
              </w:rPr>
              <w:t>$210,153</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$3,589,599</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$1,642,452</w:t>
            </w:r>
          </w:p>
        </w:tc>
        <w:tc>
          <w:tcPr>
            <w:tcW w:type="dxa" w:w="995"/>
          </w:tcPr>
          <w:p>
            <w:pPr>
              <w:spacing w:after="0"/>
              <w:jc w:val="right"/>
            </w:pPr>
            <w:r>
              <w:rPr>
                <w:sz w:val="16"/>
              </w:rPr>
              <w:t>n/a</w:t>
            </w:r>
          </w:p>
        </w:tc>
        <w:tc>
          <w:tcPr>
            <w:tcW w:type="dxa" w:w="1305"/>
          </w:tcPr>
          <w:p>
            <w:pPr>
              <w:spacing w:after="0"/>
              <w:jc w:val="right"/>
            </w:pPr>
            <w:r>
              <w:rPr>
                <w:sz w:val="16"/>
              </w:rPr>
              <w:t>45.8% (agriculture)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$8,377,297,309</w:t>
            </w:r>
          </w:p>
        </w:tc>
        <w:tc>
          <w:tcPr>
            <w:tcW w:type="dxa" w:w="1136"/>
          </w:tcPr>
          <w:p>
            <w:pPr>
              <w:spacing w:after="0"/>
              <w:jc w:val="right"/>
            </w:pPr>
            <w:r>
              <w:rPr>
                <w:sz w:val="16"/>
              </w:rPr>
              <w:t>n/a</w:t>
            </w:r>
          </w:p>
        </w:tc>
        <w:tc>
          <w:tcPr>
            <w:tcW w:type="dxa" w:w="1045"/>
          </w:tcPr>
          <w:p>
            <w:pPr>
              <w:spacing w:after="0"/>
              <w:jc w:val="right"/>
            </w:pPr>
            <w:r>
              <w:rPr>
                <w:sz w:val="16"/>
              </w:rPr>
              <w:t>18,610</w:t>
            </w:r>
          </w:p>
        </w:tc>
        <w:tc>
          <w:tcPr>
            <w:tcW w:type="dxa" w:w="1037"/>
          </w:tcPr>
          <w:p>
            <w:pPr>
              <w:spacing w:after="0"/>
              <w:jc w:val="right"/>
            </w:pPr>
            <w:r>
              <w:rPr>
                <w:sz w:val="16"/>
              </w:rPr>
              <w:t>$15,690</w:t>
            </w:r>
          </w:p>
        </w:tc>
        <w:tc>
          <w:tcPr>
            <w:tcW w:type="dxa" w:w="1126"/>
          </w:tcPr>
          <w:p>
            <w:pPr>
              <w:spacing w:after="0"/>
              <w:jc w:val="right"/>
            </w:pPr>
            <w:r>
              <w:rPr>
                <w:sz w:val="16"/>
              </w:rPr>
              <w:t>n/a</w:t>
            </w:r>
          </w:p>
        </w:tc>
        <w:tc>
          <w:tcPr>
            <w:tcW w:type="dxa" w:w="995"/>
          </w:tcPr>
          <w:p>
            <w:pPr>
              <w:spacing w:after="0"/>
              <w:jc w:val="right"/>
            </w:pPr>
            <w:r>
              <w:rPr>
                <w:sz w:val="16"/>
              </w:rPr>
              <w:t>$3,481</w:t>
            </w:r>
          </w:p>
        </w:tc>
        <w:tc>
          <w:tcPr>
            <w:tcW w:type="dxa" w:w="1305"/>
          </w:tcPr>
          <w:p>
            <w:pPr>
              <w:spacing w:after="0"/>
              <w:jc w:val="right"/>
            </w:pPr>
            <w:r>
              <w:rPr>
                <w:sz w:val="16"/>
              </w:rPr>
              <w:t>0.000187%</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$4,666,736,142</w:t>
            </w:r>
          </w:p>
        </w:tc>
        <w:tc>
          <w:tcPr>
            <w:tcW w:type="dxa" w:w="1136"/>
          </w:tcPr>
          <w:p>
            <w:pPr>
              <w:spacing w:after="0"/>
              <w:jc w:val="right"/>
            </w:pPr>
            <w:r>
              <w:rPr>
                <w:sz w:val="16"/>
              </w:rPr>
              <w:t>$13,671,967</w:t>
            </w:r>
          </w:p>
        </w:tc>
        <w:tc>
          <w:tcPr>
            <w:tcW w:type="dxa" w:w="1045"/>
          </w:tcPr>
          <w:p>
            <w:pPr>
              <w:spacing w:after="0"/>
              <w:jc w:val="right"/>
            </w:pPr>
            <w:r>
              <w:rPr>
                <w:sz w:val="16"/>
              </w:rPr>
              <w:t>18,585</w:t>
            </w:r>
          </w:p>
        </w:tc>
        <w:tc>
          <w:tcPr>
            <w:tcW w:type="dxa" w:w="1037"/>
          </w:tcPr>
          <w:p>
            <w:pPr>
              <w:spacing w:after="0"/>
              <w:jc w:val="right"/>
            </w:pPr>
            <w:r>
              <w:rPr>
                <w:sz w:val="16"/>
              </w:rPr>
              <w:t>$814,900</w:t>
            </w:r>
          </w:p>
        </w:tc>
        <w:tc>
          <w:tcPr>
            <w:tcW w:type="dxa" w:w="1126"/>
          </w:tcPr>
          <w:p>
            <w:pPr>
              <w:spacing w:after="0"/>
              <w:jc w:val="right"/>
            </w:pPr>
            <w:r>
              <w:rPr>
                <w:sz w:val="16"/>
              </w:rPr>
              <w:t>$41,760</w:t>
            </w:r>
          </w:p>
        </w:tc>
        <w:tc>
          <w:tcPr>
            <w:tcW w:type="dxa" w:w="995"/>
          </w:tcPr>
          <w:p>
            <w:pPr>
              <w:spacing w:after="0"/>
              <w:jc w:val="right"/>
            </w:pPr>
            <w:r>
              <w:rPr>
                <w:sz w:val="16"/>
              </w:rPr>
              <w:t>$97,000</w:t>
            </w:r>
          </w:p>
        </w:tc>
        <w:tc>
          <w:tcPr>
            <w:tcW w:type="dxa" w:w="1305"/>
          </w:tcPr>
          <w:p>
            <w:pPr>
              <w:spacing w:after="0"/>
              <w:jc w:val="right"/>
            </w:pPr>
            <w:r>
              <w:rPr>
                <w:sz w:val="16"/>
              </w:rPr>
              <w:t>0.0175%</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$4,666,736,142</w:t>
            </w:r>
          </w:p>
        </w:tc>
        <w:tc>
          <w:tcPr>
            <w:tcW w:type="dxa" w:w="1136"/>
          </w:tcPr>
          <w:p>
            <w:pPr>
              <w:spacing w:after="0"/>
              <w:jc w:val="right"/>
            </w:pPr>
            <w:r>
              <w:rPr>
                <w:sz w:val="16"/>
              </w:rPr>
              <w:t>$13,671,967</w:t>
            </w:r>
          </w:p>
        </w:tc>
        <w:tc>
          <w:tcPr>
            <w:tcW w:type="dxa" w:w="1045"/>
          </w:tcPr>
          <w:p>
            <w:pPr>
              <w:spacing w:after="0"/>
              <w:jc w:val="right"/>
            </w:pPr>
            <w:r>
              <w:rPr>
                <w:sz w:val="16"/>
              </w:rPr>
              <w:t>18,585</w:t>
            </w:r>
          </w:p>
        </w:tc>
        <w:tc>
          <w:tcPr>
            <w:tcW w:type="dxa" w:w="1037"/>
          </w:tcPr>
          <w:p>
            <w:pPr>
              <w:spacing w:after="0"/>
              <w:jc w:val="right"/>
            </w:pPr>
            <w:r>
              <w:rPr>
                <w:sz w:val="16"/>
              </w:rPr>
              <w:t>$72</w:t>
            </w:r>
          </w:p>
        </w:tc>
        <w:tc>
          <w:tcPr>
            <w:tcW w:type="dxa" w:w="1126"/>
          </w:tcPr>
          <w:p>
            <w:pPr>
              <w:spacing w:after="0"/>
              <w:jc w:val="right"/>
            </w:pPr>
            <w:r>
              <w:rPr>
                <w:sz w:val="16"/>
              </w:rPr>
              <w:t>$380</w:t>
            </w:r>
          </w:p>
        </w:tc>
        <w:tc>
          <w:tcPr>
            <w:tcW w:type="dxa" w:w="995"/>
          </w:tcPr>
          <w:p>
            <w:pPr>
              <w:spacing w:after="0"/>
              <w:jc w:val="right"/>
            </w:pPr>
            <w:r>
              <w:rPr>
                <w:sz w:val="16"/>
              </w:rPr>
              <w:t>$192,456</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$4,666,736,142</w:t>
            </w:r>
          </w:p>
        </w:tc>
        <w:tc>
          <w:tcPr>
            <w:tcW w:type="dxa" w:w="1136"/>
          </w:tcPr>
          <w:p>
            <w:pPr>
              <w:spacing w:after="0"/>
              <w:jc w:val="right"/>
            </w:pPr>
            <w:r>
              <w:rPr>
                <w:sz w:val="16"/>
              </w:rPr>
              <w:t>$13,671,967</w:t>
            </w:r>
          </w:p>
        </w:tc>
        <w:tc>
          <w:tcPr>
            <w:tcW w:type="dxa" w:w="1045"/>
          </w:tcPr>
          <w:p>
            <w:pPr>
              <w:spacing w:after="0"/>
              <w:jc w:val="right"/>
            </w:pPr>
            <w:r>
              <w:rPr>
                <w:sz w:val="16"/>
              </w:rPr>
              <w:t>18,585</w:t>
            </w:r>
          </w:p>
        </w:tc>
        <w:tc>
          <w:tcPr>
            <w:tcW w:type="dxa" w:w="1037"/>
          </w:tcPr>
          <w:p>
            <w:pPr>
              <w:spacing w:after="0"/>
              <w:jc w:val="right"/>
            </w:pPr>
            <w:r>
              <w:rPr>
                <w:sz w:val="16"/>
              </w:rPr>
              <w:t>$4,872</w:t>
            </w:r>
          </w:p>
        </w:tc>
        <w:tc>
          <w:tcPr>
            <w:tcW w:type="dxa" w:w="1126"/>
          </w:tcPr>
          <w:p>
            <w:pPr>
              <w:spacing w:after="0"/>
              <w:jc w:val="right"/>
            </w:pPr>
            <w:r>
              <w:rPr>
                <w:sz w:val="16"/>
              </w:rPr>
              <w:t>$545</w:t>
            </w:r>
          </w:p>
        </w:tc>
        <w:tc>
          <w:tcPr>
            <w:tcW w:type="dxa" w:w="995"/>
          </w:tcPr>
          <w:p>
            <w:pPr>
              <w:spacing w:after="0"/>
              <w:jc w:val="right"/>
            </w:pPr>
            <w:r>
              <w:rPr>
                <w:sz w:val="16"/>
              </w:rPr>
              <w:t>$48</w:t>
            </w:r>
          </w:p>
        </w:tc>
        <w:tc>
          <w:tcPr>
            <w:tcW w:type="dxa" w:w="1305"/>
          </w:tcPr>
          <w:p>
            <w:pPr>
              <w:spacing w:after="0"/>
              <w:jc w:val="right"/>
            </w:pPr>
            <w:r>
              <w:rPr>
                <w:sz w:val="16"/>
              </w:rPr>
              <w:t>0.000104%</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$4,666,736,142</w:t>
            </w:r>
          </w:p>
        </w:tc>
        <w:tc>
          <w:tcPr>
            <w:tcW w:type="dxa" w:w="1136"/>
          </w:tcPr>
          <w:p>
            <w:pPr>
              <w:spacing w:after="0"/>
              <w:jc w:val="right"/>
            </w:pPr>
            <w:r>
              <w:rPr>
                <w:sz w:val="16"/>
              </w:rPr>
              <w:t>n/a</w:t>
            </w:r>
          </w:p>
        </w:tc>
        <w:tc>
          <w:tcPr>
            <w:tcW w:type="dxa" w:w="1045"/>
          </w:tcPr>
          <w:p>
            <w:pPr>
              <w:spacing w:after="0"/>
              <w:jc w:val="right"/>
            </w:pPr>
            <w:r>
              <w:rPr>
                <w:sz w:val="16"/>
              </w:rPr>
              <w:t>18,585</w:t>
            </w:r>
          </w:p>
        </w:tc>
        <w:tc>
          <w:tcPr>
            <w:tcW w:type="dxa" w:w="1037"/>
          </w:tcPr>
          <w:p>
            <w:pPr>
              <w:spacing w:after="0"/>
              <w:jc w:val="right"/>
            </w:pPr>
            <w:r>
              <w:rPr>
                <w:sz w:val="16"/>
              </w:rPr>
              <w:t>$28,303</w:t>
            </w:r>
          </w:p>
        </w:tc>
        <w:tc>
          <w:tcPr>
            <w:tcW w:type="dxa" w:w="1126"/>
          </w:tcPr>
          <w:p>
            <w:pPr>
              <w:spacing w:after="0"/>
              <w:jc w:val="right"/>
            </w:pPr>
            <w:r>
              <w:rPr>
                <w:sz w:val="16"/>
              </w:rPr>
              <w:t>n/a</w:t>
            </w:r>
          </w:p>
        </w:tc>
        <w:tc>
          <w:tcPr>
            <w:tcW w:type="dxa" w:w="995"/>
          </w:tcPr>
          <w:p>
            <w:pPr>
              <w:spacing w:after="0"/>
              <w:jc w:val="right"/>
            </w:pPr>
            <w:r>
              <w:rPr>
                <w:sz w:val="16"/>
              </w:rPr>
              <w:t>$10,423</w:t>
            </w:r>
          </w:p>
        </w:tc>
        <w:tc>
          <w:tcPr>
            <w:tcW w:type="dxa" w:w="1305"/>
          </w:tcPr>
          <w:p>
            <w:pPr>
              <w:spacing w:after="0"/>
              <w:jc w:val="right"/>
            </w:pPr>
            <w:r>
              <w:rPr>
                <w:sz w:val="16"/>
              </w:rPr>
              <w:t>0.000606%</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$4,666,029,035</w:t>
            </w:r>
          </w:p>
        </w:tc>
        <w:tc>
          <w:tcPr>
            <w:tcW w:type="dxa" w:w="1136"/>
          </w:tcPr>
          <w:p>
            <w:pPr>
              <w:spacing w:after="0"/>
              <w:jc w:val="right"/>
            </w:pPr>
            <w:r>
              <w:rPr>
                <w:sz w:val="16"/>
              </w:rPr>
              <w:t>$0</w:t>
            </w:r>
          </w:p>
        </w:tc>
        <w:tc>
          <w:tcPr>
            <w:tcW w:type="dxa" w:w="1045"/>
          </w:tcPr>
          <w:p>
            <w:pPr>
              <w:spacing w:after="0"/>
              <w:jc w:val="right"/>
            </w:pPr>
            <w:r>
              <w:rPr>
                <w:sz w:val="16"/>
              </w:rPr>
              <w:t>8</w:t>
            </w:r>
          </w:p>
        </w:tc>
        <w:tc>
          <w:tcPr>
            <w:tcW w:type="dxa" w:w="1037"/>
          </w:tcPr>
          <w:p>
            <w:pPr>
              <w:spacing w:after="0"/>
              <w:jc w:val="right"/>
            </w:pPr>
            <w:r>
              <w:rPr>
                <w:sz w:val="16"/>
              </w:rPr>
              <w:t>$1,891,328</w:t>
            </w:r>
          </w:p>
        </w:tc>
        <w:tc>
          <w:tcPr>
            <w:tcW w:type="dxa" w:w="1126"/>
          </w:tcPr>
          <w:p>
            <w:pPr>
              <w:spacing w:after="0"/>
              <w:jc w:val="right"/>
            </w:pPr>
            <w:r>
              <w:rPr>
                <w:sz w:val="16"/>
              </w:rPr>
              <w:t>$0</w:t>
            </w:r>
          </w:p>
        </w:tc>
        <w:tc>
          <w:tcPr>
            <w:tcW w:type="dxa" w:w="995"/>
          </w:tcPr>
          <w:p>
            <w:pPr>
              <w:spacing w:after="0"/>
              <w:jc w:val="right"/>
            </w:pPr>
            <w:r>
              <w:rPr>
                <w:sz w:val="16"/>
              </w:rPr>
              <w:t>$225</w:t>
            </w:r>
          </w:p>
        </w:tc>
        <w:tc>
          <w:tcPr>
            <w:tcW w:type="dxa" w:w="1305"/>
          </w:tcPr>
          <w:p>
            <w:pPr>
              <w:spacing w:after="0"/>
              <w:jc w:val="right"/>
            </w:pPr>
            <w:r>
              <w:rPr>
                <w:sz w:val="16"/>
              </w:rPr>
              <w:t>n/a (see note)</w:t>
            </w:r>
          </w:p>
        </w:tc>
        <w:tc>
          <w:tcPr>
            <w:tcW w:type="dxa" w:w="1217"/>
          </w:tcPr>
          <w:p>
            <w:pPr>
              <w:spacing w:after="0"/>
              <w:jc w:val="right"/>
            </w:pPr>
            <w:r>
              <w:rPr>
                <w:sz w:val="16"/>
              </w:rPr>
              <w:t>$15,000</w:t>
            </w: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$458,210</w:t>
            </w:r>
          </w:p>
        </w:tc>
        <w:tc>
          <w:tcPr>
            <w:tcW w:type="dxa" w:w="1136"/>
          </w:tcPr>
          <w:p>
            <w:pPr>
              <w:spacing w:after="0"/>
              <w:jc w:val="right"/>
            </w:pPr>
            <w:r>
              <w:rPr>
                <w:sz w:val="16"/>
              </w:rPr>
              <w:t>n/a</w:t>
            </w:r>
          </w:p>
        </w:tc>
        <w:tc>
          <w:tcPr>
            <w:tcW w:type="dxa" w:w="1045"/>
          </w:tcPr>
          <w:p>
            <w:pPr>
              <w:spacing w:after="0"/>
              <w:jc w:val="right"/>
            </w:pPr>
            <w:r>
              <w:rPr>
                <w:sz w:val="16"/>
              </w:rPr>
              <w:t>1</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995"/>
          </w:tcPr>
          <w:p>
            <w:pPr>
              <w:spacing w:after="0"/>
              <w:jc w:val="right"/>
            </w:pPr>
            <w:r>
              <w:rPr>
                <w:sz w:val="16"/>
              </w:rPr>
              <w:t>under $1</w:t>
            </w:r>
          </w:p>
        </w:tc>
        <w:tc>
          <w:tcPr>
            <w:tcW w:type="dxa" w:w="1305"/>
          </w:tcPr>
          <w:p>
            <w:pPr>
              <w:spacing w:after="0"/>
              <w:jc w:val="right"/>
            </w:pPr>
            <w:r>
              <w:rPr>
                <w:sz w:val="16"/>
              </w:rPr>
              <w:t>0.000125%</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$4,666,736,142</w:t>
            </w:r>
          </w:p>
        </w:tc>
        <w:tc>
          <w:tcPr>
            <w:tcW w:type="dxa" w:w="1136"/>
          </w:tcPr>
          <w:p>
            <w:pPr>
              <w:spacing w:after="0"/>
              <w:jc w:val="right"/>
            </w:pPr>
            <w:r>
              <w:rPr>
                <w:sz w:val="16"/>
              </w:rPr>
              <w:t>n/a</w:t>
            </w:r>
          </w:p>
        </w:tc>
        <w:tc>
          <w:tcPr>
            <w:tcW w:type="dxa" w:w="1045"/>
          </w:tcPr>
          <w:p>
            <w:pPr>
              <w:spacing w:after="0"/>
              <w:jc w:val="right"/>
            </w:pPr>
            <w:r>
              <w:rPr>
                <w:sz w:val="16"/>
              </w:rPr>
              <w:t>18,585</w:t>
            </w:r>
          </w:p>
        </w:tc>
        <w:tc>
          <w:tcPr>
            <w:tcW w:type="dxa" w:w="1037"/>
          </w:tcPr>
          <w:p>
            <w:pPr>
              <w:spacing w:after="0"/>
              <w:jc w:val="right"/>
            </w:pPr>
            <w:r>
              <w:rPr>
                <w:sz w:val="16"/>
              </w:rPr>
              <w:t>$6,280</w:t>
            </w:r>
          </w:p>
        </w:tc>
        <w:tc>
          <w:tcPr>
            <w:tcW w:type="dxa" w:w="1126"/>
          </w:tcPr>
          <w:p>
            <w:pPr>
              <w:spacing w:after="0"/>
              <w:jc w:val="right"/>
            </w:pPr>
            <w:r>
              <w:rPr>
                <w:sz w:val="16"/>
              </w:rPr>
              <w:t>n/a</w:t>
            </w:r>
          </w:p>
        </w:tc>
        <w:tc>
          <w:tcPr>
            <w:tcW w:type="dxa" w:w="995"/>
          </w:tcPr>
          <w:p>
            <w:pPr>
              <w:spacing w:after="0"/>
              <w:jc w:val="right"/>
            </w:pPr>
            <w:r>
              <w:rPr>
                <w:sz w:val="16"/>
              </w:rPr>
              <w:t>$96,748</w:t>
            </w:r>
          </w:p>
        </w:tc>
        <w:tc>
          <w:tcPr>
            <w:tcW w:type="dxa" w:w="1305"/>
          </w:tcPr>
          <w:p>
            <w:pPr>
              <w:spacing w:after="0"/>
              <w:jc w:val="right"/>
            </w:pPr>
            <w:r>
              <w:rPr>
                <w:sz w:val="16"/>
              </w:rPr>
              <w:t>0.000135%</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$4,666,736,142</w:t>
            </w:r>
          </w:p>
        </w:tc>
        <w:tc>
          <w:tcPr>
            <w:tcW w:type="dxa" w:w="1136"/>
          </w:tcPr>
          <w:p>
            <w:pPr>
              <w:spacing w:after="0"/>
              <w:jc w:val="right"/>
            </w:pPr>
            <w:r>
              <w:rPr>
                <w:sz w:val="16"/>
              </w:rPr>
              <w:t>$13,671,967</w:t>
            </w:r>
          </w:p>
        </w:tc>
        <w:tc>
          <w:tcPr>
            <w:tcW w:type="dxa" w:w="1045"/>
          </w:tcPr>
          <w:p>
            <w:pPr>
              <w:spacing w:after="0"/>
              <w:jc w:val="right"/>
            </w:pPr>
            <w:r>
              <w:rPr>
                <w:sz w:val="16"/>
              </w:rPr>
              <w:t>18,585</w:t>
            </w:r>
          </w:p>
        </w:tc>
        <w:tc>
          <w:tcPr>
            <w:tcW w:type="dxa" w:w="1037"/>
          </w:tcPr>
          <w:p>
            <w:pPr>
              <w:spacing w:after="0"/>
              <w:jc w:val="right"/>
            </w:pPr>
            <w:r>
              <w:rPr>
                <w:sz w:val="16"/>
              </w:rPr>
              <w:t>$74,151</w:t>
            </w:r>
          </w:p>
        </w:tc>
        <w:tc>
          <w:tcPr>
            <w:tcW w:type="dxa" w:w="1126"/>
          </w:tcPr>
          <w:p>
            <w:pPr>
              <w:spacing w:after="0"/>
              <w:jc w:val="right"/>
            </w:pPr>
            <w:r>
              <w:rPr>
                <w:sz w:val="16"/>
              </w:rPr>
              <w:t>$5,490</w:t>
            </w:r>
          </w:p>
        </w:tc>
        <w:tc>
          <w:tcPr>
            <w:tcW w:type="dxa" w:w="995"/>
          </w:tcPr>
          <w:p>
            <w:pPr>
              <w:spacing w:after="0"/>
              <w:jc w:val="right"/>
            </w:pPr>
            <w:r>
              <w:rPr>
                <w:sz w:val="16"/>
              </w:rPr>
              <w:t>$179,775</w:t>
            </w:r>
          </w:p>
        </w:tc>
        <w:tc>
          <w:tcPr>
            <w:tcW w:type="dxa" w:w="1305"/>
          </w:tcPr>
          <w:p>
            <w:pPr>
              <w:spacing w:after="0"/>
              <w:jc w:val="right"/>
            </w:pPr>
            <w:r>
              <w:rPr>
                <w:sz w:val="16"/>
              </w:rPr>
              <w:t>0.00159%</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$4,666,736,142</w:t>
            </w:r>
          </w:p>
        </w:tc>
        <w:tc>
          <w:tcPr>
            <w:tcW w:type="dxa" w:w="1136"/>
          </w:tcPr>
          <w:p>
            <w:pPr>
              <w:spacing w:after="0"/>
              <w:jc w:val="right"/>
            </w:pPr>
            <w:r>
              <w:rPr>
                <w:sz w:val="16"/>
              </w:rPr>
              <w:t>$13,671,967</w:t>
            </w:r>
          </w:p>
        </w:tc>
        <w:tc>
          <w:tcPr>
            <w:tcW w:type="dxa" w:w="1045"/>
          </w:tcPr>
          <w:p>
            <w:pPr>
              <w:spacing w:after="0"/>
              <w:jc w:val="right"/>
            </w:pPr>
            <w:r>
              <w:rPr>
                <w:sz w:val="16"/>
              </w:rPr>
              <w:t>18,585</w:t>
            </w:r>
          </w:p>
        </w:tc>
        <w:tc>
          <w:tcPr>
            <w:tcW w:type="dxa" w:w="1037"/>
          </w:tcPr>
          <w:p>
            <w:pPr>
              <w:spacing w:after="0"/>
              <w:jc w:val="right"/>
            </w:pPr>
            <w:r>
              <w:rPr>
                <w:sz w:val="16"/>
              </w:rPr>
              <w:t>$182,770</w:t>
            </w:r>
          </w:p>
        </w:tc>
        <w:tc>
          <w:tcPr>
            <w:tcW w:type="dxa" w:w="1126"/>
          </w:tcPr>
          <w:p>
            <w:pPr>
              <w:spacing w:after="0"/>
              <w:jc w:val="right"/>
            </w:pPr>
            <w:r>
              <w:rPr>
                <w:sz w:val="16"/>
              </w:rPr>
              <w:t>$239</w:t>
            </w:r>
          </w:p>
        </w:tc>
        <w:tc>
          <w:tcPr>
            <w:tcW w:type="dxa" w:w="995"/>
          </w:tcPr>
          <w:p>
            <w:pPr>
              <w:spacing w:after="0"/>
              <w:jc w:val="right"/>
            </w:pPr>
            <w:r>
              <w:rPr>
                <w:sz w:val="16"/>
              </w:rPr>
              <w:t>$99,148</w:t>
            </w:r>
          </w:p>
        </w:tc>
        <w:tc>
          <w:tcPr>
            <w:tcW w:type="dxa" w:w="1305"/>
          </w:tcPr>
          <w:p>
            <w:pPr>
              <w:spacing w:after="0"/>
              <w:jc w:val="right"/>
            </w:pPr>
            <w:r>
              <w:rPr>
                <w:sz w:val="16"/>
              </w:rPr>
              <w:t>0.00392%</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$1,081,767,790</w:t>
            </w:r>
          </w:p>
        </w:tc>
        <w:tc>
          <w:tcPr>
            <w:tcW w:type="dxa" w:w="1136"/>
          </w:tcPr>
          <w:p>
            <w:pPr>
              <w:spacing w:after="0"/>
              <w:jc w:val="right"/>
            </w:pPr>
            <w:r>
              <w:rPr>
                <w:sz w:val="16"/>
              </w:rPr>
              <w:t>$6,641,180</w:t>
            </w:r>
          </w:p>
        </w:tc>
        <w:tc>
          <w:tcPr>
            <w:tcW w:type="dxa" w:w="1045"/>
          </w:tcPr>
          <w:p>
            <w:pPr>
              <w:spacing w:after="0"/>
              <w:jc w:val="right"/>
            </w:pPr>
            <w:r>
              <w:rPr>
                <w:sz w:val="16"/>
              </w:rPr>
              <w:t>5,351</w:t>
            </w:r>
          </w:p>
        </w:tc>
        <w:tc>
          <w:tcPr>
            <w:tcW w:type="dxa" w:w="1037"/>
          </w:tcPr>
          <w:p>
            <w:pPr>
              <w:spacing w:after="0"/>
              <w:jc w:val="right"/>
            </w:pPr>
            <w:r>
              <w:rPr>
                <w:sz w:val="16"/>
              </w:rPr>
              <w:t>$327,137</w:t>
            </w:r>
          </w:p>
        </w:tc>
        <w:tc>
          <w:tcPr>
            <w:tcW w:type="dxa" w:w="1126"/>
          </w:tcPr>
          <w:p>
            <w:pPr>
              <w:spacing w:after="0"/>
              <w:jc w:val="right"/>
            </w:pPr>
            <w:r>
              <w:rPr>
                <w:sz w:val="16"/>
              </w:rPr>
              <w:t>$230</w:t>
            </w:r>
          </w:p>
        </w:tc>
        <w:tc>
          <w:tcPr>
            <w:tcW w:type="dxa" w:w="995"/>
          </w:tcPr>
          <w:p>
            <w:pPr>
              <w:spacing w:after="0"/>
              <w:jc w:val="right"/>
            </w:pPr>
            <w:r>
              <w:rPr>
                <w:sz w:val="16"/>
              </w:rPr>
              <w:t>$21,911</w:t>
            </w:r>
          </w:p>
        </w:tc>
        <w:tc>
          <w:tcPr>
            <w:tcW w:type="dxa" w:w="1305"/>
          </w:tcPr>
          <w:p>
            <w:pPr>
              <w:spacing w:after="0"/>
              <w:jc w:val="right"/>
            </w:pPr>
            <w:r>
              <w:rPr>
                <w:sz w:val="16"/>
              </w:rPr>
              <w:t>0.0302%</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$4,666,736,142</w:t>
            </w:r>
          </w:p>
        </w:tc>
        <w:tc>
          <w:tcPr>
            <w:tcW w:type="dxa" w:w="1136"/>
          </w:tcPr>
          <w:p>
            <w:pPr>
              <w:spacing w:after="0"/>
              <w:jc w:val="right"/>
            </w:pPr>
            <w:r>
              <w:rPr>
                <w:sz w:val="16"/>
              </w:rPr>
              <w:t>$13,671,967</w:t>
            </w:r>
          </w:p>
        </w:tc>
        <w:tc>
          <w:tcPr>
            <w:tcW w:type="dxa" w:w="1045"/>
          </w:tcPr>
          <w:p>
            <w:pPr>
              <w:spacing w:after="0"/>
              <w:jc w:val="right"/>
            </w:pPr>
            <w:r>
              <w:rPr>
                <w:sz w:val="16"/>
              </w:rPr>
              <w:t>18,585</w:t>
            </w:r>
          </w:p>
        </w:tc>
        <w:tc>
          <w:tcPr>
            <w:tcW w:type="dxa" w:w="1037"/>
          </w:tcPr>
          <w:p>
            <w:pPr>
              <w:spacing w:after="0"/>
              <w:jc w:val="right"/>
            </w:pPr>
            <w:r>
              <w:rPr>
                <w:sz w:val="16"/>
              </w:rPr>
              <w:t>$15,784</w:t>
            </w:r>
          </w:p>
        </w:tc>
        <w:tc>
          <w:tcPr>
            <w:tcW w:type="dxa" w:w="1126"/>
          </w:tcPr>
          <w:p>
            <w:pPr>
              <w:spacing w:after="0"/>
              <w:jc w:val="right"/>
            </w:pPr>
            <w:r>
              <w:rPr>
                <w:sz w:val="16"/>
              </w:rPr>
              <w:t>$32</w:t>
            </w:r>
          </w:p>
        </w:tc>
        <w:tc>
          <w:tcPr>
            <w:tcW w:type="dxa" w:w="995"/>
          </w:tcPr>
          <w:p>
            <w:pPr>
              <w:spacing w:after="0"/>
              <w:jc w:val="right"/>
            </w:pPr>
            <w:r>
              <w:rPr>
                <w:sz w:val="16"/>
              </w:rPr>
              <w:t>$20,535</w:t>
            </w:r>
          </w:p>
        </w:tc>
        <w:tc>
          <w:tcPr>
            <w:tcW w:type="dxa" w:w="1305"/>
          </w:tcPr>
          <w:p>
            <w:pPr>
              <w:spacing w:after="0"/>
              <w:jc w:val="right"/>
            </w:pPr>
            <w:r>
              <w:rPr>
                <w:sz w:val="16"/>
              </w:rPr>
              <w:t>0.000338%</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2026-02-05 (Storm Events through 2026-06-30): 3 county-coded records, 3 with a damage value recorded (including $0), $15,000;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18,585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$4,666,736,142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$13,671,967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$5,060,470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$931,903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3</w:t>
            </w:r>
          </w:p>
        </w:tc>
        <w:tc>
          <w:tcPr>
            <w:tcW w:type="dxa" w:w="1676"/>
          </w:tcPr>
          <w:p>
            <w:pPr>
              <w:spacing w:after="0"/>
              <w:jc w:val="right"/>
            </w:pPr>
            <w:r>
              <w:rPr>
                <w:sz w:val="16"/>
              </w:rPr>
              <w:t>8</w:t>
            </w:r>
          </w:p>
        </w:tc>
        <w:tc>
          <w:tcPr>
            <w:tcW w:type="dxa" w:w="1676"/>
          </w:tcPr>
          <w:p>
            <w:pPr>
              <w:spacing w:after="0"/>
              <w:jc w:val="right"/>
            </w:pPr>
            <w:r>
              <w:rPr>
                <w:sz w:val="16"/>
              </w:rPr>
              <w:t>12</w:t>
            </w:r>
          </w:p>
        </w:tc>
        <w:tc>
          <w:tcPr>
            <w:tcW w:type="dxa" w:w="1676"/>
          </w:tcPr>
          <w:p>
            <w:pPr>
              <w:spacing w:after="0"/>
              <w:jc w:val="right"/>
            </w:pPr>
            <w:r>
              <w:rPr>
                <w:sz w:val="16"/>
              </w:rPr>
              <w:t>7</w:t>
            </w:r>
          </w:p>
        </w:tc>
        <w:tc>
          <w:tcPr>
            <w:tcW w:type="dxa" w:w="1676"/>
          </w:tcPr>
          <w:p>
            <w:pPr>
              <w:spacing w:after="0"/>
              <w:jc w:val="right"/>
            </w:pPr>
            <w:r>
              <w:rPr>
                <w:sz w:val="16"/>
              </w:rPr>
              <w:t>13</w:t>
            </w:r>
          </w:p>
        </w:tc>
        <w:tc>
          <w:tcPr>
            <w:tcW w:type="dxa" w:w="1676"/>
          </w:tcPr>
          <w:p>
            <w:pPr>
              <w:spacing w:after="0"/>
              <w:jc w:val="right"/>
            </w:pPr>
            <w:r>
              <w:rPr>
                <w:sz w:val="16"/>
              </w:rPr>
              <w:t>1</w:t>
            </w:r>
          </w:p>
        </w:tc>
        <w:tc>
          <w:tcPr>
            <w:tcW w:type="dxa" w:w="1866"/>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Andrews County</w:t>
            </w:r>
          </w:p>
        </w:tc>
        <w:tc>
          <w:tcPr>
            <w:tcW w:type="dxa" w:w="1652"/>
          </w:tcPr>
          <w:p>
            <w:pPr>
              <w:spacing w:after="0"/>
              <w:jc w:val="left"/>
            </w:pPr>
            <w:r>
              <w:rPr>
                <w:sz w:val="16"/>
              </w:rPr>
              <w:t>481192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Andrews city</w:t>
            </w:r>
          </w:p>
        </w:tc>
        <w:tc>
          <w:tcPr>
            <w:tcW w:type="dxa" w:w="1652"/>
          </w:tcPr>
          <w:p>
            <w:pPr>
              <w:spacing w:after="0"/>
              <w:jc w:val="left"/>
            </w:pPr>
            <w:r>
              <w:rPr>
                <w:sz w:val="16"/>
              </w:rPr>
              <w:t>480006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Andrews County, TX: risk-assessment baseline packet, release 2026-10 (data as of 2026-09-30; County FIPS 48003). Automated baseline. </w:t>
      </w:r>
      <w:hyperlink r:id="rId15">
        <w:r>
          <w:rPr>
            <w:color w:val="1F4E99"/>
            <w:sz w:val="17"/>
            <w:u w:val="single"/>
          </w:rPr>
          <w:t>https://hazardplain.org/tx/48003/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hazard-plain_2026-10_TX_48003.docx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Andrews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00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Andrews County, TX: Risk-assessment baseline packet</dc:title>
  <dc:subject>Hazard Plain release 2026-10, as of 2026-09-30. Automated baseline</dc:subject>
  <dc:creator>Hazard Plain</dc:creator>
  <cp:keywords>Hazard Plain; hazard mitigation; risk assessment; 48003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