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Maury County, TN</w:t>
      </w:r>
    </w:p>
    <w:p>
      <w:pPr>
        <w:spacing w:after="120" w:before="0"/>
      </w:pPr>
      <w:r>
        <w:rPr>
          <w:color w:val="555555"/>
          <w:sz w:val="24"/>
        </w:rPr>
        <w:t>Risk-assessment baseline packet</w:t>
      </w:r>
    </w:p>
    <w:p>
      <w:pPr>
        <w:spacing w:after="120" w:before="0"/>
      </w:pPr>
      <w:r>
        <w:rPr>
          <w:b/>
          <w:sz w:val="18"/>
        </w:rPr>
        <w:t xml:space="preserve">County FIPS: </w:t>
      </w:r>
      <w:r>
        <w:rPr>
          <w:sz w:val="18"/>
        </w:rPr>
        <w:t>47119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Maury County (FEMA plan 110137),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3 new hazard declarations (2 incidents) and 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($17,891,286 a year), Tornado ($11,661,984) and Cold Wave ($6,301,037).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Maury County (FEMA plan 110137)</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4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8"/>
        <w:gridCol w:w="1394"/>
        <w:gridCol w:w="2545"/>
        <w:gridCol w:w="2780"/>
        <w:gridCol w:w="1037"/>
        <w:gridCol w:w="1037"/>
        <w:gridCol w:w="887"/>
        <w:gridCol w:w="2614"/>
      </w:tblGrid>
      <w:tr>
        <w:trPr>
          <w:cantSplit/>
          <w:tblHeader/>
        </w:trPr>
        <w:tc>
          <w:tcPr>
            <w:tcW w:type="dxa" w:w="181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545"/>
            <w:shd w:val="clear" w:color="auto" w:fill="E8E8E8"/>
          </w:tcPr>
          <w:p>
            <w:pPr>
              <w:spacing w:after="0"/>
              <w:jc w:val="left"/>
            </w:pPr>
            <w:r>
              <w:rPr>
                <w:b/>
                <w:sz w:val="16"/>
              </w:rPr>
              <w:t>Status</w:t>
            </w:r>
          </w:p>
        </w:tc>
        <w:tc>
          <w:tcPr>
            <w:tcW w:type="dxa" w:w="27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14"/>
            <w:shd w:val="clear" w:color="auto" w:fill="E8E8E8"/>
          </w:tcPr>
          <w:p>
            <w:pPr>
              <w:spacing w:after="0"/>
              <w:jc w:val="left"/>
            </w:pPr>
            <w:r>
              <w:rPr>
                <w:b/>
                <w:sz w:val="16"/>
              </w:rPr>
              <w:t>Notes</w:t>
            </w:r>
          </w:p>
        </w:tc>
      </w:tr>
      <w:tr>
        <w:trPr>
          <w:cantSplit/>
        </w:trPr>
        <w:tc>
          <w:tcPr>
            <w:tcW w:type="dxa" w:w="1818"/>
          </w:tcPr>
          <w:p>
            <w:pPr>
              <w:spacing w:after="0"/>
              <w:jc w:val="left"/>
            </w:pPr>
            <w:r>
              <w:rPr>
                <w:sz w:val="16"/>
              </w:rPr>
              <w:t>Maury County (unincorporated area)</w:t>
            </w:r>
          </w:p>
        </w:tc>
        <w:tc>
          <w:tcPr>
            <w:tcW w:type="dxa" w:w="1394"/>
          </w:tcPr>
          <w:p>
            <w:pPr>
              <w:spacing w:after="0"/>
              <w:jc w:val="left"/>
            </w:pPr>
            <w:r>
              <w:rPr>
                <w:sz w:val="16"/>
              </w:rPr>
              <w:t>Unincorporated</w:t>
            </w:r>
          </w:p>
        </w:tc>
        <w:tc>
          <w:tcPr>
            <w:tcW w:type="dxa" w:w="2545"/>
          </w:tcPr>
          <w:p>
            <w:pPr>
              <w:spacing w:after="0"/>
              <w:jc w:val="left"/>
            </w:pPr>
            <w:r>
              <w:rPr>
                <w:sz w:val="16"/>
              </w:rPr>
              <w:t>Approved, expires 2029-11-20</w:t>
            </w:r>
          </w:p>
        </w:tc>
        <w:tc>
          <w:tcPr>
            <w:tcW w:type="dxa" w:w="2780"/>
          </w:tcPr>
          <w:p>
            <w:pPr>
              <w:spacing w:after="0"/>
              <w:jc w:val="left"/>
            </w:pPr>
            <w:r>
              <w:rPr>
                <w:sz w:val="16"/>
              </w:rPr>
              <w:t>Maury County (FEMA plan 110137)</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87"/>
          </w:tcPr>
          <w:p>
            <w:pPr>
              <w:spacing w:after="0"/>
              <w:jc w:val="right"/>
            </w:pPr>
            <w:r>
              <w:rPr>
                <w:sz w:val="16"/>
              </w:rPr>
              <w:t>1,147</w:t>
            </w:r>
          </w:p>
        </w:tc>
        <w:tc>
          <w:tcPr>
            <w:tcW w:type="dxa" w:w="2614"/>
          </w:tcPr>
          <w:p>
            <w:pPr>
              <w:spacing w:after="0"/>
              <w:jc w:val="left"/>
            </w:pPr>
            <w:r>
              <w:rPr>
                <w:sz w:val="16"/>
              </w:rPr>
              <w:t>this jurisdiction approved 2025-01-23</w:t>
            </w:r>
          </w:p>
        </w:tc>
      </w:tr>
      <w:tr>
        <w:trPr>
          <w:cantSplit/>
        </w:trPr>
        <w:tc>
          <w:tcPr>
            <w:tcW w:type="dxa" w:w="1818"/>
          </w:tcPr>
          <w:p>
            <w:pPr>
              <w:spacing w:after="0"/>
              <w:jc w:val="left"/>
            </w:pPr>
            <w:r>
              <w:rPr>
                <w:sz w:val="16"/>
              </w:rPr>
              <w:t>Columbia city</w:t>
            </w:r>
          </w:p>
        </w:tc>
        <w:tc>
          <w:tcPr>
            <w:tcW w:type="dxa" w:w="1394"/>
          </w:tcPr>
          <w:p>
            <w:pPr>
              <w:spacing w:after="0"/>
              <w:jc w:val="left"/>
            </w:pPr>
            <w:r>
              <w:rPr>
                <w:sz w:val="16"/>
              </w:rPr>
              <w:t>City</w:t>
            </w:r>
          </w:p>
        </w:tc>
        <w:tc>
          <w:tcPr>
            <w:tcW w:type="dxa" w:w="2545"/>
          </w:tcPr>
          <w:p>
            <w:pPr>
              <w:spacing w:after="0"/>
              <w:jc w:val="left"/>
            </w:pPr>
            <w:r>
              <w:rPr>
                <w:sz w:val="16"/>
              </w:rPr>
              <w:t>Approved, expires 2029-11-20</w:t>
            </w:r>
          </w:p>
        </w:tc>
        <w:tc>
          <w:tcPr>
            <w:tcW w:type="dxa" w:w="2780"/>
          </w:tcPr>
          <w:p>
            <w:pPr>
              <w:spacing w:after="0"/>
              <w:jc w:val="left"/>
            </w:pPr>
            <w:r>
              <w:rPr>
                <w:sz w:val="16"/>
              </w:rPr>
              <w:t>Maury County (FEMA plan 110137)</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87"/>
          </w:tcPr>
          <w:p>
            <w:pPr>
              <w:spacing w:after="0"/>
              <w:jc w:val="right"/>
            </w:pPr>
            <w:r>
              <w:rPr>
                <w:sz w:val="16"/>
              </w:rPr>
              <w:t>1,147</w:t>
            </w:r>
          </w:p>
        </w:tc>
        <w:tc>
          <w:tcPr>
            <w:tcW w:type="dxa" w:w="2614"/>
          </w:tcPr>
          <w:p>
            <w:pPr>
              <w:spacing w:after="0"/>
              <w:jc w:val="left"/>
            </w:pPr>
            <w:r>
              <w:rPr>
                <w:sz w:val="16"/>
              </w:rPr>
              <w:t>this jurisdiction approved 2025-01-07</w:t>
            </w:r>
          </w:p>
        </w:tc>
      </w:tr>
      <w:tr>
        <w:trPr>
          <w:cantSplit/>
        </w:trPr>
        <w:tc>
          <w:tcPr>
            <w:tcW w:type="dxa" w:w="1818"/>
          </w:tcPr>
          <w:p>
            <w:pPr>
              <w:spacing w:after="0"/>
              <w:jc w:val="left"/>
            </w:pPr>
            <w:r>
              <w:rPr>
                <w:sz w:val="16"/>
              </w:rPr>
              <w:t>Mount Pleasant city</w:t>
            </w:r>
          </w:p>
        </w:tc>
        <w:tc>
          <w:tcPr>
            <w:tcW w:type="dxa" w:w="1394"/>
          </w:tcPr>
          <w:p>
            <w:pPr>
              <w:spacing w:after="0"/>
              <w:jc w:val="left"/>
            </w:pPr>
            <w:r>
              <w:rPr>
                <w:sz w:val="16"/>
              </w:rPr>
              <w:t>City</w:t>
            </w:r>
          </w:p>
        </w:tc>
        <w:tc>
          <w:tcPr>
            <w:tcW w:type="dxa" w:w="2545"/>
          </w:tcPr>
          <w:p>
            <w:pPr>
              <w:spacing w:after="0"/>
              <w:jc w:val="left"/>
            </w:pPr>
            <w:r>
              <w:rPr>
                <w:sz w:val="16"/>
              </w:rPr>
              <w:t>Approved, expires 2029-11-20</w:t>
            </w:r>
          </w:p>
        </w:tc>
        <w:tc>
          <w:tcPr>
            <w:tcW w:type="dxa" w:w="2780"/>
          </w:tcPr>
          <w:p>
            <w:pPr>
              <w:spacing w:after="0"/>
              <w:jc w:val="left"/>
            </w:pPr>
            <w:r>
              <w:rPr>
                <w:sz w:val="16"/>
              </w:rPr>
              <w:t>Maury County (FEMA plan 110137)</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87"/>
          </w:tcPr>
          <w:p>
            <w:pPr>
              <w:spacing w:after="0"/>
              <w:jc w:val="right"/>
            </w:pPr>
            <w:r>
              <w:rPr>
                <w:sz w:val="16"/>
              </w:rPr>
              <w:t>1,147</w:t>
            </w:r>
          </w:p>
        </w:tc>
        <w:tc>
          <w:tcPr>
            <w:tcW w:type="dxa" w:w="2614"/>
          </w:tcPr>
          <w:p>
            <w:pPr>
              <w:spacing w:after="0"/>
              <w:jc w:val="left"/>
            </w:pPr>
          </w:p>
        </w:tc>
      </w:tr>
      <w:tr>
        <w:trPr>
          <w:cantSplit/>
        </w:trPr>
        <w:tc>
          <w:tcPr>
            <w:tcW w:type="dxa" w:w="1818"/>
          </w:tcPr>
          <w:p>
            <w:pPr>
              <w:spacing w:after="0"/>
              <w:jc w:val="left"/>
            </w:pPr>
            <w:r>
              <w:rPr>
                <w:sz w:val="16"/>
              </w:rPr>
              <w:t>Spring Hill city</w:t>
            </w:r>
          </w:p>
        </w:tc>
        <w:tc>
          <w:tcPr>
            <w:tcW w:type="dxa" w:w="1394"/>
          </w:tcPr>
          <w:p>
            <w:pPr>
              <w:spacing w:after="0"/>
              <w:jc w:val="left"/>
            </w:pPr>
            <w:r>
              <w:rPr>
                <w:sz w:val="16"/>
              </w:rPr>
              <w:t>City</w:t>
            </w:r>
          </w:p>
        </w:tc>
        <w:tc>
          <w:tcPr>
            <w:tcW w:type="dxa" w:w="2545"/>
          </w:tcPr>
          <w:p>
            <w:pPr>
              <w:spacing w:after="0"/>
              <w:jc w:val="left"/>
            </w:pPr>
            <w:r>
              <w:rPr>
                <w:sz w:val="16"/>
              </w:rPr>
              <w:t>Approved, expires 2029-11-20</w:t>
            </w:r>
          </w:p>
        </w:tc>
        <w:tc>
          <w:tcPr>
            <w:tcW w:type="dxa" w:w="2780"/>
          </w:tcPr>
          <w:p>
            <w:pPr>
              <w:spacing w:after="0"/>
              <w:jc w:val="left"/>
            </w:pPr>
            <w:r>
              <w:rPr>
                <w:sz w:val="16"/>
              </w:rPr>
              <w:t>Maury County (FEMA plan 110137)</w:t>
            </w:r>
          </w:p>
        </w:tc>
        <w:tc>
          <w:tcPr>
            <w:tcW w:type="dxa" w:w="1037"/>
          </w:tcPr>
          <w:p>
            <w:pPr>
              <w:spacing w:after="0"/>
              <w:jc w:val="left"/>
            </w:pPr>
            <w:r>
              <w:rPr>
                <w:sz w:val="16"/>
              </w:rPr>
              <w:t>2024-11-21</w:t>
            </w:r>
          </w:p>
        </w:tc>
        <w:tc>
          <w:tcPr>
            <w:tcW w:type="dxa" w:w="1037"/>
          </w:tcPr>
          <w:p>
            <w:pPr>
              <w:spacing w:after="0"/>
              <w:jc w:val="left"/>
            </w:pPr>
            <w:r>
              <w:rPr>
                <w:sz w:val="16"/>
              </w:rPr>
              <w:t>2029-11-20</w:t>
            </w:r>
          </w:p>
        </w:tc>
        <w:tc>
          <w:tcPr>
            <w:tcW w:type="dxa" w:w="887"/>
          </w:tcPr>
          <w:p>
            <w:pPr>
              <w:spacing w:after="0"/>
              <w:jc w:val="right"/>
            </w:pPr>
            <w:r>
              <w:rPr>
                <w:sz w:val="16"/>
              </w:rPr>
              <w:t>1,147</w:t>
            </w:r>
          </w:p>
        </w:tc>
        <w:tc>
          <w:tcPr>
            <w:tcW w:type="dxa" w:w="2614"/>
          </w:tcPr>
          <w:p>
            <w:pPr>
              <w:spacing w:after="0"/>
              <w:jc w:val="left"/>
            </w:pPr>
            <w:r>
              <w:rPr>
                <w:sz w:val="16"/>
              </w:rPr>
              <w:t>Also approved under plan 109784 (Williamson County, expires 2029-11-13). FEMA's plan status map shows one plan per jurisdiction and may show one of these; this packet uses the approved plan that expires last. this jurisdiction approved 2025-01-15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78"/>
        <w:gridCol w:w="1282"/>
        <w:gridCol w:w="1126"/>
        <w:gridCol w:w="1126"/>
        <w:gridCol w:w="1606"/>
        <w:gridCol w:w="1175"/>
        <w:gridCol w:w="1723"/>
        <w:gridCol w:w="286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8"/>
            <w:shd w:val="clear" w:color="auto" w:fill="E8E8E8"/>
          </w:tcPr>
          <w:p>
            <w:pPr>
              <w:spacing w:after="0"/>
              <w:jc w:val="left"/>
            </w:pPr>
            <w:r>
              <w:rPr>
                <w:b/>
                <w:sz w:val="16"/>
              </w:rPr>
              <w:t>NRI risk rating</w:t>
            </w:r>
          </w:p>
        </w:tc>
        <w:tc>
          <w:tcPr>
            <w:tcW w:type="dxa" w:w="128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6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478"/>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$14,292,958</w:t>
            </w:r>
          </w:p>
        </w:tc>
        <w:tc>
          <w:tcPr>
            <w:tcW w:type="dxa" w:w="1126"/>
          </w:tcPr>
          <w:p>
            <w:pPr>
              <w:spacing w:after="0"/>
              <w:jc w:val="right"/>
            </w:pPr>
            <w:r>
              <w:rPr>
                <w:sz w:val="16"/>
              </w:rPr>
              <w:t>$227</w:t>
            </w:r>
          </w:p>
        </w:tc>
        <w:tc>
          <w:tcPr>
            <w:tcW w:type="dxa" w:w="1606"/>
          </w:tcPr>
          <w:p>
            <w:pPr>
              <w:spacing w:after="0"/>
              <w:jc w:val="right"/>
            </w:pPr>
            <w:r>
              <w:rPr>
                <w:sz w:val="16"/>
              </w:rPr>
              <w:t>$3,598,102</w:t>
            </w:r>
          </w:p>
        </w:tc>
        <w:tc>
          <w:tcPr>
            <w:tcW w:type="dxa" w:w="1175"/>
          </w:tcPr>
          <w:p>
            <w:pPr>
              <w:spacing w:after="0"/>
              <w:jc w:val="right"/>
            </w:pPr>
            <w:r>
              <w:rPr>
                <w:sz w:val="16"/>
              </w:rPr>
              <w:t>$17,891,286</w:t>
            </w:r>
          </w:p>
        </w:tc>
        <w:tc>
          <w:tcPr>
            <w:tcW w:type="dxa" w:w="1723"/>
          </w:tcPr>
          <w:p>
            <w:pPr>
              <w:spacing w:after="0"/>
              <w:jc w:val="right"/>
            </w:pPr>
            <w:r>
              <w:rPr>
                <w:sz w:val="16"/>
              </w:rPr>
              <w:t>83</w:t>
            </w:r>
          </w:p>
        </w:tc>
        <w:tc>
          <w:tcPr>
            <w:tcW w:type="dxa" w:w="286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478"/>
          </w:tcPr>
          <w:p>
            <w:pPr>
              <w:spacing w:after="0"/>
              <w:jc w:val="left"/>
            </w:pPr>
            <w:r>
              <w:rPr>
                <w:sz w:val="16"/>
              </w:rPr>
              <w:t>Relatively High</w:t>
            </w:r>
          </w:p>
        </w:tc>
        <w:tc>
          <w:tcPr>
            <w:tcW w:type="dxa" w:w="1282"/>
          </w:tcPr>
          <w:p>
            <w:pPr>
              <w:spacing w:after="0"/>
              <w:jc w:val="left"/>
            </w:pPr>
            <w:r>
              <w:rPr>
                <w:sz w:val="16"/>
              </w:rPr>
              <w:t>Relatively High</w:t>
            </w:r>
          </w:p>
        </w:tc>
        <w:tc>
          <w:tcPr>
            <w:tcW w:type="dxa" w:w="1126"/>
          </w:tcPr>
          <w:p>
            <w:pPr>
              <w:spacing w:after="0"/>
              <w:jc w:val="right"/>
            </w:pPr>
            <w:r>
              <w:rPr>
                <w:sz w:val="16"/>
              </w:rPr>
              <w:t>$3,012,784</w:t>
            </w:r>
          </w:p>
        </w:tc>
        <w:tc>
          <w:tcPr>
            <w:tcW w:type="dxa" w:w="1126"/>
          </w:tcPr>
          <w:p>
            <w:pPr>
              <w:spacing w:after="0"/>
              <w:jc w:val="right"/>
            </w:pPr>
            <w:r>
              <w:rPr>
                <w:sz w:val="16"/>
              </w:rPr>
              <w:t>$3,681</w:t>
            </w:r>
          </w:p>
        </w:tc>
        <w:tc>
          <w:tcPr>
            <w:tcW w:type="dxa" w:w="1606"/>
          </w:tcPr>
          <w:p>
            <w:pPr>
              <w:spacing w:after="0"/>
              <w:jc w:val="right"/>
            </w:pPr>
            <w:r>
              <w:rPr>
                <w:sz w:val="16"/>
              </w:rPr>
              <w:t>$8,645,519</w:t>
            </w:r>
          </w:p>
        </w:tc>
        <w:tc>
          <w:tcPr>
            <w:tcW w:type="dxa" w:w="1175"/>
          </w:tcPr>
          <w:p>
            <w:pPr>
              <w:spacing w:after="0"/>
              <w:jc w:val="right"/>
            </w:pPr>
            <w:r>
              <w:rPr>
                <w:sz w:val="16"/>
              </w:rPr>
              <w:t>$11,661,984</w:t>
            </w:r>
          </w:p>
        </w:tc>
        <w:tc>
          <w:tcPr>
            <w:tcW w:type="dxa" w:w="1723"/>
          </w:tcPr>
          <w:p>
            <w:pPr>
              <w:spacing w:after="0"/>
              <w:jc w:val="right"/>
            </w:pPr>
            <w:r>
              <w:rPr>
                <w:sz w:val="16"/>
              </w:rPr>
              <w:t>17</w:t>
            </w:r>
          </w:p>
        </w:tc>
        <w:tc>
          <w:tcPr>
            <w:tcW w:type="dxa" w:w="286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Cold Wave</w:t>
            </w:r>
          </w:p>
        </w:tc>
        <w:tc>
          <w:tcPr>
            <w:tcW w:type="dxa" w:w="1478"/>
          </w:tcPr>
          <w:p>
            <w:pPr>
              <w:spacing w:after="0"/>
              <w:jc w:val="left"/>
            </w:pPr>
            <w:r>
              <w:rPr>
                <w:sz w:val="16"/>
              </w:rPr>
              <w:t>Relatively Moderate</w:t>
            </w:r>
          </w:p>
        </w:tc>
        <w:tc>
          <w:tcPr>
            <w:tcW w:type="dxa" w:w="1282"/>
          </w:tcPr>
          <w:p>
            <w:pPr>
              <w:spacing w:after="0"/>
              <w:jc w:val="left"/>
            </w:pPr>
            <w:r>
              <w:rPr>
                <w:sz w:val="16"/>
              </w:rPr>
              <w:t>Relatively High</w:t>
            </w:r>
          </w:p>
        </w:tc>
        <w:tc>
          <w:tcPr>
            <w:tcW w:type="dxa" w:w="1126"/>
          </w:tcPr>
          <w:p>
            <w:pPr>
              <w:spacing w:after="0"/>
              <w:jc w:val="right"/>
            </w:pPr>
            <w:r>
              <w:rPr>
                <w:sz w:val="16"/>
              </w:rPr>
              <w:t>$425</w:t>
            </w:r>
          </w:p>
        </w:tc>
        <w:tc>
          <w:tcPr>
            <w:tcW w:type="dxa" w:w="1126"/>
          </w:tcPr>
          <w:p>
            <w:pPr>
              <w:spacing w:after="0"/>
              <w:jc w:val="right"/>
            </w:pPr>
            <w:r>
              <w:rPr>
                <w:sz w:val="16"/>
              </w:rPr>
              <w:t>$10,234</w:t>
            </w:r>
          </w:p>
        </w:tc>
        <w:tc>
          <w:tcPr>
            <w:tcW w:type="dxa" w:w="1606"/>
          </w:tcPr>
          <w:p>
            <w:pPr>
              <w:spacing w:after="0"/>
              <w:jc w:val="right"/>
            </w:pPr>
            <w:r>
              <w:rPr>
                <w:sz w:val="16"/>
              </w:rPr>
              <w:t>$6,290,378</w:t>
            </w:r>
          </w:p>
        </w:tc>
        <w:tc>
          <w:tcPr>
            <w:tcW w:type="dxa" w:w="1175"/>
          </w:tcPr>
          <w:p>
            <w:pPr>
              <w:spacing w:after="0"/>
              <w:jc w:val="right"/>
            </w:pPr>
            <w:r>
              <w:rPr>
                <w:sz w:val="16"/>
              </w:rPr>
              <w:t>$6,301,037</w:t>
            </w:r>
          </w:p>
        </w:tc>
        <w:tc>
          <w:tcPr>
            <w:tcW w:type="dxa" w:w="1723"/>
          </w:tcPr>
          <w:p>
            <w:pPr>
              <w:spacing w:after="0"/>
              <w:jc w:val="right"/>
            </w:pPr>
            <w:r>
              <w:rPr>
                <w:sz w:val="16"/>
              </w:rPr>
              <w:t>2</w:t>
            </w:r>
          </w:p>
        </w:tc>
        <w:tc>
          <w:tcPr>
            <w:tcW w:type="dxa" w:w="286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Earthquake</w:t>
            </w:r>
          </w:p>
        </w:tc>
        <w:tc>
          <w:tcPr>
            <w:tcW w:type="dxa" w:w="1478"/>
          </w:tcPr>
          <w:p>
            <w:pPr>
              <w:spacing w:after="0"/>
              <w:jc w:val="left"/>
            </w:pPr>
            <w:r>
              <w:rPr>
                <w:sz w:val="16"/>
              </w:rPr>
              <w:t>Relatively Low</w:t>
            </w:r>
          </w:p>
        </w:tc>
        <w:tc>
          <w:tcPr>
            <w:tcW w:type="dxa" w:w="1282"/>
          </w:tcPr>
          <w:p>
            <w:pPr>
              <w:spacing w:after="0"/>
              <w:jc w:val="left"/>
            </w:pPr>
            <w:r>
              <w:rPr>
                <w:sz w:val="16"/>
              </w:rPr>
              <w:t>Relatively Moderate</w:t>
            </w:r>
          </w:p>
        </w:tc>
        <w:tc>
          <w:tcPr>
            <w:tcW w:type="dxa" w:w="1126"/>
          </w:tcPr>
          <w:p>
            <w:pPr>
              <w:spacing w:after="0"/>
              <w:jc w:val="right"/>
            </w:pPr>
            <w:r>
              <w:rPr>
                <w:sz w:val="16"/>
              </w:rPr>
              <w:t>$3,358,466</w:t>
            </w:r>
          </w:p>
        </w:tc>
        <w:tc>
          <w:tcPr>
            <w:tcW w:type="dxa" w:w="1126"/>
          </w:tcPr>
          <w:p>
            <w:pPr>
              <w:spacing w:after="0"/>
              <w:jc w:val="right"/>
            </w:pPr>
            <w:r>
              <w:rPr>
                <w:sz w:val="16"/>
              </w:rPr>
              <w:t>n/a</w:t>
            </w:r>
          </w:p>
        </w:tc>
        <w:tc>
          <w:tcPr>
            <w:tcW w:type="dxa" w:w="1606"/>
          </w:tcPr>
          <w:p>
            <w:pPr>
              <w:spacing w:after="0"/>
              <w:jc w:val="right"/>
            </w:pPr>
            <w:r>
              <w:rPr>
                <w:sz w:val="16"/>
              </w:rPr>
              <w:t>$2,439,867</w:t>
            </w:r>
          </w:p>
        </w:tc>
        <w:tc>
          <w:tcPr>
            <w:tcW w:type="dxa" w:w="1175"/>
          </w:tcPr>
          <w:p>
            <w:pPr>
              <w:spacing w:after="0"/>
              <w:jc w:val="right"/>
            </w:pPr>
            <w:r>
              <w:rPr>
                <w:sz w:val="16"/>
              </w:rPr>
              <w:t>$5,798,333</w:t>
            </w:r>
          </w:p>
        </w:tc>
        <w:tc>
          <w:tcPr>
            <w:tcW w:type="dxa" w:w="1723"/>
          </w:tcPr>
          <w:p>
            <w:pPr>
              <w:spacing w:after="0"/>
              <w:jc w:val="right"/>
            </w:pPr>
          </w:p>
        </w:tc>
        <w:tc>
          <w:tcPr>
            <w:tcW w:type="dxa" w:w="2864"/>
          </w:tcPr>
          <w:p>
            <w:pPr>
              <w:spacing w:after="0"/>
              <w:jc w:val="left"/>
            </w:pPr>
            <w:r>
              <w:rPr>
                <w:sz w:val="16"/>
              </w:rPr>
              <w:t>Storm Events does not record earthquakes.</w:t>
            </w: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478"/>
          </w:tcPr>
          <w:p>
            <w:pPr>
              <w:spacing w:after="0"/>
              <w:jc w:val="left"/>
            </w:pPr>
            <w:r>
              <w:rPr>
                <w:sz w:val="16"/>
              </w:rPr>
              <w:t>Relatively High</w:t>
            </w:r>
          </w:p>
        </w:tc>
        <w:tc>
          <w:tcPr>
            <w:tcW w:type="dxa" w:w="1282"/>
          </w:tcPr>
          <w:p>
            <w:pPr>
              <w:spacing w:after="0"/>
              <w:jc w:val="left"/>
            </w:pPr>
            <w:r>
              <w:rPr>
                <w:sz w:val="16"/>
              </w:rPr>
              <w:t>Relatively High</w:t>
            </w:r>
          </w:p>
        </w:tc>
        <w:tc>
          <w:tcPr>
            <w:tcW w:type="dxa" w:w="1126"/>
          </w:tcPr>
          <w:p>
            <w:pPr>
              <w:spacing w:after="0"/>
              <w:jc w:val="right"/>
            </w:pPr>
            <w:r>
              <w:rPr>
                <w:sz w:val="16"/>
              </w:rPr>
              <w:t>$758,674</w:t>
            </w:r>
          </w:p>
        </w:tc>
        <w:tc>
          <w:tcPr>
            <w:tcW w:type="dxa" w:w="1126"/>
          </w:tcPr>
          <w:p>
            <w:pPr>
              <w:spacing w:after="0"/>
              <w:jc w:val="right"/>
            </w:pPr>
            <w:r>
              <w:rPr>
                <w:sz w:val="16"/>
              </w:rPr>
              <w:t>$892</w:t>
            </w:r>
          </w:p>
        </w:tc>
        <w:tc>
          <w:tcPr>
            <w:tcW w:type="dxa" w:w="1606"/>
          </w:tcPr>
          <w:p>
            <w:pPr>
              <w:spacing w:after="0"/>
              <w:jc w:val="right"/>
            </w:pPr>
            <w:r>
              <w:rPr>
                <w:sz w:val="16"/>
              </w:rPr>
              <w:t>$1,932,206</w:t>
            </w:r>
          </w:p>
        </w:tc>
        <w:tc>
          <w:tcPr>
            <w:tcW w:type="dxa" w:w="1175"/>
          </w:tcPr>
          <w:p>
            <w:pPr>
              <w:spacing w:after="0"/>
              <w:jc w:val="right"/>
            </w:pPr>
            <w:r>
              <w:rPr>
                <w:sz w:val="16"/>
              </w:rPr>
              <w:t>$2,691,771</w:t>
            </w:r>
          </w:p>
        </w:tc>
        <w:tc>
          <w:tcPr>
            <w:tcW w:type="dxa" w:w="1723"/>
          </w:tcPr>
          <w:p>
            <w:pPr>
              <w:spacing w:after="0"/>
              <w:jc w:val="right"/>
            </w:pPr>
            <w:r>
              <w:rPr>
                <w:sz w:val="16"/>
              </w:rPr>
              <w:t>263</w:t>
            </w:r>
          </w:p>
        </w:tc>
        <w:tc>
          <w:tcPr>
            <w:tcW w:type="dxa" w:w="2864"/>
          </w:tcPr>
          <w:p>
            <w:pPr>
              <w:spacing w:after="0"/>
              <w:jc w:val="left"/>
            </w:pPr>
            <w:r>
              <w:rPr>
                <w:sz w:val="16"/>
              </w:rPr>
              <w:t>Includes 3 High Wind and 11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Heat Wave</w:t>
            </w:r>
          </w:p>
        </w:tc>
        <w:tc>
          <w:tcPr>
            <w:tcW w:type="dxa" w:w="1478"/>
          </w:tcPr>
          <w:p>
            <w:pPr>
              <w:spacing w:after="0"/>
              <w:jc w:val="left"/>
            </w:pPr>
            <w:r>
              <w:rPr>
                <w:sz w:val="16"/>
              </w:rPr>
              <w:t>Relatively Low</w:t>
            </w:r>
          </w:p>
        </w:tc>
        <w:tc>
          <w:tcPr>
            <w:tcW w:type="dxa" w:w="1282"/>
          </w:tcPr>
          <w:p>
            <w:pPr>
              <w:spacing w:after="0"/>
              <w:jc w:val="left"/>
            </w:pPr>
            <w:r>
              <w:rPr>
                <w:sz w:val="16"/>
              </w:rPr>
              <w:t>Relatively Low</w:t>
            </w:r>
          </w:p>
        </w:tc>
        <w:tc>
          <w:tcPr>
            <w:tcW w:type="dxa" w:w="1126"/>
          </w:tcPr>
          <w:p>
            <w:pPr>
              <w:spacing w:after="0"/>
              <w:jc w:val="right"/>
            </w:pPr>
            <w:r>
              <w:rPr>
                <w:sz w:val="16"/>
              </w:rPr>
              <w:t>$179</w:t>
            </w:r>
          </w:p>
        </w:tc>
        <w:tc>
          <w:tcPr>
            <w:tcW w:type="dxa" w:w="1126"/>
          </w:tcPr>
          <w:p>
            <w:pPr>
              <w:spacing w:after="0"/>
              <w:jc w:val="right"/>
            </w:pPr>
            <w:r>
              <w:rPr>
                <w:sz w:val="16"/>
              </w:rPr>
              <w:t>$364</w:t>
            </w:r>
          </w:p>
        </w:tc>
        <w:tc>
          <w:tcPr>
            <w:tcW w:type="dxa" w:w="1606"/>
          </w:tcPr>
          <w:p>
            <w:pPr>
              <w:spacing w:after="0"/>
              <w:jc w:val="right"/>
            </w:pPr>
            <w:r>
              <w:rPr>
                <w:sz w:val="16"/>
              </w:rPr>
              <w:t>$678,653</w:t>
            </w:r>
          </w:p>
        </w:tc>
        <w:tc>
          <w:tcPr>
            <w:tcW w:type="dxa" w:w="1175"/>
          </w:tcPr>
          <w:p>
            <w:pPr>
              <w:spacing w:after="0"/>
              <w:jc w:val="right"/>
            </w:pPr>
            <w:r>
              <w:rPr>
                <w:sz w:val="16"/>
              </w:rPr>
              <w:t>$679,197</w:t>
            </w:r>
          </w:p>
        </w:tc>
        <w:tc>
          <w:tcPr>
            <w:tcW w:type="dxa" w:w="1723"/>
          </w:tcPr>
          <w:p>
            <w:pPr>
              <w:spacing w:after="0"/>
              <w:jc w:val="right"/>
            </w:pPr>
            <w:r>
              <w:rPr>
                <w:sz w:val="16"/>
              </w:rPr>
              <w:t>6</w:t>
            </w:r>
          </w:p>
        </w:tc>
        <w:tc>
          <w:tcPr>
            <w:tcW w:type="dxa" w:w="2864"/>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Ice Storm</w:t>
            </w:r>
          </w:p>
        </w:tc>
        <w:tc>
          <w:tcPr>
            <w:tcW w:type="dxa" w:w="1478"/>
          </w:tcPr>
          <w:p>
            <w:pPr>
              <w:spacing w:after="0"/>
              <w:jc w:val="left"/>
            </w:pPr>
            <w:r>
              <w:rPr>
                <w:sz w:val="16"/>
              </w:rPr>
              <w:t>Relatively Moderate</w:t>
            </w:r>
          </w:p>
        </w:tc>
        <w:tc>
          <w:tcPr>
            <w:tcW w:type="dxa" w:w="1282"/>
          </w:tcPr>
          <w:p>
            <w:pPr>
              <w:spacing w:after="0"/>
              <w:jc w:val="left"/>
            </w:pPr>
            <w:r>
              <w:rPr>
                <w:sz w:val="16"/>
              </w:rPr>
              <w:t>Relatively High</w:t>
            </w:r>
          </w:p>
        </w:tc>
        <w:tc>
          <w:tcPr>
            <w:tcW w:type="dxa" w:w="1126"/>
          </w:tcPr>
          <w:p>
            <w:pPr>
              <w:spacing w:after="0"/>
              <w:jc w:val="right"/>
            </w:pPr>
            <w:r>
              <w:rPr>
                <w:sz w:val="16"/>
              </w:rPr>
              <w:t>$32,434</w:t>
            </w:r>
          </w:p>
        </w:tc>
        <w:tc>
          <w:tcPr>
            <w:tcW w:type="dxa" w:w="1126"/>
          </w:tcPr>
          <w:p>
            <w:pPr>
              <w:spacing w:after="0"/>
              <w:jc w:val="right"/>
            </w:pPr>
            <w:r>
              <w:rPr>
                <w:sz w:val="16"/>
              </w:rPr>
              <w:t>n/a</w:t>
            </w:r>
          </w:p>
        </w:tc>
        <w:tc>
          <w:tcPr>
            <w:tcW w:type="dxa" w:w="1606"/>
          </w:tcPr>
          <w:p>
            <w:pPr>
              <w:spacing w:after="0"/>
              <w:jc w:val="right"/>
            </w:pPr>
            <w:r>
              <w:rPr>
                <w:sz w:val="16"/>
              </w:rPr>
              <w:t>$489,286</w:t>
            </w:r>
          </w:p>
        </w:tc>
        <w:tc>
          <w:tcPr>
            <w:tcW w:type="dxa" w:w="1175"/>
          </w:tcPr>
          <w:p>
            <w:pPr>
              <w:spacing w:after="0"/>
              <w:jc w:val="right"/>
            </w:pPr>
            <w:r>
              <w:rPr>
                <w:sz w:val="16"/>
              </w:rPr>
              <w:t>$521,720</w:t>
            </w:r>
          </w:p>
        </w:tc>
        <w:tc>
          <w:tcPr>
            <w:tcW w:type="dxa" w:w="1723"/>
          </w:tcPr>
          <w:p>
            <w:pPr>
              <w:spacing w:after="0"/>
              <w:jc w:val="right"/>
            </w:pPr>
            <w:r>
              <w:rPr>
                <w:sz w:val="16"/>
              </w:rPr>
              <w:t>1</w:t>
            </w:r>
          </w:p>
        </w:tc>
        <w:tc>
          <w:tcPr>
            <w:tcW w:type="dxa" w:w="2864"/>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478"/>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$33,085</w:t>
            </w:r>
          </w:p>
        </w:tc>
        <w:tc>
          <w:tcPr>
            <w:tcW w:type="dxa" w:w="1126"/>
          </w:tcPr>
          <w:p>
            <w:pPr>
              <w:spacing w:after="0"/>
              <w:jc w:val="right"/>
            </w:pPr>
            <w:r>
              <w:rPr>
                <w:sz w:val="16"/>
              </w:rPr>
              <w:t>n/a</w:t>
            </w:r>
          </w:p>
        </w:tc>
        <w:tc>
          <w:tcPr>
            <w:tcW w:type="dxa" w:w="1606"/>
          </w:tcPr>
          <w:p>
            <w:pPr>
              <w:spacing w:after="0"/>
              <w:jc w:val="right"/>
            </w:pPr>
            <w:r>
              <w:rPr>
                <w:sz w:val="16"/>
              </w:rPr>
              <w:t>$310,853</w:t>
            </w:r>
          </w:p>
        </w:tc>
        <w:tc>
          <w:tcPr>
            <w:tcW w:type="dxa" w:w="1175"/>
          </w:tcPr>
          <w:p>
            <w:pPr>
              <w:spacing w:after="0"/>
              <w:jc w:val="right"/>
            </w:pPr>
            <w:r>
              <w:rPr>
                <w:sz w:val="16"/>
              </w:rPr>
              <w:t>$343,938</w:t>
            </w:r>
          </w:p>
        </w:tc>
        <w:tc>
          <w:tcPr>
            <w:tcW w:type="dxa" w:w="1723"/>
          </w:tcPr>
          <w:p>
            <w:pPr>
              <w:spacing w:after="0"/>
              <w:jc w:val="right"/>
            </w:pPr>
            <w:r>
              <w:rPr>
                <w:sz w:val="16"/>
              </w:rPr>
              <w:t>15</w:t>
            </w:r>
          </w:p>
        </w:tc>
        <w:tc>
          <w:tcPr>
            <w:tcW w:type="dxa" w:w="2864"/>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Winter Weather</w:t>
            </w:r>
          </w:p>
        </w:tc>
        <w:tc>
          <w:tcPr>
            <w:tcW w:type="dxa" w:w="1478"/>
          </w:tcPr>
          <w:p>
            <w:pPr>
              <w:spacing w:after="0"/>
              <w:jc w:val="left"/>
            </w:pPr>
            <w:r>
              <w:rPr>
                <w:sz w:val="16"/>
              </w:rPr>
              <w:t>Relatively Moderate</w:t>
            </w:r>
          </w:p>
        </w:tc>
        <w:tc>
          <w:tcPr>
            <w:tcW w:type="dxa" w:w="1282"/>
          </w:tcPr>
          <w:p>
            <w:pPr>
              <w:spacing w:after="0"/>
              <w:jc w:val="left"/>
            </w:pPr>
            <w:r>
              <w:rPr>
                <w:sz w:val="16"/>
              </w:rPr>
              <w:t>Relatively Moderate</w:t>
            </w:r>
          </w:p>
        </w:tc>
        <w:tc>
          <w:tcPr>
            <w:tcW w:type="dxa" w:w="1126"/>
          </w:tcPr>
          <w:p>
            <w:pPr>
              <w:spacing w:after="0"/>
              <w:jc w:val="right"/>
            </w:pPr>
            <w:r>
              <w:rPr>
                <w:sz w:val="16"/>
              </w:rPr>
              <w:t>$13,759</w:t>
            </w:r>
          </w:p>
        </w:tc>
        <w:tc>
          <w:tcPr>
            <w:tcW w:type="dxa" w:w="1126"/>
          </w:tcPr>
          <w:p>
            <w:pPr>
              <w:spacing w:after="0"/>
              <w:jc w:val="right"/>
            </w:pPr>
            <w:r>
              <w:rPr>
                <w:sz w:val="16"/>
              </w:rPr>
              <w:t>$3</w:t>
            </w:r>
          </w:p>
        </w:tc>
        <w:tc>
          <w:tcPr>
            <w:tcW w:type="dxa" w:w="1606"/>
          </w:tcPr>
          <w:p>
            <w:pPr>
              <w:spacing w:after="0"/>
              <w:jc w:val="right"/>
            </w:pPr>
            <w:r>
              <w:rPr>
                <w:sz w:val="16"/>
              </w:rPr>
              <w:t>$144,027</w:t>
            </w:r>
          </w:p>
        </w:tc>
        <w:tc>
          <w:tcPr>
            <w:tcW w:type="dxa" w:w="1175"/>
          </w:tcPr>
          <w:p>
            <w:pPr>
              <w:spacing w:after="0"/>
              <w:jc w:val="right"/>
            </w:pPr>
            <w:r>
              <w:rPr>
                <w:sz w:val="16"/>
              </w:rPr>
              <w:t>$157,788</w:t>
            </w:r>
          </w:p>
        </w:tc>
        <w:tc>
          <w:tcPr>
            <w:tcW w:type="dxa" w:w="1723"/>
          </w:tcPr>
          <w:p>
            <w:pPr>
              <w:spacing w:after="0"/>
              <w:jc w:val="right"/>
            </w:pPr>
            <w:r>
              <w:rPr>
                <w:sz w:val="16"/>
              </w:rPr>
              <w:t>51</w:t>
            </w:r>
          </w:p>
        </w:tc>
        <w:tc>
          <w:tcPr>
            <w:tcW w:type="dxa" w:w="2864"/>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Hail</w:t>
            </w:r>
          </w:p>
        </w:tc>
        <w:tc>
          <w:tcPr>
            <w:tcW w:type="dxa" w:w="1478"/>
          </w:tcPr>
          <w:p>
            <w:pPr>
              <w:spacing w:after="0"/>
              <w:jc w:val="left"/>
            </w:pPr>
            <w:r>
              <w:rPr>
                <w:sz w:val="16"/>
              </w:rPr>
              <w:t>Very Low</w:t>
            </w:r>
          </w:p>
        </w:tc>
        <w:tc>
          <w:tcPr>
            <w:tcW w:type="dxa" w:w="1282"/>
          </w:tcPr>
          <w:p>
            <w:pPr>
              <w:spacing w:after="0"/>
              <w:jc w:val="left"/>
            </w:pPr>
            <w:r>
              <w:rPr>
                <w:sz w:val="16"/>
              </w:rPr>
              <w:t>Very Low</w:t>
            </w:r>
          </w:p>
        </w:tc>
        <w:tc>
          <w:tcPr>
            <w:tcW w:type="dxa" w:w="1126"/>
          </w:tcPr>
          <w:p>
            <w:pPr>
              <w:spacing w:after="0"/>
              <w:jc w:val="right"/>
            </w:pPr>
            <w:r>
              <w:rPr>
                <w:sz w:val="16"/>
              </w:rPr>
              <w:t>$27,842</w:t>
            </w:r>
          </w:p>
        </w:tc>
        <w:tc>
          <w:tcPr>
            <w:tcW w:type="dxa" w:w="1126"/>
          </w:tcPr>
          <w:p>
            <w:pPr>
              <w:spacing w:after="0"/>
              <w:jc w:val="right"/>
            </w:pPr>
            <w:r>
              <w:rPr>
                <w:sz w:val="16"/>
              </w:rPr>
              <w:t>$1,327</w:t>
            </w:r>
          </w:p>
        </w:tc>
        <w:tc>
          <w:tcPr>
            <w:tcW w:type="dxa" w:w="1606"/>
          </w:tcPr>
          <w:p>
            <w:pPr>
              <w:spacing w:after="0"/>
              <w:jc w:val="right"/>
            </w:pPr>
            <w:r>
              <w:rPr>
                <w:sz w:val="16"/>
              </w:rPr>
              <w:t>$1,937</w:t>
            </w:r>
          </w:p>
        </w:tc>
        <w:tc>
          <w:tcPr>
            <w:tcW w:type="dxa" w:w="1175"/>
          </w:tcPr>
          <w:p>
            <w:pPr>
              <w:spacing w:after="0"/>
              <w:jc w:val="right"/>
            </w:pPr>
            <w:r>
              <w:rPr>
                <w:sz w:val="16"/>
              </w:rPr>
              <w:t>$31,107</w:t>
            </w:r>
          </w:p>
        </w:tc>
        <w:tc>
          <w:tcPr>
            <w:tcW w:type="dxa" w:w="1723"/>
          </w:tcPr>
          <w:p>
            <w:pPr>
              <w:spacing w:after="0"/>
              <w:jc w:val="right"/>
            </w:pPr>
            <w:r>
              <w:rPr>
                <w:sz w:val="16"/>
              </w:rPr>
              <w:t>103</w:t>
            </w:r>
          </w:p>
        </w:tc>
        <w:tc>
          <w:tcPr>
            <w:tcW w:type="dxa" w:w="2864"/>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Hurricane</w:t>
            </w:r>
          </w:p>
        </w:tc>
        <w:tc>
          <w:tcPr>
            <w:tcW w:type="dxa" w:w="1478"/>
          </w:tcPr>
          <w:p>
            <w:pPr>
              <w:spacing w:after="0"/>
              <w:jc w:val="left"/>
            </w:pPr>
            <w:r>
              <w:rPr>
                <w:sz w:val="16"/>
              </w:rPr>
              <w:t>Very Low</w:t>
            </w:r>
          </w:p>
        </w:tc>
        <w:tc>
          <w:tcPr>
            <w:tcW w:type="dxa" w:w="1282"/>
          </w:tcPr>
          <w:p>
            <w:pPr>
              <w:spacing w:after="0"/>
              <w:jc w:val="left"/>
            </w:pPr>
            <w:r>
              <w:rPr>
                <w:sz w:val="16"/>
              </w:rPr>
              <w:t>Very Low</w:t>
            </w:r>
          </w:p>
        </w:tc>
        <w:tc>
          <w:tcPr>
            <w:tcW w:type="dxa" w:w="1126"/>
          </w:tcPr>
          <w:p>
            <w:pPr>
              <w:spacing w:after="0"/>
              <w:jc w:val="right"/>
            </w:pPr>
            <w:r>
              <w:rPr>
                <w:sz w:val="16"/>
              </w:rPr>
              <w:t>$19,602</w:t>
            </w:r>
          </w:p>
        </w:tc>
        <w:tc>
          <w:tcPr>
            <w:tcW w:type="dxa" w:w="1126"/>
          </w:tcPr>
          <w:p>
            <w:pPr>
              <w:spacing w:after="0"/>
              <w:jc w:val="right"/>
            </w:pPr>
            <w:r>
              <w:rPr>
                <w:sz w:val="16"/>
              </w:rPr>
              <w:t>$9,990</w:t>
            </w:r>
          </w:p>
        </w:tc>
        <w:tc>
          <w:tcPr>
            <w:tcW w:type="dxa" w:w="1606"/>
          </w:tcPr>
          <w:p>
            <w:pPr>
              <w:spacing w:after="0"/>
              <w:jc w:val="right"/>
            </w:pPr>
            <w:r>
              <w:rPr>
                <w:sz w:val="16"/>
              </w:rPr>
              <w:t>$833</w:t>
            </w:r>
          </w:p>
        </w:tc>
        <w:tc>
          <w:tcPr>
            <w:tcW w:type="dxa" w:w="1175"/>
          </w:tcPr>
          <w:p>
            <w:pPr>
              <w:spacing w:after="0"/>
              <w:jc w:val="right"/>
            </w:pPr>
            <w:r>
              <w:rPr>
                <w:sz w:val="16"/>
              </w:rPr>
              <w:t>$30,426</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12</w:t>
            </w:r>
          </w:p>
        </w:tc>
        <w:tc>
          <w:tcPr>
            <w:tcW w:type="dxa" w:w="1037"/>
          </w:tcPr>
          <w:p>
            <w:pPr>
              <w:spacing w:after="0"/>
              <w:jc w:val="left"/>
            </w:pPr>
            <w:r>
              <w:rPr>
                <w:sz w:val="16"/>
              </w:rPr>
              <w:t>Drought</w:t>
            </w:r>
          </w:p>
        </w:tc>
        <w:tc>
          <w:tcPr>
            <w:tcW w:type="dxa" w:w="1478"/>
          </w:tcPr>
          <w:p>
            <w:pPr>
              <w:spacing w:after="0"/>
              <w:jc w:val="left"/>
            </w:pPr>
            <w:r>
              <w:rPr>
                <w:sz w:val="16"/>
              </w:rPr>
              <w:t>Very Low</w:t>
            </w:r>
          </w:p>
        </w:tc>
        <w:tc>
          <w:tcPr>
            <w:tcW w:type="dxa" w:w="1282"/>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$22,905</w:t>
            </w:r>
          </w:p>
        </w:tc>
        <w:tc>
          <w:tcPr>
            <w:tcW w:type="dxa" w:w="1606"/>
          </w:tcPr>
          <w:p>
            <w:pPr>
              <w:spacing w:after="0"/>
              <w:jc w:val="right"/>
            </w:pPr>
            <w:r>
              <w:rPr>
                <w:sz w:val="16"/>
              </w:rPr>
              <w:t>n/a</w:t>
            </w:r>
          </w:p>
        </w:tc>
        <w:tc>
          <w:tcPr>
            <w:tcW w:type="dxa" w:w="1175"/>
          </w:tcPr>
          <w:p>
            <w:pPr>
              <w:spacing w:after="0"/>
              <w:jc w:val="right"/>
            </w:pPr>
            <w:r>
              <w:rPr>
                <w:sz w:val="16"/>
              </w:rPr>
              <w:t>$22,905</w:t>
            </w:r>
          </w:p>
        </w:tc>
        <w:tc>
          <w:tcPr>
            <w:tcW w:type="dxa" w:w="1723"/>
          </w:tcPr>
          <w:p>
            <w:pPr>
              <w:spacing w:after="0"/>
              <w:jc w:val="right"/>
            </w:pPr>
            <w:r>
              <w:rPr>
                <w:sz w:val="16"/>
              </w:rPr>
              <w:t>37</w:t>
            </w:r>
          </w:p>
        </w:tc>
        <w:tc>
          <w:tcPr>
            <w:tcW w:type="dxa" w:w="2864"/>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478"/>
          </w:tcPr>
          <w:p>
            <w:pPr>
              <w:spacing w:after="0"/>
              <w:jc w:val="left"/>
            </w:pPr>
            <w:r>
              <w:rPr>
                <w:sz w:val="16"/>
              </w:rPr>
              <w:t>Very Low</w:t>
            </w:r>
          </w:p>
        </w:tc>
        <w:tc>
          <w:tcPr>
            <w:tcW w:type="dxa" w:w="1282"/>
          </w:tcPr>
          <w:p>
            <w:pPr>
              <w:spacing w:after="0"/>
              <w:jc w:val="left"/>
            </w:pPr>
            <w:r>
              <w:rPr>
                <w:sz w:val="16"/>
              </w:rPr>
              <w:t>Very Low</w:t>
            </w:r>
          </w:p>
        </w:tc>
        <w:tc>
          <w:tcPr>
            <w:tcW w:type="dxa" w:w="1126"/>
          </w:tcPr>
          <w:p>
            <w:pPr>
              <w:spacing w:after="0"/>
              <w:jc w:val="right"/>
            </w:pPr>
            <w:r>
              <w:rPr>
                <w:sz w:val="16"/>
              </w:rPr>
              <w:t>$15,857</w:t>
            </w:r>
          </w:p>
        </w:tc>
        <w:tc>
          <w:tcPr>
            <w:tcW w:type="dxa" w:w="1126"/>
          </w:tcPr>
          <w:p>
            <w:pPr>
              <w:spacing w:after="0"/>
              <w:jc w:val="right"/>
            </w:pPr>
            <w:r>
              <w:rPr>
                <w:sz w:val="16"/>
              </w:rPr>
              <w:t>$23</w:t>
            </w:r>
          </w:p>
        </w:tc>
        <w:tc>
          <w:tcPr>
            <w:tcW w:type="dxa" w:w="1606"/>
          </w:tcPr>
          <w:p>
            <w:pPr>
              <w:spacing w:after="0"/>
              <w:jc w:val="right"/>
            </w:pPr>
            <w:r>
              <w:rPr>
                <w:sz w:val="16"/>
              </w:rPr>
              <w:t>$4,062</w:t>
            </w:r>
          </w:p>
        </w:tc>
        <w:tc>
          <w:tcPr>
            <w:tcW w:type="dxa" w:w="1175"/>
          </w:tcPr>
          <w:p>
            <w:pPr>
              <w:spacing w:after="0"/>
              <w:jc w:val="right"/>
            </w:pPr>
            <w:r>
              <w:rPr>
                <w:sz w:val="16"/>
              </w:rPr>
              <w:t>$19,943</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478"/>
          </w:tcPr>
          <w:p>
            <w:pPr>
              <w:spacing w:after="0"/>
              <w:jc w:val="left"/>
            </w:pPr>
            <w:r>
              <w:rPr>
                <w:sz w:val="16"/>
              </w:rPr>
              <w:t>Very Low</w:t>
            </w:r>
          </w:p>
        </w:tc>
        <w:tc>
          <w:tcPr>
            <w:tcW w:type="dxa" w:w="1282"/>
          </w:tcPr>
          <w:p>
            <w:pPr>
              <w:spacing w:after="0"/>
              <w:jc w:val="left"/>
            </w:pPr>
            <w:r>
              <w:rPr>
                <w:sz w:val="16"/>
              </w:rPr>
              <w:t>Very Low</w:t>
            </w:r>
          </w:p>
        </w:tc>
        <w:tc>
          <w:tcPr>
            <w:tcW w:type="dxa" w:w="1126"/>
          </w:tcPr>
          <w:p>
            <w:pPr>
              <w:spacing w:after="0"/>
              <w:jc w:val="right"/>
            </w:pPr>
            <w:r>
              <w:rPr>
                <w:sz w:val="16"/>
              </w:rPr>
              <w:t>$317</w:t>
            </w:r>
          </w:p>
        </w:tc>
        <w:tc>
          <w:tcPr>
            <w:tcW w:type="dxa" w:w="1126"/>
          </w:tcPr>
          <w:p>
            <w:pPr>
              <w:spacing w:after="0"/>
              <w:jc w:val="right"/>
            </w:pPr>
            <w:r>
              <w:rPr>
                <w:sz w:val="16"/>
              </w:rPr>
              <w:t>n/a</w:t>
            </w:r>
          </w:p>
        </w:tc>
        <w:tc>
          <w:tcPr>
            <w:tcW w:type="dxa" w:w="1606"/>
          </w:tcPr>
          <w:p>
            <w:pPr>
              <w:spacing w:after="0"/>
              <w:jc w:val="right"/>
            </w:pPr>
            <w:r>
              <w:rPr>
                <w:sz w:val="16"/>
              </w:rPr>
              <w:t>$1,304</w:t>
            </w:r>
          </w:p>
        </w:tc>
        <w:tc>
          <w:tcPr>
            <w:tcW w:type="dxa" w:w="1175"/>
          </w:tcPr>
          <w:p>
            <w:pPr>
              <w:spacing w:after="0"/>
              <w:jc w:val="right"/>
            </w:pPr>
            <w:r>
              <w:rPr>
                <w:sz w:val="16"/>
              </w:rPr>
              <w:t>$1,621</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108.01 (Relatively High, 90.3); tract 108.02 (Relatively High, 89.8); tract 107 (Relatively Moderate, 88.0)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108.02 (Very Low, 43.8); tract 112 (Very Low, 43.8); tract 109 (Very Low, 41.2)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101 (Relatively Low, 91.1); tract 112 (Relatively Low, 87.8); tract 109 (Relatively Low, 85.7)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108.02 (Very High, 99.8); tract 102.01 (Very High, 99.2); tract 102.04 (Very High, 98.5)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112 (Relatively Low, 74.6); tract 103.01 (Relatively Low, 72.9); tract 109 (Relatively Low, 72.6)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108.01 is Census Tract 108.01).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4"/>
        <w:gridCol w:w="1851"/>
        <w:gridCol w:w="1713"/>
        <w:gridCol w:w="1902"/>
        <w:gridCol w:w="1650"/>
        <w:gridCol w:w="1601"/>
        <w:gridCol w:w="2008"/>
        <w:gridCol w:w="1563"/>
      </w:tblGrid>
      <w:tr>
        <w:trPr>
          <w:cantSplit/>
          <w:tblHeader/>
        </w:trPr>
        <w:tc>
          <w:tcPr>
            <w:tcW w:type="dxa" w:w="1824"/>
            <w:shd w:val="clear" w:color="auto" w:fill="E8E8E8"/>
          </w:tcPr>
          <w:p>
            <w:pPr>
              <w:spacing w:after="0"/>
              <w:jc w:val="left"/>
            </w:pPr>
            <w:r>
              <w:rPr>
                <w:b/>
                <w:sz w:val="16"/>
              </w:rPr>
              <w:t>Hazard</w:t>
            </w:r>
          </w:p>
        </w:tc>
        <w:tc>
          <w:tcPr>
            <w:tcW w:type="dxa" w:w="1851"/>
            <w:shd w:val="clear" w:color="auto" w:fill="E8E8E8"/>
          </w:tcPr>
          <w:p>
            <w:pPr>
              <w:spacing w:after="0"/>
              <w:jc w:val="left"/>
            </w:pPr>
            <w:r>
              <w:rPr>
                <w:b/>
                <w:sz w:val="16"/>
              </w:rPr>
              <w:t>Scale</w:t>
            </w:r>
          </w:p>
        </w:tc>
        <w:tc>
          <w:tcPr>
            <w:tcW w:type="dxa" w:w="17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2"/>
            <w:shd w:val="clear" w:color="auto" w:fill="E8E8E8"/>
          </w:tcPr>
          <w:p>
            <w:pPr>
              <w:spacing w:after="0"/>
              <w:jc w:val="left"/>
            </w:pPr>
            <w:r>
              <w:rPr>
                <w:b/>
                <w:sz w:val="16"/>
              </w:rPr>
              <w:t>Observed range</w:t>
            </w:r>
          </w:p>
        </w:tc>
        <w:tc>
          <w:tcPr>
            <w:tcW w:type="dxa" w:w="1650"/>
            <w:shd w:val="clear" w:color="auto" w:fill="E8E8E8"/>
          </w:tcPr>
          <w:p>
            <w:pPr>
              <w:spacing w:after="0"/>
              <w:jc w:val="left"/>
            </w:pPr>
            <w:r>
              <w:rPr>
                <w:b/>
                <w:sz w:val="16"/>
              </w:rPr>
              <w:t>Worst recorded event</w:t>
            </w:r>
          </w:p>
        </w:tc>
        <w:tc>
          <w:tcPr>
            <w:tcW w:type="dxa" w:w="1601"/>
            <w:shd w:val="clear" w:color="auto" w:fill="E8E8E8"/>
          </w:tcPr>
          <w:p>
            <w:pPr>
              <w:spacing w:after="0"/>
              <w:jc w:val="left"/>
            </w:pPr>
            <w:r>
              <w:rPr>
                <w:b/>
                <w:sz w:val="16"/>
              </w:rPr>
              <w:t>Most damaging (when different)</w:t>
            </w:r>
          </w:p>
        </w:tc>
        <w:tc>
          <w:tcPr>
            <w:tcW w:type="dxa" w:w="2008"/>
            <w:shd w:val="clear" w:color="auto" w:fill="E8E8E8"/>
          </w:tcPr>
          <w:p>
            <w:pPr>
              <w:spacing w:after="0"/>
              <w:jc w:val="left"/>
            </w:pPr>
            <w:r>
              <w:rPr>
                <w:b/>
                <w:sz w:val="16"/>
              </w:rPr>
              <w:t>How it applies to jurisdictions</w:t>
            </w:r>
          </w:p>
        </w:tc>
        <w:tc>
          <w:tcPr>
            <w:tcW w:type="dxa" w:w="1563"/>
            <w:shd w:val="clear" w:color="auto" w:fill="E8E8E8"/>
          </w:tcPr>
          <w:p>
            <w:pPr>
              <w:spacing w:after="0"/>
              <w:jc w:val="left"/>
            </w:pPr>
            <w:r>
              <w:rPr>
                <w:b/>
                <w:sz w:val="16"/>
              </w:rPr>
              <w:t>Note</w:t>
            </w:r>
          </w:p>
        </w:tc>
      </w:tr>
      <w:tr>
        <w:trPr>
          <w:cantSplit/>
        </w:trPr>
        <w:tc>
          <w:tcPr>
            <w:tcW w:type="dxa" w:w="1824"/>
          </w:tcPr>
          <w:p>
            <w:pPr>
              <w:spacing w:after="0"/>
              <w:jc w:val="left"/>
            </w:pPr>
            <w:r>
              <w:rPr>
                <w:sz w:val="16"/>
              </w:rPr>
              <w:t>Cold/Wind Chill, Extreme Cold/Wind Chill</w:t>
            </w:r>
          </w:p>
        </w:tc>
        <w:tc>
          <w:tcPr>
            <w:tcW w:type="dxa" w:w="1851"/>
          </w:tcPr>
          <w:p>
            <w:pPr>
              <w:spacing w:after="0"/>
              <w:jc w:val="left"/>
            </w:pPr>
            <w:r>
              <w:rPr>
                <w:sz w:val="16"/>
              </w:rPr>
              <w:t>wind chill</w:t>
            </w:r>
          </w:p>
        </w:tc>
        <w:tc>
          <w:tcPr>
            <w:tcW w:type="dxa" w:w="1713"/>
          </w:tcPr>
          <w:p>
            <w:pPr>
              <w:spacing w:after="0"/>
              <w:jc w:val="right"/>
            </w:pPr>
            <w:r>
              <w:rPr>
                <w:sz w:val="16"/>
              </w:rPr>
              <w:t>2 records, 2010 to 2022 (2 zone-level)</w:t>
            </w:r>
          </w:p>
        </w:tc>
        <w:tc>
          <w:tcPr>
            <w:tcW w:type="dxa" w:w="1902"/>
          </w:tcPr>
          <w:p>
            <w:pPr>
              <w:spacing w:after="0"/>
              <w:jc w:val="left"/>
            </w:pPr>
            <w:r>
              <w:rPr>
                <w:sz w:val="16"/>
              </w:rPr>
              <w:t>1 day; 2 with a recorded value</w:t>
            </w:r>
          </w:p>
        </w:tc>
        <w:tc>
          <w:tcPr>
            <w:tcW w:type="dxa" w:w="1650"/>
          </w:tcPr>
          <w:p>
            <w:pPr>
              <w:spacing w:after="0"/>
              <w:jc w:val="left"/>
            </w:pPr>
            <w:r>
              <w:rPr>
                <w:sz w:val="16"/>
              </w:rPr>
              <w:t>1 consecutive day, 2010-12-13, 1 direct death, zone-level</w:t>
            </w:r>
          </w:p>
        </w:tc>
        <w:tc>
          <w:tcPr>
            <w:tcW w:type="dxa" w:w="1601"/>
          </w:tcPr>
          <w:p>
            <w:pPr>
              <w:spacing w:after="0"/>
              <w:jc w:val="left"/>
            </w:pPr>
          </w:p>
        </w:tc>
        <w:tc>
          <w:tcPr>
            <w:tcW w:type="dxa" w:w="2008"/>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Frost/Freeze (outside NRI's Cold Wave definition)</w:t>
            </w:r>
          </w:p>
        </w:tc>
        <w:tc>
          <w:tcPr>
            <w:tcW w:type="dxa" w:w="1851"/>
          </w:tcPr>
          <w:p>
            <w:pPr>
              <w:spacing w:after="0"/>
              <w:jc w:val="left"/>
            </w:pPr>
            <w:r>
              <w:rPr>
                <w:sz w:val="16"/>
              </w:rPr>
              <w:t>crop damage</w:t>
            </w:r>
          </w:p>
        </w:tc>
        <w:tc>
          <w:tcPr>
            <w:tcW w:type="dxa" w:w="1713"/>
          </w:tcPr>
          <w:p>
            <w:pPr>
              <w:spacing w:after="0"/>
              <w:jc w:val="right"/>
            </w:pPr>
            <w:r>
              <w:rPr>
                <w:sz w:val="16"/>
              </w:rPr>
              <w:t>0</w:t>
            </w:r>
          </w:p>
        </w:tc>
        <w:tc>
          <w:tcPr>
            <w:tcW w:type="dxa" w:w="1902"/>
          </w:tcPr>
          <w:p>
            <w:pPr>
              <w:spacing w:after="0"/>
              <w:jc w:val="left"/>
            </w:pPr>
          </w:p>
        </w:tc>
        <w:tc>
          <w:tcPr>
            <w:tcW w:type="dxa" w:w="1650"/>
          </w:tcPr>
          <w:p>
            <w:pPr>
              <w:spacing w:after="0"/>
              <w:jc w:val="left"/>
            </w:pPr>
          </w:p>
        </w:tc>
        <w:tc>
          <w:tcPr>
            <w:tcW w:type="dxa" w:w="1601"/>
          </w:tcPr>
          <w:p>
            <w:pPr>
              <w:spacing w:after="0"/>
              <w:jc w:val="left"/>
            </w:pPr>
          </w:p>
        </w:tc>
        <w:tc>
          <w:tcPr>
            <w:tcW w:type="dxa" w:w="2008"/>
          </w:tcPr>
          <w:p>
            <w:pPr>
              <w:spacing w:after="0"/>
              <w:jc w:val="left"/>
            </w:pPr>
          </w:p>
        </w:tc>
        <w:tc>
          <w:tcPr>
            <w:tcW w:type="dxa" w:w="1563"/>
          </w:tcPr>
          <w:p>
            <w:pPr>
              <w:spacing w:after="0"/>
              <w:jc w:val="left"/>
            </w:pPr>
          </w:p>
        </w:tc>
      </w:tr>
      <w:tr>
        <w:trPr>
          <w:cantSplit/>
        </w:trPr>
        <w:tc>
          <w:tcPr>
            <w:tcW w:type="dxa" w:w="1824"/>
          </w:tcPr>
          <w:p>
            <w:pPr>
              <w:spacing w:after="0"/>
              <w:jc w:val="left"/>
            </w:pPr>
            <w:r>
              <w:rPr>
                <w:sz w:val="16"/>
              </w:rPr>
              <w:t>Drought</w:t>
            </w:r>
          </w:p>
        </w:tc>
        <w:tc>
          <w:tcPr>
            <w:tcW w:type="dxa" w:w="1851"/>
          </w:tcPr>
          <w:p>
            <w:pPr>
              <w:spacing w:after="0"/>
              <w:jc w:val="left"/>
            </w:pPr>
            <w:r>
              <w:rPr>
                <w:sz w:val="16"/>
              </w:rPr>
              <w:t>U.S. Drought Monitor scale (D0 to D4)</w:t>
            </w:r>
          </w:p>
        </w:tc>
        <w:tc>
          <w:tcPr>
            <w:tcW w:type="dxa" w:w="1713"/>
          </w:tcPr>
          <w:p>
            <w:pPr>
              <w:spacing w:after="0"/>
              <w:jc w:val="right"/>
            </w:pPr>
            <w:r>
              <w:rPr>
                <w:sz w:val="16"/>
              </w:rPr>
              <w:t>37 records, 2007 to 2026 (37 zone-level)</w:t>
            </w:r>
          </w:p>
        </w:tc>
        <w:tc>
          <w:tcPr>
            <w:tcW w:type="dxa" w:w="1902"/>
          </w:tcPr>
          <w:p>
            <w:pPr>
              <w:spacing w:after="0"/>
              <w:jc w:val="left"/>
            </w:pPr>
            <w:r>
              <w:rPr>
                <w:sz w:val="16"/>
              </w:rPr>
              <w:t>7 days to 214 days (median 60 days); 12 with a recorded value</w:t>
            </w:r>
          </w:p>
        </w:tc>
        <w:tc>
          <w:tcPr>
            <w:tcW w:type="dxa" w:w="1650"/>
          </w:tcPr>
          <w:p>
            <w:pPr>
              <w:spacing w:after="0"/>
              <w:jc w:val="left"/>
            </w:pPr>
            <w:r>
              <w:rPr>
                <w:sz w:val="16"/>
              </w:rPr>
              <w:t>214 days (7 months), 2007-05-01 to 2007-11-30, a run of 7 consecutive Storm Events drought records, zone-level</w:t>
            </w:r>
          </w:p>
        </w:tc>
        <w:tc>
          <w:tcPr>
            <w:tcW w:type="dxa" w:w="1601"/>
          </w:tcPr>
          <w:p>
            <w:pPr>
              <w:spacing w:after="0"/>
              <w:jc w:val="left"/>
            </w:pPr>
            <w:r>
              <w:rPr>
                <w:sz w:val="16"/>
              </w:rPr>
              <w:t>Drought, 2016-07-01, $0 property; $5,000 crops (zone total, 2016 dollars)</w:t>
            </w:r>
          </w:p>
        </w:tc>
        <w:tc>
          <w:tcPr>
            <w:tcW w:type="dxa" w:w="2008"/>
          </w:tcPr>
          <w:p>
            <w:pPr>
              <w:spacing w:after="0"/>
              <w:jc w:val="left"/>
            </w:pPr>
            <w:r>
              <w:rPr>
                <w:sz w:val="16"/>
              </w:rPr>
              <w:t>Countywide (zone-level records).</w:t>
            </w:r>
          </w:p>
        </w:tc>
        <w:tc>
          <w:tcPr>
            <w:tcW w:type="dxa" w:w="15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4"/>
          </w:tcPr>
          <w:p>
            <w:pPr>
              <w:spacing w:after="0"/>
              <w:jc w:val="left"/>
            </w:pPr>
            <w:r>
              <w:rPr>
                <w:sz w:val="16"/>
              </w:rPr>
              <w:t>Earthquake</w:t>
            </w:r>
          </w:p>
        </w:tc>
        <w:tc>
          <w:tcPr>
            <w:tcW w:type="dxa" w:w="1851"/>
          </w:tcPr>
          <w:p>
            <w:pPr>
              <w:spacing w:after="0"/>
              <w:jc w:val="left"/>
            </w:pPr>
            <w:r>
              <w:rPr>
                <w:sz w:val="16"/>
              </w:rPr>
              <w:t>Modified Mercalli (local data)</w:t>
            </w:r>
          </w:p>
        </w:tc>
        <w:tc>
          <w:tcPr>
            <w:tcW w:type="dxa" w:w="1713"/>
          </w:tcPr>
          <w:p>
            <w:pPr>
              <w:spacing w:after="0"/>
              <w:jc w:val="right"/>
            </w:pPr>
            <w:r>
              <w:rPr>
                <w:sz w:val="16"/>
              </w:rPr>
              <w:t>0</w:t>
            </w:r>
          </w:p>
        </w:tc>
        <w:tc>
          <w:tcPr>
            <w:tcW w:type="dxa" w:w="1902"/>
          </w:tcPr>
          <w:p>
            <w:pPr>
              <w:spacing w:after="0"/>
              <w:jc w:val="left"/>
            </w:pPr>
          </w:p>
        </w:tc>
        <w:tc>
          <w:tcPr>
            <w:tcW w:type="dxa" w:w="1650"/>
          </w:tcPr>
          <w:p>
            <w:pPr>
              <w:spacing w:after="0"/>
              <w:jc w:val="left"/>
            </w:pPr>
          </w:p>
        </w:tc>
        <w:tc>
          <w:tcPr>
            <w:tcW w:type="dxa" w:w="1601"/>
          </w:tcPr>
          <w:p>
            <w:pPr>
              <w:spacing w:after="0"/>
              <w:jc w:val="left"/>
            </w:pPr>
          </w:p>
        </w:tc>
        <w:tc>
          <w:tcPr>
            <w:tcW w:type="dxa" w:w="2008"/>
          </w:tcPr>
          <w:p>
            <w:pPr>
              <w:spacing w:after="0"/>
              <w:jc w:val="left"/>
            </w:pPr>
          </w:p>
        </w:tc>
        <w:tc>
          <w:tcPr>
            <w:tcW w:type="dxa" w:w="1563"/>
          </w:tcPr>
          <w:p>
            <w:pPr>
              <w:spacing w:after="0"/>
              <w:jc w:val="left"/>
            </w:pPr>
            <w:r>
              <w:rPr>
                <w:sz w:val="16"/>
              </w:rPr>
              <w:t>Storm Events does not record earthquakes; the USGS earthquake catalog is the source.</w:t>
            </w:r>
          </w:p>
        </w:tc>
      </w:tr>
      <w:tr>
        <w:trPr>
          <w:cantSplit/>
        </w:trPr>
        <w:tc>
          <w:tcPr>
            <w:tcW w:type="dxa" w:w="1824"/>
          </w:tcPr>
          <w:p>
            <w:pPr>
              <w:spacing w:after="0"/>
              <w:jc w:val="left"/>
            </w:pPr>
            <w:r>
              <w:rPr>
                <w:sz w:val="16"/>
              </w:rPr>
              <w:t>Hail</w:t>
            </w:r>
          </w:p>
        </w:tc>
        <w:tc>
          <w:tcPr>
            <w:tcW w:type="dxa" w:w="1851"/>
          </w:tcPr>
          <w:p>
            <w:pPr>
              <w:spacing w:after="0"/>
              <w:jc w:val="left"/>
            </w:pPr>
            <w:r>
              <w:rPr>
                <w:sz w:val="16"/>
              </w:rPr>
              <w:t>hail size (inches)</w:t>
            </w:r>
          </w:p>
        </w:tc>
        <w:tc>
          <w:tcPr>
            <w:tcW w:type="dxa" w:w="1713"/>
          </w:tcPr>
          <w:p>
            <w:pPr>
              <w:spacing w:after="0"/>
              <w:jc w:val="right"/>
            </w:pPr>
            <w:r>
              <w:rPr>
                <w:sz w:val="16"/>
              </w:rPr>
              <w:t>115 records, 1961 to 2025</w:t>
            </w:r>
          </w:p>
        </w:tc>
        <w:tc>
          <w:tcPr>
            <w:tcW w:type="dxa" w:w="1902"/>
          </w:tcPr>
          <w:p>
            <w:pPr>
              <w:spacing w:after="0"/>
              <w:jc w:val="left"/>
            </w:pPr>
            <w:r>
              <w:rPr>
                <w:sz w:val="16"/>
              </w:rPr>
              <w:t>0.75 in to 3 in (median 1 in); 115 with a recorded value</w:t>
            </w:r>
          </w:p>
        </w:tc>
        <w:tc>
          <w:tcPr>
            <w:tcW w:type="dxa" w:w="1650"/>
          </w:tcPr>
          <w:p>
            <w:pPr>
              <w:spacing w:after="0"/>
              <w:jc w:val="left"/>
            </w:pPr>
            <w:r>
              <w:rPr>
                <w:sz w:val="16"/>
              </w:rPr>
              <w:t>3 in hail, 2025-04-03; same size also recorded on 1995-05-18, 2002-04-28, 2025-04-03</w:t>
            </w:r>
          </w:p>
        </w:tc>
        <w:tc>
          <w:tcPr>
            <w:tcW w:type="dxa" w:w="1601"/>
          </w:tcPr>
          <w:p>
            <w:pPr>
              <w:spacing w:after="0"/>
              <w:jc w:val="left"/>
            </w:pPr>
            <w:r>
              <w:rPr>
                <w:sz w:val="16"/>
              </w:rPr>
              <w:t>Hail, 2006-04-02, $100,000 property; crops not reported (2006 dollars)</w:t>
            </w:r>
          </w:p>
        </w:tc>
        <w:tc>
          <w:tcPr>
            <w:tcW w:type="dxa" w:w="2008"/>
          </w:tcPr>
          <w:p>
            <w:pPr>
              <w:spacing w:after="0"/>
              <w:jc w:val="left"/>
            </w:pPr>
            <w:r>
              <w:rPr>
                <w:sz w:val="16"/>
              </w:rPr>
              <w:t>Event records naming jurisdictions in the plan: Columbia city (46 records), Spring Hill city (16 records), Mount Pleasant city (5 records).</w:t>
            </w:r>
          </w:p>
        </w:tc>
        <w:tc>
          <w:tcPr>
            <w:tcW w:type="dxa" w:w="1563"/>
          </w:tcPr>
          <w:p>
            <w:pPr>
              <w:spacing w:after="0"/>
              <w:jc w:val="left"/>
            </w:pPr>
          </w:p>
        </w:tc>
      </w:tr>
      <w:tr>
        <w:trPr>
          <w:cantSplit/>
        </w:trPr>
        <w:tc>
          <w:tcPr>
            <w:tcW w:type="dxa" w:w="1824"/>
          </w:tcPr>
          <w:p>
            <w:pPr>
              <w:spacing w:after="0"/>
              <w:jc w:val="left"/>
            </w:pPr>
            <w:r>
              <w:rPr>
                <w:sz w:val="16"/>
              </w:rPr>
              <w:t>Excessive Heat, Heat</w:t>
            </w:r>
          </w:p>
        </w:tc>
        <w:tc>
          <w:tcPr>
            <w:tcW w:type="dxa" w:w="1851"/>
          </w:tcPr>
          <w:p>
            <w:pPr>
              <w:spacing w:after="0"/>
              <w:jc w:val="left"/>
            </w:pPr>
            <w:r>
              <w:rPr>
                <w:sz w:val="16"/>
              </w:rPr>
              <w:t>heat index (in event narratives)</w:t>
            </w:r>
          </w:p>
        </w:tc>
        <w:tc>
          <w:tcPr>
            <w:tcW w:type="dxa" w:w="1713"/>
          </w:tcPr>
          <w:p>
            <w:pPr>
              <w:spacing w:after="0"/>
              <w:jc w:val="right"/>
            </w:pPr>
            <w:r>
              <w:rPr>
                <w:sz w:val="16"/>
              </w:rPr>
              <w:t>6 records, 2010 to 2025 (6 zone-level)</w:t>
            </w:r>
          </w:p>
        </w:tc>
        <w:tc>
          <w:tcPr>
            <w:tcW w:type="dxa" w:w="1902"/>
          </w:tcPr>
          <w:p>
            <w:pPr>
              <w:spacing w:after="0"/>
              <w:jc w:val="left"/>
            </w:pPr>
            <w:r>
              <w:rPr>
                <w:sz w:val="16"/>
              </w:rPr>
              <w:t>1 day to 2 days (median 1.5 days); 4 with a recorded value</w:t>
            </w:r>
          </w:p>
        </w:tc>
        <w:tc>
          <w:tcPr>
            <w:tcW w:type="dxa" w:w="1650"/>
          </w:tcPr>
          <w:p>
            <w:pPr>
              <w:spacing w:after="0"/>
              <w:jc w:val="left"/>
            </w:pPr>
            <w:r>
              <w:rPr>
                <w:sz w:val="16"/>
              </w:rPr>
              <w:t>2 consecutive days, 2025-07-29 to 2025-07-30, zone-level</w:t>
            </w:r>
          </w:p>
        </w:tc>
        <w:tc>
          <w:tcPr>
            <w:tcW w:type="dxa" w:w="1601"/>
          </w:tcPr>
          <w:p>
            <w:pPr>
              <w:spacing w:after="0"/>
              <w:jc w:val="left"/>
            </w:pPr>
          </w:p>
        </w:tc>
        <w:tc>
          <w:tcPr>
            <w:tcW w:type="dxa" w:w="2008"/>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Hurricane, Tropical Storm, Tropical Depression</w:t>
            </w:r>
          </w:p>
        </w:tc>
        <w:tc>
          <w:tcPr>
            <w:tcW w:type="dxa" w:w="1851"/>
          </w:tcPr>
          <w:p>
            <w:pPr>
              <w:spacing w:after="0"/>
              <w:jc w:val="left"/>
            </w:pPr>
            <w:r>
              <w:rPr>
                <w:sz w:val="16"/>
              </w:rPr>
              <w:t>Saffir-Simpson</w:t>
            </w:r>
          </w:p>
        </w:tc>
        <w:tc>
          <w:tcPr>
            <w:tcW w:type="dxa" w:w="1713"/>
          </w:tcPr>
          <w:p>
            <w:pPr>
              <w:spacing w:after="0"/>
              <w:jc w:val="right"/>
            </w:pPr>
            <w:r>
              <w:rPr>
                <w:sz w:val="16"/>
              </w:rPr>
              <w:t>0</w:t>
            </w:r>
          </w:p>
        </w:tc>
        <w:tc>
          <w:tcPr>
            <w:tcW w:type="dxa" w:w="1902"/>
          </w:tcPr>
          <w:p>
            <w:pPr>
              <w:spacing w:after="0"/>
              <w:jc w:val="left"/>
            </w:pPr>
          </w:p>
        </w:tc>
        <w:tc>
          <w:tcPr>
            <w:tcW w:type="dxa" w:w="1650"/>
          </w:tcPr>
          <w:p>
            <w:pPr>
              <w:spacing w:after="0"/>
              <w:jc w:val="left"/>
            </w:pPr>
          </w:p>
        </w:tc>
        <w:tc>
          <w:tcPr>
            <w:tcW w:type="dxa" w:w="1601"/>
          </w:tcPr>
          <w:p>
            <w:pPr>
              <w:spacing w:after="0"/>
              <w:jc w:val="left"/>
            </w:pPr>
          </w:p>
        </w:tc>
        <w:tc>
          <w:tcPr>
            <w:tcW w:type="dxa" w:w="2008"/>
          </w:tcPr>
          <w:p>
            <w:pPr>
              <w:spacing w:after="0"/>
              <w:jc w:val="left"/>
            </w:pPr>
          </w:p>
        </w:tc>
        <w:tc>
          <w:tcPr>
            <w:tcW w:type="dxa" w:w="15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4"/>
          </w:tcPr>
          <w:p>
            <w:pPr>
              <w:spacing w:after="0"/>
              <w:jc w:val="left"/>
            </w:pPr>
            <w:r>
              <w:rPr>
                <w:sz w:val="16"/>
              </w:rPr>
              <w:t>Ice Storm</w:t>
            </w:r>
          </w:p>
        </w:tc>
        <w:tc>
          <w:tcPr>
            <w:tcW w:type="dxa" w:w="1851"/>
          </w:tcPr>
          <w:p>
            <w:pPr>
              <w:spacing w:after="0"/>
              <w:jc w:val="left"/>
            </w:pPr>
            <w:r>
              <w:rPr>
                <w:sz w:val="16"/>
              </w:rPr>
              <w:t>Sperry-Piltz ice scale (local data)</w:t>
            </w:r>
          </w:p>
        </w:tc>
        <w:tc>
          <w:tcPr>
            <w:tcW w:type="dxa" w:w="1713"/>
          </w:tcPr>
          <w:p>
            <w:pPr>
              <w:spacing w:after="0"/>
              <w:jc w:val="right"/>
            </w:pPr>
            <w:r>
              <w:rPr>
                <w:sz w:val="16"/>
              </w:rPr>
              <w:t>1 record, 2010 (1 zone-level)</w:t>
            </w:r>
          </w:p>
        </w:tc>
        <w:tc>
          <w:tcPr>
            <w:tcW w:type="dxa" w:w="1902"/>
          </w:tcPr>
          <w:p>
            <w:pPr>
              <w:spacing w:after="0"/>
              <w:jc w:val="left"/>
            </w:pPr>
          </w:p>
        </w:tc>
        <w:tc>
          <w:tcPr>
            <w:tcW w:type="dxa" w:w="1650"/>
          </w:tcPr>
          <w:p>
            <w:pPr>
              <w:spacing w:after="0"/>
              <w:jc w:val="left"/>
            </w:pPr>
            <w:r>
              <w:rPr>
                <w:sz w:val="16"/>
              </w:rPr>
              <w:t>Ice Storm, 2010-01-29, $100,000 property; crops not reported (2010 dollars), 1 direct death (reported for the zone); NWS zone TNZ060</w:t>
            </w:r>
          </w:p>
        </w:tc>
        <w:tc>
          <w:tcPr>
            <w:tcW w:type="dxa" w:w="1601"/>
          </w:tcPr>
          <w:p>
            <w:pPr>
              <w:spacing w:after="0"/>
              <w:jc w:val="left"/>
            </w:pPr>
          </w:p>
        </w:tc>
        <w:tc>
          <w:tcPr>
            <w:tcW w:type="dxa" w:w="2008"/>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Flash Flood, Flood, Lakeshore Flood</w:t>
            </w:r>
          </w:p>
        </w:tc>
        <w:tc>
          <w:tcPr>
            <w:tcW w:type="dxa" w:w="1851"/>
          </w:tcPr>
          <w:p>
            <w:pPr>
              <w:spacing w:after="0"/>
              <w:jc w:val="left"/>
            </w:pPr>
            <w:r>
              <w:rPr>
                <w:sz w:val="16"/>
              </w:rPr>
              <w:t>damage and flood days (flood depth: FIRM)</w:t>
            </w:r>
          </w:p>
        </w:tc>
        <w:tc>
          <w:tcPr>
            <w:tcW w:type="dxa" w:w="1713"/>
          </w:tcPr>
          <w:p>
            <w:pPr>
              <w:spacing w:after="0"/>
              <w:jc w:val="right"/>
            </w:pPr>
            <w:r>
              <w:rPr>
                <w:sz w:val="16"/>
              </w:rPr>
              <w:t>83 records, 1997 to 2025 (3 zone-level)</w:t>
            </w:r>
          </w:p>
        </w:tc>
        <w:tc>
          <w:tcPr>
            <w:tcW w:type="dxa" w:w="1902"/>
          </w:tcPr>
          <w:p>
            <w:pPr>
              <w:spacing w:after="0"/>
              <w:jc w:val="left"/>
            </w:pPr>
          </w:p>
        </w:tc>
        <w:tc>
          <w:tcPr>
            <w:tcW w:type="dxa" w:w="1650"/>
          </w:tcPr>
          <w:p>
            <w:pPr>
              <w:spacing w:after="0"/>
              <w:jc w:val="left"/>
            </w:pPr>
            <w:r>
              <w:rPr>
                <w:sz w:val="16"/>
              </w:rPr>
              <w:t>Flash Flood, 2002-01-23, $2,000,000 property; crops not reported (2002 dollars), 1 direct injury</w:t>
            </w:r>
          </w:p>
        </w:tc>
        <w:tc>
          <w:tcPr>
            <w:tcW w:type="dxa" w:w="1601"/>
          </w:tcPr>
          <w:p>
            <w:pPr>
              <w:spacing w:after="0"/>
              <w:jc w:val="left"/>
            </w:pPr>
          </w:p>
        </w:tc>
        <w:tc>
          <w:tcPr>
            <w:tcW w:type="dxa" w:w="2008"/>
          </w:tcPr>
          <w:p>
            <w:pPr>
              <w:spacing w:after="0"/>
              <w:jc w:val="left"/>
            </w:pPr>
            <w:r>
              <w:rPr>
                <w:sz w:val="16"/>
              </w:rPr>
              <w:t>Event records naming jurisdictions in the plan: Spring Hill city (11 records), Columbia city (9 records). Zone-level records (3) apply countywide.</w:t>
            </w:r>
          </w:p>
        </w:tc>
        <w:tc>
          <w:tcPr>
            <w:tcW w:type="dxa" w:w="15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4"/>
          </w:tcPr>
          <w:p>
            <w:pPr>
              <w:spacing w:after="0"/>
              <w:jc w:val="left"/>
            </w:pPr>
            <w:r>
              <w:rPr>
                <w:sz w:val="16"/>
              </w:rPr>
              <w:t>Debris Flow</w:t>
            </w:r>
          </w:p>
        </w:tc>
        <w:tc>
          <w:tcPr>
            <w:tcW w:type="dxa" w:w="1851"/>
          </w:tcPr>
          <w:p>
            <w:pPr>
              <w:spacing w:after="0"/>
              <w:jc w:val="left"/>
            </w:pPr>
            <w:r>
              <w:rPr>
                <w:sz w:val="16"/>
              </w:rPr>
              <w:t>none (count and damage only)</w:t>
            </w:r>
          </w:p>
        </w:tc>
        <w:tc>
          <w:tcPr>
            <w:tcW w:type="dxa" w:w="1713"/>
          </w:tcPr>
          <w:p>
            <w:pPr>
              <w:spacing w:after="0"/>
              <w:jc w:val="right"/>
            </w:pPr>
            <w:r>
              <w:rPr>
                <w:sz w:val="16"/>
              </w:rPr>
              <w:t>0</w:t>
            </w:r>
          </w:p>
        </w:tc>
        <w:tc>
          <w:tcPr>
            <w:tcW w:type="dxa" w:w="1902"/>
          </w:tcPr>
          <w:p>
            <w:pPr>
              <w:spacing w:after="0"/>
              <w:jc w:val="left"/>
            </w:pPr>
          </w:p>
        </w:tc>
        <w:tc>
          <w:tcPr>
            <w:tcW w:type="dxa" w:w="1650"/>
          </w:tcPr>
          <w:p>
            <w:pPr>
              <w:spacing w:after="0"/>
              <w:jc w:val="left"/>
            </w:pPr>
          </w:p>
        </w:tc>
        <w:tc>
          <w:tcPr>
            <w:tcW w:type="dxa" w:w="1601"/>
          </w:tcPr>
          <w:p>
            <w:pPr>
              <w:spacing w:after="0"/>
              <w:jc w:val="left"/>
            </w:pPr>
          </w:p>
        </w:tc>
        <w:tc>
          <w:tcPr>
            <w:tcW w:type="dxa" w:w="2008"/>
          </w:tcPr>
          <w:p>
            <w:pPr>
              <w:spacing w:after="0"/>
              <w:jc w:val="left"/>
            </w:pPr>
          </w:p>
        </w:tc>
        <w:tc>
          <w:tcPr>
            <w:tcW w:type="dxa" w:w="1563"/>
          </w:tcPr>
          <w:p>
            <w:pPr>
              <w:spacing w:after="0"/>
              <w:jc w:val="left"/>
            </w:pPr>
          </w:p>
        </w:tc>
      </w:tr>
      <w:tr>
        <w:trPr>
          <w:cantSplit/>
        </w:trPr>
        <w:tc>
          <w:tcPr>
            <w:tcW w:type="dxa" w:w="1824"/>
          </w:tcPr>
          <w:p>
            <w:pPr>
              <w:spacing w:after="0"/>
              <w:jc w:val="left"/>
            </w:pPr>
            <w:r>
              <w:rPr>
                <w:sz w:val="16"/>
              </w:rPr>
              <w:t>Lightning</w:t>
            </w:r>
          </w:p>
        </w:tc>
        <w:tc>
          <w:tcPr>
            <w:tcW w:type="dxa" w:w="1851"/>
          </w:tcPr>
          <w:p>
            <w:pPr>
              <w:spacing w:after="0"/>
              <w:jc w:val="left"/>
            </w:pPr>
            <w:r>
              <w:rPr>
                <w:sz w:val="16"/>
              </w:rPr>
              <w:t>annualized frequency (the measure FEMA's Local Mitigation Planning Handbook names)</w:t>
            </w:r>
          </w:p>
        </w:tc>
        <w:tc>
          <w:tcPr>
            <w:tcW w:type="dxa" w:w="1713"/>
          </w:tcPr>
          <w:p>
            <w:pPr>
              <w:spacing w:after="0"/>
              <w:jc w:val="right"/>
            </w:pPr>
            <w:r>
              <w:rPr>
                <w:sz w:val="16"/>
              </w:rPr>
              <w:t>15 records, 2002 to 2020</w:t>
            </w:r>
          </w:p>
        </w:tc>
        <w:tc>
          <w:tcPr>
            <w:tcW w:type="dxa" w:w="1902"/>
          </w:tcPr>
          <w:p>
            <w:pPr>
              <w:spacing w:after="0"/>
              <w:jc w:val="left"/>
            </w:pPr>
          </w:p>
        </w:tc>
        <w:tc>
          <w:tcPr>
            <w:tcW w:type="dxa" w:w="1650"/>
          </w:tcPr>
          <w:p>
            <w:pPr>
              <w:spacing w:after="0"/>
              <w:jc w:val="left"/>
            </w:pPr>
            <w:r>
              <w:rPr>
                <w:sz w:val="16"/>
              </w:rPr>
              <w:t>Lightning, 2007-07-20, $150,000 property; $0 crops (2007 dollars)</w:t>
            </w:r>
          </w:p>
        </w:tc>
        <w:tc>
          <w:tcPr>
            <w:tcW w:type="dxa" w:w="1601"/>
          </w:tcPr>
          <w:p>
            <w:pPr>
              <w:spacing w:after="0"/>
              <w:jc w:val="left"/>
            </w:pPr>
          </w:p>
        </w:tc>
        <w:tc>
          <w:tcPr>
            <w:tcW w:type="dxa" w:w="2008"/>
          </w:tcPr>
          <w:p>
            <w:pPr>
              <w:spacing w:after="0"/>
              <w:jc w:val="left"/>
            </w:pPr>
            <w:r>
              <w:rPr>
                <w:sz w:val="16"/>
              </w:rPr>
              <w:t>Event records naming jurisdictions in the plan: Columbia city (7 records), Mount Pleasant city (2 records), Spring Hill city (2 records).</w:t>
            </w:r>
          </w:p>
        </w:tc>
        <w:tc>
          <w:tcPr>
            <w:tcW w:type="dxa" w:w="1563"/>
          </w:tcPr>
          <w:p>
            <w:pPr>
              <w:spacing w:after="0"/>
              <w:jc w:val="left"/>
            </w:pPr>
            <w:r>
              <w:rPr>
                <w:sz w:val="16"/>
              </w:rPr>
              <w:t>Storm Events lists lightning with damage or casualties.</w:t>
            </w:r>
          </w:p>
        </w:tc>
      </w:tr>
      <w:tr>
        <w:trPr>
          <w:cantSplit/>
        </w:trPr>
        <w:tc>
          <w:tcPr>
            <w:tcW w:type="dxa" w:w="1824"/>
          </w:tcPr>
          <w:p>
            <w:pPr>
              <w:spacing w:after="0"/>
              <w:jc w:val="left"/>
            </w:pPr>
            <w:r>
              <w:rPr>
                <w:sz w:val="16"/>
              </w:rPr>
              <w:t>High Wind and Strong Wind (outside NRI's Strong Wind definition)</w:t>
            </w:r>
          </w:p>
        </w:tc>
        <w:tc>
          <w:tcPr>
            <w:tcW w:type="dxa" w:w="1851"/>
          </w:tcPr>
          <w:p>
            <w:pPr>
              <w:spacing w:after="0"/>
              <w:jc w:val="left"/>
            </w:pPr>
            <w:r>
              <w:rPr>
                <w:sz w:val="16"/>
              </w:rPr>
              <w:t>wind speed (kt and mph)</w:t>
            </w:r>
          </w:p>
        </w:tc>
        <w:tc>
          <w:tcPr>
            <w:tcW w:type="dxa" w:w="1713"/>
          </w:tcPr>
          <w:p>
            <w:pPr>
              <w:spacing w:after="0"/>
              <w:jc w:val="right"/>
            </w:pPr>
            <w:r>
              <w:rPr>
                <w:sz w:val="16"/>
              </w:rPr>
              <w:t>14 records, 2004 to 2025 (14 zone-level)</w:t>
            </w:r>
          </w:p>
        </w:tc>
        <w:tc>
          <w:tcPr>
            <w:tcW w:type="dxa" w:w="1902"/>
          </w:tcPr>
          <w:p>
            <w:pPr>
              <w:spacing w:after="0"/>
              <w:jc w:val="left"/>
            </w:pPr>
            <w:r>
              <w:rPr>
                <w:sz w:val="16"/>
              </w:rPr>
              <w:t>33 kt (38 mph) to 59 kt (68 mph) (median 43 kt (49 mph)); 14 with a recorded value</w:t>
            </w:r>
          </w:p>
        </w:tc>
        <w:tc>
          <w:tcPr>
            <w:tcW w:type="dxa" w:w="1650"/>
          </w:tcPr>
          <w:p>
            <w:pPr>
              <w:spacing w:after="0"/>
              <w:jc w:val="left"/>
            </w:pPr>
            <w:r>
              <w:rPr>
                <w:sz w:val="16"/>
              </w:rPr>
              <w:t>59 kt (68 mph) measured gust, High Wind, 2023-03-03; NWS zone TNZ060</w:t>
            </w:r>
          </w:p>
        </w:tc>
        <w:tc>
          <w:tcPr>
            <w:tcW w:type="dxa" w:w="1601"/>
          </w:tcPr>
          <w:p>
            <w:pPr>
              <w:spacing w:after="0"/>
              <w:jc w:val="left"/>
            </w:pPr>
          </w:p>
        </w:tc>
        <w:tc>
          <w:tcPr>
            <w:tcW w:type="dxa" w:w="2008"/>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Thunderstorm Wind</w:t>
            </w:r>
          </w:p>
        </w:tc>
        <w:tc>
          <w:tcPr>
            <w:tcW w:type="dxa" w:w="1851"/>
          </w:tcPr>
          <w:p>
            <w:pPr>
              <w:spacing w:after="0"/>
              <w:jc w:val="left"/>
            </w:pPr>
            <w:r>
              <w:rPr>
                <w:sz w:val="16"/>
              </w:rPr>
              <w:t>wind speed (kt and mph)</w:t>
            </w:r>
          </w:p>
        </w:tc>
        <w:tc>
          <w:tcPr>
            <w:tcW w:type="dxa" w:w="1713"/>
          </w:tcPr>
          <w:p>
            <w:pPr>
              <w:spacing w:after="0"/>
              <w:jc w:val="right"/>
            </w:pPr>
            <w:r>
              <w:rPr>
                <w:sz w:val="16"/>
              </w:rPr>
              <w:t>284 records, 1956 to 2026</w:t>
            </w:r>
          </w:p>
        </w:tc>
        <w:tc>
          <w:tcPr>
            <w:tcW w:type="dxa" w:w="1902"/>
          </w:tcPr>
          <w:p>
            <w:pPr>
              <w:spacing w:after="0"/>
              <w:jc w:val="left"/>
            </w:pPr>
            <w:r>
              <w:rPr>
                <w:sz w:val="16"/>
              </w:rPr>
              <w:t>40 kt (46 mph) to 70 kt (81 mph) (median 52 kt (60 mph)); 243 with a recorded value</w:t>
            </w:r>
          </w:p>
        </w:tc>
        <w:tc>
          <w:tcPr>
            <w:tcW w:type="dxa" w:w="1650"/>
          </w:tcPr>
          <w:p>
            <w:pPr>
              <w:spacing w:after="0"/>
              <w:jc w:val="left"/>
            </w:pPr>
            <w:r>
              <w:rPr>
                <w:sz w:val="16"/>
              </w:rPr>
              <w:t>70 kt (81 mph) estimated gust, Thunderstorm Wind, 2019-03-30; same speed and measurement basis also recorded on 2000-07-20, 2008-05-08, 2013-01-30, 2016-03-31</w:t>
            </w:r>
          </w:p>
        </w:tc>
        <w:tc>
          <w:tcPr>
            <w:tcW w:type="dxa" w:w="1601"/>
          </w:tcPr>
          <w:p>
            <w:pPr>
              <w:spacing w:after="0"/>
              <w:jc w:val="left"/>
            </w:pPr>
            <w:r>
              <w:rPr>
                <w:sz w:val="16"/>
              </w:rPr>
              <w:t>Thunderstorm Wind, 1999-01-17, $4,000,000 property; crops not reported (1999 dollars)</w:t>
            </w:r>
          </w:p>
        </w:tc>
        <w:tc>
          <w:tcPr>
            <w:tcW w:type="dxa" w:w="2008"/>
          </w:tcPr>
          <w:p>
            <w:pPr>
              <w:spacing w:after="0"/>
              <w:jc w:val="left"/>
            </w:pPr>
            <w:r>
              <w:rPr>
                <w:sz w:val="16"/>
              </w:rPr>
              <w:t>Event records naming jurisdictions in the plan: Columbia city (68 records), Spring Hill city (39 records), Mount Pleasant city (22 records).</w:t>
            </w:r>
          </w:p>
        </w:tc>
        <w:tc>
          <w:tcPr>
            <w:tcW w:type="dxa" w:w="1563"/>
          </w:tcPr>
          <w:p>
            <w:pPr>
              <w:spacing w:after="0"/>
              <w:jc w:val="left"/>
            </w:pPr>
          </w:p>
        </w:tc>
      </w:tr>
      <w:tr>
        <w:trPr>
          <w:cantSplit/>
        </w:trPr>
        <w:tc>
          <w:tcPr>
            <w:tcW w:type="dxa" w:w="1824"/>
          </w:tcPr>
          <w:p>
            <w:pPr>
              <w:spacing w:after="0"/>
              <w:jc w:val="left"/>
            </w:pPr>
            <w:r>
              <w:rPr>
                <w:sz w:val="16"/>
              </w:rPr>
              <w:t>Tornado</w:t>
            </w:r>
          </w:p>
        </w:tc>
        <w:tc>
          <w:tcPr>
            <w:tcW w:type="dxa" w:w="1851"/>
          </w:tcPr>
          <w:p>
            <w:pPr>
              <w:spacing w:after="0"/>
              <w:jc w:val="left"/>
            </w:pPr>
            <w:r>
              <w:rPr>
                <w:sz w:val="16"/>
              </w:rPr>
              <w:t>Enhanced Fujita (Fujita before Feb 2007)</w:t>
            </w:r>
          </w:p>
        </w:tc>
        <w:tc>
          <w:tcPr>
            <w:tcW w:type="dxa" w:w="1713"/>
          </w:tcPr>
          <w:p>
            <w:pPr>
              <w:spacing w:after="0"/>
              <w:jc w:val="right"/>
            </w:pPr>
            <w:r>
              <w:rPr>
                <w:sz w:val="16"/>
              </w:rPr>
              <w:t>22 records, 1963 to 2026</w:t>
            </w:r>
          </w:p>
        </w:tc>
        <w:tc>
          <w:tcPr>
            <w:tcW w:type="dxa" w:w="1902"/>
          </w:tcPr>
          <w:p>
            <w:pPr>
              <w:spacing w:after="0"/>
              <w:jc w:val="left"/>
            </w:pPr>
            <w:r>
              <w:rPr>
                <w:sz w:val="16"/>
              </w:rPr>
              <w:t>F/EF0 to F/EF3 (median F/EF1); 22 with a recorded value</w:t>
            </w:r>
          </w:p>
        </w:tc>
        <w:tc>
          <w:tcPr>
            <w:tcW w:type="dxa" w:w="1650"/>
          </w:tcPr>
          <w:p>
            <w:pPr>
              <w:spacing w:after="0"/>
              <w:jc w:val="left"/>
            </w:pPr>
            <w:r>
              <w:rPr>
                <w:sz w:val="16"/>
              </w:rPr>
              <w:t>EF3 tornado, 2024-05-08, 10.93 mi within this county, 900 yd wide, $10,000,000 property; $0 crops (2024 dollars), 1 direct death, 12 direct injuries</w:t>
            </w:r>
          </w:p>
        </w:tc>
        <w:tc>
          <w:tcPr>
            <w:tcW w:type="dxa" w:w="1601"/>
          </w:tcPr>
          <w:p>
            <w:pPr>
              <w:spacing w:after="0"/>
              <w:jc w:val="left"/>
            </w:pPr>
          </w:p>
        </w:tc>
        <w:tc>
          <w:tcPr>
            <w:tcW w:type="dxa" w:w="2008"/>
          </w:tcPr>
          <w:p>
            <w:pPr>
              <w:spacing w:after="0"/>
              <w:jc w:val="left"/>
            </w:pPr>
            <w:r>
              <w:rPr>
                <w:sz w:val="16"/>
              </w:rPr>
              <w:t>Event records naming jurisdictions in the plan: Mount Pleasant city (2 records), Spring Hill city (2 records), Columbia city (1 record).</w:t>
            </w:r>
          </w:p>
        </w:tc>
        <w:tc>
          <w:tcPr>
            <w:tcW w:type="dxa" w:w="15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4"/>
          </w:tcPr>
          <w:p>
            <w:pPr>
              <w:spacing w:after="0"/>
              <w:jc w:val="left"/>
            </w:pPr>
            <w:r>
              <w:rPr>
                <w:sz w:val="16"/>
              </w:rPr>
              <w:t>Wildfire</w:t>
            </w:r>
          </w:p>
        </w:tc>
        <w:tc>
          <w:tcPr>
            <w:tcW w:type="dxa" w:w="1851"/>
          </w:tcPr>
          <w:p>
            <w:pPr>
              <w:spacing w:after="0"/>
              <w:jc w:val="left"/>
            </w:pPr>
            <w:r>
              <w:rPr>
                <w:sz w:val="16"/>
              </w:rPr>
              <w:t>acres burned (local data)</w:t>
            </w:r>
          </w:p>
        </w:tc>
        <w:tc>
          <w:tcPr>
            <w:tcW w:type="dxa" w:w="1713"/>
          </w:tcPr>
          <w:p>
            <w:pPr>
              <w:spacing w:after="0"/>
              <w:jc w:val="right"/>
            </w:pPr>
            <w:r>
              <w:rPr>
                <w:sz w:val="16"/>
              </w:rPr>
              <w:t>0</w:t>
            </w:r>
          </w:p>
        </w:tc>
        <w:tc>
          <w:tcPr>
            <w:tcW w:type="dxa" w:w="1902"/>
          </w:tcPr>
          <w:p>
            <w:pPr>
              <w:spacing w:after="0"/>
              <w:jc w:val="left"/>
            </w:pPr>
          </w:p>
        </w:tc>
        <w:tc>
          <w:tcPr>
            <w:tcW w:type="dxa" w:w="1650"/>
          </w:tcPr>
          <w:p>
            <w:pPr>
              <w:spacing w:after="0"/>
              <w:jc w:val="left"/>
            </w:pPr>
          </w:p>
        </w:tc>
        <w:tc>
          <w:tcPr>
            <w:tcW w:type="dxa" w:w="1601"/>
          </w:tcPr>
          <w:p>
            <w:pPr>
              <w:spacing w:after="0"/>
              <w:jc w:val="left"/>
            </w:pPr>
          </w:p>
        </w:tc>
        <w:tc>
          <w:tcPr>
            <w:tcW w:type="dxa" w:w="2008"/>
          </w:tcPr>
          <w:p>
            <w:pPr>
              <w:spacing w:after="0"/>
              <w:jc w:val="left"/>
            </w:pPr>
          </w:p>
        </w:tc>
        <w:tc>
          <w:tcPr>
            <w:tcW w:type="dxa" w:w="1563"/>
          </w:tcPr>
          <w:p>
            <w:pPr>
              <w:spacing w:after="0"/>
              <w:jc w:val="left"/>
            </w:pPr>
          </w:p>
        </w:tc>
      </w:tr>
      <w:tr>
        <w:trPr>
          <w:cantSplit/>
        </w:trPr>
        <w:tc>
          <w:tcPr>
            <w:tcW w:type="dxa" w:w="1824"/>
          </w:tcPr>
          <w:p>
            <w:pPr>
              <w:spacing w:after="0"/>
              <w:jc w:val="left"/>
            </w:pPr>
            <w:r>
              <w:rPr>
                <w:sz w:val="16"/>
              </w:rPr>
              <w:t>Winter Storm, Heavy Snow, Blizzard, Lake-Effect Snow, Winter Weather, Sleet</w:t>
            </w:r>
          </w:p>
        </w:tc>
        <w:tc>
          <w:tcPr>
            <w:tcW w:type="dxa" w:w="1851"/>
          </w:tcPr>
          <w:p>
            <w:pPr>
              <w:spacing w:after="0"/>
              <w:jc w:val="left"/>
            </w:pPr>
            <w:r>
              <w:rPr>
                <w:sz w:val="16"/>
              </w:rPr>
              <w:t>none in data (snowfall: local data)</w:t>
            </w:r>
          </w:p>
        </w:tc>
        <w:tc>
          <w:tcPr>
            <w:tcW w:type="dxa" w:w="1713"/>
          </w:tcPr>
          <w:p>
            <w:pPr>
              <w:spacing w:after="0"/>
              <w:jc w:val="right"/>
            </w:pPr>
            <w:r>
              <w:rPr>
                <w:sz w:val="16"/>
              </w:rPr>
              <w:t>51 records, 1996 to 2026 (51 zone-level)</w:t>
            </w:r>
          </w:p>
        </w:tc>
        <w:tc>
          <w:tcPr>
            <w:tcW w:type="dxa" w:w="1902"/>
          </w:tcPr>
          <w:p>
            <w:pPr>
              <w:spacing w:after="0"/>
              <w:jc w:val="left"/>
            </w:pPr>
          </w:p>
        </w:tc>
        <w:tc>
          <w:tcPr>
            <w:tcW w:type="dxa" w:w="1650"/>
          </w:tcPr>
          <w:p>
            <w:pPr>
              <w:spacing w:after="0"/>
              <w:jc w:val="left"/>
            </w:pPr>
            <w:r>
              <w:rPr>
                <w:sz w:val="16"/>
              </w:rPr>
              <w:t>Winter Storm, 2015-02-16, $50,000 property; $0 crops (2015 dollars); NWS zone TNZ060</w:t>
            </w:r>
          </w:p>
        </w:tc>
        <w:tc>
          <w:tcPr>
            <w:tcW w:type="dxa" w:w="1601"/>
          </w:tcPr>
          <w:p>
            <w:pPr>
              <w:spacing w:after="0"/>
              <w:jc w:val="left"/>
            </w:pPr>
          </w:p>
        </w:tc>
        <w:tc>
          <w:tcPr>
            <w:tcW w:type="dxa" w:w="2008"/>
          </w:tcPr>
          <w:p>
            <w:pPr>
              <w:spacing w:after="0"/>
              <w:jc w:val="left"/>
            </w:pPr>
            <w:r>
              <w:rPr>
                <w:sz w:val="16"/>
              </w:rPr>
              <w:t>Countywide (zone-level records).</w:t>
            </w:r>
          </w:p>
        </w:tc>
        <w:tc>
          <w:tcPr>
            <w:tcW w:type="dxa" w:w="15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2642"/>
        <w:gridCol w:w="2553"/>
        <w:gridCol w:w="2160"/>
        <w:gridCol w:w="155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2642"/>
            <w:shd w:val="clear" w:color="auto" w:fill="E8E8E8"/>
          </w:tcPr>
          <w:p>
            <w:pPr>
              <w:spacing w:after="0"/>
              <w:jc w:val="left"/>
            </w:pPr>
            <w:r>
              <w:rPr>
                <w:b/>
                <w:sz w:val="16"/>
              </w:rPr>
              <w:t>Title</w:t>
            </w:r>
          </w:p>
        </w:tc>
        <w:tc>
          <w:tcPr>
            <w:tcW w:type="dxa" w:w="2553"/>
            <w:shd w:val="clear" w:color="auto" w:fill="E8E8E8"/>
          </w:tcPr>
          <w:p>
            <w:pPr>
              <w:spacing w:after="0"/>
              <w:jc w:val="left"/>
            </w:pPr>
            <w:r>
              <w:rPr>
                <w:b/>
                <w:sz w:val="16"/>
              </w:rPr>
              <w:t>Mapped hazard</w:t>
            </w:r>
          </w:p>
        </w:tc>
        <w:tc>
          <w:tcPr>
            <w:tcW w:type="dxa" w:w="21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15"/>
          </w:tcPr>
          <w:p>
            <w:pPr>
              <w:spacing w:after="0"/>
              <w:jc w:val="left"/>
            </w:pPr>
            <w:r>
              <w:rPr>
                <w:sz w:val="16"/>
              </w:rPr>
              <w:t>Major disaster</w:t>
            </w:r>
          </w:p>
        </w:tc>
        <w:tc>
          <w:tcPr>
            <w:tcW w:type="dxa" w:w="2642"/>
          </w:tcPr>
          <w:p>
            <w:pPr>
              <w:spacing w:after="0"/>
              <w:jc w:val="left"/>
            </w:pPr>
            <w:r>
              <w:rPr>
                <w:sz w:val="16"/>
              </w:rPr>
              <w:t>Severe Winter Storm</w:t>
            </w:r>
          </w:p>
        </w:tc>
        <w:tc>
          <w:tcPr>
            <w:tcW w:type="dxa" w:w="2553"/>
          </w:tcPr>
          <w:p>
            <w:pPr>
              <w:spacing w:after="0"/>
              <w:jc w:val="left"/>
            </w:pPr>
            <w:r>
              <w:rPr>
                <w:sz w:val="16"/>
              </w:rPr>
              <w:t>Winter Weather</w:t>
            </w:r>
          </w:p>
        </w:tc>
        <w:tc>
          <w:tcPr>
            <w:tcW w:type="dxa" w:w="2160"/>
          </w:tcPr>
          <w:p>
            <w:pPr>
              <w:spacing w:after="0"/>
              <w:jc w:val="right"/>
            </w:pPr>
            <w:r>
              <w:rPr>
                <w:sz w:val="16"/>
              </w:rPr>
              <w:t>$926,566.70</w:t>
            </w:r>
          </w:p>
        </w:tc>
        <w:tc>
          <w:tcPr>
            <w:tcW w:type="dxa" w:w="155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15"/>
          </w:tcPr>
          <w:p>
            <w:pPr>
              <w:spacing w:after="0"/>
              <w:jc w:val="left"/>
            </w:pPr>
            <w:r>
              <w:rPr>
                <w:sz w:val="16"/>
              </w:rPr>
              <w:t>Emergency</w:t>
            </w:r>
          </w:p>
        </w:tc>
        <w:tc>
          <w:tcPr>
            <w:tcW w:type="dxa" w:w="2642"/>
          </w:tcPr>
          <w:p>
            <w:pPr>
              <w:spacing w:after="0"/>
              <w:jc w:val="left"/>
            </w:pPr>
            <w:r>
              <w:rPr>
                <w:sz w:val="16"/>
              </w:rPr>
              <w:t>Severe Winter Storm</w:t>
            </w:r>
          </w:p>
        </w:tc>
        <w:tc>
          <w:tcPr>
            <w:tcW w:type="dxa" w:w="2553"/>
          </w:tcPr>
          <w:p>
            <w:pPr>
              <w:spacing w:after="0"/>
              <w:jc w:val="left"/>
            </w:pPr>
            <w:r>
              <w:rPr>
                <w:sz w:val="16"/>
              </w:rPr>
              <w:t>Winter Weather</w:t>
            </w:r>
          </w:p>
        </w:tc>
        <w:tc>
          <w:tcPr>
            <w:tcW w:type="dxa" w:w="2160"/>
          </w:tcPr>
          <w:p>
            <w:pPr>
              <w:spacing w:after="0"/>
              <w:jc w:val="right"/>
            </w:pPr>
            <w:r>
              <w:rPr>
                <w:sz w:val="16"/>
              </w:rPr>
              <w:t>no Public Assistance recorded</w:t>
            </w:r>
          </w:p>
        </w:tc>
        <w:tc>
          <w:tcPr>
            <w:tcW w:type="dxa" w:w="1552"/>
          </w:tcPr>
          <w:p>
            <w:pPr>
              <w:spacing w:after="0"/>
              <w:jc w:val="left"/>
            </w:pPr>
            <w:r>
              <w:rPr>
                <w:sz w:val="16"/>
              </w:rPr>
              <w:t>new since last plan; within last 5 years</w:t>
            </w:r>
          </w:p>
        </w:tc>
        <w:tc>
          <w:tcPr>
            <w:tcW w:type="dxa" w:w="880"/>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15"/>
          </w:tcPr>
          <w:p>
            <w:pPr>
              <w:spacing w:after="0"/>
              <w:jc w:val="left"/>
            </w:pPr>
            <w:r>
              <w:rPr>
                <w:sz w:val="16"/>
              </w:rPr>
              <w:t>Emergency</w:t>
            </w:r>
          </w:p>
        </w:tc>
        <w:tc>
          <w:tcPr>
            <w:tcW w:type="dxa" w:w="2642"/>
          </w:tcPr>
          <w:p>
            <w:pPr>
              <w:spacing w:after="0"/>
              <w:jc w:val="left"/>
            </w:pPr>
            <w:r>
              <w:rPr>
                <w:sz w:val="16"/>
              </w:rPr>
              <w:t>Severe Storms, Straight-Line Winds, Tornadoes, and Flooding</w:t>
            </w:r>
          </w:p>
        </w:tc>
        <w:tc>
          <w:tcPr>
            <w:tcW w:type="dxa" w:w="2553"/>
          </w:tcPr>
          <w:p>
            <w:pPr>
              <w:spacing w:after="0"/>
              <w:jc w:val="left"/>
            </w:pPr>
            <w:r>
              <w:rPr>
                <w:sz w:val="16"/>
              </w:rPr>
              <w:t>Inland Flooding; Strong Wind; Tornado</w:t>
            </w:r>
          </w:p>
        </w:tc>
        <w:tc>
          <w:tcPr>
            <w:tcW w:type="dxa" w:w="2160"/>
          </w:tcPr>
          <w:p>
            <w:pPr>
              <w:spacing w:after="0"/>
              <w:jc w:val="right"/>
            </w:pPr>
            <w:r>
              <w:rPr>
                <w:sz w:val="16"/>
              </w:rPr>
              <w:t>no Public Assistance recorded</w:t>
            </w:r>
          </w:p>
        </w:tc>
        <w:tc>
          <w:tcPr>
            <w:tcW w:type="dxa" w:w="155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2024-06-17</w:t>
            </w:r>
          </w:p>
        </w:tc>
        <w:tc>
          <w:tcPr>
            <w:tcW w:type="dxa" w:w="1037"/>
          </w:tcPr>
          <w:p>
            <w:pPr>
              <w:spacing w:after="0"/>
              <w:jc w:val="left"/>
            </w:pPr>
            <w:r>
              <w:rPr>
                <w:sz w:val="16"/>
              </w:rPr>
              <w:t>2024-05-08</w:t>
            </w:r>
          </w:p>
        </w:tc>
        <w:tc>
          <w:tcPr>
            <w:tcW w:type="dxa" w:w="1037"/>
          </w:tcPr>
          <w:p>
            <w:pPr>
              <w:spacing w:after="0"/>
              <w:jc w:val="left"/>
            </w:pPr>
            <w:r>
              <w:rPr>
                <w:sz w:val="16"/>
              </w:rPr>
              <w:t>DR-4792-TN</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Flooding</w:t>
            </w:r>
          </w:p>
        </w:tc>
        <w:tc>
          <w:tcPr>
            <w:tcW w:type="dxa" w:w="2553"/>
          </w:tcPr>
          <w:p>
            <w:pPr>
              <w:spacing w:after="0"/>
              <w:jc w:val="left"/>
            </w:pPr>
            <w:r>
              <w:rPr>
                <w:sz w:val="16"/>
              </w:rPr>
              <w:t>Inland Flooding; Strong Wind; Tornado</w:t>
            </w:r>
          </w:p>
        </w:tc>
        <w:tc>
          <w:tcPr>
            <w:tcW w:type="dxa" w:w="2160"/>
          </w:tcPr>
          <w:p>
            <w:pPr>
              <w:spacing w:after="0"/>
              <w:jc w:val="right"/>
            </w:pPr>
            <w:r>
              <w:rPr>
                <w:sz w:val="16"/>
              </w:rPr>
              <w:t>$2,883,289.10</w:t>
            </w:r>
          </w:p>
        </w:tc>
        <w:tc>
          <w:tcPr>
            <w:tcW w:type="dxa" w:w="1552"/>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2023-03-08</w:t>
            </w:r>
          </w:p>
        </w:tc>
        <w:tc>
          <w:tcPr>
            <w:tcW w:type="dxa" w:w="1037"/>
          </w:tcPr>
          <w:p>
            <w:pPr>
              <w:spacing w:after="0"/>
              <w:jc w:val="left"/>
            </w:pPr>
            <w:r>
              <w:rPr>
                <w:sz w:val="16"/>
              </w:rPr>
              <w:t>2022-12-22</w:t>
            </w:r>
          </w:p>
        </w:tc>
        <w:tc>
          <w:tcPr>
            <w:tcW w:type="dxa" w:w="1037"/>
          </w:tcPr>
          <w:p>
            <w:pPr>
              <w:spacing w:after="0"/>
              <w:jc w:val="left"/>
            </w:pPr>
            <w:r>
              <w:rPr>
                <w:sz w:val="16"/>
              </w:rPr>
              <w:t>DR-4691-TN</w:t>
            </w:r>
          </w:p>
        </w:tc>
        <w:tc>
          <w:tcPr>
            <w:tcW w:type="dxa" w:w="1215"/>
          </w:tcPr>
          <w:p>
            <w:pPr>
              <w:spacing w:after="0"/>
              <w:jc w:val="left"/>
            </w:pPr>
            <w:r>
              <w:rPr>
                <w:sz w:val="16"/>
              </w:rPr>
              <w:t>Major disaster</w:t>
            </w:r>
          </w:p>
        </w:tc>
        <w:tc>
          <w:tcPr>
            <w:tcW w:type="dxa" w:w="2642"/>
          </w:tcPr>
          <w:p>
            <w:pPr>
              <w:spacing w:after="0"/>
              <w:jc w:val="left"/>
            </w:pPr>
            <w:r>
              <w:rPr>
                <w:sz w:val="16"/>
              </w:rPr>
              <w:t>Severe Winter Storm</w:t>
            </w:r>
          </w:p>
        </w:tc>
        <w:tc>
          <w:tcPr>
            <w:tcW w:type="dxa" w:w="2553"/>
          </w:tcPr>
          <w:p>
            <w:pPr>
              <w:spacing w:after="0"/>
              <w:jc w:val="left"/>
            </w:pPr>
            <w:r>
              <w:rPr>
                <w:sz w:val="16"/>
              </w:rPr>
              <w:t>Winter Weather (primary); also designated: Cold Wave, Ice Storm</w:t>
            </w:r>
          </w:p>
        </w:tc>
        <w:tc>
          <w:tcPr>
            <w:tcW w:type="dxa" w:w="2160"/>
          </w:tcPr>
          <w:p>
            <w:pPr>
              <w:spacing w:after="0"/>
              <w:jc w:val="right"/>
            </w:pPr>
            <w:r>
              <w:rPr>
                <w:sz w:val="16"/>
              </w:rPr>
              <w:t>$323,014.71</w:t>
            </w:r>
          </w:p>
        </w:tc>
        <w:tc>
          <w:tcPr>
            <w:tcW w:type="dxa" w:w="1552"/>
          </w:tcPr>
          <w:p>
            <w:pPr>
              <w:spacing w:after="0"/>
              <w:jc w:val="left"/>
            </w:pPr>
            <w:r>
              <w:rPr>
                <w:sz w:val="16"/>
              </w:rPr>
              <w:t>within last 5 years</w:t>
            </w:r>
          </w:p>
        </w:tc>
        <w:tc>
          <w:tcPr>
            <w:tcW w:type="dxa" w:w="880"/>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Flooding</w:t>
            </w:r>
          </w:p>
        </w:tc>
        <w:tc>
          <w:tcPr>
            <w:tcW w:type="dxa" w:w="2553"/>
          </w:tcPr>
          <w:p>
            <w:pPr>
              <w:spacing w:after="0"/>
              <w:jc w:val="left"/>
            </w:pPr>
            <w:r>
              <w:rPr>
                <w:sz w:val="16"/>
              </w:rPr>
              <w:t>Tornado (primary); also designated: Inland Flooding</w:t>
            </w:r>
          </w:p>
        </w:tc>
        <w:tc>
          <w:tcPr>
            <w:tcW w:type="dxa" w:w="2160"/>
          </w:tcPr>
          <w:p>
            <w:pPr>
              <w:spacing w:after="0"/>
              <w:jc w:val="right"/>
            </w:pPr>
            <w:r>
              <w:rPr>
                <w:sz w:val="16"/>
              </w:rPr>
              <w:t>$358,108.97</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DR-4550-TN</w:t>
            </w:r>
          </w:p>
        </w:tc>
        <w:tc>
          <w:tcPr>
            <w:tcW w:type="dxa" w:w="1215"/>
          </w:tcPr>
          <w:p>
            <w:pPr>
              <w:spacing w:after="0"/>
              <w:jc w:val="left"/>
            </w:pPr>
            <w:r>
              <w:rPr>
                <w:sz w:val="16"/>
              </w:rPr>
              <w:t>Major disaster</w:t>
            </w:r>
          </w:p>
        </w:tc>
        <w:tc>
          <w:tcPr>
            <w:tcW w:type="dxa" w:w="2642"/>
          </w:tcPr>
          <w:p>
            <w:pPr>
              <w:spacing w:after="0"/>
              <w:jc w:val="left"/>
            </w:pPr>
            <w:r>
              <w:rPr>
                <w:sz w:val="16"/>
              </w:rPr>
              <w:t>Severe Storms, Straight-Line Winds, and Flooding</w:t>
            </w:r>
          </w:p>
        </w:tc>
        <w:tc>
          <w:tcPr>
            <w:tcW w:type="dxa" w:w="2553"/>
          </w:tcPr>
          <w:p>
            <w:pPr>
              <w:spacing w:after="0"/>
              <w:jc w:val="left"/>
            </w:pPr>
            <w:r>
              <w:rPr>
                <w:sz w:val="16"/>
              </w:rPr>
              <w:t>Inland Flooding; Strong Wind</w:t>
            </w:r>
          </w:p>
        </w:tc>
        <w:tc>
          <w:tcPr>
            <w:tcW w:type="dxa" w:w="2160"/>
          </w:tcPr>
          <w:p>
            <w:pPr>
              <w:spacing w:after="0"/>
              <w:jc w:val="right"/>
            </w:pPr>
            <w:r>
              <w:rPr>
                <w:sz w:val="16"/>
              </w:rPr>
              <w:t>$828,667.86</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15"/>
          </w:tcPr>
          <w:p>
            <w:pPr>
              <w:spacing w:after="0"/>
              <w:jc w:val="left"/>
            </w:pPr>
            <w:r>
              <w:rPr>
                <w:sz w:val="16"/>
              </w:rPr>
              <w:t>Major disaster</w:t>
            </w:r>
          </w:p>
        </w:tc>
        <w:tc>
          <w:tcPr>
            <w:tcW w:type="dxa" w:w="2642"/>
          </w:tcPr>
          <w:p>
            <w:pPr>
              <w:spacing w:after="0"/>
              <w:jc w:val="left"/>
            </w:pPr>
            <w:r>
              <w:rPr>
                <w:sz w:val="16"/>
              </w:rPr>
              <w:t>COVID-19 Pandemic</w:t>
            </w:r>
          </w:p>
        </w:tc>
        <w:tc>
          <w:tcPr>
            <w:tcW w:type="dxa" w:w="2553"/>
          </w:tcPr>
          <w:p>
            <w:pPr>
              <w:spacing w:after="0"/>
              <w:jc w:val="left"/>
            </w:pPr>
            <w:r>
              <w:rPr>
                <w:sz w:val="16"/>
              </w:rPr>
              <w:t>Non-natural, not counted</w:t>
            </w:r>
          </w:p>
        </w:tc>
        <w:tc>
          <w:tcPr>
            <w:tcW w:type="dxa" w:w="2160"/>
          </w:tcPr>
          <w:p>
            <w:pPr>
              <w:spacing w:after="0"/>
              <w:jc w:val="right"/>
            </w:pPr>
            <w:r>
              <w:rPr>
                <w:sz w:val="16"/>
              </w:rPr>
              <w:t>$171,314.17</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15"/>
          </w:tcPr>
          <w:p>
            <w:pPr>
              <w:spacing w:after="0"/>
              <w:jc w:val="left"/>
            </w:pPr>
            <w:r>
              <w:rPr>
                <w:sz w:val="16"/>
              </w:rPr>
              <w:t>Emergency</w:t>
            </w:r>
          </w:p>
        </w:tc>
        <w:tc>
          <w:tcPr>
            <w:tcW w:type="dxa" w:w="2642"/>
          </w:tcPr>
          <w:p>
            <w:pPr>
              <w:spacing w:after="0"/>
              <w:jc w:val="left"/>
            </w:pPr>
            <w:r>
              <w:rPr>
                <w:sz w:val="16"/>
              </w:rPr>
              <w:t>COVID-19</w:t>
            </w:r>
          </w:p>
        </w:tc>
        <w:tc>
          <w:tcPr>
            <w:tcW w:type="dxa" w:w="2553"/>
          </w:tcPr>
          <w:p>
            <w:pPr>
              <w:spacing w:after="0"/>
              <w:jc w:val="left"/>
            </w:pPr>
            <w:r>
              <w:rPr>
                <w:sz w:val="16"/>
              </w:rPr>
              <w:t>Non-natural, not counted</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DR-4514</w:t>
            </w: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215"/>
          </w:tcPr>
          <w:p>
            <w:pPr>
              <w:spacing w:after="0"/>
              <w:jc w:val="left"/>
            </w:pPr>
            <w:r>
              <w:rPr>
                <w:sz w:val="16"/>
              </w:rPr>
              <w:t>Major disaster</w:t>
            </w:r>
          </w:p>
        </w:tc>
        <w:tc>
          <w:tcPr>
            <w:tcW w:type="dxa" w:w="2642"/>
          </w:tcPr>
          <w:p>
            <w:pPr>
              <w:spacing w:after="0"/>
              <w:jc w:val="left"/>
            </w:pPr>
            <w:r>
              <w:rPr>
                <w:sz w:val="16"/>
              </w:rPr>
              <w:t>Severe Storms, Tornadoes, Straight-Line Winds, and Flooding</w:t>
            </w:r>
          </w:p>
        </w:tc>
        <w:tc>
          <w:tcPr>
            <w:tcW w:type="dxa" w:w="2553"/>
          </w:tcPr>
          <w:p>
            <w:pPr>
              <w:spacing w:after="0"/>
              <w:jc w:val="left"/>
            </w:pPr>
            <w:r>
              <w:rPr>
                <w:sz w:val="16"/>
              </w:rPr>
              <w:t>Inland Flooding; Strong Wind; Tornado</w:t>
            </w:r>
          </w:p>
        </w:tc>
        <w:tc>
          <w:tcPr>
            <w:tcW w:type="dxa" w:w="2160"/>
          </w:tcPr>
          <w:p>
            <w:pPr>
              <w:spacing w:after="0"/>
              <w:jc w:val="right"/>
            </w:pPr>
            <w:r>
              <w:rPr>
                <w:sz w:val="16"/>
              </w:rPr>
              <w:t>$242,017.54</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215"/>
          </w:tcPr>
          <w:p>
            <w:pPr>
              <w:spacing w:after="0"/>
              <w:jc w:val="left"/>
            </w:pPr>
            <w:r>
              <w:rPr>
                <w:sz w:val="16"/>
              </w:rPr>
              <w:t>Major disaster</w:t>
            </w:r>
          </w:p>
        </w:tc>
        <w:tc>
          <w:tcPr>
            <w:tcW w:type="dxa" w:w="2642"/>
          </w:tcPr>
          <w:p>
            <w:pPr>
              <w:spacing w:after="0"/>
              <w:jc w:val="left"/>
            </w:pPr>
            <w:r>
              <w:rPr>
                <w:sz w:val="16"/>
              </w:rPr>
              <w:t>Severe Storms, Flooding, Straight-Line Winds, and Tornadoes</w:t>
            </w:r>
          </w:p>
        </w:tc>
        <w:tc>
          <w:tcPr>
            <w:tcW w:type="dxa" w:w="2553"/>
          </w:tcPr>
          <w:p>
            <w:pPr>
              <w:spacing w:after="0"/>
              <w:jc w:val="left"/>
            </w:pPr>
            <w:r>
              <w:rPr>
                <w:sz w:val="16"/>
              </w:rPr>
              <w:t>Inland Flooding; Strong Wind; Tornado</w:t>
            </w:r>
          </w:p>
        </w:tc>
        <w:tc>
          <w:tcPr>
            <w:tcW w:type="dxa" w:w="2160"/>
          </w:tcPr>
          <w:p>
            <w:pPr>
              <w:spacing w:after="0"/>
              <w:jc w:val="right"/>
            </w:pPr>
            <w:r>
              <w:rPr>
                <w:sz w:val="16"/>
              </w:rPr>
              <w:t>$1,963,581.92</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2006-04-02</w:t>
            </w:r>
          </w:p>
        </w:tc>
        <w:tc>
          <w:tcPr>
            <w:tcW w:type="dxa" w:w="1037"/>
          </w:tcPr>
          <w:p>
            <w:pPr>
              <w:spacing w:after="0"/>
              <w:jc w:val="left"/>
            </w:pPr>
            <w:r>
              <w:rPr>
                <w:sz w:val="16"/>
              </w:rPr>
              <w:t>DR-1634-TN</w:t>
            </w:r>
          </w:p>
        </w:tc>
        <w:tc>
          <w:tcPr>
            <w:tcW w:type="dxa" w:w="1215"/>
          </w:tcPr>
          <w:p>
            <w:pPr>
              <w:spacing w:after="0"/>
              <w:jc w:val="left"/>
            </w:pPr>
            <w:r>
              <w:rPr>
                <w:sz w:val="16"/>
              </w:rPr>
              <w:t>Major disaster</w:t>
            </w:r>
          </w:p>
        </w:tc>
        <w:tc>
          <w:tcPr>
            <w:tcW w:type="dxa" w:w="2642"/>
          </w:tcPr>
          <w:p>
            <w:pPr>
              <w:spacing w:after="0"/>
              <w:jc w:val="left"/>
            </w:pPr>
            <w:r>
              <w:rPr>
                <w:sz w:val="16"/>
              </w:rPr>
              <w:t>Severe Storms and Tornadoes</w:t>
            </w:r>
          </w:p>
        </w:tc>
        <w:tc>
          <w:tcPr>
            <w:tcW w:type="dxa" w:w="2553"/>
          </w:tcPr>
          <w:p>
            <w:pPr>
              <w:spacing w:after="0"/>
              <w:jc w:val="left"/>
            </w:pPr>
            <w:r>
              <w:rPr>
                <w:sz w:val="16"/>
              </w:rPr>
              <w:t>Tornado</w:t>
            </w:r>
          </w:p>
        </w:tc>
        <w:tc>
          <w:tcPr>
            <w:tcW w:type="dxa" w:w="2160"/>
          </w:tcPr>
          <w:p>
            <w:pPr>
              <w:spacing w:after="0"/>
              <w:jc w:val="right"/>
            </w:pPr>
            <w:r>
              <w:rPr>
                <w:sz w:val="16"/>
              </w:rPr>
              <w:t>PA not declared for this county</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15"/>
          </w:tcPr>
          <w:p>
            <w:pPr>
              <w:spacing w:after="0"/>
              <w:jc w:val="left"/>
            </w:pPr>
            <w:r>
              <w:rPr>
                <w:sz w:val="16"/>
              </w:rPr>
              <w:t>Emergency</w:t>
            </w:r>
          </w:p>
        </w:tc>
        <w:tc>
          <w:tcPr>
            <w:tcW w:type="dxa" w:w="2642"/>
          </w:tcPr>
          <w:p>
            <w:pPr>
              <w:spacing w:after="0"/>
              <w:jc w:val="left"/>
            </w:pPr>
            <w:r>
              <w:rPr>
                <w:sz w:val="16"/>
              </w:rPr>
              <w:t>Hurricane Katrina Evacuation</w:t>
            </w:r>
          </w:p>
        </w:tc>
        <w:tc>
          <w:tcPr>
            <w:tcW w:type="dxa" w:w="2553"/>
          </w:tcPr>
          <w:p>
            <w:pPr>
              <w:spacing w:after="0"/>
              <w:jc w:val="left"/>
            </w:pPr>
            <w:r>
              <w:rPr>
                <w:sz w:val="16"/>
              </w:rPr>
              <w:t>Hurricane: evacuation support, not a local hazard event; not counted</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Flooding</w:t>
            </w:r>
          </w:p>
        </w:tc>
        <w:tc>
          <w:tcPr>
            <w:tcW w:type="dxa" w:w="2553"/>
          </w:tcPr>
          <w:p>
            <w:pPr>
              <w:spacing w:after="0"/>
              <w:jc w:val="left"/>
            </w:pPr>
            <w:r>
              <w:rPr>
                <w:sz w:val="16"/>
              </w:rPr>
              <w:t>Inland Flooding; Tornado</w:t>
            </w:r>
          </w:p>
        </w:tc>
        <w:tc>
          <w:tcPr>
            <w:tcW w:type="dxa" w:w="2160"/>
          </w:tcPr>
          <w:p>
            <w:pPr>
              <w:spacing w:after="0"/>
              <w:jc w:val="right"/>
            </w:pPr>
            <w:r>
              <w:rPr>
                <w:sz w:val="16"/>
              </w:rPr>
              <w:t>$433,823.04</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15"/>
          </w:tcPr>
          <w:p>
            <w:pPr>
              <w:spacing w:after="0"/>
              <w:jc w:val="left"/>
            </w:pPr>
            <w:r>
              <w:rPr>
                <w:sz w:val="16"/>
              </w:rPr>
              <w:t>Major disaster</w:t>
            </w:r>
          </w:p>
        </w:tc>
        <w:tc>
          <w:tcPr>
            <w:tcW w:type="dxa" w:w="2642"/>
          </w:tcPr>
          <w:p>
            <w:pPr>
              <w:spacing w:after="0"/>
              <w:jc w:val="left"/>
            </w:pPr>
            <w:r>
              <w:rPr>
                <w:sz w:val="16"/>
              </w:rPr>
              <w:t>Severe Storms and Flooding</w:t>
            </w:r>
          </w:p>
        </w:tc>
        <w:tc>
          <w:tcPr>
            <w:tcW w:type="dxa" w:w="2553"/>
          </w:tcPr>
          <w:p>
            <w:pPr>
              <w:spacing w:after="0"/>
              <w:jc w:val="left"/>
            </w:pPr>
            <w:r>
              <w:rPr>
                <w:sz w:val="16"/>
              </w:rPr>
              <w:t>Inland Flooding</w:t>
            </w:r>
          </w:p>
        </w:tc>
        <w:tc>
          <w:tcPr>
            <w:tcW w:type="dxa" w:w="2160"/>
          </w:tcPr>
          <w:p>
            <w:pPr>
              <w:spacing w:after="0"/>
              <w:jc w:val="right"/>
            </w:pPr>
            <w:r>
              <w:rPr>
                <w:sz w:val="16"/>
              </w:rPr>
              <w:t>$287,247.15</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1999-01-19</w:t>
            </w:r>
          </w:p>
        </w:tc>
        <w:tc>
          <w:tcPr>
            <w:tcW w:type="dxa" w:w="1037"/>
          </w:tcPr>
          <w:p>
            <w:pPr>
              <w:spacing w:after="0"/>
              <w:jc w:val="left"/>
            </w:pPr>
            <w:r>
              <w:rPr>
                <w:sz w:val="16"/>
              </w:rPr>
              <w:t>1999-01-17</w:t>
            </w:r>
          </w:p>
        </w:tc>
        <w:tc>
          <w:tcPr>
            <w:tcW w:type="dxa" w:w="1037"/>
          </w:tcPr>
          <w:p>
            <w:pPr>
              <w:spacing w:after="0"/>
              <w:jc w:val="left"/>
            </w:pPr>
            <w:r>
              <w:rPr>
                <w:sz w:val="16"/>
              </w:rPr>
              <w:t>DR-1262-TN</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High Winds</w:t>
            </w:r>
          </w:p>
        </w:tc>
        <w:tc>
          <w:tcPr>
            <w:tcW w:type="dxa" w:w="2553"/>
          </w:tcPr>
          <w:p>
            <w:pPr>
              <w:spacing w:after="0"/>
              <w:jc w:val="left"/>
            </w:pPr>
            <w:r>
              <w:rPr>
                <w:sz w:val="16"/>
              </w:rPr>
              <w:t>Strong Wind; Tornado</w:t>
            </w:r>
          </w:p>
        </w:tc>
        <w:tc>
          <w:tcPr>
            <w:tcW w:type="dxa" w:w="2160"/>
          </w:tcPr>
          <w:p>
            <w:pPr>
              <w:spacing w:after="0"/>
              <w:jc w:val="right"/>
            </w:pPr>
            <w:r>
              <w:rPr>
                <w:sz w:val="16"/>
              </w:rPr>
              <w:t>$92,257.93</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15"/>
          </w:tcPr>
          <w:p>
            <w:pPr>
              <w:spacing w:after="0"/>
              <w:jc w:val="left"/>
            </w:pPr>
            <w:r>
              <w:rPr>
                <w:sz w:val="16"/>
              </w:rPr>
              <w:t>Major disaster</w:t>
            </w:r>
          </w:p>
        </w:tc>
        <w:tc>
          <w:tcPr>
            <w:tcW w:type="dxa" w:w="2642"/>
          </w:tcPr>
          <w:p>
            <w:pPr>
              <w:spacing w:after="0"/>
              <w:jc w:val="left"/>
            </w:pPr>
            <w:r>
              <w:rPr>
                <w:sz w:val="16"/>
              </w:rPr>
              <w:t>Severe Storms, Tornadoes and Flooding</w:t>
            </w:r>
          </w:p>
        </w:tc>
        <w:tc>
          <w:tcPr>
            <w:tcW w:type="dxa" w:w="2553"/>
          </w:tcPr>
          <w:p>
            <w:pPr>
              <w:spacing w:after="0"/>
              <w:jc w:val="left"/>
            </w:pPr>
            <w:r>
              <w:rPr>
                <w:sz w:val="16"/>
              </w:rPr>
              <w:t>Inland Flooding; Tornado</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15"/>
          </w:tcPr>
          <w:p>
            <w:pPr>
              <w:spacing w:after="0"/>
              <w:jc w:val="left"/>
            </w:pPr>
            <w:r>
              <w:rPr>
                <w:sz w:val="16"/>
              </w:rPr>
              <w:t>Major disaster</w:t>
            </w:r>
          </w:p>
        </w:tc>
        <w:tc>
          <w:tcPr>
            <w:tcW w:type="dxa" w:w="2642"/>
          </w:tcPr>
          <w:p>
            <w:pPr>
              <w:spacing w:after="0"/>
              <w:jc w:val="left"/>
            </w:pPr>
            <w:r>
              <w:rPr>
                <w:sz w:val="16"/>
              </w:rPr>
              <w:t>Severe Winter Ice Storm,Flash Flooding</w:t>
            </w:r>
          </w:p>
        </w:tc>
        <w:tc>
          <w:tcPr>
            <w:tcW w:type="dxa" w:w="2553"/>
          </w:tcPr>
          <w:p>
            <w:pPr>
              <w:spacing w:after="0"/>
              <w:jc w:val="left"/>
            </w:pPr>
            <w:r>
              <w:rPr>
                <w:sz w:val="16"/>
              </w:rPr>
              <w:t>Ice Storm; Inland Flooding; Winter Weather</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1979-05-07</w:t>
            </w:r>
          </w:p>
        </w:tc>
        <w:tc>
          <w:tcPr>
            <w:tcW w:type="dxa" w:w="1037"/>
          </w:tcPr>
          <w:p>
            <w:pPr>
              <w:spacing w:after="0"/>
              <w:jc w:val="left"/>
            </w:pPr>
            <w:r>
              <w:rPr>
                <w:sz w:val="16"/>
              </w:rPr>
              <w:t>1979-05-07</w:t>
            </w:r>
          </w:p>
        </w:tc>
        <w:tc>
          <w:tcPr>
            <w:tcW w:type="dxa" w:w="1037"/>
          </w:tcPr>
          <w:p>
            <w:pPr>
              <w:spacing w:after="0"/>
              <w:jc w:val="left"/>
            </w:pPr>
            <w:r>
              <w:rPr>
                <w:sz w:val="16"/>
              </w:rPr>
              <w:t>DR-585-TN</w:t>
            </w:r>
          </w:p>
        </w:tc>
        <w:tc>
          <w:tcPr>
            <w:tcW w:type="dxa" w:w="1215"/>
          </w:tcPr>
          <w:p>
            <w:pPr>
              <w:spacing w:after="0"/>
              <w:jc w:val="left"/>
            </w:pPr>
            <w:r>
              <w:rPr>
                <w:sz w:val="16"/>
              </w:rPr>
              <w:t>Major disaster</w:t>
            </w:r>
          </w:p>
        </w:tc>
        <w:tc>
          <w:tcPr>
            <w:tcW w:type="dxa" w:w="2642"/>
          </w:tcPr>
          <w:p>
            <w:pPr>
              <w:spacing w:after="0"/>
              <w:jc w:val="left"/>
            </w:pPr>
            <w:r>
              <w:rPr>
                <w:sz w:val="16"/>
              </w:rPr>
              <w:t>Severe Storms, Tornadoes &amp; Flooding</w:t>
            </w:r>
          </w:p>
        </w:tc>
        <w:tc>
          <w:tcPr>
            <w:tcW w:type="dxa" w:w="2553"/>
          </w:tcPr>
          <w:p>
            <w:pPr>
              <w:spacing w:after="0"/>
              <w:jc w:val="left"/>
            </w:pPr>
            <w:r>
              <w:rPr>
                <w:sz w:val="16"/>
              </w:rPr>
              <w:t>Inland Flooding; Tornado</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215"/>
          </w:tcPr>
          <w:p>
            <w:pPr>
              <w:spacing w:after="0"/>
              <w:jc w:val="left"/>
            </w:pPr>
            <w:r>
              <w:rPr>
                <w:sz w:val="16"/>
              </w:rPr>
              <w:t>Major disaster</w:t>
            </w:r>
          </w:p>
        </w:tc>
        <w:tc>
          <w:tcPr>
            <w:tcW w:type="dxa" w:w="2642"/>
          </w:tcPr>
          <w:p>
            <w:pPr>
              <w:spacing w:after="0"/>
              <w:jc w:val="left"/>
            </w:pPr>
            <w:r>
              <w:rPr>
                <w:sz w:val="16"/>
              </w:rPr>
              <w:t>Severe Storms &amp; Flooding</w:t>
            </w:r>
          </w:p>
        </w:tc>
        <w:tc>
          <w:tcPr>
            <w:tcW w:type="dxa" w:w="2553"/>
          </w:tcPr>
          <w:p>
            <w:pPr>
              <w:spacing w:after="0"/>
              <w:jc w:val="left"/>
            </w:pPr>
            <w:r>
              <w:rPr>
                <w:sz w:val="16"/>
              </w:rPr>
              <w:t>Inland Flooding</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15"/>
          </w:tcPr>
          <w:p>
            <w:pPr>
              <w:spacing w:after="0"/>
              <w:jc w:val="left"/>
            </w:pPr>
            <w:r>
              <w:rPr>
                <w:sz w:val="16"/>
              </w:rPr>
              <w:t>Major disaster</w:t>
            </w:r>
          </w:p>
        </w:tc>
        <w:tc>
          <w:tcPr>
            <w:tcW w:type="dxa" w:w="2642"/>
          </w:tcPr>
          <w:p>
            <w:pPr>
              <w:spacing w:after="0"/>
              <w:jc w:val="left"/>
            </w:pPr>
            <w:r>
              <w:rPr>
                <w:sz w:val="16"/>
              </w:rPr>
              <w:t>Heavy Rains &amp; Flooding</w:t>
            </w:r>
          </w:p>
        </w:tc>
        <w:tc>
          <w:tcPr>
            <w:tcW w:type="dxa" w:w="2553"/>
          </w:tcPr>
          <w:p>
            <w:pPr>
              <w:spacing w:after="0"/>
              <w:jc w:val="left"/>
            </w:pPr>
            <w:r>
              <w:rPr>
                <w:sz w:val="16"/>
              </w:rPr>
              <w:t>Inland Flooding</w:t>
            </w:r>
          </w:p>
        </w:tc>
        <w:tc>
          <w:tcPr>
            <w:tcW w:type="dxa" w:w="2160"/>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37</w:t>
            </w:r>
          </w:p>
        </w:tc>
        <w:tc>
          <w:tcPr>
            <w:tcW w:type="dxa" w:w="1069"/>
          </w:tcPr>
          <w:p>
            <w:pPr>
              <w:spacing w:after="0"/>
              <w:jc w:val="right"/>
            </w:pPr>
            <w:r>
              <w:rPr>
                <w:sz w:val="16"/>
              </w:rPr>
              <w:t>6</w:t>
            </w:r>
          </w:p>
        </w:tc>
        <w:tc>
          <w:tcPr>
            <w:tcW w:type="dxa" w:w="1738"/>
          </w:tcPr>
          <w:p>
            <w:pPr>
              <w:spacing w:after="0"/>
              <w:jc w:val="right"/>
            </w:pPr>
            <w:r>
              <w:rPr>
                <w:sz w:val="16"/>
              </w:rPr>
              <w:t>9</w:t>
            </w:r>
          </w:p>
        </w:tc>
        <w:tc>
          <w:tcPr>
            <w:tcW w:type="dxa" w:w="762"/>
          </w:tcPr>
          <w:p>
            <w:pPr>
              <w:spacing w:after="0"/>
              <w:jc w:val="right"/>
            </w:pPr>
            <w:r>
              <w:rPr>
                <w:sz w:val="16"/>
              </w:rPr>
              <w:t>20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115</w:t>
            </w:r>
          </w:p>
        </w:tc>
        <w:tc>
          <w:tcPr>
            <w:tcW w:type="dxa" w:w="1069"/>
          </w:tcPr>
          <w:p>
            <w:pPr>
              <w:spacing w:after="0"/>
              <w:jc w:val="right"/>
            </w:pPr>
            <w:r>
              <w:rPr>
                <w:sz w:val="16"/>
              </w:rPr>
              <w:t>13</w:t>
            </w:r>
          </w:p>
        </w:tc>
        <w:tc>
          <w:tcPr>
            <w:tcW w:type="dxa" w:w="1738"/>
          </w:tcPr>
          <w:p>
            <w:pPr>
              <w:spacing w:after="0"/>
              <w:jc w:val="right"/>
            </w:pPr>
            <w:r>
              <w:rPr>
                <w:sz w:val="16"/>
              </w:rPr>
              <w:t>2</w:t>
            </w:r>
          </w:p>
        </w:tc>
        <w:tc>
          <w:tcPr>
            <w:tcW w:type="dxa" w:w="762"/>
          </w:tcPr>
          <w:p>
            <w:pPr>
              <w:spacing w:after="0"/>
              <w:jc w:val="right"/>
            </w:pPr>
            <w:r>
              <w:rPr>
                <w:sz w:val="16"/>
              </w:rPr>
              <w:t>17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6</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83</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10</w:t>
            </w:r>
          </w:p>
        </w:tc>
        <w:tc>
          <w:tcPr>
            <w:tcW w:type="dxa" w:w="1495"/>
          </w:tcPr>
          <w:p>
            <w:pPr>
              <w:spacing w:after="0"/>
              <w:jc w:val="right"/>
            </w:pPr>
            <w:r>
              <w:rPr>
                <w:sz w:val="16"/>
              </w:rPr>
              <w:t>13</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298</w:t>
            </w:r>
          </w:p>
        </w:tc>
        <w:tc>
          <w:tcPr>
            <w:tcW w:type="dxa" w:w="1069"/>
          </w:tcPr>
          <w:p>
            <w:pPr>
              <w:spacing w:after="0"/>
              <w:jc w:val="right"/>
            </w:pPr>
            <w:r>
              <w:rPr>
                <w:sz w:val="16"/>
              </w:rPr>
              <w:t>5</w:t>
            </w:r>
          </w:p>
        </w:tc>
        <w:tc>
          <w:tcPr>
            <w:tcW w:type="dxa" w:w="1738"/>
          </w:tcPr>
          <w:p>
            <w:pPr>
              <w:spacing w:after="0"/>
              <w:jc w:val="right"/>
            </w:pPr>
            <w:r>
              <w:rPr>
                <w:sz w:val="16"/>
              </w:rPr>
              <w:t>4</w:t>
            </w:r>
          </w:p>
        </w:tc>
        <w:tc>
          <w:tcPr>
            <w:tcW w:type="dxa" w:w="762"/>
          </w:tcPr>
          <w:p>
            <w:pPr>
              <w:spacing w:after="0"/>
              <w:jc w:val="right"/>
            </w:pPr>
            <w:r>
              <w:rPr>
                <w:sz w:val="16"/>
              </w:rPr>
              <w:t>25</w:t>
            </w:r>
          </w:p>
        </w:tc>
        <w:tc>
          <w:tcPr>
            <w:tcW w:type="dxa" w:w="1495"/>
          </w:tcPr>
          <w:p>
            <w:pPr>
              <w:spacing w:after="0"/>
              <w:jc w:val="right"/>
            </w:pPr>
            <w:r>
              <w:rPr>
                <w:sz w:val="16"/>
              </w:rPr>
              <w:t>6</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3 High Wind and 11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22</w:t>
            </w:r>
          </w:p>
        </w:tc>
        <w:tc>
          <w:tcPr>
            <w:tcW w:type="dxa" w:w="1069"/>
          </w:tcPr>
          <w:p>
            <w:pPr>
              <w:spacing w:after="0"/>
              <w:jc w:val="right"/>
            </w:pPr>
            <w:r>
              <w:rPr>
                <w:sz w:val="16"/>
              </w:rPr>
              <w:t>4</w:t>
            </w:r>
          </w:p>
        </w:tc>
        <w:tc>
          <w:tcPr>
            <w:tcW w:type="dxa" w:w="1738"/>
          </w:tcPr>
          <w:p>
            <w:pPr>
              <w:spacing w:after="0"/>
              <w:jc w:val="right"/>
            </w:pPr>
            <w:r>
              <w:rPr>
                <w:sz w:val="16"/>
              </w:rPr>
              <w:t>1</w:t>
            </w:r>
          </w:p>
        </w:tc>
        <w:tc>
          <w:tcPr>
            <w:tcW w:type="dxa" w:w="762"/>
          </w:tcPr>
          <w:p>
            <w:pPr>
              <w:spacing w:after="0"/>
              <w:jc w:val="right"/>
            </w:pPr>
            <w:r>
              <w:rPr>
                <w:sz w:val="16"/>
              </w:rPr>
              <w:t>5</w:t>
            </w:r>
          </w:p>
        </w:tc>
        <w:tc>
          <w:tcPr>
            <w:tcW w:type="dxa" w:w="1495"/>
          </w:tcPr>
          <w:p>
            <w:pPr>
              <w:spacing w:after="0"/>
              <w:jc w:val="right"/>
            </w:pPr>
            <w:r>
              <w:rPr>
                <w:sz w:val="16"/>
              </w:rPr>
              <w:t>10</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51</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3</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0"/>
        <w:gridCol w:w="1754"/>
        <w:gridCol w:w="2910"/>
        <w:gridCol w:w="926"/>
        <w:gridCol w:w="2098"/>
        <w:gridCol w:w="1427"/>
        <w:gridCol w:w="2659"/>
      </w:tblGrid>
      <w:tr>
        <w:trPr>
          <w:cantSplit/>
          <w:tblHeader/>
        </w:trPr>
        <w:tc>
          <w:tcPr>
            <w:tcW w:type="dxa" w:w="1037"/>
            <w:shd w:val="clear" w:color="auto" w:fill="E8E8E8"/>
          </w:tcPr>
          <w:p>
            <w:pPr>
              <w:spacing w:after="0"/>
              <w:jc w:val="left"/>
            </w:pPr>
            <w:r>
              <w:rPr>
                <w:b/>
                <w:sz w:val="16"/>
              </w:rPr>
              <w:t>Date</w:t>
            </w:r>
          </w:p>
        </w:tc>
        <w:tc>
          <w:tcPr>
            <w:tcW w:type="dxa" w:w="1300"/>
            <w:shd w:val="clear" w:color="auto" w:fill="E8E8E8"/>
          </w:tcPr>
          <w:p>
            <w:pPr>
              <w:spacing w:after="0"/>
              <w:jc w:val="left"/>
            </w:pPr>
            <w:r>
              <w:rPr>
                <w:b/>
                <w:sz w:val="16"/>
              </w:rPr>
              <w:t>Event type</w:t>
            </w:r>
          </w:p>
        </w:tc>
        <w:tc>
          <w:tcPr>
            <w:tcW w:type="dxa" w:w="1754"/>
            <w:shd w:val="clear" w:color="auto" w:fill="E8E8E8"/>
          </w:tcPr>
          <w:p>
            <w:pPr>
              <w:spacing w:after="0"/>
              <w:jc w:val="left"/>
            </w:pPr>
            <w:r>
              <w:rPr>
                <w:b/>
                <w:sz w:val="16"/>
              </w:rPr>
              <w:t>Magnitude or extent</w:t>
            </w:r>
          </w:p>
        </w:tc>
        <w:tc>
          <w:tcPr>
            <w:tcW w:type="dxa" w:w="2910"/>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98"/>
            <w:shd w:val="clear" w:color="auto" w:fill="E8E8E8"/>
          </w:tcPr>
          <w:p>
            <w:pPr>
              <w:spacing w:after="0"/>
              <w:jc w:val="left"/>
            </w:pPr>
            <w:r>
              <w:rPr>
                <w:b/>
                <w:sz w:val="16"/>
              </w:rPr>
              <w:t>Location</w:t>
            </w:r>
          </w:p>
        </w:tc>
        <w:tc>
          <w:tcPr>
            <w:tcW w:type="dxa" w:w="1427"/>
            <w:shd w:val="clear" w:color="auto" w:fill="E8E8E8"/>
          </w:tcPr>
          <w:p>
            <w:pPr>
              <w:spacing w:after="0"/>
              <w:jc w:val="left"/>
            </w:pPr>
            <w:r>
              <w:rPr>
                <w:b/>
                <w:sz w:val="16"/>
              </w:rPr>
              <w:t>Flags</w:t>
            </w:r>
          </w:p>
        </w:tc>
        <w:tc>
          <w:tcPr>
            <w:tcW w:type="dxa" w:w="26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2025-07-29</w:t>
            </w:r>
          </w:p>
        </w:tc>
        <w:tc>
          <w:tcPr>
            <w:tcW w:type="dxa" w:w="1300"/>
          </w:tcPr>
          <w:p>
            <w:pPr>
              <w:spacing w:after="0"/>
              <w:jc w:val="left"/>
            </w:pPr>
            <w:r>
              <w:rPr>
                <w:sz w:val="16"/>
              </w:rPr>
              <w:t>Excessive Heat</w:t>
            </w:r>
          </w:p>
        </w:tc>
        <w:tc>
          <w:tcPr>
            <w:tcW w:type="dxa" w:w="1754"/>
          </w:tcPr>
          <w:p>
            <w:pPr>
              <w:spacing w:after="0"/>
              <w:jc w:val="left"/>
            </w:pPr>
          </w:p>
        </w:tc>
        <w:tc>
          <w:tcPr>
            <w:tcW w:type="dxa" w:w="2910"/>
          </w:tcPr>
          <w:p>
            <w:pPr>
              <w:spacing w:after="0"/>
              <w:jc w:val="left"/>
            </w:pPr>
            <w:r>
              <w:rPr>
                <w:sz w:val="16"/>
              </w:rPr>
              <w:t>$0 property; $0 crops (zone total, 2025 dollars)</w:t>
            </w:r>
          </w:p>
        </w:tc>
        <w:tc>
          <w:tcPr>
            <w:tcW w:type="dxa" w:w="926"/>
          </w:tcPr>
          <w:p>
            <w:pPr>
              <w:spacing w:after="0"/>
              <w:jc w:val="right"/>
            </w:pPr>
            <w:r>
              <w:rPr>
                <w:sz w:val="16"/>
              </w:rPr>
              <w:t>0, 0</w:t>
            </w:r>
          </w:p>
        </w:tc>
        <w:tc>
          <w:tcPr>
            <w:tcW w:type="dxa" w:w="2098"/>
          </w:tcPr>
          <w:p>
            <w:pPr>
              <w:spacing w:after="0"/>
              <w:jc w:val="left"/>
            </w:pPr>
            <w:r>
              <w:rPr>
                <w:sz w:val="16"/>
              </w:rPr>
              <w:t>NWS zone TNZ060 (MAURY), zone-level</w:t>
            </w:r>
          </w:p>
        </w:tc>
        <w:tc>
          <w:tcPr>
            <w:tcW w:type="dxa" w:w="1427"/>
          </w:tcPr>
          <w:p>
            <w:pPr>
              <w:spacing w:after="0"/>
              <w:jc w:val="left"/>
            </w:pPr>
            <w:r>
              <w:rPr>
                <w:sz w:val="16"/>
              </w:rPr>
              <w:t>new since last plan; within last 5 years</w:t>
            </w:r>
          </w:p>
        </w:tc>
        <w:tc>
          <w:tcPr>
            <w:tcW w:type="dxa" w:w="2659"/>
          </w:tcPr>
          <w:p>
            <w:pPr>
              <w:spacing w:after="0"/>
              <w:jc w:val="left"/>
            </w:pPr>
            <w:r>
              <w:rPr>
                <w:sz w:val="16"/>
              </w:rPr>
              <w:t>B1-c worst recorded: Excessive Heat, Heat</w:t>
            </w:r>
          </w:p>
        </w:tc>
      </w:tr>
      <w:tr>
        <w:trPr>
          <w:cantSplit/>
        </w:trPr>
        <w:tc>
          <w:tcPr>
            <w:tcW w:type="dxa" w:w="1037"/>
          </w:tcPr>
          <w:p>
            <w:pPr>
              <w:spacing w:after="0"/>
              <w:jc w:val="left"/>
            </w:pPr>
            <w:r>
              <w:rPr>
                <w:sz w:val="16"/>
              </w:rPr>
              <w:t>2025-04-03</w:t>
            </w:r>
          </w:p>
        </w:tc>
        <w:tc>
          <w:tcPr>
            <w:tcW w:type="dxa" w:w="1300"/>
          </w:tcPr>
          <w:p>
            <w:pPr>
              <w:spacing w:after="0"/>
              <w:jc w:val="left"/>
            </w:pPr>
            <w:r>
              <w:rPr>
                <w:sz w:val="16"/>
              </w:rPr>
              <w:t>Hail</w:t>
            </w:r>
          </w:p>
        </w:tc>
        <w:tc>
          <w:tcPr>
            <w:tcW w:type="dxa" w:w="1754"/>
          </w:tcPr>
          <w:p>
            <w:pPr>
              <w:spacing w:after="0"/>
              <w:jc w:val="left"/>
            </w:pPr>
            <w:r>
              <w:rPr>
                <w:sz w:val="16"/>
              </w:rPr>
              <w:t>3 in</w:t>
            </w:r>
          </w:p>
        </w:tc>
        <w:tc>
          <w:tcPr>
            <w:tcW w:type="dxa" w:w="2910"/>
          </w:tcPr>
          <w:p>
            <w:pPr>
              <w:spacing w:after="0"/>
              <w:jc w:val="left"/>
            </w:pPr>
            <w:r>
              <w:rPr>
                <w:sz w:val="16"/>
              </w:rPr>
              <w:t>$0 property; $0 crops (2025 dollars)</w:t>
            </w:r>
          </w:p>
        </w:tc>
        <w:tc>
          <w:tcPr>
            <w:tcW w:type="dxa" w:w="926"/>
          </w:tcPr>
          <w:p>
            <w:pPr>
              <w:spacing w:after="0"/>
              <w:jc w:val="right"/>
            </w:pPr>
            <w:r>
              <w:rPr>
                <w:sz w:val="16"/>
              </w:rPr>
              <w:t>0, 0</w:t>
            </w:r>
          </w:p>
        </w:tc>
        <w:tc>
          <w:tcPr>
            <w:tcW w:type="dxa" w:w="2098"/>
          </w:tcPr>
          <w:p>
            <w:pPr>
              <w:spacing w:after="0"/>
              <w:jc w:val="left"/>
            </w:pPr>
            <w:r>
              <w:rPr>
                <w:sz w:val="16"/>
              </w:rPr>
              <w:t>SANTA FE</w:t>
            </w:r>
          </w:p>
        </w:tc>
        <w:tc>
          <w:tcPr>
            <w:tcW w:type="dxa" w:w="1427"/>
          </w:tcPr>
          <w:p>
            <w:pPr>
              <w:spacing w:after="0"/>
              <w:jc w:val="left"/>
            </w:pPr>
            <w:r>
              <w:rPr>
                <w:sz w:val="16"/>
              </w:rPr>
              <w:t>new since last plan; within last 5 years</w:t>
            </w:r>
          </w:p>
        </w:tc>
        <w:tc>
          <w:tcPr>
            <w:tcW w:type="dxa" w:w="2659"/>
          </w:tcPr>
          <w:p>
            <w:pPr>
              <w:spacing w:after="0"/>
              <w:jc w:val="left"/>
            </w:pPr>
            <w:r>
              <w:rPr>
                <w:sz w:val="16"/>
              </w:rPr>
              <w:t>B1-c worst recorded: Hail</w:t>
            </w:r>
          </w:p>
        </w:tc>
      </w:tr>
      <w:tr>
        <w:trPr>
          <w:cantSplit/>
        </w:trPr>
        <w:tc>
          <w:tcPr>
            <w:tcW w:type="dxa" w:w="1037"/>
          </w:tcPr>
          <w:p>
            <w:pPr>
              <w:spacing w:after="0"/>
              <w:jc w:val="left"/>
            </w:pPr>
            <w:r>
              <w:rPr>
                <w:sz w:val="16"/>
              </w:rPr>
              <w:t>2024-05-08</w:t>
            </w:r>
          </w:p>
        </w:tc>
        <w:tc>
          <w:tcPr>
            <w:tcW w:type="dxa" w:w="1300"/>
          </w:tcPr>
          <w:p>
            <w:pPr>
              <w:spacing w:after="0"/>
              <w:jc w:val="left"/>
            </w:pPr>
            <w:r>
              <w:rPr>
                <w:sz w:val="16"/>
              </w:rPr>
              <w:t>Tornado</w:t>
            </w:r>
          </w:p>
        </w:tc>
        <w:tc>
          <w:tcPr>
            <w:tcW w:type="dxa" w:w="1754"/>
          </w:tcPr>
          <w:p>
            <w:pPr>
              <w:spacing w:after="0"/>
              <w:jc w:val="left"/>
            </w:pPr>
            <w:r>
              <w:rPr>
                <w:sz w:val="16"/>
              </w:rPr>
              <w:t>EF3, 10.93 mi within this county, 900 yd wide</w:t>
            </w:r>
          </w:p>
        </w:tc>
        <w:tc>
          <w:tcPr>
            <w:tcW w:type="dxa" w:w="2910"/>
          </w:tcPr>
          <w:p>
            <w:pPr>
              <w:spacing w:after="0"/>
              <w:jc w:val="left"/>
            </w:pPr>
            <w:r>
              <w:rPr>
                <w:sz w:val="16"/>
              </w:rPr>
              <w:t>$10,000,000 property; $0 crops (2024 dollars)</w:t>
            </w:r>
          </w:p>
        </w:tc>
        <w:tc>
          <w:tcPr>
            <w:tcW w:type="dxa" w:w="926"/>
          </w:tcPr>
          <w:p>
            <w:pPr>
              <w:spacing w:after="0"/>
              <w:jc w:val="right"/>
            </w:pPr>
            <w:r>
              <w:rPr>
                <w:sz w:val="16"/>
              </w:rPr>
              <w:t>1, 12</w:t>
            </w:r>
          </w:p>
        </w:tc>
        <w:tc>
          <w:tcPr>
            <w:tcW w:type="dxa" w:w="2098"/>
          </w:tcPr>
          <w:p>
            <w:pPr>
              <w:spacing w:after="0"/>
              <w:jc w:val="left"/>
            </w:pPr>
            <w:r>
              <w:rPr>
                <w:sz w:val="16"/>
              </w:rPr>
              <w:t>UNION GROVE to RALLY HILL</w:t>
            </w:r>
          </w:p>
        </w:tc>
        <w:tc>
          <w:tcPr>
            <w:tcW w:type="dxa" w:w="1427"/>
          </w:tcPr>
          <w:p>
            <w:pPr>
              <w:spacing w:after="0"/>
              <w:jc w:val="left"/>
            </w:pPr>
            <w:r>
              <w:rPr>
                <w:sz w:val="16"/>
              </w:rPr>
              <w:t>in the 12 months before plan approval; within last 5 years</w:t>
            </w: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2023-06-29</w:t>
            </w:r>
          </w:p>
        </w:tc>
        <w:tc>
          <w:tcPr>
            <w:tcW w:type="dxa" w:w="1300"/>
          </w:tcPr>
          <w:p>
            <w:pPr>
              <w:spacing w:after="0"/>
              <w:jc w:val="left"/>
            </w:pPr>
            <w:r>
              <w:rPr>
                <w:sz w:val="16"/>
              </w:rPr>
              <w:t>Thunderstorm Wind</w:t>
            </w:r>
          </w:p>
        </w:tc>
        <w:tc>
          <w:tcPr>
            <w:tcW w:type="dxa" w:w="1754"/>
          </w:tcPr>
          <w:p>
            <w:pPr>
              <w:spacing w:after="0"/>
              <w:jc w:val="left"/>
            </w:pPr>
            <w:r>
              <w:rPr>
                <w:sz w:val="16"/>
              </w:rPr>
              <w:t>50 kt (58 mph) estimated gust</w:t>
            </w:r>
          </w:p>
        </w:tc>
        <w:tc>
          <w:tcPr>
            <w:tcW w:type="dxa" w:w="2910"/>
          </w:tcPr>
          <w:p>
            <w:pPr>
              <w:spacing w:after="0"/>
              <w:jc w:val="left"/>
            </w:pPr>
            <w:r>
              <w:rPr>
                <w:sz w:val="16"/>
              </w:rPr>
              <w:t>$1,000 property; $0 crops (2023 dollars)</w:t>
            </w:r>
          </w:p>
        </w:tc>
        <w:tc>
          <w:tcPr>
            <w:tcW w:type="dxa" w:w="926"/>
          </w:tcPr>
          <w:p>
            <w:pPr>
              <w:spacing w:after="0"/>
              <w:jc w:val="right"/>
            </w:pPr>
            <w:r>
              <w:rPr>
                <w:sz w:val="16"/>
              </w:rPr>
              <w:t>1, 0</w:t>
            </w:r>
          </w:p>
        </w:tc>
        <w:tc>
          <w:tcPr>
            <w:tcW w:type="dxa" w:w="2098"/>
          </w:tcPr>
          <w:p>
            <w:pPr>
              <w:spacing w:after="0"/>
              <w:jc w:val="left"/>
            </w:pPr>
            <w:r>
              <w:rPr>
                <w:sz w:val="16"/>
              </w:rPr>
              <w:t>KEDRON</w:t>
            </w:r>
          </w:p>
        </w:tc>
        <w:tc>
          <w:tcPr>
            <w:tcW w:type="dxa" w:w="1427"/>
          </w:tcPr>
          <w:p>
            <w:pPr>
              <w:spacing w:after="0"/>
              <w:jc w:val="left"/>
            </w:pPr>
            <w:r>
              <w:rPr>
                <w:sz w:val="16"/>
              </w:rPr>
              <w:t>within last 5 years</w:t>
            </w: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300"/>
          </w:tcPr>
          <w:p>
            <w:pPr>
              <w:spacing w:after="0"/>
              <w:jc w:val="left"/>
            </w:pPr>
            <w:r>
              <w:rPr>
                <w:sz w:val="16"/>
              </w:rPr>
              <w:t>High Wind</w:t>
            </w:r>
          </w:p>
        </w:tc>
        <w:tc>
          <w:tcPr>
            <w:tcW w:type="dxa" w:w="1754"/>
          </w:tcPr>
          <w:p>
            <w:pPr>
              <w:spacing w:after="0"/>
              <w:jc w:val="left"/>
            </w:pPr>
            <w:r>
              <w:rPr>
                <w:sz w:val="16"/>
              </w:rPr>
              <w:t>59 kt (68 mph) measured gust</w:t>
            </w:r>
          </w:p>
        </w:tc>
        <w:tc>
          <w:tcPr>
            <w:tcW w:type="dxa" w:w="2910"/>
          </w:tcPr>
          <w:p>
            <w:pPr>
              <w:spacing w:after="0"/>
              <w:jc w:val="left"/>
            </w:pPr>
            <w:r>
              <w:rPr>
                <w:sz w:val="16"/>
              </w:rPr>
              <w:t>$700,000 property; $0 crops (zone total, 2023 dollars)</w:t>
            </w:r>
          </w:p>
        </w:tc>
        <w:tc>
          <w:tcPr>
            <w:tcW w:type="dxa" w:w="926"/>
          </w:tcPr>
          <w:p>
            <w:pPr>
              <w:spacing w:after="0"/>
              <w:jc w:val="right"/>
            </w:pPr>
            <w:r>
              <w:rPr>
                <w:sz w:val="16"/>
              </w:rPr>
              <w:t>0, 0</w:t>
            </w:r>
          </w:p>
        </w:tc>
        <w:tc>
          <w:tcPr>
            <w:tcW w:type="dxa" w:w="2098"/>
          </w:tcPr>
          <w:p>
            <w:pPr>
              <w:spacing w:after="0"/>
              <w:jc w:val="left"/>
            </w:pPr>
            <w:r>
              <w:rPr>
                <w:sz w:val="16"/>
              </w:rPr>
              <w:t>NWS zone TNZ060 (MAURY), zone-level</w:t>
            </w:r>
          </w:p>
        </w:tc>
        <w:tc>
          <w:tcPr>
            <w:tcW w:type="dxa" w:w="1427"/>
          </w:tcPr>
          <w:p>
            <w:pPr>
              <w:spacing w:after="0"/>
              <w:jc w:val="left"/>
            </w:pPr>
            <w:r>
              <w:rPr>
                <w:sz w:val="16"/>
              </w:rPr>
              <w:t>within last 5 years</w:t>
            </w:r>
          </w:p>
        </w:tc>
        <w:tc>
          <w:tcPr>
            <w:tcW w:type="dxa" w:w="2659"/>
          </w:tcPr>
          <w:p>
            <w:pPr>
              <w:spacing w:after="0"/>
              <w:jc w:val="left"/>
            </w:pPr>
            <w:r>
              <w:rPr>
                <w:sz w:val="16"/>
              </w:rPr>
              <w:t>B1-c worst recorded: High Wind and Strong Wind</w:t>
            </w:r>
          </w:p>
        </w:tc>
      </w:tr>
      <w:tr>
        <w:trPr>
          <w:cantSplit/>
        </w:trPr>
        <w:tc>
          <w:tcPr>
            <w:tcW w:type="dxa" w:w="1037"/>
          </w:tcPr>
          <w:p>
            <w:pPr>
              <w:spacing w:after="0"/>
              <w:jc w:val="left"/>
            </w:pPr>
            <w:r>
              <w:rPr>
                <w:sz w:val="16"/>
              </w:rPr>
              <w:t>2019-03-30</w:t>
            </w:r>
          </w:p>
        </w:tc>
        <w:tc>
          <w:tcPr>
            <w:tcW w:type="dxa" w:w="1300"/>
          </w:tcPr>
          <w:p>
            <w:pPr>
              <w:spacing w:after="0"/>
              <w:jc w:val="left"/>
            </w:pPr>
            <w:r>
              <w:rPr>
                <w:sz w:val="16"/>
              </w:rPr>
              <w:t>Thunderstorm Wind</w:t>
            </w:r>
          </w:p>
        </w:tc>
        <w:tc>
          <w:tcPr>
            <w:tcW w:type="dxa" w:w="1754"/>
          </w:tcPr>
          <w:p>
            <w:pPr>
              <w:spacing w:after="0"/>
              <w:jc w:val="left"/>
            </w:pPr>
            <w:r>
              <w:rPr>
                <w:sz w:val="16"/>
              </w:rPr>
              <w:t>70 kt (81 mph) estimated gust</w:t>
            </w:r>
          </w:p>
        </w:tc>
        <w:tc>
          <w:tcPr>
            <w:tcW w:type="dxa" w:w="2910"/>
          </w:tcPr>
          <w:p>
            <w:pPr>
              <w:spacing w:after="0"/>
              <w:jc w:val="left"/>
            </w:pPr>
            <w:r>
              <w:rPr>
                <w:sz w:val="16"/>
              </w:rPr>
              <w:t>$25,000 property; $0 crops (2019 dollars)</w:t>
            </w:r>
          </w:p>
        </w:tc>
        <w:tc>
          <w:tcPr>
            <w:tcW w:type="dxa" w:w="926"/>
          </w:tcPr>
          <w:p>
            <w:pPr>
              <w:spacing w:after="0"/>
              <w:jc w:val="right"/>
            </w:pPr>
            <w:r>
              <w:rPr>
                <w:sz w:val="16"/>
              </w:rPr>
              <w:t>0, 0</w:t>
            </w:r>
          </w:p>
        </w:tc>
        <w:tc>
          <w:tcPr>
            <w:tcW w:type="dxa" w:w="2098"/>
          </w:tcPr>
          <w:p>
            <w:pPr>
              <w:spacing w:after="0"/>
              <w:jc w:val="left"/>
            </w:pPr>
            <w:r>
              <w:rPr>
                <w:sz w:val="16"/>
              </w:rPr>
              <w:t>KEDRON to SPRING HILL</w:t>
            </w:r>
          </w:p>
        </w:tc>
        <w:tc>
          <w:tcPr>
            <w:tcW w:type="dxa" w:w="1427"/>
          </w:tcPr>
          <w:p>
            <w:pPr>
              <w:spacing w:after="0"/>
              <w:jc w:val="left"/>
            </w:pPr>
          </w:p>
        </w:tc>
        <w:tc>
          <w:tcPr>
            <w:tcW w:type="dxa" w:w="2659"/>
          </w:tcPr>
          <w:p>
            <w:pPr>
              <w:spacing w:after="0"/>
              <w:jc w:val="left"/>
            </w:pPr>
            <w:r>
              <w:rPr>
                <w:sz w:val="16"/>
              </w:rPr>
              <w:t>B1-c worst recorded: Thunderstorm Wind</w:t>
            </w:r>
          </w:p>
        </w:tc>
      </w:tr>
      <w:tr>
        <w:trPr>
          <w:cantSplit/>
        </w:trPr>
        <w:tc>
          <w:tcPr>
            <w:tcW w:type="dxa" w:w="1037"/>
          </w:tcPr>
          <w:p>
            <w:pPr>
              <w:spacing w:after="0"/>
              <w:jc w:val="left"/>
            </w:pPr>
            <w:r>
              <w:rPr>
                <w:sz w:val="16"/>
              </w:rPr>
              <w:t>2015-12-23</w:t>
            </w:r>
          </w:p>
        </w:tc>
        <w:tc>
          <w:tcPr>
            <w:tcW w:type="dxa" w:w="1300"/>
          </w:tcPr>
          <w:p>
            <w:pPr>
              <w:spacing w:after="0"/>
              <w:jc w:val="left"/>
            </w:pPr>
            <w:r>
              <w:rPr>
                <w:sz w:val="16"/>
              </w:rPr>
              <w:t>Flash Flood</w:t>
            </w:r>
          </w:p>
        </w:tc>
        <w:tc>
          <w:tcPr>
            <w:tcW w:type="dxa" w:w="1754"/>
          </w:tcPr>
          <w:p>
            <w:pPr>
              <w:spacing w:after="0"/>
              <w:jc w:val="left"/>
            </w:pPr>
          </w:p>
        </w:tc>
        <w:tc>
          <w:tcPr>
            <w:tcW w:type="dxa" w:w="2910"/>
          </w:tcPr>
          <w:p>
            <w:pPr>
              <w:spacing w:after="0"/>
              <w:jc w:val="left"/>
            </w:pPr>
            <w:r>
              <w:rPr>
                <w:sz w:val="16"/>
              </w:rPr>
              <w:t>$20,000 property; $0 crops (2015 dollars)</w:t>
            </w:r>
          </w:p>
        </w:tc>
        <w:tc>
          <w:tcPr>
            <w:tcW w:type="dxa" w:w="926"/>
          </w:tcPr>
          <w:p>
            <w:pPr>
              <w:spacing w:after="0"/>
              <w:jc w:val="right"/>
            </w:pPr>
            <w:r>
              <w:rPr>
                <w:sz w:val="16"/>
              </w:rPr>
              <w:t>3, 0</w:t>
            </w:r>
          </w:p>
        </w:tc>
        <w:tc>
          <w:tcPr>
            <w:tcW w:type="dxa" w:w="2098"/>
          </w:tcPr>
          <w:p>
            <w:pPr>
              <w:spacing w:after="0"/>
              <w:jc w:val="left"/>
            </w:pPr>
            <w:r>
              <w:rPr>
                <w:sz w:val="16"/>
              </w:rPr>
              <w:t>MT JOY to ARROW</w:t>
            </w:r>
          </w:p>
        </w:tc>
        <w:tc>
          <w:tcPr>
            <w:tcW w:type="dxa" w:w="1427"/>
          </w:tcPr>
          <w:p>
            <w:pPr>
              <w:spacing w:after="0"/>
              <w:jc w:val="left"/>
            </w:pP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2015-02-16</w:t>
            </w:r>
          </w:p>
        </w:tc>
        <w:tc>
          <w:tcPr>
            <w:tcW w:type="dxa" w:w="1300"/>
          </w:tcPr>
          <w:p>
            <w:pPr>
              <w:spacing w:after="0"/>
              <w:jc w:val="left"/>
            </w:pPr>
            <w:r>
              <w:rPr>
                <w:sz w:val="16"/>
              </w:rPr>
              <w:t>Winter Storm</w:t>
            </w:r>
          </w:p>
        </w:tc>
        <w:tc>
          <w:tcPr>
            <w:tcW w:type="dxa" w:w="1754"/>
          </w:tcPr>
          <w:p>
            <w:pPr>
              <w:spacing w:after="0"/>
              <w:jc w:val="left"/>
            </w:pPr>
          </w:p>
        </w:tc>
        <w:tc>
          <w:tcPr>
            <w:tcW w:type="dxa" w:w="2910"/>
          </w:tcPr>
          <w:p>
            <w:pPr>
              <w:spacing w:after="0"/>
              <w:jc w:val="left"/>
            </w:pPr>
            <w:r>
              <w:rPr>
                <w:sz w:val="16"/>
              </w:rPr>
              <w:t>$50,000 property; $0 crops (zone total, 2015 dollars)</w:t>
            </w:r>
          </w:p>
        </w:tc>
        <w:tc>
          <w:tcPr>
            <w:tcW w:type="dxa" w:w="926"/>
          </w:tcPr>
          <w:p>
            <w:pPr>
              <w:spacing w:after="0"/>
              <w:jc w:val="right"/>
            </w:pPr>
            <w:r>
              <w:rPr>
                <w:sz w:val="16"/>
              </w:rPr>
              <w:t>0, 0</w:t>
            </w:r>
          </w:p>
        </w:tc>
        <w:tc>
          <w:tcPr>
            <w:tcW w:type="dxa" w:w="2098"/>
          </w:tcPr>
          <w:p>
            <w:pPr>
              <w:spacing w:after="0"/>
              <w:jc w:val="left"/>
            </w:pPr>
            <w:r>
              <w:rPr>
                <w:sz w:val="16"/>
              </w:rPr>
              <w:t>NWS zone TNZ060 (MAURY), zone-level</w:t>
            </w:r>
          </w:p>
        </w:tc>
        <w:tc>
          <w:tcPr>
            <w:tcW w:type="dxa" w:w="1427"/>
          </w:tcPr>
          <w:p>
            <w:pPr>
              <w:spacing w:after="0"/>
              <w:jc w:val="left"/>
            </w:pPr>
          </w:p>
        </w:tc>
        <w:tc>
          <w:tcPr>
            <w:tcW w:type="dxa" w:w="26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2010-12-13</w:t>
            </w:r>
          </w:p>
        </w:tc>
        <w:tc>
          <w:tcPr>
            <w:tcW w:type="dxa" w:w="1300"/>
          </w:tcPr>
          <w:p>
            <w:pPr>
              <w:spacing w:after="0"/>
              <w:jc w:val="left"/>
            </w:pPr>
            <w:r>
              <w:rPr>
                <w:sz w:val="16"/>
              </w:rPr>
              <w:t>Extreme Cold/Wind Chill</w:t>
            </w:r>
          </w:p>
        </w:tc>
        <w:tc>
          <w:tcPr>
            <w:tcW w:type="dxa" w:w="1754"/>
          </w:tcPr>
          <w:p>
            <w:pPr>
              <w:spacing w:after="0"/>
              <w:jc w:val="left"/>
            </w:pPr>
          </w:p>
        </w:tc>
        <w:tc>
          <w:tcPr>
            <w:tcW w:type="dxa" w:w="2910"/>
          </w:tcPr>
          <w:p>
            <w:pPr>
              <w:spacing w:after="0"/>
              <w:jc w:val="left"/>
            </w:pPr>
            <w:r>
              <w:rPr>
                <w:sz w:val="16"/>
              </w:rPr>
              <w:t>damage not reported</w:t>
            </w:r>
          </w:p>
        </w:tc>
        <w:tc>
          <w:tcPr>
            <w:tcW w:type="dxa" w:w="926"/>
          </w:tcPr>
          <w:p>
            <w:pPr>
              <w:spacing w:after="0"/>
              <w:jc w:val="right"/>
            </w:pPr>
            <w:r>
              <w:rPr>
                <w:sz w:val="16"/>
              </w:rPr>
              <w:t>1, 0</w:t>
            </w:r>
          </w:p>
        </w:tc>
        <w:tc>
          <w:tcPr>
            <w:tcW w:type="dxa" w:w="2098"/>
          </w:tcPr>
          <w:p>
            <w:pPr>
              <w:spacing w:after="0"/>
              <w:jc w:val="left"/>
            </w:pPr>
            <w:r>
              <w:rPr>
                <w:sz w:val="16"/>
              </w:rPr>
              <w:t>NWS zone TNZ060 (MAURY), zone-level</w:t>
            </w:r>
          </w:p>
        </w:tc>
        <w:tc>
          <w:tcPr>
            <w:tcW w:type="dxa" w:w="1427"/>
          </w:tcPr>
          <w:p>
            <w:pPr>
              <w:spacing w:after="0"/>
              <w:jc w:val="left"/>
            </w:pPr>
          </w:p>
        </w:tc>
        <w:tc>
          <w:tcPr>
            <w:tcW w:type="dxa" w:w="26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2010-01-29</w:t>
            </w:r>
          </w:p>
        </w:tc>
        <w:tc>
          <w:tcPr>
            <w:tcW w:type="dxa" w:w="1300"/>
          </w:tcPr>
          <w:p>
            <w:pPr>
              <w:spacing w:after="0"/>
              <w:jc w:val="left"/>
            </w:pPr>
            <w:r>
              <w:rPr>
                <w:sz w:val="16"/>
              </w:rPr>
              <w:t>Ice Storm</w:t>
            </w:r>
          </w:p>
        </w:tc>
        <w:tc>
          <w:tcPr>
            <w:tcW w:type="dxa" w:w="1754"/>
          </w:tcPr>
          <w:p>
            <w:pPr>
              <w:spacing w:after="0"/>
              <w:jc w:val="left"/>
            </w:pPr>
          </w:p>
        </w:tc>
        <w:tc>
          <w:tcPr>
            <w:tcW w:type="dxa" w:w="2910"/>
          </w:tcPr>
          <w:p>
            <w:pPr>
              <w:spacing w:after="0"/>
              <w:jc w:val="left"/>
            </w:pPr>
            <w:r>
              <w:rPr>
                <w:sz w:val="16"/>
              </w:rPr>
              <w:t>$100,000 property; crops not reported (zone total, 2010 dollars)</w:t>
            </w:r>
          </w:p>
        </w:tc>
        <w:tc>
          <w:tcPr>
            <w:tcW w:type="dxa" w:w="926"/>
          </w:tcPr>
          <w:p>
            <w:pPr>
              <w:spacing w:after="0"/>
              <w:jc w:val="right"/>
            </w:pPr>
            <w:r>
              <w:rPr>
                <w:sz w:val="16"/>
              </w:rPr>
              <w:t>1, 0</w:t>
            </w:r>
          </w:p>
        </w:tc>
        <w:tc>
          <w:tcPr>
            <w:tcW w:type="dxa" w:w="2098"/>
          </w:tcPr>
          <w:p>
            <w:pPr>
              <w:spacing w:after="0"/>
              <w:jc w:val="left"/>
            </w:pPr>
            <w:r>
              <w:rPr>
                <w:sz w:val="16"/>
              </w:rPr>
              <w:t>NWS zone TNZ060 (MAURY), zone-level</w:t>
            </w:r>
          </w:p>
        </w:tc>
        <w:tc>
          <w:tcPr>
            <w:tcW w:type="dxa" w:w="1427"/>
          </w:tcPr>
          <w:p>
            <w:pPr>
              <w:spacing w:after="0"/>
              <w:jc w:val="left"/>
            </w:pPr>
          </w:p>
        </w:tc>
        <w:tc>
          <w:tcPr>
            <w:tcW w:type="dxa" w:w="2659"/>
          </w:tcPr>
          <w:p>
            <w:pPr>
              <w:spacing w:after="0"/>
              <w:jc w:val="left"/>
            </w:pPr>
            <w:r>
              <w:rPr>
                <w:sz w:val="16"/>
              </w:rPr>
              <w:t>B1-c worst recorded: Ice Storm</w:t>
            </w:r>
          </w:p>
        </w:tc>
      </w:tr>
      <w:tr>
        <w:trPr>
          <w:cantSplit/>
        </w:trPr>
        <w:tc>
          <w:tcPr>
            <w:tcW w:type="dxa" w:w="1037"/>
          </w:tcPr>
          <w:p>
            <w:pPr>
              <w:spacing w:after="0"/>
              <w:jc w:val="left"/>
            </w:pPr>
            <w:r>
              <w:rPr>
                <w:sz w:val="16"/>
              </w:rPr>
              <w:t>2007-07-20</w:t>
            </w:r>
          </w:p>
        </w:tc>
        <w:tc>
          <w:tcPr>
            <w:tcW w:type="dxa" w:w="1300"/>
          </w:tcPr>
          <w:p>
            <w:pPr>
              <w:spacing w:after="0"/>
              <w:jc w:val="left"/>
            </w:pPr>
            <w:r>
              <w:rPr>
                <w:sz w:val="16"/>
              </w:rPr>
              <w:t>Lightning</w:t>
            </w:r>
          </w:p>
        </w:tc>
        <w:tc>
          <w:tcPr>
            <w:tcW w:type="dxa" w:w="1754"/>
          </w:tcPr>
          <w:p>
            <w:pPr>
              <w:spacing w:after="0"/>
              <w:jc w:val="left"/>
            </w:pPr>
          </w:p>
        </w:tc>
        <w:tc>
          <w:tcPr>
            <w:tcW w:type="dxa" w:w="2910"/>
          </w:tcPr>
          <w:p>
            <w:pPr>
              <w:spacing w:after="0"/>
              <w:jc w:val="left"/>
            </w:pPr>
            <w:r>
              <w:rPr>
                <w:sz w:val="16"/>
              </w:rPr>
              <w:t>$150,000 property; $0 crops (2007 dollars)</w:t>
            </w:r>
          </w:p>
        </w:tc>
        <w:tc>
          <w:tcPr>
            <w:tcW w:type="dxa" w:w="926"/>
          </w:tcPr>
          <w:p>
            <w:pPr>
              <w:spacing w:after="0"/>
              <w:jc w:val="right"/>
            </w:pPr>
            <w:r>
              <w:rPr>
                <w:sz w:val="16"/>
              </w:rPr>
              <w:t>0, 0</w:t>
            </w:r>
          </w:p>
        </w:tc>
        <w:tc>
          <w:tcPr>
            <w:tcW w:type="dxa" w:w="2098"/>
          </w:tcPr>
          <w:p>
            <w:pPr>
              <w:spacing w:after="0"/>
              <w:jc w:val="left"/>
            </w:pPr>
            <w:r>
              <w:rPr>
                <w:sz w:val="16"/>
              </w:rPr>
              <w:t>COLUMBIA</w:t>
            </w:r>
          </w:p>
        </w:tc>
        <w:tc>
          <w:tcPr>
            <w:tcW w:type="dxa" w:w="1427"/>
          </w:tcPr>
          <w:p>
            <w:pPr>
              <w:spacing w:after="0"/>
              <w:jc w:val="left"/>
            </w:pPr>
          </w:p>
        </w:tc>
        <w:tc>
          <w:tcPr>
            <w:tcW w:type="dxa" w:w="2659"/>
          </w:tcPr>
          <w:p>
            <w:pPr>
              <w:spacing w:after="0"/>
              <w:jc w:val="left"/>
            </w:pPr>
            <w:r>
              <w:rPr>
                <w:sz w:val="16"/>
              </w:rPr>
              <w:t>B1-c worst recorded: Lightning</w:t>
            </w:r>
          </w:p>
        </w:tc>
      </w:tr>
      <w:tr>
        <w:trPr>
          <w:cantSplit/>
        </w:trPr>
        <w:tc>
          <w:tcPr>
            <w:tcW w:type="dxa" w:w="1037"/>
          </w:tcPr>
          <w:p>
            <w:pPr>
              <w:spacing w:after="0"/>
              <w:jc w:val="left"/>
            </w:pPr>
            <w:r>
              <w:rPr>
                <w:sz w:val="16"/>
              </w:rPr>
              <w:t>2002-01-23</w:t>
            </w:r>
          </w:p>
        </w:tc>
        <w:tc>
          <w:tcPr>
            <w:tcW w:type="dxa" w:w="1300"/>
          </w:tcPr>
          <w:p>
            <w:pPr>
              <w:spacing w:after="0"/>
              <w:jc w:val="left"/>
            </w:pPr>
            <w:r>
              <w:rPr>
                <w:sz w:val="16"/>
              </w:rPr>
              <w:t>Flash Flood</w:t>
            </w:r>
          </w:p>
        </w:tc>
        <w:tc>
          <w:tcPr>
            <w:tcW w:type="dxa" w:w="1754"/>
          </w:tcPr>
          <w:p>
            <w:pPr>
              <w:spacing w:after="0"/>
              <w:jc w:val="left"/>
            </w:pPr>
          </w:p>
        </w:tc>
        <w:tc>
          <w:tcPr>
            <w:tcW w:type="dxa" w:w="2910"/>
          </w:tcPr>
          <w:p>
            <w:pPr>
              <w:spacing w:after="0"/>
              <w:jc w:val="left"/>
            </w:pPr>
            <w:r>
              <w:rPr>
                <w:sz w:val="16"/>
              </w:rPr>
              <w:t>$2,000,000 property; crops not reported (2002 dollars)</w:t>
            </w:r>
          </w:p>
        </w:tc>
        <w:tc>
          <w:tcPr>
            <w:tcW w:type="dxa" w:w="926"/>
          </w:tcPr>
          <w:p>
            <w:pPr>
              <w:spacing w:after="0"/>
              <w:jc w:val="right"/>
            </w:pPr>
            <w:r>
              <w:rPr>
                <w:sz w:val="16"/>
              </w:rPr>
              <w:t>0, 1</w:t>
            </w:r>
          </w:p>
        </w:tc>
        <w:tc>
          <w:tcPr>
            <w:tcW w:type="dxa" w:w="2098"/>
          </w:tcPr>
          <w:p>
            <w:pPr>
              <w:spacing w:after="0"/>
              <w:jc w:val="left"/>
            </w:pPr>
            <w:r>
              <w:rPr>
                <w:sz w:val="16"/>
              </w:rPr>
              <w:t>COUNTYWIDE</w:t>
            </w:r>
          </w:p>
        </w:tc>
        <w:tc>
          <w:tcPr>
            <w:tcW w:type="dxa" w:w="1427"/>
          </w:tcPr>
          <w:p>
            <w:pPr>
              <w:spacing w:after="0"/>
              <w:jc w:val="left"/>
            </w:pPr>
          </w:p>
        </w:tc>
        <w:tc>
          <w:tcPr>
            <w:tcW w:type="dxa" w:w="2659"/>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77"/>
        <w:gridCol w:w="1037"/>
        <w:gridCol w:w="1998"/>
        <w:gridCol w:w="1525"/>
        <w:gridCol w:w="1518"/>
        <w:gridCol w:w="1037"/>
        <w:gridCol w:w="1856"/>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8"/>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1.21</w:t>
            </w:r>
          </w:p>
        </w:tc>
        <w:tc>
          <w:tcPr>
            <w:tcW w:type="dxa" w:w="1280"/>
          </w:tcPr>
          <w:p>
            <w:pPr>
              <w:spacing w:after="0"/>
              <w:jc w:val="left"/>
            </w:pPr>
            <w:r>
              <w:rPr>
                <w:sz w:val="16"/>
              </w:rPr>
              <w:t>event-days per year</w:t>
            </w:r>
          </w:p>
        </w:tc>
        <w:tc>
          <w:tcPr>
            <w:tcW w:type="dxa" w:w="1577"/>
          </w:tcPr>
          <w:p>
            <w:pPr>
              <w:spacing w:after="0"/>
              <w:jc w:val="left"/>
            </w:pPr>
            <w:r>
              <w:rPr>
                <w:sz w:val="16"/>
              </w:rPr>
              <w:t>about 1.21 days per year</w:t>
            </w:r>
          </w:p>
        </w:tc>
        <w:tc>
          <w:tcPr>
            <w:tcW w:type="dxa" w:w="1037"/>
          </w:tcPr>
          <w:p>
            <w:pPr>
              <w:spacing w:after="0"/>
              <w:jc w:val="left"/>
            </w:pPr>
            <w:r>
              <w:rPr>
                <w:sz w:val="16"/>
              </w:rPr>
              <w:t>Possible</w:t>
            </w:r>
          </w:p>
        </w:tc>
        <w:tc>
          <w:tcPr>
            <w:tcW w:type="dxa" w:w="1998"/>
          </w:tcPr>
          <w:p>
            <w:pPr>
              <w:spacing w:after="0"/>
              <w:jc w:val="left"/>
            </w:pPr>
            <w:r>
              <w:rPr>
                <w:sz w:val="16"/>
              </w:rPr>
              <w:t>Storm Events event-days in 2 of 30 years, 1996 to 2025 (6.67%)</w:t>
            </w:r>
          </w:p>
        </w:tc>
        <w:tc>
          <w:tcPr>
            <w:tcW w:type="dxa" w:w="1525"/>
          </w:tcPr>
          <w:p>
            <w:pPr>
              <w:spacing w:after="0"/>
              <w:jc w:val="right"/>
            </w:pPr>
            <w:r>
              <w:rPr>
                <w:sz w:val="16"/>
              </w:rPr>
              <w:t>23</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13.8</w:t>
            </w:r>
          </w:p>
        </w:tc>
        <w:tc>
          <w:tcPr>
            <w:tcW w:type="dxa" w:w="1280"/>
          </w:tcPr>
          <w:p>
            <w:pPr>
              <w:spacing w:after="0"/>
              <w:jc w:val="left"/>
            </w:pPr>
            <w:r>
              <w:rPr>
                <w:sz w:val="16"/>
              </w:rPr>
              <w:t>event-days per year</w:t>
            </w:r>
          </w:p>
        </w:tc>
        <w:tc>
          <w:tcPr>
            <w:tcW w:type="dxa" w:w="1577"/>
          </w:tcPr>
          <w:p>
            <w:pPr>
              <w:spacing w:after="0"/>
              <w:jc w:val="left"/>
            </w:pPr>
            <w:r>
              <w:rPr>
                <w:sz w:val="16"/>
              </w:rPr>
              <w:t>about 13.8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9 of 30 years, 1996 to 2025 (30%)</w:t>
            </w:r>
          </w:p>
        </w:tc>
        <w:tc>
          <w:tcPr>
            <w:tcW w:type="dxa" w:w="1525"/>
          </w:tcPr>
          <w:p>
            <w:pPr>
              <w:spacing w:after="0"/>
              <w:jc w:val="right"/>
            </w:pPr>
            <w:r>
              <w:rPr>
                <w:sz w:val="16"/>
              </w:rPr>
              <w:t>490</w:t>
            </w:r>
          </w:p>
        </w:tc>
        <w:tc>
          <w:tcPr>
            <w:tcW w:type="dxa" w:w="15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0.0034</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0.34%</w:t>
            </w:r>
          </w:p>
        </w:tc>
        <w:tc>
          <w:tcPr>
            <w:tcW w:type="dxa" w:w="1037"/>
          </w:tcPr>
          <w:p>
            <w:pPr>
              <w:spacing w:after="0"/>
              <w:jc w:val="left"/>
            </w:pPr>
          </w:p>
        </w:tc>
        <w:tc>
          <w:tcPr>
            <w:tcW w:type="dxa" w:w="1998"/>
          </w:tcPr>
          <w:p>
            <w:pPr>
              <w:spacing w:after="0"/>
              <w:jc w:val="left"/>
            </w:pP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3.67</w:t>
            </w:r>
          </w:p>
        </w:tc>
        <w:tc>
          <w:tcPr>
            <w:tcW w:type="dxa" w:w="1280"/>
          </w:tcPr>
          <w:p>
            <w:pPr>
              <w:spacing w:after="0"/>
              <w:jc w:val="left"/>
            </w:pPr>
            <w:r>
              <w:rPr>
                <w:sz w:val="16"/>
              </w:rPr>
              <w:t>events per year</w:t>
            </w:r>
          </w:p>
        </w:tc>
        <w:tc>
          <w:tcPr>
            <w:tcW w:type="dxa" w:w="1577"/>
          </w:tcPr>
          <w:p>
            <w:pPr>
              <w:spacing w:after="0"/>
              <w:jc w:val="left"/>
            </w:pPr>
            <w:r>
              <w:rPr>
                <w:sz w:val="16"/>
              </w:rPr>
              <w:t>about 3.67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139.5 (modeled)</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4.84</w:t>
            </w:r>
          </w:p>
        </w:tc>
        <w:tc>
          <w:tcPr>
            <w:tcW w:type="dxa" w:w="1280"/>
          </w:tcPr>
          <w:p>
            <w:pPr>
              <w:spacing w:after="0"/>
              <w:jc w:val="left"/>
            </w:pPr>
            <w:r>
              <w:rPr>
                <w:sz w:val="16"/>
              </w:rPr>
              <w:t>event-days per year</w:t>
            </w:r>
          </w:p>
        </w:tc>
        <w:tc>
          <w:tcPr>
            <w:tcW w:type="dxa" w:w="1577"/>
          </w:tcPr>
          <w:p>
            <w:pPr>
              <w:spacing w:after="0"/>
              <w:jc w:val="left"/>
            </w:pPr>
            <w:r>
              <w:rPr>
                <w:sz w:val="16"/>
              </w:rPr>
              <w:t>about 4.84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3 of 30 years, 1996 to 2025 (10%)</w:t>
            </w:r>
          </w:p>
        </w:tc>
        <w:tc>
          <w:tcPr>
            <w:tcW w:type="dxa" w:w="1525"/>
          </w:tcPr>
          <w:p>
            <w:pPr>
              <w:spacing w:after="0"/>
              <w:jc w:val="right"/>
            </w:pPr>
            <w:r>
              <w:rPr>
                <w:sz w:val="16"/>
              </w:rPr>
              <w:t>79</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0.0196</w:t>
            </w:r>
          </w:p>
        </w:tc>
        <w:tc>
          <w:tcPr>
            <w:tcW w:type="dxa" w:w="1280"/>
          </w:tcPr>
          <w:p>
            <w:pPr>
              <w:spacing w:after="0"/>
              <w:jc w:val="left"/>
            </w:pPr>
            <w:r>
              <w:rPr>
                <w:sz w:val="16"/>
              </w:rPr>
              <w:t>events per year</w:t>
            </w:r>
          </w:p>
        </w:tc>
        <w:tc>
          <w:tcPr>
            <w:tcW w:type="dxa" w:w="1577"/>
          </w:tcPr>
          <w:p>
            <w:pPr>
              <w:spacing w:after="0"/>
              <w:jc w:val="left"/>
            </w:pPr>
            <w:r>
              <w:rPr>
                <w:sz w:val="16"/>
              </w:rPr>
              <w:t>about 1 in 51 years</w:t>
            </w:r>
          </w:p>
        </w:tc>
        <w:tc>
          <w:tcPr>
            <w:tcW w:type="dxa" w:w="1037"/>
          </w:tcPr>
          <w:p>
            <w:pPr>
              <w:spacing w:after="0"/>
              <w:jc w:val="left"/>
            </w:pPr>
            <w:r>
              <w:rPr>
                <w:sz w:val="16"/>
              </w:rPr>
              <w:t>Possible</w:t>
            </w:r>
          </w:p>
        </w:tc>
        <w:tc>
          <w:tcPr>
            <w:tcW w:type="dxa" w:w="1998"/>
          </w:tcPr>
          <w:p>
            <w:pPr>
              <w:spacing w:after="0"/>
              <w:jc w:val="left"/>
            </w:pPr>
            <w:r>
              <w:rPr>
                <w:sz w:val="16"/>
              </w:rPr>
              <w:t>FEMA annualized frequency (modeled)</w:t>
            </w:r>
          </w:p>
        </w:tc>
        <w:tc>
          <w:tcPr>
            <w:tcW w:type="dxa" w:w="1525"/>
          </w:tcPr>
          <w:p>
            <w:pPr>
              <w:spacing w:after="0"/>
              <w:jc w:val="right"/>
            </w:pPr>
            <w:r>
              <w:rPr>
                <w:sz w:val="16"/>
              </w:rPr>
              <w:t>6</w:t>
            </w:r>
          </w:p>
        </w:tc>
        <w:tc>
          <w:tcPr>
            <w:tcW w:type="dxa" w:w="1518"/>
          </w:tcPr>
          <w:p>
            <w:pPr>
              <w:spacing w:after="0"/>
              <w:jc w:val="left"/>
            </w:pPr>
            <w:r>
              <w:rPr>
                <w:sz w:val="16"/>
              </w:rPr>
              <w:t>1851 to 2024 (Atlantic)</w:t>
            </w:r>
          </w:p>
        </w:tc>
        <w:tc>
          <w:tcPr>
            <w:tcW w:type="dxa" w:w="1037"/>
          </w:tcPr>
          <w:p>
            <w:pPr>
              <w:spacing w:after="0"/>
              <w:jc w:val="left"/>
            </w:pPr>
            <w:r>
              <w:rPr>
                <w:sz w:val="16"/>
              </w:rPr>
              <w:t>see B1-f</w:t>
            </w:r>
          </w:p>
        </w:tc>
        <w:tc>
          <w:tcPr>
            <w:tcW w:type="dxa" w:w="18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0.609</w:t>
            </w:r>
          </w:p>
        </w:tc>
        <w:tc>
          <w:tcPr>
            <w:tcW w:type="dxa" w:w="1280"/>
          </w:tcPr>
          <w:p>
            <w:pPr>
              <w:spacing w:after="0"/>
              <w:jc w:val="left"/>
            </w:pPr>
            <w:r>
              <w:rPr>
                <w:sz w:val="16"/>
              </w:rPr>
              <w:t>event-days per year</w:t>
            </w:r>
          </w:p>
        </w:tc>
        <w:tc>
          <w:tcPr>
            <w:tcW w:type="dxa" w:w="1577"/>
          </w:tcPr>
          <w:p>
            <w:pPr>
              <w:spacing w:after="0"/>
              <w:jc w:val="left"/>
            </w:pPr>
            <w:r>
              <w:rPr>
                <w:sz w:val="16"/>
              </w:rPr>
              <w:t>about 0.609 days per year</w:t>
            </w:r>
          </w:p>
        </w:tc>
        <w:tc>
          <w:tcPr>
            <w:tcW w:type="dxa" w:w="1037"/>
          </w:tcPr>
          <w:p>
            <w:pPr>
              <w:spacing w:after="0"/>
              <w:jc w:val="left"/>
            </w:pPr>
            <w:r>
              <w:rPr>
                <w:sz w:val="16"/>
              </w:rPr>
              <w:t>Possible</w:t>
            </w:r>
          </w:p>
        </w:tc>
        <w:tc>
          <w:tcPr>
            <w:tcW w:type="dxa" w:w="1998"/>
          </w:tcPr>
          <w:p>
            <w:pPr>
              <w:spacing w:after="0"/>
              <w:jc w:val="left"/>
            </w:pPr>
            <w:r>
              <w:rPr>
                <w:sz w:val="16"/>
              </w:rPr>
              <w:t>Storm Events event-days in 1 of 30 years, 1996 to 2025 (3.33%)</w:t>
            </w:r>
          </w:p>
        </w:tc>
        <w:tc>
          <w:tcPr>
            <w:tcW w:type="dxa" w:w="1525"/>
          </w:tcPr>
          <w:p>
            <w:pPr>
              <w:spacing w:after="0"/>
              <w:jc w:val="right"/>
            </w:pPr>
            <w:r>
              <w:rPr>
                <w:sz w:val="16"/>
              </w:rPr>
              <w:t>41</w:t>
            </w:r>
          </w:p>
        </w:tc>
        <w:tc>
          <w:tcPr>
            <w:tcW w:type="dxa" w:w="1518"/>
          </w:tcPr>
          <w:p>
            <w:pPr>
              <w:spacing w:after="0"/>
              <w:jc w:val="left"/>
            </w:pPr>
            <w:r>
              <w:rPr>
                <w:sz w:val="16"/>
              </w:rPr>
              <w:t>1946-12-31 to 2014-02-12 (67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2.04</w:t>
            </w:r>
          </w:p>
        </w:tc>
        <w:tc>
          <w:tcPr>
            <w:tcW w:type="dxa" w:w="1280"/>
          </w:tcPr>
          <w:p>
            <w:pPr>
              <w:spacing w:after="0"/>
              <w:jc w:val="left"/>
            </w:pPr>
            <w:r>
              <w:rPr>
                <w:sz w:val="16"/>
              </w:rPr>
              <w:t>event-days per year</w:t>
            </w:r>
          </w:p>
        </w:tc>
        <w:tc>
          <w:tcPr>
            <w:tcW w:type="dxa" w:w="1577"/>
          </w:tcPr>
          <w:p>
            <w:pPr>
              <w:spacing w:after="0"/>
              <w:jc w:val="left"/>
            </w:pPr>
            <w:r>
              <w:rPr>
                <w:sz w:val="16"/>
              </w:rPr>
              <w:t>about 2.04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22 of 30 years, 1996 to 2025 (73.3%)</w:t>
            </w:r>
          </w:p>
        </w:tc>
        <w:tc>
          <w:tcPr>
            <w:tcW w:type="dxa" w:w="1525"/>
          </w:tcPr>
          <w:p>
            <w:pPr>
              <w:spacing w:after="0"/>
              <w:jc w:val="right"/>
            </w:pPr>
            <w:r>
              <w:rPr>
                <w:sz w:val="16"/>
              </w:rPr>
              <w:t>57</w:t>
            </w:r>
          </w:p>
        </w:tc>
        <w:tc>
          <w:tcPr>
            <w:tcW w:type="dxa" w:w="1518"/>
          </w:tcPr>
          <w:p>
            <w:pPr>
              <w:spacing w:after="0"/>
              <w:jc w:val="left"/>
            </w:pPr>
            <w:r>
              <w:rPr>
                <w:sz w:val="16"/>
              </w:rPr>
              <w:t>1996 to 2023 (28 years)</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0.89</w:t>
            </w:r>
          </w:p>
        </w:tc>
        <w:tc>
          <w:tcPr>
            <w:tcW w:type="dxa" w:w="1280"/>
          </w:tcPr>
          <w:p>
            <w:pPr>
              <w:spacing w:after="0"/>
              <w:jc w:val="left"/>
            </w:pPr>
            <w:r>
              <w:rPr>
                <w:sz w:val="16"/>
              </w:rPr>
              <w:t>events per year (modeled)</w:t>
            </w:r>
          </w:p>
        </w:tc>
        <w:tc>
          <w:tcPr>
            <w:tcW w:type="dxa" w:w="1577"/>
          </w:tcPr>
          <w:p>
            <w:pPr>
              <w:spacing w:after="0"/>
              <w:jc w:val="left"/>
            </w:pPr>
            <w:r>
              <w:rPr>
                <w:sz w:val="16"/>
              </w:rPr>
              <w:t>about 0.89 per year</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61.1</w:t>
            </w:r>
          </w:p>
        </w:tc>
        <w:tc>
          <w:tcPr>
            <w:tcW w:type="dxa" w:w="1280"/>
          </w:tcPr>
          <w:p>
            <w:pPr>
              <w:spacing w:after="0"/>
              <w:jc w:val="left"/>
            </w:pPr>
            <w:r>
              <w:rPr>
                <w:sz w:val="16"/>
              </w:rPr>
              <w:t>days per year with a strike</w:t>
            </w:r>
          </w:p>
        </w:tc>
        <w:tc>
          <w:tcPr>
            <w:tcW w:type="dxa" w:w="1577"/>
          </w:tcPr>
          <w:p>
            <w:pPr>
              <w:spacing w:after="0"/>
              <w:jc w:val="left"/>
            </w:pPr>
            <w:r>
              <w:rPr>
                <w:sz w:val="16"/>
              </w:rPr>
              <w:t>about 61.1 days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1995 to 2023 (29 years; CONUS)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6.22</w:t>
            </w:r>
          </w:p>
        </w:tc>
        <w:tc>
          <w:tcPr>
            <w:tcW w:type="dxa" w:w="1280"/>
          </w:tcPr>
          <w:p>
            <w:pPr>
              <w:spacing w:after="0"/>
              <w:jc w:val="left"/>
            </w:pPr>
            <w:r>
              <w:rPr>
                <w:sz w:val="16"/>
              </w:rPr>
              <w:t>events per year</w:t>
            </w:r>
          </w:p>
        </w:tc>
        <w:tc>
          <w:tcPr>
            <w:tcW w:type="dxa" w:w="1577"/>
          </w:tcPr>
          <w:p>
            <w:pPr>
              <w:spacing w:after="0"/>
              <w:jc w:val="left"/>
            </w:pPr>
            <w:r>
              <w:rPr>
                <w:sz w:val="16"/>
              </w:rPr>
              <w:t>about 6.22 per year</w:t>
            </w:r>
          </w:p>
        </w:tc>
        <w:tc>
          <w:tcPr>
            <w:tcW w:type="dxa" w:w="1037"/>
          </w:tcPr>
          <w:p>
            <w:pPr>
              <w:spacing w:after="0"/>
              <w:jc w:val="left"/>
            </w:pPr>
            <w:r>
              <w:rPr>
                <w:sz w:val="16"/>
              </w:rPr>
              <w:t>Highly likely</w:t>
            </w:r>
          </w:p>
        </w:tc>
        <w:tc>
          <w:tcPr>
            <w:tcW w:type="dxa" w:w="1998"/>
          </w:tcPr>
          <w:p>
            <w:pPr>
              <w:spacing w:after="0"/>
              <w:jc w:val="left"/>
            </w:pPr>
            <w:r>
              <w:rPr>
                <w:sz w:val="16"/>
              </w:rPr>
              <w:t>FEMA annualized frequency (modeled)</w:t>
            </w:r>
          </w:p>
        </w:tc>
        <w:tc>
          <w:tcPr>
            <w:tcW w:type="dxa" w:w="1525"/>
          </w:tcPr>
          <w:p>
            <w:pPr>
              <w:spacing w:after="0"/>
              <w:jc w:val="right"/>
            </w:pPr>
            <w:r>
              <w:rPr>
                <w:sz w:val="16"/>
              </w:rPr>
              <w:t>237</w:t>
            </w:r>
          </w:p>
        </w:tc>
        <w:tc>
          <w:tcPr>
            <w:tcW w:type="dxa" w:w="1518"/>
          </w:tcPr>
          <w:p>
            <w:pPr>
              <w:spacing w:after="0"/>
              <w:jc w:val="left"/>
            </w:pPr>
            <w:r>
              <w:rPr>
                <w:sz w:val="16"/>
              </w:rPr>
              <w:t>1986 to 2023 (38 years)</w:t>
            </w:r>
          </w:p>
        </w:tc>
        <w:tc>
          <w:tcPr>
            <w:tcW w:type="dxa" w:w="1037"/>
          </w:tcPr>
          <w:p>
            <w:pPr>
              <w:spacing w:after="0"/>
              <w:jc w:val="left"/>
            </w:pPr>
            <w:r>
              <w:rPr>
                <w:sz w:val="16"/>
              </w:rPr>
              <w:t>countywide</w:t>
            </w:r>
          </w:p>
        </w:tc>
        <w:tc>
          <w:tcPr>
            <w:tcW w:type="dxa" w:w="1856"/>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0.547</w:t>
            </w:r>
          </w:p>
        </w:tc>
        <w:tc>
          <w:tcPr>
            <w:tcW w:type="dxa" w:w="1280"/>
          </w:tcPr>
          <w:p>
            <w:pPr>
              <w:spacing w:after="0"/>
              <w:jc w:val="left"/>
            </w:pPr>
            <w:r>
              <w:rPr>
                <w:sz w:val="16"/>
              </w:rPr>
              <w:t>events per year</w:t>
            </w:r>
          </w:p>
        </w:tc>
        <w:tc>
          <w:tcPr>
            <w:tcW w:type="dxa" w:w="1577"/>
          </w:tcPr>
          <w:p>
            <w:pPr>
              <w:spacing w:after="0"/>
              <w:jc w:val="left"/>
            </w:pPr>
            <w:r>
              <w:rPr>
                <w:sz w:val="16"/>
              </w:rPr>
              <w:t>about 0.55 per year</w:t>
            </w:r>
          </w:p>
        </w:tc>
        <w:tc>
          <w:tcPr>
            <w:tcW w:type="dxa" w:w="1037"/>
          </w:tcPr>
          <w:p>
            <w:pPr>
              <w:spacing w:after="0"/>
              <w:jc w:val="left"/>
            </w:pPr>
            <w:r>
              <w:rPr>
                <w:sz w:val="16"/>
              </w:rPr>
              <w:t>Likely</w:t>
            </w:r>
          </w:p>
        </w:tc>
        <w:tc>
          <w:tcPr>
            <w:tcW w:type="dxa" w:w="1998"/>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8"/>
          </w:tcPr>
          <w:p>
            <w:pPr>
              <w:spacing w:after="0"/>
              <w:jc w:val="left"/>
            </w:pPr>
            <w:r>
              <w:rPr>
                <w:sz w:val="16"/>
              </w:rPr>
              <w:t>1950 to 2023 (EF2+); 1986 to 2023 (EF0-1)</w:t>
            </w:r>
          </w:p>
        </w:tc>
        <w:tc>
          <w:tcPr>
            <w:tcW w:type="dxa" w:w="1037"/>
          </w:tcPr>
          <w:p>
            <w:pPr>
              <w:spacing w:after="0"/>
              <w:jc w:val="left"/>
            </w:pPr>
            <w:r>
              <w:rPr>
                <w:sz w:val="16"/>
              </w:rPr>
              <w:t>see B1-f</w:t>
            </w:r>
          </w:p>
        </w:tc>
        <w:tc>
          <w:tcPr>
            <w:tcW w:type="dxa" w:w="1856"/>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0.0000936</w:t>
            </w:r>
          </w:p>
        </w:tc>
        <w:tc>
          <w:tcPr>
            <w:tcW w:type="dxa" w:w="1280"/>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0.00936%</w:t>
            </w:r>
          </w:p>
        </w:tc>
        <w:tc>
          <w:tcPr>
            <w:tcW w:type="dxa" w:w="1037"/>
          </w:tcPr>
          <w:p>
            <w:pPr>
              <w:spacing w:after="0"/>
              <w:jc w:val="left"/>
            </w:pPr>
          </w:p>
        </w:tc>
        <w:tc>
          <w:tcPr>
            <w:tcW w:type="dxa" w:w="1998"/>
          </w:tcPr>
          <w:p>
            <w:pPr>
              <w:spacing w:after="0"/>
              <w:jc w:val="left"/>
            </w:pPr>
            <w:r>
              <w:rPr>
                <w:sz w:val="16"/>
              </w:rPr>
              <w:t>Storm Events records in 0 of 30 years, 1996 to 2025 (0%)</w:t>
            </w:r>
          </w:p>
        </w:tc>
        <w:tc>
          <w:tcPr>
            <w:tcW w:type="dxa" w:w="1525"/>
          </w:tcPr>
          <w:p>
            <w:pPr>
              <w:spacing w:after="0"/>
              <w:jc w:val="right"/>
            </w:pPr>
            <w:r>
              <w:rPr>
                <w:sz w:val="16"/>
              </w:rPr>
              <w:t>not shown</w:t>
            </w:r>
          </w:p>
        </w:tc>
        <w:tc>
          <w:tcPr>
            <w:tcW w:type="dxa" w:w="1518"/>
          </w:tcPr>
          <w:p>
            <w:pPr>
              <w:spacing w:after="0"/>
              <w:jc w:val="left"/>
            </w:pPr>
            <w:r>
              <w:rPr>
                <w:sz w:val="16"/>
              </w:rPr>
              <w:t>modeled</w:t>
            </w:r>
          </w:p>
        </w:tc>
        <w:tc>
          <w:tcPr>
            <w:tcW w:type="dxa" w:w="1037"/>
          </w:tcPr>
          <w:p>
            <w:pPr>
              <w:spacing w:after="0"/>
              <w:jc w:val="left"/>
            </w:pPr>
            <w:r>
              <w:rPr>
                <w:sz w:val="16"/>
              </w:rPr>
              <w:t>see B1-f</w:t>
            </w:r>
          </w:p>
        </w:tc>
        <w:tc>
          <w:tcPr>
            <w:tcW w:type="dxa" w:w="18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4.84</w:t>
            </w:r>
          </w:p>
        </w:tc>
        <w:tc>
          <w:tcPr>
            <w:tcW w:type="dxa" w:w="1280"/>
          </w:tcPr>
          <w:p>
            <w:pPr>
              <w:spacing w:after="0"/>
              <w:jc w:val="left"/>
            </w:pPr>
            <w:r>
              <w:rPr>
                <w:sz w:val="16"/>
              </w:rPr>
              <w:t>event-days per year</w:t>
            </w:r>
          </w:p>
        </w:tc>
        <w:tc>
          <w:tcPr>
            <w:tcW w:type="dxa" w:w="1577"/>
          </w:tcPr>
          <w:p>
            <w:pPr>
              <w:spacing w:after="0"/>
              <w:jc w:val="left"/>
            </w:pPr>
            <w:r>
              <w:rPr>
                <w:sz w:val="16"/>
              </w:rPr>
              <w:t>about 4.84 days per year</w:t>
            </w:r>
          </w:p>
        </w:tc>
        <w:tc>
          <w:tcPr>
            <w:tcW w:type="dxa" w:w="1037"/>
          </w:tcPr>
          <w:p>
            <w:pPr>
              <w:spacing w:after="0"/>
              <w:jc w:val="left"/>
            </w:pPr>
            <w:r>
              <w:rPr>
                <w:sz w:val="16"/>
              </w:rPr>
              <w:t>Likely</w:t>
            </w:r>
          </w:p>
        </w:tc>
        <w:tc>
          <w:tcPr>
            <w:tcW w:type="dxa" w:w="1998"/>
          </w:tcPr>
          <w:p>
            <w:pPr>
              <w:spacing w:after="0"/>
              <w:jc w:val="left"/>
            </w:pPr>
            <w:r>
              <w:rPr>
                <w:sz w:val="16"/>
              </w:rPr>
              <w:t>Storm Events event-days in 20 of 30 years, 1996 to 2025 (66.7%)</w:t>
            </w:r>
          </w:p>
        </w:tc>
        <w:tc>
          <w:tcPr>
            <w:tcW w:type="dxa" w:w="1525"/>
          </w:tcPr>
          <w:p>
            <w:pPr>
              <w:spacing w:after="0"/>
              <w:jc w:val="right"/>
            </w:pPr>
            <w:r>
              <w:rPr>
                <w:sz w:val="16"/>
              </w:rPr>
              <w:t>92</w:t>
            </w:r>
          </w:p>
        </w:tc>
        <w:tc>
          <w:tcPr>
            <w:tcW w:type="dxa" w:w="1518"/>
          </w:tcPr>
          <w:p>
            <w:pPr>
              <w:spacing w:after="0"/>
              <w:jc w:val="left"/>
            </w:pPr>
            <w:r>
              <w:rPr>
                <w:sz w:val="16"/>
              </w:rPr>
              <w:t>2005-11-12 to 2024-11-12 (19 years)</w:t>
            </w:r>
          </w:p>
        </w:tc>
        <w:tc>
          <w:tcPr>
            <w:tcW w:type="dxa" w:w="1037"/>
          </w:tcPr>
          <w:p>
            <w:pPr>
              <w:spacing w:after="0"/>
              <w:jc w:val="left"/>
            </w:pPr>
            <w:r>
              <w:rPr>
                <w:sz w:val="16"/>
              </w:rPr>
              <w:t>countywide</w:t>
            </w:r>
          </w:p>
        </w:tc>
        <w:tc>
          <w:tcPr>
            <w:tcW w:type="dxa" w:w="18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218</w:t>
            </w:r>
          </w:p>
        </w:tc>
        <w:tc>
          <w:tcPr>
            <w:tcW w:type="dxa" w:w="1381"/>
          </w:tcPr>
          <w:p>
            <w:pPr>
              <w:spacing w:after="0"/>
              <w:jc w:val="right"/>
            </w:pPr>
            <w:r>
              <w:rPr>
                <w:sz w:val="16"/>
              </w:rPr>
              <w:t>30</w:t>
            </w:r>
          </w:p>
        </w:tc>
        <w:tc>
          <w:tcPr>
            <w:tcW w:type="dxa" w:w="1381"/>
          </w:tcPr>
          <w:p>
            <w:pPr>
              <w:spacing w:after="0"/>
              <w:jc w:val="right"/>
            </w:pPr>
            <w:r>
              <w:rPr>
                <w:sz w:val="16"/>
              </w:rPr>
              <w:t>7.27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21 of 21</w:t>
            </w:r>
          </w:p>
        </w:tc>
        <w:tc>
          <w:tcPr>
            <w:tcW w:type="dxa" w:w="985"/>
          </w:tcPr>
          <w:p>
            <w:pPr>
              <w:spacing w:after="0"/>
              <w:jc w:val="right"/>
            </w:pPr>
            <w:r>
              <w:rPr>
                <w:sz w:val="16"/>
              </w:rPr>
              <w:t>65.8</w:t>
            </w:r>
          </w:p>
        </w:tc>
        <w:tc>
          <w:tcPr>
            <w:tcW w:type="dxa" w:w="1033"/>
          </w:tcPr>
          <w:p>
            <w:pPr>
              <w:spacing w:after="0"/>
              <w:jc w:val="right"/>
            </w:pPr>
            <w:r>
              <w:rPr>
                <w:sz w:val="16"/>
              </w:rPr>
              <w:t>87.2</w:t>
            </w:r>
          </w:p>
        </w:tc>
        <w:tc>
          <w:tcPr>
            <w:tcW w:type="dxa" w:w="985"/>
          </w:tcPr>
          <w:p>
            <w:pPr>
              <w:spacing w:after="0"/>
              <w:jc w:val="right"/>
            </w:pPr>
            <w:r>
              <w:rPr>
                <w:sz w:val="16"/>
              </w:rPr>
              <w:t>97.9</w:t>
            </w:r>
          </w:p>
        </w:tc>
        <w:tc>
          <w:tcPr>
            <w:tcW w:type="dxa" w:w="8227"/>
          </w:tcPr>
          <w:p>
            <w:pPr>
              <w:spacing w:after="0"/>
              <w:jc w:val="left"/>
            </w:pPr>
            <w:r>
              <w:rPr>
                <w:sz w:val="16"/>
              </w:rPr>
              <w:t>Very High 1, Relatively High 18, Relatively Moderate 2</w:t>
            </w:r>
          </w:p>
        </w:tc>
      </w:tr>
      <w:tr>
        <w:trPr>
          <w:cantSplit/>
        </w:trPr>
        <w:tc>
          <w:tcPr>
            <w:tcW w:type="dxa" w:w="1576"/>
          </w:tcPr>
          <w:p>
            <w:pPr>
              <w:spacing w:after="0"/>
              <w:jc w:val="left"/>
            </w:pPr>
            <w:r>
              <w:rPr>
                <w:sz w:val="16"/>
              </w:rPr>
              <w:t>Drought</w:t>
            </w:r>
          </w:p>
        </w:tc>
        <w:tc>
          <w:tcPr>
            <w:tcW w:type="dxa" w:w="1305"/>
          </w:tcPr>
          <w:p>
            <w:pPr>
              <w:spacing w:after="0"/>
              <w:jc w:val="right"/>
            </w:pPr>
            <w:r>
              <w:rPr>
                <w:sz w:val="16"/>
              </w:rPr>
              <w:t>18 of 21</w:t>
            </w:r>
          </w:p>
        </w:tc>
        <w:tc>
          <w:tcPr>
            <w:tcW w:type="dxa" w:w="985"/>
          </w:tcPr>
          <w:p>
            <w:pPr>
              <w:spacing w:after="0"/>
              <w:jc w:val="right"/>
            </w:pPr>
            <w:r>
              <w:rPr>
                <w:sz w:val="16"/>
              </w:rPr>
              <w:t>73.1</w:t>
            </w:r>
          </w:p>
        </w:tc>
        <w:tc>
          <w:tcPr>
            <w:tcW w:type="dxa" w:w="1033"/>
          </w:tcPr>
          <w:p>
            <w:pPr>
              <w:spacing w:after="0"/>
              <w:jc w:val="right"/>
            </w:pPr>
            <w:r>
              <w:rPr>
                <w:sz w:val="16"/>
              </w:rPr>
              <w:t>78.1</w:t>
            </w:r>
          </w:p>
        </w:tc>
        <w:tc>
          <w:tcPr>
            <w:tcW w:type="dxa" w:w="985"/>
          </w:tcPr>
          <w:p>
            <w:pPr>
              <w:spacing w:after="0"/>
              <w:jc w:val="right"/>
            </w:pPr>
            <w:r>
              <w:rPr>
                <w:sz w:val="16"/>
              </w:rPr>
              <w:t>85.0</w:t>
            </w:r>
          </w:p>
        </w:tc>
        <w:tc>
          <w:tcPr>
            <w:tcW w:type="dxa" w:w="8227"/>
          </w:tcPr>
          <w:p>
            <w:pPr>
              <w:spacing w:after="0"/>
              <w:jc w:val="left"/>
            </w:pPr>
            <w:r>
              <w:rPr>
                <w:sz w:val="16"/>
              </w:rPr>
              <w:t>Relatively Low 8, Very Low 10, No Rating 3</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21 of 21</w:t>
            </w:r>
          </w:p>
        </w:tc>
        <w:tc>
          <w:tcPr>
            <w:tcW w:type="dxa" w:w="985"/>
          </w:tcPr>
          <w:p>
            <w:pPr>
              <w:spacing w:after="0"/>
              <w:jc w:val="right"/>
            </w:pPr>
            <w:r>
              <w:rPr>
                <w:sz w:val="16"/>
              </w:rPr>
              <w:t>41.5</w:t>
            </w:r>
          </w:p>
        </w:tc>
        <w:tc>
          <w:tcPr>
            <w:tcW w:type="dxa" w:w="1033"/>
          </w:tcPr>
          <w:p>
            <w:pPr>
              <w:spacing w:after="0"/>
              <w:jc w:val="right"/>
            </w:pPr>
            <w:r>
              <w:rPr>
                <w:sz w:val="16"/>
              </w:rPr>
              <w:t>78.4</w:t>
            </w:r>
          </w:p>
        </w:tc>
        <w:tc>
          <w:tcPr>
            <w:tcW w:type="dxa" w:w="985"/>
          </w:tcPr>
          <w:p>
            <w:pPr>
              <w:spacing w:after="0"/>
              <w:jc w:val="right"/>
            </w:pPr>
            <w:r>
              <w:rPr>
                <w:sz w:val="16"/>
              </w:rPr>
              <w:t>90.3</w:t>
            </w:r>
          </w:p>
        </w:tc>
        <w:tc>
          <w:tcPr>
            <w:tcW w:type="dxa" w:w="8227"/>
          </w:tcPr>
          <w:p>
            <w:pPr>
              <w:spacing w:after="0"/>
              <w:jc w:val="left"/>
            </w:pPr>
            <w:r>
              <w:rPr>
                <w:sz w:val="16"/>
              </w:rPr>
              <w:t>Relatively High 2, Relatively Moderate 11, Relatively Low 8</w:t>
            </w:r>
          </w:p>
        </w:tc>
      </w:tr>
      <w:tr>
        <w:trPr>
          <w:cantSplit/>
        </w:trPr>
        <w:tc>
          <w:tcPr>
            <w:tcW w:type="dxa" w:w="1576"/>
          </w:tcPr>
          <w:p>
            <w:pPr>
              <w:spacing w:after="0"/>
              <w:jc w:val="left"/>
            </w:pPr>
            <w:r>
              <w:rPr>
                <w:sz w:val="16"/>
              </w:rPr>
              <w:t>Hail</w:t>
            </w:r>
          </w:p>
        </w:tc>
        <w:tc>
          <w:tcPr>
            <w:tcW w:type="dxa" w:w="1305"/>
          </w:tcPr>
          <w:p>
            <w:pPr>
              <w:spacing w:after="0"/>
              <w:jc w:val="right"/>
            </w:pPr>
            <w:r>
              <w:rPr>
                <w:sz w:val="16"/>
              </w:rPr>
              <w:t>21 of 21</w:t>
            </w:r>
          </w:p>
        </w:tc>
        <w:tc>
          <w:tcPr>
            <w:tcW w:type="dxa" w:w="985"/>
          </w:tcPr>
          <w:p>
            <w:pPr>
              <w:spacing w:after="0"/>
              <w:jc w:val="right"/>
            </w:pPr>
            <w:r>
              <w:rPr>
                <w:sz w:val="16"/>
              </w:rPr>
              <w:t>9.0</w:t>
            </w:r>
          </w:p>
        </w:tc>
        <w:tc>
          <w:tcPr>
            <w:tcW w:type="dxa" w:w="1033"/>
          </w:tcPr>
          <w:p>
            <w:pPr>
              <w:spacing w:after="0"/>
              <w:jc w:val="right"/>
            </w:pPr>
            <w:r>
              <w:rPr>
                <w:sz w:val="16"/>
              </w:rPr>
              <w:t>26.0</w:t>
            </w:r>
          </w:p>
        </w:tc>
        <w:tc>
          <w:tcPr>
            <w:tcW w:type="dxa" w:w="985"/>
          </w:tcPr>
          <w:p>
            <w:pPr>
              <w:spacing w:after="0"/>
              <w:jc w:val="right"/>
            </w:pPr>
            <w:r>
              <w:rPr>
                <w:sz w:val="16"/>
              </w:rPr>
              <w:t>41.8</w:t>
            </w:r>
          </w:p>
        </w:tc>
        <w:tc>
          <w:tcPr>
            <w:tcW w:type="dxa" w:w="8227"/>
          </w:tcPr>
          <w:p>
            <w:pPr>
              <w:spacing w:after="0"/>
              <w:jc w:val="left"/>
            </w:pPr>
            <w:r>
              <w:rPr>
                <w:sz w:val="16"/>
              </w:rPr>
              <w:t>Relatively Low 1, Very Low 20</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21 of 21</w:t>
            </w:r>
          </w:p>
        </w:tc>
        <w:tc>
          <w:tcPr>
            <w:tcW w:type="dxa" w:w="985"/>
          </w:tcPr>
          <w:p>
            <w:pPr>
              <w:spacing w:after="0"/>
              <w:jc w:val="right"/>
            </w:pPr>
            <w:r>
              <w:rPr>
                <w:sz w:val="16"/>
              </w:rPr>
              <w:t>13.4</w:t>
            </w:r>
          </w:p>
        </w:tc>
        <w:tc>
          <w:tcPr>
            <w:tcW w:type="dxa" w:w="1033"/>
          </w:tcPr>
          <w:p>
            <w:pPr>
              <w:spacing w:after="0"/>
              <w:jc w:val="right"/>
            </w:pPr>
            <w:r>
              <w:rPr>
                <w:sz w:val="16"/>
              </w:rPr>
              <w:t>38.7</w:t>
            </w:r>
          </w:p>
        </w:tc>
        <w:tc>
          <w:tcPr>
            <w:tcW w:type="dxa" w:w="985"/>
          </w:tcPr>
          <w:p>
            <w:pPr>
              <w:spacing w:after="0"/>
              <w:jc w:val="right"/>
            </w:pPr>
            <w:r>
              <w:rPr>
                <w:sz w:val="16"/>
              </w:rPr>
              <w:t>73.3</w:t>
            </w:r>
          </w:p>
        </w:tc>
        <w:tc>
          <w:tcPr>
            <w:tcW w:type="dxa" w:w="8227"/>
          </w:tcPr>
          <w:p>
            <w:pPr>
              <w:spacing w:after="0"/>
              <w:jc w:val="left"/>
            </w:pPr>
            <w:r>
              <w:rPr>
                <w:sz w:val="16"/>
              </w:rPr>
              <w:t>Relatively Moderate 4, Relatively Low 16, Very Low 1</w:t>
            </w:r>
          </w:p>
        </w:tc>
      </w:tr>
      <w:tr>
        <w:trPr>
          <w:cantSplit/>
        </w:trPr>
        <w:tc>
          <w:tcPr>
            <w:tcW w:type="dxa" w:w="1576"/>
          </w:tcPr>
          <w:p>
            <w:pPr>
              <w:spacing w:after="0"/>
              <w:jc w:val="left"/>
            </w:pPr>
            <w:r>
              <w:rPr>
                <w:sz w:val="16"/>
              </w:rPr>
              <w:t>Hurricane</w:t>
            </w:r>
          </w:p>
        </w:tc>
        <w:tc>
          <w:tcPr>
            <w:tcW w:type="dxa" w:w="1305"/>
          </w:tcPr>
          <w:p>
            <w:pPr>
              <w:spacing w:after="0"/>
              <w:jc w:val="right"/>
            </w:pPr>
            <w:r>
              <w:rPr>
                <w:sz w:val="16"/>
              </w:rPr>
              <w:t>21 of 21</w:t>
            </w:r>
          </w:p>
        </w:tc>
        <w:tc>
          <w:tcPr>
            <w:tcW w:type="dxa" w:w="985"/>
          </w:tcPr>
          <w:p>
            <w:pPr>
              <w:spacing w:after="0"/>
              <w:jc w:val="right"/>
            </w:pPr>
            <w:r>
              <w:rPr>
                <w:sz w:val="16"/>
              </w:rPr>
              <w:t>27.6</w:t>
            </w:r>
          </w:p>
        </w:tc>
        <w:tc>
          <w:tcPr>
            <w:tcW w:type="dxa" w:w="1033"/>
          </w:tcPr>
          <w:p>
            <w:pPr>
              <w:spacing w:after="0"/>
              <w:jc w:val="right"/>
            </w:pPr>
            <w:r>
              <w:rPr>
                <w:sz w:val="16"/>
              </w:rPr>
              <w:t>36.3</w:t>
            </w:r>
          </w:p>
        </w:tc>
        <w:tc>
          <w:tcPr>
            <w:tcW w:type="dxa" w:w="985"/>
          </w:tcPr>
          <w:p>
            <w:pPr>
              <w:spacing w:after="0"/>
              <w:jc w:val="right"/>
            </w:pPr>
            <w:r>
              <w:rPr>
                <w:sz w:val="16"/>
              </w:rPr>
              <w:t>43.8</w:t>
            </w:r>
          </w:p>
        </w:tc>
        <w:tc>
          <w:tcPr>
            <w:tcW w:type="dxa" w:w="8227"/>
          </w:tcPr>
          <w:p>
            <w:pPr>
              <w:spacing w:after="0"/>
              <w:jc w:val="left"/>
            </w:pPr>
            <w:r>
              <w:rPr>
                <w:sz w:val="16"/>
              </w:rPr>
              <w:t>Very Low 21</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21 of 21</w:t>
            </w:r>
          </w:p>
        </w:tc>
        <w:tc>
          <w:tcPr>
            <w:tcW w:type="dxa" w:w="985"/>
          </w:tcPr>
          <w:p>
            <w:pPr>
              <w:spacing w:after="0"/>
              <w:jc w:val="right"/>
            </w:pPr>
            <w:r>
              <w:rPr>
                <w:sz w:val="16"/>
              </w:rPr>
              <w:t>62.1</w:t>
            </w:r>
          </w:p>
        </w:tc>
        <w:tc>
          <w:tcPr>
            <w:tcW w:type="dxa" w:w="1033"/>
          </w:tcPr>
          <w:p>
            <w:pPr>
              <w:spacing w:after="0"/>
              <w:jc w:val="right"/>
            </w:pPr>
            <w:r>
              <w:rPr>
                <w:sz w:val="16"/>
              </w:rPr>
              <w:t>84.6</w:t>
            </w:r>
          </w:p>
        </w:tc>
        <w:tc>
          <w:tcPr>
            <w:tcW w:type="dxa" w:w="985"/>
          </w:tcPr>
          <w:p>
            <w:pPr>
              <w:spacing w:after="0"/>
              <w:jc w:val="right"/>
            </w:pPr>
            <w:r>
              <w:rPr>
                <w:sz w:val="16"/>
              </w:rPr>
              <w:t>94.8</w:t>
            </w:r>
          </w:p>
        </w:tc>
        <w:tc>
          <w:tcPr>
            <w:tcW w:type="dxa" w:w="8227"/>
          </w:tcPr>
          <w:p>
            <w:pPr>
              <w:spacing w:after="0"/>
              <w:jc w:val="left"/>
            </w:pPr>
            <w:r>
              <w:rPr>
                <w:sz w:val="16"/>
              </w:rPr>
              <w:t>Relatively High 5, Relatively Moderate 15, Relatively Low 1</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21 of 21</w:t>
            </w:r>
          </w:p>
        </w:tc>
        <w:tc>
          <w:tcPr>
            <w:tcW w:type="dxa" w:w="985"/>
          </w:tcPr>
          <w:p>
            <w:pPr>
              <w:spacing w:after="0"/>
              <w:jc w:val="right"/>
            </w:pPr>
            <w:r>
              <w:rPr>
                <w:sz w:val="16"/>
              </w:rPr>
              <w:t>20.9</w:t>
            </w:r>
          </w:p>
        </w:tc>
        <w:tc>
          <w:tcPr>
            <w:tcW w:type="dxa" w:w="1033"/>
          </w:tcPr>
          <w:p>
            <w:pPr>
              <w:spacing w:after="0"/>
              <w:jc w:val="right"/>
            </w:pPr>
            <w:r>
              <w:rPr>
                <w:sz w:val="16"/>
              </w:rPr>
              <w:t>58.8</w:t>
            </w:r>
          </w:p>
        </w:tc>
        <w:tc>
          <w:tcPr>
            <w:tcW w:type="dxa" w:w="985"/>
          </w:tcPr>
          <w:p>
            <w:pPr>
              <w:spacing w:after="0"/>
              <w:jc w:val="right"/>
            </w:pPr>
            <w:r>
              <w:rPr>
                <w:sz w:val="16"/>
              </w:rPr>
              <w:t>92.6</w:t>
            </w:r>
          </w:p>
        </w:tc>
        <w:tc>
          <w:tcPr>
            <w:tcW w:type="dxa" w:w="8227"/>
          </w:tcPr>
          <w:p>
            <w:pPr>
              <w:spacing w:after="0"/>
              <w:jc w:val="left"/>
            </w:pPr>
            <w:r>
              <w:rPr>
                <w:sz w:val="16"/>
              </w:rPr>
              <w:t>Relatively High 5, Relatively Moderate 12, Relatively Low 4</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21 of 21</w:t>
            </w:r>
          </w:p>
        </w:tc>
        <w:tc>
          <w:tcPr>
            <w:tcW w:type="dxa" w:w="985"/>
          </w:tcPr>
          <w:p>
            <w:pPr>
              <w:spacing w:after="0"/>
              <w:jc w:val="right"/>
            </w:pPr>
            <w:r>
              <w:rPr>
                <w:sz w:val="16"/>
              </w:rPr>
              <w:t>19.1</w:t>
            </w:r>
          </w:p>
        </w:tc>
        <w:tc>
          <w:tcPr>
            <w:tcW w:type="dxa" w:w="1033"/>
          </w:tcPr>
          <w:p>
            <w:pPr>
              <w:spacing w:after="0"/>
              <w:jc w:val="right"/>
            </w:pPr>
            <w:r>
              <w:rPr>
                <w:sz w:val="16"/>
              </w:rPr>
              <w:t>56.4</w:t>
            </w:r>
          </w:p>
        </w:tc>
        <w:tc>
          <w:tcPr>
            <w:tcW w:type="dxa" w:w="985"/>
          </w:tcPr>
          <w:p>
            <w:pPr>
              <w:spacing w:after="0"/>
              <w:jc w:val="right"/>
            </w:pPr>
            <w:r>
              <w:rPr>
                <w:sz w:val="16"/>
              </w:rPr>
              <w:t>91.1</w:t>
            </w:r>
          </w:p>
        </w:tc>
        <w:tc>
          <w:tcPr>
            <w:tcW w:type="dxa" w:w="8227"/>
          </w:tcPr>
          <w:p>
            <w:pPr>
              <w:spacing w:after="0"/>
              <w:jc w:val="left"/>
            </w:pPr>
            <w:r>
              <w:rPr>
                <w:sz w:val="16"/>
              </w:rPr>
              <w:t>Relatively Low 5, Very Low 16</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21 of 21</w:t>
            </w:r>
          </w:p>
        </w:tc>
        <w:tc>
          <w:tcPr>
            <w:tcW w:type="dxa" w:w="985"/>
          </w:tcPr>
          <w:p>
            <w:pPr>
              <w:spacing w:after="0"/>
              <w:jc w:val="right"/>
            </w:pPr>
            <w:r>
              <w:rPr>
                <w:sz w:val="16"/>
              </w:rPr>
              <w:t>27.8</w:t>
            </w:r>
          </w:p>
        </w:tc>
        <w:tc>
          <w:tcPr>
            <w:tcW w:type="dxa" w:w="1033"/>
          </w:tcPr>
          <w:p>
            <w:pPr>
              <w:spacing w:after="0"/>
              <w:jc w:val="right"/>
            </w:pPr>
            <w:r>
              <w:rPr>
                <w:sz w:val="16"/>
              </w:rPr>
              <w:t>56.0</w:t>
            </w:r>
          </w:p>
        </w:tc>
        <w:tc>
          <w:tcPr>
            <w:tcW w:type="dxa" w:w="985"/>
          </w:tcPr>
          <w:p>
            <w:pPr>
              <w:spacing w:after="0"/>
              <w:jc w:val="right"/>
            </w:pPr>
            <w:r>
              <w:rPr>
                <w:sz w:val="16"/>
              </w:rPr>
              <w:t>88.4</w:t>
            </w:r>
          </w:p>
        </w:tc>
        <w:tc>
          <w:tcPr>
            <w:tcW w:type="dxa" w:w="8227"/>
          </w:tcPr>
          <w:p>
            <w:pPr>
              <w:spacing w:after="0"/>
              <w:jc w:val="left"/>
            </w:pPr>
            <w:r>
              <w:rPr>
                <w:sz w:val="16"/>
              </w:rPr>
              <w:t>Relatively High 1, Relatively Moderate 12, Relatively Low 8</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21 of 21</w:t>
            </w:r>
          </w:p>
        </w:tc>
        <w:tc>
          <w:tcPr>
            <w:tcW w:type="dxa" w:w="985"/>
          </w:tcPr>
          <w:p>
            <w:pPr>
              <w:spacing w:after="0"/>
              <w:jc w:val="right"/>
            </w:pPr>
            <w:r>
              <w:rPr>
                <w:sz w:val="16"/>
              </w:rPr>
              <w:t>71.2</w:t>
            </w:r>
          </w:p>
        </w:tc>
        <w:tc>
          <w:tcPr>
            <w:tcW w:type="dxa" w:w="1033"/>
          </w:tcPr>
          <w:p>
            <w:pPr>
              <w:spacing w:after="0"/>
              <w:jc w:val="right"/>
            </w:pPr>
            <w:r>
              <w:rPr>
                <w:sz w:val="16"/>
              </w:rPr>
              <w:t>92.3</w:t>
            </w:r>
          </w:p>
        </w:tc>
        <w:tc>
          <w:tcPr>
            <w:tcW w:type="dxa" w:w="985"/>
          </w:tcPr>
          <w:p>
            <w:pPr>
              <w:spacing w:after="0"/>
              <w:jc w:val="right"/>
            </w:pPr>
            <w:r>
              <w:rPr>
                <w:sz w:val="16"/>
              </w:rPr>
              <w:t>99.1</w:t>
            </w:r>
          </w:p>
        </w:tc>
        <w:tc>
          <w:tcPr>
            <w:tcW w:type="dxa" w:w="8227"/>
          </w:tcPr>
          <w:p>
            <w:pPr>
              <w:spacing w:after="0"/>
              <w:jc w:val="left"/>
            </w:pPr>
            <w:r>
              <w:rPr>
                <w:sz w:val="16"/>
              </w:rPr>
              <w:t>Very High 2, Relatively High 18, Relatively Moderate 1</w:t>
            </w:r>
          </w:p>
        </w:tc>
      </w:tr>
      <w:tr>
        <w:trPr>
          <w:cantSplit/>
        </w:trPr>
        <w:tc>
          <w:tcPr>
            <w:tcW w:type="dxa" w:w="1576"/>
          </w:tcPr>
          <w:p>
            <w:pPr>
              <w:spacing w:after="0"/>
              <w:jc w:val="left"/>
            </w:pPr>
            <w:r>
              <w:rPr>
                <w:sz w:val="16"/>
              </w:rPr>
              <w:t>Tornado</w:t>
            </w:r>
          </w:p>
        </w:tc>
        <w:tc>
          <w:tcPr>
            <w:tcW w:type="dxa" w:w="1305"/>
          </w:tcPr>
          <w:p>
            <w:pPr>
              <w:spacing w:after="0"/>
              <w:jc w:val="right"/>
            </w:pPr>
            <w:r>
              <w:rPr>
                <w:sz w:val="16"/>
              </w:rPr>
              <w:t>21 of 21</w:t>
            </w:r>
          </w:p>
        </w:tc>
        <w:tc>
          <w:tcPr>
            <w:tcW w:type="dxa" w:w="985"/>
          </w:tcPr>
          <w:p>
            <w:pPr>
              <w:spacing w:after="0"/>
              <w:jc w:val="right"/>
            </w:pPr>
            <w:r>
              <w:rPr>
                <w:sz w:val="16"/>
              </w:rPr>
              <w:t>68.6</w:t>
            </w:r>
          </w:p>
        </w:tc>
        <w:tc>
          <w:tcPr>
            <w:tcW w:type="dxa" w:w="1033"/>
          </w:tcPr>
          <w:p>
            <w:pPr>
              <w:spacing w:after="0"/>
              <w:jc w:val="right"/>
            </w:pPr>
            <w:r>
              <w:rPr>
                <w:sz w:val="16"/>
              </w:rPr>
              <w:t>94.6</w:t>
            </w:r>
          </w:p>
        </w:tc>
        <w:tc>
          <w:tcPr>
            <w:tcW w:type="dxa" w:w="985"/>
          </w:tcPr>
          <w:p>
            <w:pPr>
              <w:spacing w:after="0"/>
              <w:jc w:val="right"/>
            </w:pPr>
            <w:r>
              <w:rPr>
                <w:sz w:val="16"/>
              </w:rPr>
              <w:t>99.8</w:t>
            </w:r>
          </w:p>
        </w:tc>
        <w:tc>
          <w:tcPr>
            <w:tcW w:type="dxa" w:w="8227"/>
          </w:tcPr>
          <w:p>
            <w:pPr>
              <w:spacing w:after="0"/>
              <w:jc w:val="left"/>
            </w:pPr>
            <w:r>
              <w:rPr>
                <w:sz w:val="16"/>
              </w:rPr>
              <w:t>Very High 12, Relatively High 8, Relatively Moderate 1</w:t>
            </w:r>
          </w:p>
        </w:tc>
      </w:tr>
      <w:tr>
        <w:trPr>
          <w:cantSplit/>
        </w:trPr>
        <w:tc>
          <w:tcPr>
            <w:tcW w:type="dxa" w:w="1576"/>
          </w:tcPr>
          <w:p>
            <w:pPr>
              <w:spacing w:after="0"/>
              <w:jc w:val="left"/>
            </w:pPr>
            <w:r>
              <w:rPr>
                <w:sz w:val="16"/>
              </w:rPr>
              <w:t>Wildfire</w:t>
            </w:r>
          </w:p>
        </w:tc>
        <w:tc>
          <w:tcPr>
            <w:tcW w:type="dxa" w:w="1305"/>
          </w:tcPr>
          <w:p>
            <w:pPr>
              <w:spacing w:after="0"/>
              <w:jc w:val="right"/>
            </w:pPr>
            <w:r>
              <w:rPr>
                <w:sz w:val="16"/>
              </w:rPr>
              <w:t>21 of 21</w:t>
            </w:r>
          </w:p>
        </w:tc>
        <w:tc>
          <w:tcPr>
            <w:tcW w:type="dxa" w:w="985"/>
          </w:tcPr>
          <w:p>
            <w:pPr>
              <w:spacing w:after="0"/>
              <w:jc w:val="right"/>
            </w:pPr>
            <w:r>
              <w:rPr>
                <w:sz w:val="16"/>
              </w:rPr>
              <w:t>49.1</w:t>
            </w:r>
          </w:p>
        </w:tc>
        <w:tc>
          <w:tcPr>
            <w:tcW w:type="dxa" w:w="1033"/>
          </w:tcPr>
          <w:p>
            <w:pPr>
              <w:spacing w:after="0"/>
              <w:jc w:val="right"/>
            </w:pPr>
            <w:r>
              <w:rPr>
                <w:sz w:val="16"/>
              </w:rPr>
              <w:t>62.6</w:t>
            </w:r>
          </w:p>
        </w:tc>
        <w:tc>
          <w:tcPr>
            <w:tcW w:type="dxa" w:w="985"/>
          </w:tcPr>
          <w:p>
            <w:pPr>
              <w:spacing w:after="0"/>
              <w:jc w:val="right"/>
            </w:pPr>
            <w:r>
              <w:rPr>
                <w:sz w:val="16"/>
              </w:rPr>
              <w:t>74.6</w:t>
            </w:r>
          </w:p>
        </w:tc>
        <w:tc>
          <w:tcPr>
            <w:tcW w:type="dxa" w:w="8227"/>
          </w:tcPr>
          <w:p>
            <w:pPr>
              <w:spacing w:after="0"/>
              <w:jc w:val="left"/>
            </w:pPr>
            <w:r>
              <w:rPr>
                <w:sz w:val="16"/>
              </w:rPr>
              <w:t>Relatively Low 7, Very Low 14</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21 of 21</w:t>
            </w:r>
          </w:p>
        </w:tc>
        <w:tc>
          <w:tcPr>
            <w:tcW w:type="dxa" w:w="985"/>
          </w:tcPr>
          <w:p>
            <w:pPr>
              <w:spacing w:after="0"/>
              <w:jc w:val="right"/>
            </w:pPr>
            <w:r>
              <w:rPr>
                <w:sz w:val="16"/>
              </w:rPr>
              <w:t>47.3</w:t>
            </w:r>
          </w:p>
        </w:tc>
        <w:tc>
          <w:tcPr>
            <w:tcW w:type="dxa" w:w="1033"/>
          </w:tcPr>
          <w:p>
            <w:pPr>
              <w:spacing w:after="0"/>
              <w:jc w:val="right"/>
            </w:pPr>
            <w:r>
              <w:rPr>
                <w:sz w:val="16"/>
              </w:rPr>
              <w:t>72.1</w:t>
            </w:r>
          </w:p>
        </w:tc>
        <w:tc>
          <w:tcPr>
            <w:tcW w:type="dxa" w:w="985"/>
          </w:tcPr>
          <w:p>
            <w:pPr>
              <w:spacing w:after="0"/>
              <w:jc w:val="right"/>
            </w:pPr>
            <w:r>
              <w:rPr>
                <w:sz w:val="16"/>
              </w:rPr>
              <w:t>92.0</w:t>
            </w:r>
          </w:p>
        </w:tc>
        <w:tc>
          <w:tcPr>
            <w:tcW w:type="dxa" w:w="8227"/>
          </w:tcPr>
          <w:p>
            <w:pPr>
              <w:spacing w:after="0"/>
              <w:jc w:val="left"/>
            </w:pPr>
            <w:r>
              <w:rPr>
                <w:sz w:val="16"/>
              </w:rPr>
              <w:t>Relatively High 6, Relatively Moderate 14,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8"/>
        <w:gridCol w:w="1394"/>
        <w:gridCol w:w="2272"/>
        <w:gridCol w:w="1895"/>
        <w:gridCol w:w="1977"/>
        <w:gridCol w:w="2073"/>
        <w:gridCol w:w="2742"/>
      </w:tblGrid>
      <w:tr>
        <w:trPr>
          <w:cantSplit/>
          <w:tblHeader/>
        </w:trPr>
        <w:tc>
          <w:tcPr>
            <w:tcW w:type="dxa" w:w="175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72"/>
            <w:shd w:val="clear" w:color="auto" w:fill="E8E8E8"/>
          </w:tcPr>
          <w:p>
            <w:pPr>
              <w:spacing w:after="0"/>
              <w:jc w:val="left"/>
            </w:pPr>
            <w:r>
              <w:rPr>
                <w:b/>
                <w:sz w:val="16"/>
              </w:rPr>
              <w:t>Plan status</w:t>
            </w:r>
          </w:p>
        </w:tc>
        <w:tc>
          <w:tcPr>
            <w:tcW w:type="dxa" w:w="18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42"/>
            <w:shd w:val="clear" w:color="auto" w:fill="E8E8E8"/>
          </w:tcPr>
          <w:p>
            <w:pPr>
              <w:spacing w:after="0"/>
              <w:jc w:val="left"/>
            </w:pPr>
            <w:r>
              <w:rPr>
                <w:b/>
                <w:sz w:val="16"/>
              </w:rPr>
              <w:t>Notes</w:t>
            </w:r>
          </w:p>
        </w:tc>
      </w:tr>
      <w:tr>
        <w:trPr>
          <w:cantSplit/>
        </w:trPr>
        <w:tc>
          <w:tcPr>
            <w:tcW w:type="dxa" w:w="1758"/>
          </w:tcPr>
          <w:p>
            <w:pPr>
              <w:spacing w:after="0"/>
              <w:jc w:val="left"/>
            </w:pPr>
            <w:r>
              <w:rPr>
                <w:sz w:val="16"/>
              </w:rPr>
              <w:t>Maury County (unincorporated area)</w:t>
            </w:r>
          </w:p>
        </w:tc>
        <w:tc>
          <w:tcPr>
            <w:tcW w:type="dxa" w:w="1394"/>
          </w:tcPr>
          <w:p>
            <w:pPr>
              <w:spacing w:after="0"/>
              <w:jc w:val="left"/>
            </w:pPr>
            <w:r>
              <w:rPr>
                <w:sz w:val="16"/>
              </w:rPr>
              <w:t>Unincorporated</w:t>
            </w:r>
          </w:p>
        </w:tc>
        <w:tc>
          <w:tcPr>
            <w:tcW w:type="dxa" w:w="2272"/>
          </w:tcPr>
          <w:p>
            <w:pPr>
              <w:spacing w:after="0"/>
              <w:jc w:val="left"/>
            </w:pPr>
            <w:r>
              <w:rPr>
                <w:sz w:val="16"/>
              </w:rPr>
              <w:t>Approved, expires 2029-11-20</w:t>
            </w:r>
          </w:p>
        </w:tc>
        <w:tc>
          <w:tcPr>
            <w:tcW w:type="dxa" w:w="1895"/>
          </w:tcPr>
          <w:p>
            <w:pPr>
              <w:spacing w:after="0"/>
              <w:jc w:val="right"/>
            </w:pPr>
            <w:r>
              <w:rPr>
                <w:sz w:val="16"/>
              </w:rPr>
              <w:t>FMA RL 1, SRL 0; any 7</w:t>
            </w:r>
          </w:p>
        </w:tc>
        <w:tc>
          <w:tcPr>
            <w:tcW w:type="dxa" w:w="1977"/>
          </w:tcPr>
          <w:p>
            <w:pPr>
              <w:spacing w:after="0"/>
              <w:jc w:val="right"/>
            </w:pPr>
            <w:r>
              <w:rPr>
                <w:sz w:val="16"/>
              </w:rPr>
              <w:t>$5,384,908.09</w:t>
            </w:r>
          </w:p>
        </w:tc>
        <w:tc>
          <w:tcPr>
            <w:tcW w:type="dxa" w:w="2073"/>
          </w:tcPr>
          <w:p>
            <w:pPr>
              <w:spacing w:after="0"/>
              <w:jc w:val="right"/>
            </w:pPr>
            <w:r>
              <w:rPr>
                <w:sz w:val="16"/>
              </w:rPr>
              <w:t>0 total; 0 since its plan</w:t>
            </w:r>
          </w:p>
        </w:tc>
        <w:tc>
          <w:tcPr>
            <w:tcW w:type="dxa" w:w="2742"/>
          </w:tcPr>
          <w:p>
            <w:pPr>
              <w:spacing w:after="0"/>
              <w:jc w:val="left"/>
            </w:pPr>
            <w:r>
              <w:rPr>
                <w:sz w:val="16"/>
              </w:rPr>
              <w:t>Includes $104,252.03 for declarations not counted as hazard incidents (DR-4514-TN).</w:t>
            </w:r>
          </w:p>
        </w:tc>
      </w:tr>
      <w:tr>
        <w:trPr>
          <w:cantSplit/>
        </w:trPr>
        <w:tc>
          <w:tcPr>
            <w:tcW w:type="dxa" w:w="1758"/>
          </w:tcPr>
          <w:p>
            <w:pPr>
              <w:spacing w:after="0"/>
              <w:jc w:val="left"/>
            </w:pPr>
            <w:r>
              <w:rPr>
                <w:sz w:val="16"/>
              </w:rPr>
              <w:t>Columbia city</w:t>
            </w:r>
          </w:p>
        </w:tc>
        <w:tc>
          <w:tcPr>
            <w:tcW w:type="dxa" w:w="1394"/>
          </w:tcPr>
          <w:p>
            <w:pPr>
              <w:spacing w:after="0"/>
              <w:jc w:val="left"/>
            </w:pPr>
            <w:r>
              <w:rPr>
                <w:sz w:val="16"/>
              </w:rPr>
              <w:t>City</w:t>
            </w:r>
          </w:p>
        </w:tc>
        <w:tc>
          <w:tcPr>
            <w:tcW w:type="dxa" w:w="2272"/>
          </w:tcPr>
          <w:p>
            <w:pPr>
              <w:spacing w:after="0"/>
              <w:jc w:val="left"/>
            </w:pPr>
            <w:r>
              <w:rPr>
                <w:sz w:val="16"/>
              </w:rPr>
              <w:t>Approved, expires 2029-11-20</w:t>
            </w:r>
          </w:p>
        </w:tc>
        <w:tc>
          <w:tcPr>
            <w:tcW w:type="dxa" w:w="1895"/>
          </w:tcPr>
          <w:p>
            <w:pPr>
              <w:spacing w:after="0"/>
              <w:jc w:val="right"/>
            </w:pPr>
            <w:r>
              <w:rPr>
                <w:sz w:val="16"/>
              </w:rPr>
              <w:t>FMA RL 3, SRL 4; any 13</w:t>
            </w:r>
          </w:p>
        </w:tc>
        <w:tc>
          <w:tcPr>
            <w:tcW w:type="dxa" w:w="1977"/>
          </w:tcPr>
          <w:p>
            <w:pPr>
              <w:spacing w:after="0"/>
              <w:jc w:val="right"/>
            </w:pPr>
            <w:r>
              <w:rPr>
                <w:sz w:val="16"/>
              </w:rPr>
              <w:t>$763,652.30</w:t>
            </w:r>
          </w:p>
        </w:tc>
        <w:tc>
          <w:tcPr>
            <w:tcW w:type="dxa" w:w="2073"/>
          </w:tcPr>
          <w:p>
            <w:pPr>
              <w:spacing w:after="0"/>
              <w:jc w:val="right"/>
            </w:pPr>
            <w:r>
              <w:rPr>
                <w:sz w:val="16"/>
              </w:rPr>
              <w:t>131 total; 2 since its plan</w:t>
            </w:r>
          </w:p>
        </w:tc>
        <w:tc>
          <w:tcPr>
            <w:tcW w:type="dxa" w:w="2742"/>
          </w:tcPr>
          <w:p>
            <w:pPr>
              <w:spacing w:after="0"/>
              <w:jc w:val="left"/>
            </w:pPr>
            <w:r>
              <w:rPr>
                <w:sz w:val="16"/>
              </w:rPr>
              <w:t>Includes $14,711.51 for declarations not counted as hazard incidents (DR-4514-TN).</w:t>
            </w:r>
          </w:p>
        </w:tc>
      </w:tr>
      <w:tr>
        <w:trPr>
          <w:cantSplit/>
        </w:trPr>
        <w:tc>
          <w:tcPr>
            <w:tcW w:type="dxa" w:w="1758"/>
          </w:tcPr>
          <w:p>
            <w:pPr>
              <w:spacing w:after="0"/>
              <w:jc w:val="left"/>
            </w:pPr>
            <w:r>
              <w:rPr>
                <w:sz w:val="16"/>
              </w:rPr>
              <w:t>Mount Pleasant city</w:t>
            </w:r>
          </w:p>
        </w:tc>
        <w:tc>
          <w:tcPr>
            <w:tcW w:type="dxa" w:w="1394"/>
          </w:tcPr>
          <w:p>
            <w:pPr>
              <w:spacing w:after="0"/>
              <w:jc w:val="left"/>
            </w:pPr>
            <w:r>
              <w:rPr>
                <w:sz w:val="16"/>
              </w:rPr>
              <w:t>City</w:t>
            </w:r>
          </w:p>
        </w:tc>
        <w:tc>
          <w:tcPr>
            <w:tcW w:type="dxa" w:w="2272"/>
          </w:tcPr>
          <w:p>
            <w:pPr>
              <w:spacing w:after="0"/>
              <w:jc w:val="left"/>
            </w:pPr>
            <w:r>
              <w:rPr>
                <w:sz w:val="16"/>
              </w:rPr>
              <w:t>Approved, expires 2029-11-20</w:t>
            </w:r>
          </w:p>
        </w:tc>
        <w:tc>
          <w:tcPr>
            <w:tcW w:type="dxa" w:w="1895"/>
          </w:tcPr>
          <w:p>
            <w:pPr>
              <w:spacing w:after="0"/>
              <w:jc w:val="right"/>
            </w:pPr>
            <w:r>
              <w:rPr>
                <w:sz w:val="16"/>
              </w:rPr>
              <w:t>FMA RL 0, SRL 0; any 2</w:t>
            </w:r>
          </w:p>
        </w:tc>
        <w:tc>
          <w:tcPr>
            <w:tcW w:type="dxa" w:w="1977"/>
          </w:tcPr>
          <w:p>
            <w:pPr>
              <w:spacing w:after="0"/>
              <w:jc w:val="right"/>
            </w:pPr>
            <w:r>
              <w:rPr>
                <w:sz w:val="16"/>
              </w:rPr>
              <w:t>$365,458.66</w:t>
            </w:r>
          </w:p>
        </w:tc>
        <w:tc>
          <w:tcPr>
            <w:tcW w:type="dxa" w:w="2073"/>
          </w:tcPr>
          <w:p>
            <w:pPr>
              <w:spacing w:after="0"/>
              <w:jc w:val="right"/>
            </w:pPr>
            <w:r>
              <w:rPr>
                <w:sz w:val="16"/>
              </w:rPr>
              <w:t>31 total; 0 since its plan</w:t>
            </w:r>
          </w:p>
        </w:tc>
        <w:tc>
          <w:tcPr>
            <w:tcW w:type="dxa" w:w="2742"/>
          </w:tcPr>
          <w:p>
            <w:pPr>
              <w:spacing w:after="0"/>
              <w:jc w:val="left"/>
            </w:pPr>
          </w:p>
        </w:tc>
      </w:tr>
      <w:tr>
        <w:trPr>
          <w:cantSplit/>
        </w:trPr>
        <w:tc>
          <w:tcPr>
            <w:tcW w:type="dxa" w:w="1758"/>
          </w:tcPr>
          <w:p>
            <w:pPr>
              <w:spacing w:after="0"/>
              <w:jc w:val="left"/>
            </w:pPr>
            <w:r>
              <w:rPr>
                <w:sz w:val="16"/>
              </w:rPr>
              <w:t>Spring Hill city</w:t>
            </w:r>
          </w:p>
        </w:tc>
        <w:tc>
          <w:tcPr>
            <w:tcW w:type="dxa" w:w="1394"/>
          </w:tcPr>
          <w:p>
            <w:pPr>
              <w:spacing w:after="0"/>
              <w:jc w:val="left"/>
            </w:pPr>
            <w:r>
              <w:rPr>
                <w:sz w:val="16"/>
              </w:rPr>
              <w:t>City</w:t>
            </w:r>
          </w:p>
        </w:tc>
        <w:tc>
          <w:tcPr>
            <w:tcW w:type="dxa" w:w="2272"/>
          </w:tcPr>
          <w:p>
            <w:pPr>
              <w:spacing w:after="0"/>
              <w:jc w:val="left"/>
            </w:pPr>
            <w:r>
              <w:rPr>
                <w:sz w:val="16"/>
              </w:rPr>
              <w:t>Approved, expires 2029-11-20</w:t>
            </w:r>
          </w:p>
        </w:tc>
        <w:tc>
          <w:tcPr>
            <w:tcW w:type="dxa" w:w="1895"/>
          </w:tcPr>
          <w:p>
            <w:pPr>
              <w:spacing w:after="0"/>
              <w:jc w:val="right"/>
            </w:pPr>
            <w:r>
              <w:rPr>
                <w:sz w:val="16"/>
              </w:rPr>
              <w:t>FMA RL 0, SRL 0; any 1</w:t>
            </w:r>
          </w:p>
        </w:tc>
        <w:tc>
          <w:tcPr>
            <w:tcW w:type="dxa" w:w="1977"/>
          </w:tcPr>
          <w:p>
            <w:pPr>
              <w:spacing w:after="0"/>
              <w:jc w:val="right"/>
            </w:pPr>
            <w:r>
              <w:rPr>
                <w:sz w:val="16"/>
              </w:rPr>
              <w:t>$276,691</w:t>
            </w:r>
          </w:p>
        </w:tc>
        <w:tc>
          <w:tcPr>
            <w:tcW w:type="dxa" w:w="2073"/>
          </w:tcPr>
          <w:p>
            <w:pPr>
              <w:spacing w:after="0"/>
              <w:jc w:val="right"/>
            </w:pPr>
            <w:r>
              <w:rPr>
                <w:sz w:val="16"/>
              </w:rPr>
              <w:t>70 total; 2 since its plan</w:t>
            </w:r>
          </w:p>
        </w:tc>
        <w:tc>
          <w:tcPr>
            <w:tcW w:type="dxa" w:w="2742"/>
          </w:tcPr>
          <w:p>
            <w:pPr>
              <w:spacing w:after="0"/>
              <w:jc w:val="left"/>
            </w:pPr>
            <w:r>
              <w:rPr>
                <w:sz w:val="16"/>
              </w:rPr>
              <w:t>Also approved under plan 109784 (Williamson County, expires 2029-11-13). FEMA's plan status map shows one plan per jurisdiction and may show one of these; this packet uses the approved plan that expires last. Includes $13,350.48 for declarations not counted as hazard incidents (DR-4514-TN).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118"/>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473"/>
          </w:tcPr>
          <w:p>
            <w:pPr>
              <w:spacing w:after="0"/>
              <w:jc w:val="right"/>
            </w:pPr>
            <w:r>
              <w:rPr>
                <w:sz w:val="16"/>
              </w:rPr>
              <w:t>$17,034,096,106</w:t>
            </w:r>
          </w:p>
        </w:tc>
        <w:tc>
          <w:tcPr>
            <w:tcW w:type="dxa" w:w="1118"/>
          </w:tcPr>
          <w:p>
            <w:pPr>
              <w:spacing w:after="0"/>
              <w:jc w:val="right"/>
            </w:pPr>
            <w:r>
              <w:rPr>
                <w:sz w:val="16"/>
              </w:rPr>
              <w:t>$58,672,453</w:t>
            </w:r>
          </w:p>
        </w:tc>
        <w:tc>
          <w:tcPr>
            <w:tcW w:type="dxa" w:w="1030"/>
          </w:tcPr>
          <w:p>
            <w:pPr>
              <w:spacing w:after="0"/>
              <w:jc w:val="right"/>
            </w:pPr>
            <w:r>
              <w:rPr>
                <w:sz w:val="16"/>
              </w:rPr>
              <w:t>100,910</w:t>
            </w:r>
          </w:p>
        </w:tc>
        <w:tc>
          <w:tcPr>
            <w:tcW w:type="dxa" w:w="1118"/>
          </w:tcPr>
          <w:p>
            <w:pPr>
              <w:spacing w:after="0"/>
              <w:jc w:val="right"/>
            </w:pPr>
            <w:r>
              <w:rPr>
                <w:sz w:val="16"/>
              </w:rPr>
              <w:t>$425</w:t>
            </w:r>
          </w:p>
        </w:tc>
        <w:tc>
          <w:tcPr>
            <w:tcW w:type="dxa" w:w="1118"/>
          </w:tcPr>
          <w:p>
            <w:pPr>
              <w:spacing w:after="0"/>
              <w:jc w:val="right"/>
            </w:pPr>
            <w:r>
              <w:rPr>
                <w:sz w:val="16"/>
              </w:rPr>
              <w:t>$10,234</w:t>
            </w:r>
          </w:p>
        </w:tc>
        <w:tc>
          <w:tcPr>
            <w:tcW w:type="dxa" w:w="1030"/>
          </w:tcPr>
          <w:p>
            <w:pPr>
              <w:spacing w:after="0"/>
              <w:jc w:val="right"/>
            </w:pPr>
            <w:r>
              <w:rPr>
                <w:sz w:val="16"/>
              </w:rPr>
              <w:t>$6,290,378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$24,319,411</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$22,905</w:t>
            </w:r>
          </w:p>
        </w:tc>
        <w:tc>
          <w:tcPr>
            <w:tcW w:type="dxa" w:w="1030"/>
          </w:tcPr>
          <w:p>
            <w:pPr>
              <w:spacing w:after="0"/>
              <w:jc w:val="right"/>
            </w:pPr>
            <w:r>
              <w:rPr>
                <w:sz w:val="16"/>
              </w:rPr>
              <w:t>n/a</w:t>
            </w:r>
          </w:p>
        </w:tc>
        <w:tc>
          <w:tcPr>
            <w:tcW w:type="dxa" w:w="1296"/>
          </w:tcPr>
          <w:p>
            <w:pPr>
              <w:spacing w:after="0"/>
              <w:jc w:val="right"/>
            </w:pPr>
            <w:r>
              <w:rPr>
                <w:sz w:val="16"/>
              </w:rPr>
              <w:t>0.0942% (agriculture)</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$29,503,383,988</w:t>
            </w:r>
          </w:p>
        </w:tc>
        <w:tc>
          <w:tcPr>
            <w:tcW w:type="dxa" w:w="1118"/>
          </w:tcPr>
          <w:p>
            <w:pPr>
              <w:spacing w:after="0"/>
              <w:jc w:val="right"/>
            </w:pPr>
            <w:r>
              <w:rPr>
                <w:sz w:val="16"/>
              </w:rPr>
              <w:t>n/a</w:t>
            </w:r>
          </w:p>
        </w:tc>
        <w:tc>
          <w:tcPr>
            <w:tcW w:type="dxa" w:w="1030"/>
          </w:tcPr>
          <w:p>
            <w:pPr>
              <w:spacing w:after="0"/>
              <w:jc w:val="right"/>
            </w:pPr>
            <w:r>
              <w:rPr>
                <w:sz w:val="16"/>
              </w:rPr>
              <w:t>100,974</w:t>
            </w:r>
          </w:p>
        </w:tc>
        <w:tc>
          <w:tcPr>
            <w:tcW w:type="dxa" w:w="1118"/>
          </w:tcPr>
          <w:p>
            <w:pPr>
              <w:spacing w:after="0"/>
              <w:jc w:val="right"/>
            </w:pPr>
            <w:r>
              <w:rPr>
                <w:sz w:val="16"/>
              </w:rPr>
              <w:t>$3,358,466</w:t>
            </w:r>
          </w:p>
        </w:tc>
        <w:tc>
          <w:tcPr>
            <w:tcW w:type="dxa" w:w="1118"/>
          </w:tcPr>
          <w:p>
            <w:pPr>
              <w:spacing w:after="0"/>
              <w:jc w:val="right"/>
            </w:pPr>
            <w:r>
              <w:rPr>
                <w:sz w:val="16"/>
              </w:rPr>
              <w:t>n/a</w:t>
            </w:r>
          </w:p>
        </w:tc>
        <w:tc>
          <w:tcPr>
            <w:tcW w:type="dxa" w:w="1030"/>
          </w:tcPr>
          <w:p>
            <w:pPr>
              <w:spacing w:after="0"/>
              <w:jc w:val="right"/>
            </w:pPr>
            <w:r>
              <w:rPr>
                <w:sz w:val="16"/>
              </w:rPr>
              <w:t>$2,439,867</w:t>
            </w:r>
          </w:p>
        </w:tc>
        <w:tc>
          <w:tcPr>
            <w:tcW w:type="dxa" w:w="1296"/>
          </w:tcPr>
          <w:p>
            <w:pPr>
              <w:spacing w:after="0"/>
              <w:jc w:val="right"/>
            </w:pPr>
            <w:r>
              <w:rPr>
                <w:sz w:val="16"/>
              </w:rPr>
              <w:t>0.0114%</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$17,034,096,106</w:t>
            </w:r>
          </w:p>
        </w:tc>
        <w:tc>
          <w:tcPr>
            <w:tcW w:type="dxa" w:w="1118"/>
          </w:tcPr>
          <w:p>
            <w:pPr>
              <w:spacing w:after="0"/>
              <w:jc w:val="right"/>
            </w:pPr>
            <w:r>
              <w:rPr>
                <w:sz w:val="16"/>
              </w:rPr>
              <w:t>$58,672,453</w:t>
            </w:r>
          </w:p>
        </w:tc>
        <w:tc>
          <w:tcPr>
            <w:tcW w:type="dxa" w:w="1030"/>
          </w:tcPr>
          <w:p>
            <w:pPr>
              <w:spacing w:after="0"/>
              <w:jc w:val="right"/>
            </w:pPr>
            <w:r>
              <w:rPr>
                <w:sz w:val="16"/>
              </w:rPr>
              <w:t>100,910</w:t>
            </w:r>
          </w:p>
        </w:tc>
        <w:tc>
          <w:tcPr>
            <w:tcW w:type="dxa" w:w="1118"/>
          </w:tcPr>
          <w:p>
            <w:pPr>
              <w:spacing w:after="0"/>
              <w:jc w:val="right"/>
            </w:pPr>
            <w:r>
              <w:rPr>
                <w:sz w:val="16"/>
              </w:rPr>
              <w:t>$27,842</w:t>
            </w:r>
          </w:p>
        </w:tc>
        <w:tc>
          <w:tcPr>
            <w:tcW w:type="dxa" w:w="1118"/>
          </w:tcPr>
          <w:p>
            <w:pPr>
              <w:spacing w:after="0"/>
              <w:jc w:val="right"/>
            </w:pPr>
            <w:r>
              <w:rPr>
                <w:sz w:val="16"/>
              </w:rPr>
              <w:t>$1,327</w:t>
            </w:r>
          </w:p>
        </w:tc>
        <w:tc>
          <w:tcPr>
            <w:tcW w:type="dxa" w:w="1030"/>
          </w:tcPr>
          <w:p>
            <w:pPr>
              <w:spacing w:after="0"/>
              <w:jc w:val="right"/>
            </w:pPr>
            <w:r>
              <w:rPr>
                <w:sz w:val="16"/>
              </w:rPr>
              <w:t>$1,937</w:t>
            </w:r>
          </w:p>
        </w:tc>
        <w:tc>
          <w:tcPr>
            <w:tcW w:type="dxa" w:w="1296"/>
          </w:tcPr>
          <w:p>
            <w:pPr>
              <w:spacing w:after="0"/>
              <w:jc w:val="right"/>
            </w:pPr>
            <w:r>
              <w:rPr>
                <w:sz w:val="16"/>
              </w:rPr>
              <w:t>0.000163%</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$17,034,096,106</w:t>
            </w:r>
          </w:p>
        </w:tc>
        <w:tc>
          <w:tcPr>
            <w:tcW w:type="dxa" w:w="1118"/>
          </w:tcPr>
          <w:p>
            <w:pPr>
              <w:spacing w:after="0"/>
              <w:jc w:val="right"/>
            </w:pPr>
            <w:r>
              <w:rPr>
                <w:sz w:val="16"/>
              </w:rPr>
              <w:t>$58,672,453</w:t>
            </w:r>
          </w:p>
        </w:tc>
        <w:tc>
          <w:tcPr>
            <w:tcW w:type="dxa" w:w="1030"/>
          </w:tcPr>
          <w:p>
            <w:pPr>
              <w:spacing w:after="0"/>
              <w:jc w:val="right"/>
            </w:pPr>
            <w:r>
              <w:rPr>
                <w:sz w:val="16"/>
              </w:rPr>
              <w:t>100,910</w:t>
            </w:r>
          </w:p>
        </w:tc>
        <w:tc>
          <w:tcPr>
            <w:tcW w:type="dxa" w:w="1118"/>
          </w:tcPr>
          <w:p>
            <w:pPr>
              <w:spacing w:after="0"/>
              <w:jc w:val="right"/>
            </w:pPr>
            <w:r>
              <w:rPr>
                <w:sz w:val="16"/>
              </w:rPr>
              <w:t>$179</w:t>
            </w:r>
          </w:p>
        </w:tc>
        <w:tc>
          <w:tcPr>
            <w:tcW w:type="dxa" w:w="1118"/>
          </w:tcPr>
          <w:p>
            <w:pPr>
              <w:spacing w:after="0"/>
              <w:jc w:val="right"/>
            </w:pPr>
            <w:r>
              <w:rPr>
                <w:sz w:val="16"/>
              </w:rPr>
              <w:t>$364</w:t>
            </w:r>
          </w:p>
        </w:tc>
        <w:tc>
          <w:tcPr>
            <w:tcW w:type="dxa" w:w="1030"/>
          </w:tcPr>
          <w:p>
            <w:pPr>
              <w:spacing w:after="0"/>
              <w:jc w:val="right"/>
            </w:pPr>
            <w:r>
              <w:rPr>
                <w:sz w:val="16"/>
              </w:rPr>
              <w:t>$678,653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$17,013,254,788</w:t>
            </w:r>
          </w:p>
        </w:tc>
        <w:tc>
          <w:tcPr>
            <w:tcW w:type="dxa" w:w="1118"/>
          </w:tcPr>
          <w:p>
            <w:pPr>
              <w:spacing w:after="0"/>
              <w:jc w:val="right"/>
            </w:pPr>
            <w:r>
              <w:rPr>
                <w:sz w:val="16"/>
              </w:rPr>
              <w:t>$58,535,717</w:t>
            </w:r>
          </w:p>
        </w:tc>
        <w:tc>
          <w:tcPr>
            <w:tcW w:type="dxa" w:w="1030"/>
          </w:tcPr>
          <w:p>
            <w:pPr>
              <w:spacing w:after="0"/>
              <w:jc w:val="right"/>
            </w:pPr>
            <w:r>
              <w:rPr>
                <w:sz w:val="16"/>
              </w:rPr>
              <w:t>100,699</w:t>
            </w:r>
          </w:p>
        </w:tc>
        <w:tc>
          <w:tcPr>
            <w:tcW w:type="dxa" w:w="1118"/>
          </w:tcPr>
          <w:p>
            <w:pPr>
              <w:spacing w:after="0"/>
              <w:jc w:val="right"/>
            </w:pPr>
            <w:r>
              <w:rPr>
                <w:sz w:val="16"/>
              </w:rPr>
              <w:t>$19,602</w:t>
            </w:r>
          </w:p>
        </w:tc>
        <w:tc>
          <w:tcPr>
            <w:tcW w:type="dxa" w:w="1118"/>
          </w:tcPr>
          <w:p>
            <w:pPr>
              <w:spacing w:after="0"/>
              <w:jc w:val="right"/>
            </w:pPr>
            <w:r>
              <w:rPr>
                <w:sz w:val="16"/>
              </w:rPr>
              <w:t>$9,990</w:t>
            </w:r>
          </w:p>
        </w:tc>
        <w:tc>
          <w:tcPr>
            <w:tcW w:type="dxa" w:w="1030"/>
          </w:tcPr>
          <w:p>
            <w:pPr>
              <w:spacing w:after="0"/>
              <w:jc w:val="right"/>
            </w:pPr>
            <w:r>
              <w:rPr>
                <w:sz w:val="16"/>
              </w:rPr>
              <w:t>$833</w:t>
            </w:r>
          </w:p>
        </w:tc>
        <w:tc>
          <w:tcPr>
            <w:tcW w:type="dxa" w:w="1296"/>
          </w:tcPr>
          <w:p>
            <w:pPr>
              <w:spacing w:after="0"/>
              <w:jc w:val="right"/>
            </w:pPr>
            <w:r>
              <w:rPr>
                <w:sz w:val="16"/>
              </w:rPr>
              <w:t>0.000115%</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$17,028,639,285</w:t>
            </w:r>
          </w:p>
        </w:tc>
        <w:tc>
          <w:tcPr>
            <w:tcW w:type="dxa" w:w="1118"/>
          </w:tcPr>
          <w:p>
            <w:pPr>
              <w:spacing w:after="0"/>
              <w:jc w:val="right"/>
            </w:pPr>
            <w:r>
              <w:rPr>
                <w:sz w:val="16"/>
              </w:rPr>
              <w:t>n/a</w:t>
            </w:r>
          </w:p>
        </w:tc>
        <w:tc>
          <w:tcPr>
            <w:tcW w:type="dxa" w:w="1030"/>
          </w:tcPr>
          <w:p>
            <w:pPr>
              <w:spacing w:after="0"/>
              <w:jc w:val="right"/>
            </w:pPr>
            <w:r>
              <w:rPr>
                <w:sz w:val="16"/>
              </w:rPr>
              <w:t>100,865</w:t>
            </w:r>
          </w:p>
        </w:tc>
        <w:tc>
          <w:tcPr>
            <w:tcW w:type="dxa" w:w="1118"/>
          </w:tcPr>
          <w:p>
            <w:pPr>
              <w:spacing w:after="0"/>
              <w:jc w:val="right"/>
            </w:pPr>
            <w:r>
              <w:rPr>
                <w:sz w:val="16"/>
              </w:rPr>
              <w:t>$32,434</w:t>
            </w:r>
          </w:p>
        </w:tc>
        <w:tc>
          <w:tcPr>
            <w:tcW w:type="dxa" w:w="1118"/>
          </w:tcPr>
          <w:p>
            <w:pPr>
              <w:spacing w:after="0"/>
              <w:jc w:val="right"/>
            </w:pPr>
            <w:r>
              <w:rPr>
                <w:sz w:val="16"/>
              </w:rPr>
              <w:t>n/a</w:t>
            </w:r>
          </w:p>
        </w:tc>
        <w:tc>
          <w:tcPr>
            <w:tcW w:type="dxa" w:w="1030"/>
          </w:tcPr>
          <w:p>
            <w:pPr>
              <w:spacing w:after="0"/>
              <w:jc w:val="right"/>
            </w:pPr>
            <w:r>
              <w:rPr>
                <w:sz w:val="16"/>
              </w:rPr>
              <w:t>$489,286</w:t>
            </w:r>
          </w:p>
        </w:tc>
        <w:tc>
          <w:tcPr>
            <w:tcW w:type="dxa" w:w="1296"/>
          </w:tcPr>
          <w:p>
            <w:pPr>
              <w:spacing w:after="0"/>
              <w:jc w:val="right"/>
            </w:pPr>
            <w:r>
              <w:rPr>
                <w:sz w:val="16"/>
              </w:rPr>
              <w:t>0.00019%</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$17,023,639,307</w:t>
            </w:r>
          </w:p>
        </w:tc>
        <w:tc>
          <w:tcPr>
            <w:tcW w:type="dxa" w:w="1118"/>
          </w:tcPr>
          <w:p>
            <w:pPr>
              <w:spacing w:after="0"/>
              <w:jc w:val="right"/>
            </w:pPr>
            <w:r>
              <w:rPr>
                <w:sz w:val="16"/>
              </w:rPr>
              <w:t>$6,133,586</w:t>
            </w:r>
          </w:p>
        </w:tc>
        <w:tc>
          <w:tcPr>
            <w:tcW w:type="dxa" w:w="1030"/>
          </w:tcPr>
          <w:p>
            <w:pPr>
              <w:spacing w:after="0"/>
              <w:jc w:val="right"/>
            </w:pPr>
            <w:r>
              <w:rPr>
                <w:sz w:val="16"/>
              </w:rPr>
              <w:t>1,597</w:t>
            </w:r>
          </w:p>
        </w:tc>
        <w:tc>
          <w:tcPr>
            <w:tcW w:type="dxa" w:w="1118"/>
          </w:tcPr>
          <w:p>
            <w:pPr>
              <w:spacing w:after="0"/>
              <w:jc w:val="right"/>
            </w:pPr>
            <w:r>
              <w:rPr>
                <w:sz w:val="16"/>
              </w:rPr>
              <w:t>$14,292,958</w:t>
            </w:r>
          </w:p>
        </w:tc>
        <w:tc>
          <w:tcPr>
            <w:tcW w:type="dxa" w:w="1118"/>
          </w:tcPr>
          <w:p>
            <w:pPr>
              <w:spacing w:after="0"/>
              <w:jc w:val="right"/>
            </w:pPr>
            <w:r>
              <w:rPr>
                <w:sz w:val="16"/>
              </w:rPr>
              <w:t>$227</w:t>
            </w:r>
          </w:p>
        </w:tc>
        <w:tc>
          <w:tcPr>
            <w:tcW w:type="dxa" w:w="1030"/>
          </w:tcPr>
          <w:p>
            <w:pPr>
              <w:spacing w:after="0"/>
              <w:jc w:val="right"/>
            </w:pPr>
            <w:r>
              <w:rPr>
                <w:sz w:val="16"/>
              </w:rPr>
              <w:t>$3,598,102</w:t>
            </w:r>
          </w:p>
        </w:tc>
        <w:tc>
          <w:tcPr>
            <w:tcW w:type="dxa" w:w="1296"/>
          </w:tcPr>
          <w:p>
            <w:pPr>
              <w:spacing w:after="0"/>
              <w:jc w:val="right"/>
            </w:pPr>
            <w:r>
              <w:rPr>
                <w:sz w:val="16"/>
              </w:rPr>
              <w:t>n/a (see note)</w:t>
            </w:r>
          </w:p>
        </w:tc>
        <w:tc>
          <w:tcPr>
            <w:tcW w:type="dxa" w:w="1101"/>
          </w:tcPr>
          <w:p>
            <w:pPr>
              <w:spacing w:after="0"/>
              <w:jc w:val="right"/>
            </w:pPr>
            <w:r>
              <w:rPr>
                <w:sz w:val="16"/>
              </w:rPr>
              <w:t>$100,000</w:t>
            </w:r>
          </w:p>
        </w:tc>
        <w:tc>
          <w:tcPr>
            <w:tcW w:type="dxa" w:w="1030"/>
          </w:tcPr>
          <w:p>
            <w:pPr>
              <w:spacing w:after="0"/>
              <w:jc w:val="right"/>
            </w:pPr>
          </w:p>
        </w:tc>
        <w:tc>
          <w:tcPr>
            <w:tcW w:type="dxa" w:w="1207"/>
          </w:tcPr>
          <w:p>
            <w:pPr>
              <w:spacing w:after="0"/>
              <w:jc w:val="right"/>
            </w:pPr>
            <w:r>
              <w:rPr>
                <w:sz w:val="16"/>
              </w:rPr>
              <w:t>no Public Assistance recorded (1 declaration)</w:t>
            </w: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$547,023,963</w:t>
            </w:r>
          </w:p>
        </w:tc>
        <w:tc>
          <w:tcPr>
            <w:tcW w:type="dxa" w:w="1118"/>
          </w:tcPr>
          <w:p>
            <w:pPr>
              <w:spacing w:after="0"/>
              <w:jc w:val="right"/>
            </w:pPr>
            <w:r>
              <w:rPr>
                <w:sz w:val="16"/>
              </w:rPr>
              <w:t>n/a</w:t>
            </w:r>
          </w:p>
        </w:tc>
        <w:tc>
          <w:tcPr>
            <w:tcW w:type="dxa" w:w="1030"/>
          </w:tcPr>
          <w:p>
            <w:pPr>
              <w:spacing w:after="0"/>
              <w:jc w:val="right"/>
            </w:pPr>
            <w:r>
              <w:rPr>
                <w:sz w:val="16"/>
              </w:rPr>
              <w:t>3,650</w:t>
            </w:r>
          </w:p>
        </w:tc>
        <w:tc>
          <w:tcPr>
            <w:tcW w:type="dxa" w:w="1118"/>
          </w:tcPr>
          <w:p>
            <w:pPr>
              <w:spacing w:after="0"/>
              <w:jc w:val="right"/>
            </w:pPr>
            <w:r>
              <w:rPr>
                <w:sz w:val="16"/>
              </w:rPr>
              <w:t>$317</w:t>
            </w:r>
          </w:p>
        </w:tc>
        <w:tc>
          <w:tcPr>
            <w:tcW w:type="dxa" w:w="1118"/>
          </w:tcPr>
          <w:p>
            <w:pPr>
              <w:spacing w:after="0"/>
              <w:jc w:val="right"/>
            </w:pPr>
            <w:r>
              <w:rPr>
                <w:sz w:val="16"/>
              </w:rPr>
              <w:t>n/a</w:t>
            </w:r>
          </w:p>
        </w:tc>
        <w:tc>
          <w:tcPr>
            <w:tcW w:type="dxa" w:w="1030"/>
          </w:tcPr>
          <w:p>
            <w:pPr>
              <w:spacing w:after="0"/>
              <w:jc w:val="right"/>
            </w:pPr>
            <w:r>
              <w:rPr>
                <w:sz w:val="16"/>
              </w:rPr>
              <w:t>$1,304</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$17,034,096,106</w:t>
            </w:r>
          </w:p>
        </w:tc>
        <w:tc>
          <w:tcPr>
            <w:tcW w:type="dxa" w:w="1118"/>
          </w:tcPr>
          <w:p>
            <w:pPr>
              <w:spacing w:after="0"/>
              <w:jc w:val="right"/>
            </w:pPr>
            <w:r>
              <w:rPr>
                <w:sz w:val="16"/>
              </w:rPr>
              <w:t>n/a</w:t>
            </w:r>
          </w:p>
        </w:tc>
        <w:tc>
          <w:tcPr>
            <w:tcW w:type="dxa" w:w="1030"/>
          </w:tcPr>
          <w:p>
            <w:pPr>
              <w:spacing w:after="0"/>
              <w:jc w:val="right"/>
            </w:pPr>
            <w:r>
              <w:rPr>
                <w:sz w:val="16"/>
              </w:rPr>
              <w:t>100,910</w:t>
            </w:r>
          </w:p>
        </w:tc>
        <w:tc>
          <w:tcPr>
            <w:tcW w:type="dxa" w:w="1118"/>
          </w:tcPr>
          <w:p>
            <w:pPr>
              <w:spacing w:after="0"/>
              <w:jc w:val="right"/>
            </w:pPr>
            <w:r>
              <w:rPr>
                <w:sz w:val="16"/>
              </w:rPr>
              <w:t>$33,085</w:t>
            </w:r>
          </w:p>
        </w:tc>
        <w:tc>
          <w:tcPr>
            <w:tcW w:type="dxa" w:w="1118"/>
          </w:tcPr>
          <w:p>
            <w:pPr>
              <w:spacing w:after="0"/>
              <w:jc w:val="right"/>
            </w:pPr>
            <w:r>
              <w:rPr>
                <w:sz w:val="16"/>
              </w:rPr>
              <w:t>n/a</w:t>
            </w:r>
          </w:p>
        </w:tc>
        <w:tc>
          <w:tcPr>
            <w:tcW w:type="dxa" w:w="1030"/>
          </w:tcPr>
          <w:p>
            <w:pPr>
              <w:spacing w:after="0"/>
              <w:jc w:val="right"/>
            </w:pPr>
            <w:r>
              <w:rPr>
                <w:sz w:val="16"/>
              </w:rPr>
              <w:t>$310,853</w:t>
            </w:r>
          </w:p>
        </w:tc>
        <w:tc>
          <w:tcPr>
            <w:tcW w:type="dxa" w:w="1296"/>
          </w:tcPr>
          <w:p>
            <w:pPr>
              <w:spacing w:after="0"/>
              <w:jc w:val="right"/>
            </w:pPr>
            <w:r>
              <w:rPr>
                <w:sz w:val="16"/>
              </w:rPr>
              <w:t>0.000194%</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$17,034,096,106</w:t>
            </w:r>
          </w:p>
        </w:tc>
        <w:tc>
          <w:tcPr>
            <w:tcW w:type="dxa" w:w="1118"/>
          </w:tcPr>
          <w:p>
            <w:pPr>
              <w:spacing w:after="0"/>
              <w:jc w:val="right"/>
            </w:pPr>
            <w:r>
              <w:rPr>
                <w:sz w:val="16"/>
              </w:rPr>
              <w:t>$58,672,453</w:t>
            </w:r>
          </w:p>
        </w:tc>
        <w:tc>
          <w:tcPr>
            <w:tcW w:type="dxa" w:w="1030"/>
          </w:tcPr>
          <w:p>
            <w:pPr>
              <w:spacing w:after="0"/>
              <w:jc w:val="right"/>
            </w:pPr>
            <w:r>
              <w:rPr>
                <w:sz w:val="16"/>
              </w:rPr>
              <w:t>100,910</w:t>
            </w:r>
          </w:p>
        </w:tc>
        <w:tc>
          <w:tcPr>
            <w:tcW w:type="dxa" w:w="1118"/>
          </w:tcPr>
          <w:p>
            <w:pPr>
              <w:spacing w:after="0"/>
              <w:jc w:val="right"/>
            </w:pPr>
            <w:r>
              <w:rPr>
                <w:sz w:val="16"/>
              </w:rPr>
              <w:t>$758,674</w:t>
            </w:r>
          </w:p>
        </w:tc>
        <w:tc>
          <w:tcPr>
            <w:tcW w:type="dxa" w:w="1118"/>
          </w:tcPr>
          <w:p>
            <w:pPr>
              <w:spacing w:after="0"/>
              <w:jc w:val="right"/>
            </w:pPr>
            <w:r>
              <w:rPr>
                <w:sz w:val="16"/>
              </w:rPr>
              <w:t>$892</w:t>
            </w:r>
          </w:p>
        </w:tc>
        <w:tc>
          <w:tcPr>
            <w:tcW w:type="dxa" w:w="1030"/>
          </w:tcPr>
          <w:p>
            <w:pPr>
              <w:spacing w:after="0"/>
              <w:jc w:val="right"/>
            </w:pPr>
            <w:r>
              <w:rPr>
                <w:sz w:val="16"/>
              </w:rPr>
              <w:t>$1,932,206</w:t>
            </w:r>
          </w:p>
        </w:tc>
        <w:tc>
          <w:tcPr>
            <w:tcW w:type="dxa" w:w="1296"/>
          </w:tcPr>
          <w:p>
            <w:pPr>
              <w:spacing w:after="0"/>
              <w:jc w:val="right"/>
            </w:pPr>
            <w:r>
              <w:rPr>
                <w:sz w:val="16"/>
              </w:rPr>
              <w:t>0.00445%</w:t>
            </w:r>
          </w:p>
        </w:tc>
        <w:tc>
          <w:tcPr>
            <w:tcW w:type="dxa" w:w="1101"/>
          </w:tcPr>
          <w:p>
            <w:pPr>
              <w:spacing w:after="0"/>
              <w:jc w:val="right"/>
            </w:pPr>
            <w:r>
              <w:rPr>
                <w:sz w:val="16"/>
              </w:rPr>
              <w:t>$19,000</w:t>
            </w:r>
          </w:p>
        </w:tc>
        <w:tc>
          <w:tcPr>
            <w:tcW w:type="dxa" w:w="1030"/>
          </w:tcPr>
          <w:p>
            <w:pPr>
              <w:spacing w:after="0"/>
              <w:jc w:val="right"/>
            </w:pPr>
            <w:r>
              <w:rPr>
                <w:sz w:val="16"/>
              </w:rPr>
              <w:t>$15,000</w:t>
            </w:r>
          </w:p>
        </w:tc>
        <w:tc>
          <w:tcPr>
            <w:tcW w:type="dxa" w:w="1207"/>
          </w:tcPr>
          <w:p>
            <w:pPr>
              <w:spacing w:after="0"/>
              <w:jc w:val="right"/>
            </w:pPr>
            <w:r>
              <w:rPr>
                <w:sz w:val="16"/>
              </w:rPr>
              <w:t>no Public Assistance recorded (1 declaration)</w:t>
            </w:r>
          </w:p>
        </w:tc>
        <w:tc>
          <w:tcPr>
            <w:tcW w:type="dxa" w:w="1562"/>
          </w:tcPr>
          <w:p>
            <w:pPr>
              <w:spacing w:after="0"/>
              <w:jc w:val="left"/>
            </w:pPr>
            <w:r>
              <w:rPr>
                <w:sz w:val="16"/>
              </w:rPr>
              <w:t>Storm Events damage since the plan includes 1 zone-level Strong Wind record ($15,000):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$17,034,096,106</w:t>
            </w:r>
          </w:p>
        </w:tc>
        <w:tc>
          <w:tcPr>
            <w:tcW w:type="dxa" w:w="1118"/>
          </w:tcPr>
          <w:p>
            <w:pPr>
              <w:spacing w:after="0"/>
              <w:jc w:val="right"/>
            </w:pPr>
            <w:r>
              <w:rPr>
                <w:sz w:val="16"/>
              </w:rPr>
              <w:t>$58,672,453</w:t>
            </w:r>
          </w:p>
        </w:tc>
        <w:tc>
          <w:tcPr>
            <w:tcW w:type="dxa" w:w="1030"/>
          </w:tcPr>
          <w:p>
            <w:pPr>
              <w:spacing w:after="0"/>
              <w:jc w:val="right"/>
            </w:pPr>
            <w:r>
              <w:rPr>
                <w:sz w:val="16"/>
              </w:rPr>
              <w:t>100,910</w:t>
            </w:r>
          </w:p>
        </w:tc>
        <w:tc>
          <w:tcPr>
            <w:tcW w:type="dxa" w:w="1118"/>
          </w:tcPr>
          <w:p>
            <w:pPr>
              <w:spacing w:after="0"/>
              <w:jc w:val="right"/>
            </w:pPr>
            <w:r>
              <w:rPr>
                <w:sz w:val="16"/>
              </w:rPr>
              <w:t>$3,012,784</w:t>
            </w:r>
          </w:p>
        </w:tc>
        <w:tc>
          <w:tcPr>
            <w:tcW w:type="dxa" w:w="1118"/>
          </w:tcPr>
          <w:p>
            <w:pPr>
              <w:spacing w:after="0"/>
              <w:jc w:val="right"/>
            </w:pPr>
            <w:r>
              <w:rPr>
                <w:sz w:val="16"/>
              </w:rPr>
              <w:t>$3,681</w:t>
            </w:r>
          </w:p>
        </w:tc>
        <w:tc>
          <w:tcPr>
            <w:tcW w:type="dxa" w:w="1030"/>
          </w:tcPr>
          <w:p>
            <w:pPr>
              <w:spacing w:after="0"/>
              <w:jc w:val="right"/>
            </w:pPr>
            <w:r>
              <w:rPr>
                <w:sz w:val="16"/>
              </w:rPr>
              <w:t>$8,645,519</w:t>
            </w:r>
          </w:p>
        </w:tc>
        <w:tc>
          <w:tcPr>
            <w:tcW w:type="dxa" w:w="1296"/>
          </w:tcPr>
          <w:p>
            <w:pPr>
              <w:spacing w:after="0"/>
              <w:jc w:val="right"/>
            </w:pPr>
            <w:r>
              <w:rPr>
                <w:sz w:val="16"/>
              </w:rPr>
              <w:t>0.0177%</w:t>
            </w:r>
          </w:p>
        </w:tc>
        <w:tc>
          <w:tcPr>
            <w:tcW w:type="dxa" w:w="1101"/>
          </w:tcPr>
          <w:p>
            <w:pPr>
              <w:spacing w:after="0"/>
              <w:jc w:val="right"/>
            </w:pPr>
            <w:r>
              <w:rPr>
                <w:sz w:val="16"/>
              </w:rPr>
              <w:t>$1,050,000</w:t>
            </w:r>
          </w:p>
        </w:tc>
        <w:tc>
          <w:tcPr>
            <w:tcW w:type="dxa" w:w="1030"/>
          </w:tcPr>
          <w:p>
            <w:pPr>
              <w:spacing w:after="0"/>
              <w:jc w:val="right"/>
            </w:pPr>
          </w:p>
        </w:tc>
        <w:tc>
          <w:tcPr>
            <w:tcW w:type="dxa" w:w="1207"/>
          </w:tcPr>
          <w:p>
            <w:pPr>
              <w:spacing w:after="0"/>
              <w:jc w:val="right"/>
            </w:pPr>
            <w:r>
              <w:rPr>
                <w:sz w:val="16"/>
              </w:rPr>
              <w:t>no Public Assistance recorded (1 declaration)</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$8,252,009,488</w:t>
            </w:r>
          </w:p>
        </w:tc>
        <w:tc>
          <w:tcPr>
            <w:tcW w:type="dxa" w:w="1118"/>
          </w:tcPr>
          <w:p>
            <w:pPr>
              <w:spacing w:after="0"/>
              <w:jc w:val="right"/>
            </w:pPr>
            <w:r>
              <w:rPr>
                <w:sz w:val="16"/>
              </w:rPr>
              <w:t>$31,677,143</w:t>
            </w:r>
          </w:p>
        </w:tc>
        <w:tc>
          <w:tcPr>
            <w:tcW w:type="dxa" w:w="1030"/>
          </w:tcPr>
          <w:p>
            <w:pPr>
              <w:spacing w:after="0"/>
              <w:jc w:val="right"/>
            </w:pPr>
            <w:r>
              <w:rPr>
                <w:sz w:val="16"/>
              </w:rPr>
              <w:t>53,745</w:t>
            </w:r>
          </w:p>
        </w:tc>
        <w:tc>
          <w:tcPr>
            <w:tcW w:type="dxa" w:w="1118"/>
          </w:tcPr>
          <w:p>
            <w:pPr>
              <w:spacing w:after="0"/>
              <w:jc w:val="right"/>
            </w:pPr>
            <w:r>
              <w:rPr>
                <w:sz w:val="16"/>
              </w:rPr>
              <w:t>$15,857</w:t>
            </w:r>
          </w:p>
        </w:tc>
        <w:tc>
          <w:tcPr>
            <w:tcW w:type="dxa" w:w="1118"/>
          </w:tcPr>
          <w:p>
            <w:pPr>
              <w:spacing w:after="0"/>
              <w:jc w:val="right"/>
            </w:pPr>
            <w:r>
              <w:rPr>
                <w:sz w:val="16"/>
              </w:rPr>
              <w:t>$23</w:t>
            </w:r>
          </w:p>
        </w:tc>
        <w:tc>
          <w:tcPr>
            <w:tcW w:type="dxa" w:w="1030"/>
          </w:tcPr>
          <w:p>
            <w:pPr>
              <w:spacing w:after="0"/>
              <w:jc w:val="right"/>
            </w:pPr>
            <w:r>
              <w:rPr>
                <w:sz w:val="16"/>
              </w:rPr>
              <w:t>$4,062</w:t>
            </w:r>
          </w:p>
        </w:tc>
        <w:tc>
          <w:tcPr>
            <w:tcW w:type="dxa" w:w="1296"/>
          </w:tcPr>
          <w:p>
            <w:pPr>
              <w:spacing w:after="0"/>
              <w:jc w:val="right"/>
            </w:pPr>
            <w:r>
              <w:rPr>
                <w:sz w:val="16"/>
              </w:rPr>
              <w:t>0.000192%</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$17,034,096,106</w:t>
            </w:r>
          </w:p>
        </w:tc>
        <w:tc>
          <w:tcPr>
            <w:tcW w:type="dxa" w:w="1118"/>
          </w:tcPr>
          <w:p>
            <w:pPr>
              <w:spacing w:after="0"/>
              <w:jc w:val="right"/>
            </w:pPr>
            <w:r>
              <w:rPr>
                <w:sz w:val="16"/>
              </w:rPr>
              <w:t>$58,672,453</w:t>
            </w:r>
          </w:p>
        </w:tc>
        <w:tc>
          <w:tcPr>
            <w:tcW w:type="dxa" w:w="1030"/>
          </w:tcPr>
          <w:p>
            <w:pPr>
              <w:spacing w:after="0"/>
              <w:jc w:val="right"/>
            </w:pPr>
            <w:r>
              <w:rPr>
                <w:sz w:val="16"/>
              </w:rPr>
              <w:t>100,910</w:t>
            </w:r>
          </w:p>
        </w:tc>
        <w:tc>
          <w:tcPr>
            <w:tcW w:type="dxa" w:w="1118"/>
          </w:tcPr>
          <w:p>
            <w:pPr>
              <w:spacing w:after="0"/>
              <w:jc w:val="right"/>
            </w:pPr>
            <w:r>
              <w:rPr>
                <w:sz w:val="16"/>
              </w:rPr>
              <w:t>$13,759</w:t>
            </w:r>
          </w:p>
        </w:tc>
        <w:tc>
          <w:tcPr>
            <w:tcW w:type="dxa" w:w="1118"/>
          </w:tcPr>
          <w:p>
            <w:pPr>
              <w:spacing w:after="0"/>
              <w:jc w:val="right"/>
            </w:pPr>
            <w:r>
              <w:rPr>
                <w:sz w:val="16"/>
              </w:rPr>
              <w:t>$3</w:t>
            </w:r>
          </w:p>
        </w:tc>
        <w:tc>
          <w:tcPr>
            <w:tcW w:type="dxa" w:w="1030"/>
          </w:tcPr>
          <w:p>
            <w:pPr>
              <w:spacing w:after="0"/>
              <w:jc w:val="right"/>
            </w:pPr>
            <w:r>
              <w:rPr>
                <w:sz w:val="16"/>
              </w:rPr>
              <w:t>$144,027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r>
              <w:rPr>
                <w:sz w:val="16"/>
              </w:rPr>
              <w:t>$926,566.70</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25 county-coded records, 25 with a damage value recorded (including $0), $1,169,000; 11 zone-level records, 4 with a damage value recorded (including $0), $15,000 reported for the zone; Public Assistance: $926,566.70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100,910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$17,034,096,106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$58,672,453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$21,616,029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$24,537,027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4</w:t>
            </w:r>
          </w:p>
        </w:tc>
        <w:tc>
          <w:tcPr>
            <w:tcW w:type="dxa" w:w="1412"/>
          </w:tcPr>
          <w:p>
            <w:pPr>
              <w:spacing w:after="0"/>
              <w:jc w:val="right"/>
            </w:pPr>
            <w:r>
              <w:rPr>
                <w:sz w:val="16"/>
              </w:rPr>
              <w:t>4</w:t>
            </w:r>
          </w:p>
        </w:tc>
        <w:tc>
          <w:tcPr>
            <w:tcW w:type="dxa" w:w="1412"/>
          </w:tcPr>
          <w:p>
            <w:pPr>
              <w:spacing w:after="0"/>
              <w:jc w:val="right"/>
            </w:pPr>
            <w:r>
              <w:rPr>
                <w:sz w:val="16"/>
              </w:rPr>
              <w:t>22</w:t>
            </w:r>
          </w:p>
        </w:tc>
        <w:tc>
          <w:tcPr>
            <w:tcW w:type="dxa" w:w="1412"/>
          </w:tcPr>
          <w:p>
            <w:pPr>
              <w:spacing w:after="0"/>
              <w:jc w:val="right"/>
            </w:pPr>
            <w:r>
              <w:rPr>
                <w:sz w:val="16"/>
              </w:rPr>
              <w:t>4</w:t>
            </w:r>
          </w:p>
        </w:tc>
        <w:tc>
          <w:tcPr>
            <w:tcW w:type="dxa" w:w="1412"/>
          </w:tcPr>
          <w:p>
            <w:pPr>
              <w:spacing w:after="0"/>
              <w:jc w:val="right"/>
            </w:pPr>
            <w:r>
              <w:rPr>
                <w:sz w:val="16"/>
              </w:rPr>
              <w:t>23</w:t>
            </w:r>
          </w:p>
        </w:tc>
        <w:tc>
          <w:tcPr>
            <w:tcW w:type="dxa" w:w="1412"/>
          </w:tcPr>
          <w:p>
            <w:pPr>
              <w:spacing w:after="0"/>
              <w:jc w:val="right"/>
            </w:pPr>
            <w:r>
              <w:rPr>
                <w:sz w:val="16"/>
              </w:rPr>
              <w:t>1</w:t>
            </w:r>
          </w:p>
        </w:tc>
        <w:tc>
          <w:tcPr>
            <w:tcW w:type="dxa" w:w="1571"/>
          </w:tcPr>
          <w:p>
            <w:pPr>
              <w:spacing w:after="0"/>
              <w:jc w:val="right"/>
            </w:pPr>
            <w:r>
              <w:rPr>
                <w:sz w:val="16"/>
              </w:rPr>
              <w:t>7</w:t>
            </w:r>
          </w:p>
        </w:tc>
      </w:tr>
      <w:tr>
        <w:trPr>
          <w:cantSplit/>
        </w:trPr>
        <w:tc>
          <w:tcPr>
            <w:tcW w:type="dxa" w:w="4072"/>
          </w:tcPr>
          <w:p>
            <w:pPr>
              <w:spacing w:after="0"/>
              <w:jc w:val="left"/>
            </w:pPr>
            <w:r>
              <w:rPr>
                <w:sz w:val="16"/>
              </w:rPr>
              <w:t>of which: Maury County (unincorporated area)</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412"/>
          </w:tcPr>
          <w:p>
            <w:pPr>
              <w:spacing w:after="0"/>
              <w:jc w:val="right"/>
            </w:pPr>
            <w:r>
              <w:rPr>
                <w:sz w:val="16"/>
              </w:rPr>
              <w:t>7</w:t>
            </w:r>
          </w:p>
        </w:tc>
        <w:tc>
          <w:tcPr>
            <w:tcW w:type="dxa" w:w="1412"/>
          </w:tcPr>
          <w:p>
            <w:pPr>
              <w:spacing w:after="0"/>
              <w:jc w:val="right"/>
            </w:pPr>
            <w:r>
              <w:rPr>
                <w:sz w:val="16"/>
              </w:rPr>
              <w:t>0</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Mount Pleasant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Spring Hill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Columbia city</w:t>
            </w:r>
          </w:p>
        </w:tc>
        <w:tc>
          <w:tcPr>
            <w:tcW w:type="dxa" w:w="1412"/>
          </w:tcPr>
          <w:p>
            <w:pPr>
              <w:spacing w:after="0"/>
              <w:jc w:val="right"/>
            </w:pPr>
            <w:r>
              <w:rPr>
                <w:sz w:val="16"/>
              </w:rPr>
              <w:t>3</w:t>
            </w:r>
          </w:p>
        </w:tc>
        <w:tc>
          <w:tcPr>
            <w:tcW w:type="dxa" w:w="1412"/>
          </w:tcPr>
          <w:p>
            <w:pPr>
              <w:spacing w:after="0"/>
              <w:jc w:val="right"/>
            </w:pPr>
            <w:r>
              <w:rPr>
                <w:sz w:val="16"/>
              </w:rPr>
              <w:t>4</w:t>
            </w:r>
          </w:p>
        </w:tc>
        <w:tc>
          <w:tcPr>
            <w:tcW w:type="dxa" w:w="1412"/>
          </w:tcPr>
          <w:p>
            <w:pPr>
              <w:spacing w:after="0"/>
              <w:jc w:val="right"/>
            </w:pPr>
            <w:r>
              <w:rPr>
                <w:sz w:val="16"/>
              </w:rPr>
              <w:t>12</w:t>
            </w:r>
          </w:p>
        </w:tc>
        <w:tc>
          <w:tcPr>
            <w:tcW w:type="dxa" w:w="1412"/>
          </w:tcPr>
          <w:p>
            <w:pPr>
              <w:spacing w:after="0"/>
              <w:jc w:val="right"/>
            </w:pPr>
            <w:r>
              <w:rPr>
                <w:sz w:val="16"/>
              </w:rPr>
              <w:t>4</w:t>
            </w:r>
          </w:p>
        </w:tc>
        <w:tc>
          <w:tcPr>
            <w:tcW w:type="dxa" w:w="1412"/>
          </w:tcPr>
          <w:p>
            <w:pPr>
              <w:spacing w:after="0"/>
              <w:jc w:val="right"/>
            </w:pPr>
            <w:r>
              <w:rPr>
                <w:sz w:val="16"/>
              </w:rPr>
              <w:t>13</w:t>
            </w:r>
          </w:p>
        </w:tc>
        <w:tc>
          <w:tcPr>
            <w:tcW w:type="dxa" w:w="1412"/>
          </w:tcPr>
          <w:p>
            <w:pPr>
              <w:spacing w:after="0"/>
              <w:jc w:val="right"/>
            </w:pPr>
            <w:r>
              <w:rPr>
                <w:sz w:val="16"/>
              </w:rPr>
              <w:t>1</w:t>
            </w:r>
          </w:p>
        </w:tc>
        <w:tc>
          <w:tcPr>
            <w:tcW w:type="dxa" w:w="1571"/>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Maury County (unincorporated area)</w:t>
            </w:r>
          </w:p>
        </w:tc>
        <w:tc>
          <w:tcPr>
            <w:tcW w:type="dxa" w:w="1545"/>
          </w:tcPr>
          <w:p>
            <w:pPr>
              <w:spacing w:after="0"/>
              <w:jc w:val="left"/>
            </w:pPr>
            <w:r>
              <w:rPr>
                <w:sz w:val="16"/>
              </w:rPr>
              <w:t>470123</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Columbia city</w:t>
            </w:r>
          </w:p>
        </w:tc>
        <w:tc>
          <w:tcPr>
            <w:tcW w:type="dxa" w:w="1545"/>
          </w:tcPr>
          <w:p>
            <w:pPr>
              <w:spacing w:after="0"/>
              <w:jc w:val="left"/>
            </w:pPr>
            <w:r>
              <w:rPr>
                <w:sz w:val="16"/>
              </w:rPr>
              <w:t>475423</w:t>
            </w:r>
          </w:p>
        </w:tc>
        <w:tc>
          <w:tcPr>
            <w:tcW w:type="dxa" w:w="1388"/>
          </w:tcPr>
          <w:p>
            <w:pPr>
              <w:spacing w:after="0"/>
              <w:jc w:val="right"/>
            </w:pPr>
            <w:r>
              <w:rPr>
                <w:sz w:val="16"/>
              </w:rPr>
              <w:t>3</w:t>
            </w:r>
          </w:p>
        </w:tc>
        <w:tc>
          <w:tcPr>
            <w:tcW w:type="dxa" w:w="1388"/>
          </w:tcPr>
          <w:p>
            <w:pPr>
              <w:spacing w:after="0"/>
              <w:jc w:val="right"/>
            </w:pPr>
            <w:r>
              <w:rPr>
                <w:sz w:val="16"/>
              </w:rPr>
              <w:t>4</w:t>
            </w:r>
          </w:p>
        </w:tc>
        <w:tc>
          <w:tcPr>
            <w:tcW w:type="dxa" w:w="1388"/>
          </w:tcPr>
          <w:p>
            <w:pPr>
              <w:spacing w:after="0"/>
              <w:jc w:val="right"/>
            </w:pPr>
            <w:r>
              <w:rPr>
                <w:sz w:val="16"/>
              </w:rPr>
              <w:t>12</w:t>
            </w:r>
          </w:p>
        </w:tc>
        <w:tc>
          <w:tcPr>
            <w:tcW w:type="dxa" w:w="1388"/>
          </w:tcPr>
          <w:p>
            <w:pPr>
              <w:spacing w:after="0"/>
              <w:jc w:val="right"/>
            </w:pPr>
            <w:r>
              <w:rPr>
                <w:sz w:val="16"/>
              </w:rPr>
              <w:t>4</w:t>
            </w:r>
          </w:p>
        </w:tc>
        <w:tc>
          <w:tcPr>
            <w:tcW w:type="dxa" w:w="1388"/>
          </w:tcPr>
          <w:p>
            <w:pPr>
              <w:spacing w:after="0"/>
              <w:jc w:val="right"/>
            </w:pPr>
            <w:r>
              <w:rPr>
                <w:sz w:val="16"/>
              </w:rPr>
              <w:t>13</w:t>
            </w:r>
          </w:p>
        </w:tc>
        <w:tc>
          <w:tcPr>
            <w:tcW w:type="dxa" w:w="1388"/>
          </w:tcPr>
          <w:p>
            <w:pPr>
              <w:spacing w:after="0"/>
              <w:jc w:val="right"/>
            </w:pPr>
            <w:r>
              <w:rPr>
                <w:sz w:val="16"/>
              </w:rPr>
              <w:t>1</w:t>
            </w:r>
          </w:p>
        </w:tc>
        <w:tc>
          <w:tcPr>
            <w:tcW w:type="dxa" w:w="1545"/>
          </w:tcPr>
          <w:p>
            <w:pPr>
              <w:spacing w:after="0"/>
              <w:jc w:val="right"/>
            </w:pPr>
            <w:r>
              <w:rPr>
                <w:sz w:val="16"/>
              </w:rPr>
              <w:t>4</w:t>
            </w:r>
          </w:p>
        </w:tc>
      </w:tr>
      <w:tr>
        <w:trPr>
          <w:cantSplit/>
        </w:trPr>
        <w:tc>
          <w:tcPr>
            <w:tcW w:type="dxa" w:w="2696"/>
          </w:tcPr>
          <w:p>
            <w:pPr>
              <w:spacing w:after="0"/>
              <w:jc w:val="left"/>
            </w:pPr>
            <w:r>
              <w:rPr>
                <w:sz w:val="16"/>
              </w:rPr>
              <w:t>Mount Pleasant city</w:t>
            </w:r>
          </w:p>
        </w:tc>
        <w:tc>
          <w:tcPr>
            <w:tcW w:type="dxa" w:w="1545"/>
          </w:tcPr>
          <w:p>
            <w:pPr>
              <w:spacing w:after="0"/>
              <w:jc w:val="left"/>
            </w:pPr>
            <w:r>
              <w:rPr>
                <w:sz w:val="16"/>
              </w:rPr>
              <w:t>470125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Spring Hill city</w:t>
            </w:r>
          </w:p>
        </w:tc>
        <w:tc>
          <w:tcPr>
            <w:tcW w:type="dxa" w:w="1545"/>
          </w:tcPr>
          <w:p>
            <w:pPr>
              <w:spacing w:after="0"/>
              <w:jc w:val="left"/>
            </w:pPr>
            <w:r>
              <w:rPr>
                <w:sz w:val="16"/>
              </w:rPr>
              <w:t>470278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Maury County, TN: risk-assessment baseline packet, release 2026-10 (data as of 2026-09-30; County FIPS 47119). Automated baseline. </w:t>
      </w:r>
      <w:hyperlink r:id="rId15">
        <w:r>
          <w:rPr>
            <w:color w:val="1F4E99"/>
            <w:sz w:val="17"/>
            <w:u w:val="single"/>
          </w:rPr>
          <w:t>https://hazardplain.org/tn/47119/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Maury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Maury County, TN: Risk-assessment baseline packet</dc:title>
  <dc:subject>Hazard Plain release 2026-10, as of 2026-09-30. Automated baseline</dc:subject>
  <dc:creator>Hazard Plain</dc:creator>
  <cp:keywords>Hazard Plain; hazard mitigation; risk assessment; 47119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