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Macon County, TN</w:t>
      </w:r>
    </w:p>
    <w:p>
      <w:pPr>
        <w:spacing w:after="120" w:before="0"/>
      </w:pPr>
      <w:r>
        <w:rPr>
          <w:color w:val="555555"/>
          <w:sz w:val="24"/>
        </w:rPr>
        <w:t>Risk-assessment baseline packet</w:t>
      </w:r>
    </w:p>
    <w:p>
      <w:pPr>
        <w:spacing w:after="120" w:before="0"/>
      </w:pPr>
      <w:r>
        <w:rPr>
          <w:b/>
          <w:sz w:val="18"/>
        </w:rPr>
        <w:t xml:space="preserve">County FIPS: </w:t>
      </w:r>
      <w:r>
        <w:rPr>
          <w:sz w:val="18"/>
        </w:rPr>
        <w:t>47111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2031-03-23. Plan: Macon County (FEMA plan 111106), approved 2026-03-24.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2026-03-24: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($2,834,421 a year), Tornado ($1,898,861) and Cold Wave ($1,332,219).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2031-03-23</w:t>
      </w:r>
    </w:p>
    <w:p>
      <w:pPr>
        <w:keepNext/>
        <w:spacing w:after="40" w:before="0"/>
      </w:pPr>
      <w:r>
        <w:rPr>
          <w:b/>
        </w:rPr>
        <w:t xml:space="preserve">Plan: </w:t>
      </w:r>
      <w:r>
        <w:rPr/>
        <w:t>Macon County (FEMA plan 111106)</w:t>
      </w:r>
    </w:p>
    <w:p>
      <w:pPr>
        <w:keepNext/>
        <w:spacing w:after="40" w:before="0"/>
      </w:pPr>
      <w:r>
        <w:rPr>
          <w:b/>
        </w:rPr>
        <w:t xml:space="preserve">Approved: </w:t>
      </w:r>
      <w:r>
        <w:rPr/>
        <w:t>2026-03-24</w:t>
      </w:r>
    </w:p>
    <w:p>
      <w:pPr>
        <w:keepNext/>
        <w:spacing w:after="40" w:before="0"/>
      </w:pPr>
      <w:r>
        <w:rPr>
          <w:b/>
        </w:rPr>
        <w:t xml:space="preserve">Days to expiry: </w:t>
      </w:r>
      <w:r>
        <w:rPr/>
        <w:t>1,635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0"/>
        <w:gridCol w:w="1394"/>
        <w:gridCol w:w="2224"/>
        <w:gridCol w:w="2351"/>
        <w:gridCol w:w="1037"/>
        <w:gridCol w:w="1037"/>
        <w:gridCol w:w="866"/>
        <w:gridCol w:w="2864"/>
      </w:tblGrid>
      <w:tr>
        <w:trPr>
          <w:cantSplit/>
          <w:tblHeader/>
        </w:trPr>
        <w:tc>
          <w:tcPr>
            <w:tcW w:type="dxa" w:w="23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4"/>
            <w:shd w:val="clear" w:color="auto" w:fill="E8E8E8"/>
          </w:tcPr>
          <w:p>
            <w:pPr>
              <w:spacing w:after="0"/>
              <w:jc w:val="left"/>
            </w:pPr>
            <w:r>
              <w:rPr>
                <w:b/>
                <w:sz w:val="16"/>
              </w:rPr>
              <w:t>Status</w:t>
            </w:r>
          </w:p>
        </w:tc>
        <w:tc>
          <w:tcPr>
            <w:tcW w:type="dxa" w:w="23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64"/>
            <w:shd w:val="clear" w:color="auto" w:fill="E8E8E8"/>
          </w:tcPr>
          <w:p>
            <w:pPr>
              <w:spacing w:after="0"/>
              <w:jc w:val="left"/>
            </w:pPr>
            <w:r>
              <w:rPr>
                <w:b/>
                <w:sz w:val="16"/>
              </w:rPr>
              <w:t>Notes</w:t>
            </w:r>
          </w:p>
        </w:tc>
      </w:tr>
      <w:tr>
        <w:trPr>
          <w:cantSplit/>
        </w:trPr>
        <w:tc>
          <w:tcPr>
            <w:tcW w:type="dxa" w:w="2340"/>
          </w:tcPr>
          <w:p>
            <w:pPr>
              <w:spacing w:after="0"/>
              <w:jc w:val="left"/>
            </w:pPr>
            <w:r>
              <w:rPr>
                <w:sz w:val="16"/>
              </w:rPr>
              <w:t>Macon County (unincorporated area)</w:t>
            </w:r>
          </w:p>
        </w:tc>
        <w:tc>
          <w:tcPr>
            <w:tcW w:type="dxa" w:w="1394"/>
          </w:tcPr>
          <w:p>
            <w:pPr>
              <w:spacing w:after="0"/>
              <w:jc w:val="left"/>
            </w:pPr>
            <w:r>
              <w:rPr>
                <w:sz w:val="16"/>
              </w:rPr>
              <w:t>Unincorporated</w:t>
            </w:r>
          </w:p>
        </w:tc>
        <w:tc>
          <w:tcPr>
            <w:tcW w:type="dxa" w:w="2224"/>
          </w:tcPr>
          <w:p>
            <w:pPr>
              <w:spacing w:after="0"/>
              <w:jc w:val="left"/>
            </w:pPr>
            <w:r>
              <w:rPr>
                <w:sz w:val="16"/>
              </w:rPr>
              <w:t>Approved, expires 2031-03-23</w:t>
            </w:r>
          </w:p>
        </w:tc>
        <w:tc>
          <w:tcPr>
            <w:tcW w:type="dxa" w:w="2351"/>
          </w:tcPr>
          <w:p>
            <w:pPr>
              <w:spacing w:after="0"/>
              <w:jc w:val="left"/>
            </w:pPr>
            <w:r>
              <w:rPr>
                <w:sz w:val="16"/>
              </w:rPr>
              <w:t>Macon County (FEMA plan 111106)</w:t>
            </w:r>
          </w:p>
        </w:tc>
        <w:tc>
          <w:tcPr>
            <w:tcW w:type="dxa" w:w="1037"/>
          </w:tcPr>
          <w:p>
            <w:pPr>
              <w:spacing w:after="0"/>
              <w:jc w:val="left"/>
            </w:pPr>
            <w:r>
              <w:rPr>
                <w:sz w:val="16"/>
              </w:rPr>
              <w:t>2026-03-24</w:t>
            </w:r>
          </w:p>
        </w:tc>
        <w:tc>
          <w:tcPr>
            <w:tcW w:type="dxa" w:w="1037"/>
          </w:tcPr>
          <w:p>
            <w:pPr>
              <w:spacing w:after="0"/>
              <w:jc w:val="left"/>
            </w:pPr>
            <w:r>
              <w:rPr>
                <w:sz w:val="16"/>
              </w:rPr>
              <w:t>2031-03-23</w:t>
            </w:r>
          </w:p>
        </w:tc>
        <w:tc>
          <w:tcPr>
            <w:tcW w:type="dxa" w:w="866"/>
          </w:tcPr>
          <w:p>
            <w:pPr>
              <w:spacing w:after="0"/>
              <w:jc w:val="right"/>
            </w:pPr>
            <w:r>
              <w:rPr>
                <w:sz w:val="16"/>
              </w:rPr>
              <w:t>1,635</w:t>
            </w:r>
          </w:p>
        </w:tc>
        <w:tc>
          <w:tcPr>
            <w:tcW w:type="dxa" w:w="2864"/>
          </w:tcPr>
          <w:p>
            <w:pPr>
              <w:spacing w:after="0"/>
              <w:jc w:val="left"/>
            </w:pPr>
          </w:p>
        </w:tc>
      </w:tr>
      <w:tr>
        <w:trPr>
          <w:cantSplit/>
        </w:trPr>
        <w:tc>
          <w:tcPr>
            <w:tcW w:type="dxa" w:w="2340"/>
          </w:tcPr>
          <w:p>
            <w:pPr>
              <w:spacing w:after="0"/>
              <w:jc w:val="left"/>
            </w:pPr>
            <w:r>
              <w:rPr>
                <w:sz w:val="16"/>
              </w:rPr>
              <w:t>Lafayette city</w:t>
            </w:r>
          </w:p>
        </w:tc>
        <w:tc>
          <w:tcPr>
            <w:tcW w:type="dxa" w:w="1394"/>
          </w:tcPr>
          <w:p>
            <w:pPr>
              <w:spacing w:after="0"/>
              <w:jc w:val="left"/>
            </w:pPr>
            <w:r>
              <w:rPr>
                <w:sz w:val="16"/>
              </w:rPr>
              <w:t>City</w:t>
            </w:r>
          </w:p>
        </w:tc>
        <w:tc>
          <w:tcPr>
            <w:tcW w:type="dxa" w:w="2224"/>
          </w:tcPr>
          <w:p>
            <w:pPr>
              <w:spacing w:after="0"/>
              <w:jc w:val="left"/>
            </w:pPr>
            <w:r>
              <w:rPr>
                <w:sz w:val="16"/>
              </w:rPr>
              <w:t>Approved, expires 2031-03-23</w:t>
            </w:r>
          </w:p>
        </w:tc>
        <w:tc>
          <w:tcPr>
            <w:tcW w:type="dxa" w:w="2351"/>
          </w:tcPr>
          <w:p>
            <w:pPr>
              <w:spacing w:after="0"/>
              <w:jc w:val="left"/>
            </w:pPr>
            <w:r>
              <w:rPr>
                <w:sz w:val="16"/>
              </w:rPr>
              <w:t>Macon County (FEMA plan 111106)</w:t>
            </w:r>
          </w:p>
        </w:tc>
        <w:tc>
          <w:tcPr>
            <w:tcW w:type="dxa" w:w="1037"/>
          </w:tcPr>
          <w:p>
            <w:pPr>
              <w:spacing w:after="0"/>
              <w:jc w:val="left"/>
            </w:pPr>
            <w:r>
              <w:rPr>
                <w:sz w:val="16"/>
              </w:rPr>
              <w:t>2026-03-24</w:t>
            </w:r>
          </w:p>
        </w:tc>
        <w:tc>
          <w:tcPr>
            <w:tcW w:type="dxa" w:w="1037"/>
          </w:tcPr>
          <w:p>
            <w:pPr>
              <w:spacing w:after="0"/>
              <w:jc w:val="left"/>
            </w:pPr>
            <w:r>
              <w:rPr>
                <w:sz w:val="16"/>
              </w:rPr>
              <w:t>2031-03-23</w:t>
            </w:r>
          </w:p>
        </w:tc>
        <w:tc>
          <w:tcPr>
            <w:tcW w:type="dxa" w:w="866"/>
          </w:tcPr>
          <w:p>
            <w:pPr>
              <w:spacing w:after="0"/>
              <w:jc w:val="right"/>
            </w:pPr>
            <w:r>
              <w:rPr>
                <w:sz w:val="16"/>
              </w:rPr>
              <w:t>1,635</w:t>
            </w:r>
          </w:p>
        </w:tc>
        <w:tc>
          <w:tcPr>
            <w:tcW w:type="dxa" w:w="2864"/>
          </w:tcPr>
          <w:p>
            <w:pPr>
              <w:spacing w:after="0"/>
              <w:jc w:val="left"/>
            </w:pPr>
            <w:r>
              <w:rPr>
                <w:sz w:val="16"/>
              </w:rPr>
              <w:t>this jurisdiction approved 2026-05-01</w:t>
            </w:r>
          </w:p>
        </w:tc>
      </w:tr>
      <w:tr>
        <w:trPr>
          <w:cantSplit/>
        </w:trPr>
        <w:tc>
          <w:tcPr>
            <w:tcW w:type="dxa" w:w="2340"/>
          </w:tcPr>
          <w:p>
            <w:pPr>
              <w:spacing w:after="0"/>
              <w:jc w:val="left"/>
            </w:pPr>
            <w:r>
              <w:rPr>
                <w:sz w:val="16"/>
              </w:rPr>
              <w:t>Red Boiling Springs city</w:t>
            </w:r>
          </w:p>
        </w:tc>
        <w:tc>
          <w:tcPr>
            <w:tcW w:type="dxa" w:w="1394"/>
          </w:tcPr>
          <w:p>
            <w:pPr>
              <w:spacing w:after="0"/>
              <w:jc w:val="left"/>
            </w:pPr>
            <w:r>
              <w:rPr>
                <w:sz w:val="16"/>
              </w:rPr>
              <w:t>City</w:t>
            </w:r>
          </w:p>
        </w:tc>
        <w:tc>
          <w:tcPr>
            <w:tcW w:type="dxa" w:w="2224"/>
          </w:tcPr>
          <w:p>
            <w:pPr>
              <w:spacing w:after="0"/>
              <w:jc w:val="left"/>
            </w:pPr>
            <w:r>
              <w:rPr>
                <w:sz w:val="16"/>
              </w:rPr>
              <w:t>Approved, expires 2031-03-23</w:t>
            </w:r>
          </w:p>
        </w:tc>
        <w:tc>
          <w:tcPr>
            <w:tcW w:type="dxa" w:w="2351"/>
          </w:tcPr>
          <w:p>
            <w:pPr>
              <w:spacing w:after="0"/>
              <w:jc w:val="left"/>
            </w:pPr>
            <w:r>
              <w:rPr>
                <w:sz w:val="16"/>
              </w:rPr>
              <w:t>Macon County (FEMA plan 111106)</w:t>
            </w:r>
          </w:p>
        </w:tc>
        <w:tc>
          <w:tcPr>
            <w:tcW w:type="dxa" w:w="1037"/>
          </w:tcPr>
          <w:p>
            <w:pPr>
              <w:spacing w:after="0"/>
              <w:jc w:val="left"/>
            </w:pPr>
            <w:r>
              <w:rPr>
                <w:sz w:val="16"/>
              </w:rPr>
              <w:t>2026-03-24</w:t>
            </w:r>
          </w:p>
        </w:tc>
        <w:tc>
          <w:tcPr>
            <w:tcW w:type="dxa" w:w="1037"/>
          </w:tcPr>
          <w:p>
            <w:pPr>
              <w:spacing w:after="0"/>
              <w:jc w:val="left"/>
            </w:pPr>
            <w:r>
              <w:rPr>
                <w:sz w:val="16"/>
              </w:rPr>
              <w:t>2031-03-23</w:t>
            </w:r>
          </w:p>
        </w:tc>
        <w:tc>
          <w:tcPr>
            <w:tcW w:type="dxa" w:w="866"/>
          </w:tcPr>
          <w:p>
            <w:pPr>
              <w:spacing w:after="0"/>
              <w:jc w:val="right"/>
            </w:pPr>
            <w:r>
              <w:rPr>
                <w:sz w:val="16"/>
              </w:rPr>
              <w:t>1,635</w:t>
            </w:r>
          </w:p>
        </w:tc>
        <w:tc>
          <w:tcPr>
            <w:tcW w:type="dxa" w:w="2864"/>
          </w:tcPr>
          <w:p>
            <w:pPr>
              <w:spacing w:after="0"/>
              <w:jc w:val="left"/>
            </w:pPr>
            <w:r>
              <w:rPr>
                <w:sz w:val="16"/>
              </w:rPr>
              <w:t>this jurisdiction approved 2026-05-01</w:t>
            </w:r>
          </w:p>
        </w:tc>
      </w:tr>
      <w:tr>
        <w:trPr>
          <w:cantSplit/>
        </w:trPr>
        <w:tc>
          <w:tcPr>
            <w:tcW w:type="dxa" w:w="2340"/>
          </w:tcPr>
          <w:p>
            <w:pPr>
              <w:spacing w:after="0"/>
              <w:jc w:val="left"/>
            </w:pPr>
            <w:r>
              <w:rPr>
                <w:sz w:val="16"/>
              </w:rPr>
              <w:t>Macon County School District</w:t>
            </w:r>
          </w:p>
        </w:tc>
        <w:tc>
          <w:tcPr>
            <w:tcW w:type="dxa" w:w="1394"/>
          </w:tcPr>
          <w:p>
            <w:pPr>
              <w:spacing w:after="0"/>
              <w:jc w:val="left"/>
            </w:pPr>
            <w:r>
              <w:rPr>
                <w:sz w:val="16"/>
              </w:rPr>
              <w:t>School/School District</w:t>
            </w:r>
          </w:p>
        </w:tc>
        <w:tc>
          <w:tcPr>
            <w:tcW w:type="dxa" w:w="2224"/>
          </w:tcPr>
          <w:p>
            <w:pPr>
              <w:spacing w:after="0"/>
              <w:jc w:val="left"/>
            </w:pPr>
            <w:r>
              <w:rPr>
                <w:sz w:val="16"/>
              </w:rPr>
              <w:t>Approved, expires 2031-03-23</w:t>
            </w:r>
          </w:p>
        </w:tc>
        <w:tc>
          <w:tcPr>
            <w:tcW w:type="dxa" w:w="2351"/>
          </w:tcPr>
          <w:p>
            <w:pPr>
              <w:spacing w:after="0"/>
              <w:jc w:val="left"/>
            </w:pPr>
            <w:r>
              <w:rPr>
                <w:sz w:val="16"/>
              </w:rPr>
              <w:t>Macon County (FEMA plan 111106)</w:t>
            </w:r>
          </w:p>
        </w:tc>
        <w:tc>
          <w:tcPr>
            <w:tcW w:type="dxa" w:w="1037"/>
          </w:tcPr>
          <w:p>
            <w:pPr>
              <w:spacing w:after="0"/>
              <w:jc w:val="left"/>
            </w:pPr>
            <w:r>
              <w:rPr>
                <w:sz w:val="16"/>
              </w:rPr>
              <w:t>2026-03-24</w:t>
            </w:r>
          </w:p>
        </w:tc>
        <w:tc>
          <w:tcPr>
            <w:tcW w:type="dxa" w:w="1037"/>
          </w:tcPr>
          <w:p>
            <w:pPr>
              <w:spacing w:after="0"/>
              <w:jc w:val="left"/>
            </w:pPr>
            <w:r>
              <w:rPr>
                <w:sz w:val="16"/>
              </w:rPr>
              <w:t>2031-03-23</w:t>
            </w:r>
          </w:p>
        </w:tc>
        <w:tc>
          <w:tcPr>
            <w:tcW w:type="dxa" w:w="866"/>
          </w:tcPr>
          <w:p>
            <w:pPr>
              <w:spacing w:after="0"/>
              <w:jc w:val="right"/>
            </w:pPr>
            <w:r>
              <w:rPr>
                <w:sz w:val="16"/>
              </w:rPr>
              <w:t>1,635</w:t>
            </w:r>
          </w:p>
        </w:tc>
        <w:tc>
          <w:tcPr>
            <w:tcW w:type="dxa" w:w="2864"/>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$2,787,749</w:t>
            </w:r>
          </w:p>
        </w:tc>
        <w:tc>
          <w:tcPr>
            <w:tcW w:type="dxa" w:w="1126"/>
          </w:tcPr>
          <w:p>
            <w:pPr>
              <w:spacing w:after="0"/>
              <w:jc w:val="right"/>
            </w:pPr>
            <w:r>
              <w:rPr>
                <w:sz w:val="16"/>
              </w:rPr>
              <w:t>$16,679</w:t>
            </w:r>
          </w:p>
        </w:tc>
        <w:tc>
          <w:tcPr>
            <w:tcW w:type="dxa" w:w="1590"/>
          </w:tcPr>
          <w:p>
            <w:pPr>
              <w:spacing w:after="0"/>
              <w:jc w:val="right"/>
            </w:pPr>
            <w:r>
              <w:rPr>
                <w:sz w:val="16"/>
              </w:rPr>
              <w:t>$29,994</w:t>
            </w:r>
          </w:p>
        </w:tc>
        <w:tc>
          <w:tcPr>
            <w:tcW w:type="dxa" w:w="1132"/>
          </w:tcPr>
          <w:p>
            <w:pPr>
              <w:spacing w:after="0"/>
              <w:jc w:val="right"/>
            </w:pPr>
            <w:r>
              <w:rPr>
                <w:sz w:val="16"/>
              </w:rPr>
              <w:t>$2,834,421</w:t>
            </w:r>
          </w:p>
        </w:tc>
        <w:tc>
          <w:tcPr>
            <w:tcW w:type="dxa" w:w="1704"/>
          </w:tcPr>
          <w:p>
            <w:pPr>
              <w:spacing w:after="0"/>
              <w:jc w:val="right"/>
            </w:pPr>
            <w:r>
              <w:rPr>
                <w:sz w:val="16"/>
              </w:rPr>
              <w:t>40</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$543,178</w:t>
            </w:r>
          </w:p>
        </w:tc>
        <w:tc>
          <w:tcPr>
            <w:tcW w:type="dxa" w:w="1126"/>
          </w:tcPr>
          <w:p>
            <w:pPr>
              <w:spacing w:after="0"/>
              <w:jc w:val="right"/>
            </w:pPr>
            <w:r>
              <w:rPr>
                <w:sz w:val="16"/>
              </w:rPr>
              <w:t>$5,734</w:t>
            </w:r>
          </w:p>
        </w:tc>
        <w:tc>
          <w:tcPr>
            <w:tcW w:type="dxa" w:w="1590"/>
          </w:tcPr>
          <w:p>
            <w:pPr>
              <w:spacing w:after="0"/>
              <w:jc w:val="right"/>
            </w:pPr>
            <w:r>
              <w:rPr>
                <w:sz w:val="16"/>
              </w:rPr>
              <w:t>$1,349,949</w:t>
            </w:r>
          </w:p>
        </w:tc>
        <w:tc>
          <w:tcPr>
            <w:tcW w:type="dxa" w:w="1132"/>
          </w:tcPr>
          <w:p>
            <w:pPr>
              <w:spacing w:after="0"/>
              <w:jc w:val="right"/>
            </w:pPr>
            <w:r>
              <w:rPr>
                <w:sz w:val="16"/>
              </w:rPr>
              <w:t>$1,898,861</w:t>
            </w:r>
          </w:p>
        </w:tc>
        <w:tc>
          <w:tcPr>
            <w:tcW w:type="dxa" w:w="1704"/>
          </w:tcPr>
          <w:p>
            <w:pPr>
              <w:spacing w:after="0"/>
              <w:jc w:val="right"/>
            </w:pPr>
            <w:r>
              <w:rPr>
                <w:sz w:val="16"/>
              </w:rPr>
              <w:t>9</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$3,261</w:t>
            </w:r>
          </w:p>
        </w:tc>
        <w:tc>
          <w:tcPr>
            <w:tcW w:type="dxa" w:w="1126"/>
          </w:tcPr>
          <w:p>
            <w:pPr>
              <w:spacing w:after="0"/>
              <w:jc w:val="right"/>
            </w:pPr>
            <w:r>
              <w:rPr>
                <w:sz w:val="16"/>
              </w:rPr>
              <w:t>$21,847</w:t>
            </w:r>
          </w:p>
        </w:tc>
        <w:tc>
          <w:tcPr>
            <w:tcW w:type="dxa" w:w="1590"/>
          </w:tcPr>
          <w:p>
            <w:pPr>
              <w:spacing w:after="0"/>
              <w:jc w:val="right"/>
            </w:pPr>
            <w:r>
              <w:rPr>
                <w:sz w:val="16"/>
              </w:rPr>
              <w:t>$1,307,111</w:t>
            </w:r>
          </w:p>
        </w:tc>
        <w:tc>
          <w:tcPr>
            <w:tcW w:type="dxa" w:w="1132"/>
          </w:tcPr>
          <w:p>
            <w:pPr>
              <w:spacing w:after="0"/>
              <w:jc w:val="right"/>
            </w:pPr>
            <w:r>
              <w:rPr>
                <w:sz w:val="16"/>
              </w:rPr>
              <w:t>$1,332,219</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$257,020</w:t>
            </w:r>
          </w:p>
        </w:tc>
        <w:tc>
          <w:tcPr>
            <w:tcW w:type="dxa" w:w="1126"/>
          </w:tcPr>
          <w:p>
            <w:pPr>
              <w:spacing w:after="0"/>
              <w:jc w:val="right"/>
            </w:pPr>
            <w:r>
              <w:rPr>
                <w:sz w:val="16"/>
              </w:rPr>
              <w:t>$6,915</w:t>
            </w:r>
          </w:p>
        </w:tc>
        <w:tc>
          <w:tcPr>
            <w:tcW w:type="dxa" w:w="1590"/>
          </w:tcPr>
          <w:p>
            <w:pPr>
              <w:spacing w:after="0"/>
              <w:jc w:val="right"/>
            </w:pPr>
            <w:r>
              <w:rPr>
                <w:sz w:val="16"/>
              </w:rPr>
              <w:t>$511,723</w:t>
            </w:r>
          </w:p>
        </w:tc>
        <w:tc>
          <w:tcPr>
            <w:tcW w:type="dxa" w:w="1132"/>
          </w:tcPr>
          <w:p>
            <w:pPr>
              <w:spacing w:after="0"/>
              <w:jc w:val="right"/>
            </w:pPr>
            <w:r>
              <w:rPr>
                <w:sz w:val="16"/>
              </w:rPr>
              <w:t>$775,658</w:t>
            </w:r>
          </w:p>
        </w:tc>
        <w:tc>
          <w:tcPr>
            <w:tcW w:type="dxa" w:w="1704"/>
          </w:tcPr>
          <w:p>
            <w:pPr>
              <w:spacing w:after="0"/>
              <w:jc w:val="right"/>
            </w:pPr>
            <w:r>
              <w:rPr>
                <w:sz w:val="16"/>
              </w:rPr>
              <w:t>129</w:t>
            </w:r>
          </w:p>
        </w:tc>
        <w:tc>
          <w:tcPr>
            <w:tcW w:type="dxa" w:w="3337"/>
          </w:tcPr>
          <w:p>
            <w:pPr>
              <w:spacing w:after="0"/>
              <w:jc w:val="left"/>
            </w:pPr>
            <w:r>
              <w:rPr>
                <w:sz w:val="16"/>
              </w:rPr>
              <w:t>Includes 4 High Wind and 1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$470,407</w:t>
            </w:r>
          </w:p>
        </w:tc>
        <w:tc>
          <w:tcPr>
            <w:tcW w:type="dxa" w:w="1126"/>
          </w:tcPr>
          <w:p>
            <w:pPr>
              <w:spacing w:after="0"/>
              <w:jc w:val="right"/>
            </w:pPr>
            <w:r>
              <w:rPr>
                <w:sz w:val="16"/>
              </w:rPr>
              <w:t>n/a</w:t>
            </w:r>
          </w:p>
        </w:tc>
        <w:tc>
          <w:tcPr>
            <w:tcW w:type="dxa" w:w="1590"/>
          </w:tcPr>
          <w:p>
            <w:pPr>
              <w:spacing w:after="0"/>
              <w:jc w:val="right"/>
            </w:pPr>
            <w:r>
              <w:rPr>
                <w:sz w:val="16"/>
              </w:rPr>
              <w:t>$278,246</w:t>
            </w:r>
          </w:p>
        </w:tc>
        <w:tc>
          <w:tcPr>
            <w:tcW w:type="dxa" w:w="1132"/>
          </w:tcPr>
          <w:p>
            <w:pPr>
              <w:spacing w:after="0"/>
              <w:jc w:val="right"/>
            </w:pPr>
            <w:r>
              <w:rPr>
                <w:sz w:val="16"/>
              </w:rPr>
              <w:t>$748,653</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$260,672</w:t>
            </w:r>
          </w:p>
        </w:tc>
        <w:tc>
          <w:tcPr>
            <w:tcW w:type="dxa" w:w="1590"/>
          </w:tcPr>
          <w:p>
            <w:pPr>
              <w:spacing w:after="0"/>
              <w:jc w:val="right"/>
            </w:pPr>
            <w:r>
              <w:rPr>
                <w:sz w:val="16"/>
              </w:rPr>
              <w:t>n/a</w:t>
            </w:r>
          </w:p>
        </w:tc>
        <w:tc>
          <w:tcPr>
            <w:tcW w:type="dxa" w:w="1132"/>
          </w:tcPr>
          <w:p>
            <w:pPr>
              <w:spacing w:after="0"/>
              <w:jc w:val="right"/>
            </w:pPr>
            <w:r>
              <w:rPr>
                <w:sz w:val="16"/>
              </w:rPr>
              <w:t>$260,672</w:t>
            </w:r>
          </w:p>
        </w:tc>
        <w:tc>
          <w:tcPr>
            <w:tcW w:type="dxa" w:w="1704"/>
          </w:tcPr>
          <w:p>
            <w:pPr>
              <w:spacing w:after="0"/>
              <w:jc w:val="right"/>
            </w:pPr>
            <w:r>
              <w:rPr>
                <w:sz w:val="16"/>
              </w:rPr>
              <w:t>19</w:t>
            </w:r>
          </w:p>
        </w:tc>
        <w:tc>
          <w:tcPr>
            <w:tcW w:type="dxa" w:w="3337"/>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$89</w:t>
            </w:r>
          </w:p>
        </w:tc>
        <w:tc>
          <w:tcPr>
            <w:tcW w:type="dxa" w:w="1590"/>
          </w:tcPr>
          <w:p>
            <w:pPr>
              <w:spacing w:after="0"/>
              <w:jc w:val="right"/>
            </w:pPr>
            <w:r>
              <w:rPr>
                <w:sz w:val="16"/>
              </w:rPr>
              <w:t>$210,768</w:t>
            </w:r>
          </w:p>
        </w:tc>
        <w:tc>
          <w:tcPr>
            <w:tcW w:type="dxa" w:w="1132"/>
          </w:tcPr>
          <w:p>
            <w:pPr>
              <w:spacing w:after="0"/>
              <w:jc w:val="right"/>
            </w:pPr>
            <w:r>
              <w:rPr>
                <w:sz w:val="16"/>
              </w:rPr>
              <w:t>$210,888</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$172,951</w:t>
            </w:r>
          </w:p>
        </w:tc>
        <w:tc>
          <w:tcPr>
            <w:tcW w:type="dxa" w:w="1126"/>
          </w:tcPr>
          <w:p>
            <w:pPr>
              <w:spacing w:after="0"/>
              <w:jc w:val="right"/>
            </w:pPr>
            <w:r>
              <w:rPr>
                <w:sz w:val="16"/>
              </w:rPr>
              <w:t>$3,959</w:t>
            </w:r>
          </w:p>
        </w:tc>
        <w:tc>
          <w:tcPr>
            <w:tcW w:type="dxa" w:w="1590"/>
          </w:tcPr>
          <w:p>
            <w:pPr>
              <w:spacing w:after="0"/>
              <w:jc w:val="right"/>
            </w:pPr>
            <w:r>
              <w:rPr>
                <w:sz w:val="16"/>
              </w:rPr>
              <w:t>$26,430</w:t>
            </w:r>
          </w:p>
        </w:tc>
        <w:tc>
          <w:tcPr>
            <w:tcW w:type="dxa" w:w="1132"/>
          </w:tcPr>
          <w:p>
            <w:pPr>
              <w:spacing w:after="0"/>
              <w:jc w:val="right"/>
            </w:pPr>
            <w:r>
              <w:rPr>
                <w:sz w:val="16"/>
              </w:rPr>
              <w:t>$203,340</w:t>
            </w:r>
          </w:p>
        </w:tc>
        <w:tc>
          <w:tcPr>
            <w:tcW w:type="dxa" w:w="1704"/>
          </w:tcPr>
          <w:p>
            <w:pPr>
              <w:spacing w:after="0"/>
              <w:jc w:val="right"/>
            </w:pPr>
            <w:r>
              <w:rPr>
                <w:sz w:val="16"/>
              </w:rPr>
              <w:t>38</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$20,590</w:t>
            </w:r>
          </w:p>
        </w:tc>
        <w:tc>
          <w:tcPr>
            <w:tcW w:type="dxa" w:w="1126"/>
          </w:tcPr>
          <w:p>
            <w:pPr>
              <w:spacing w:after="0"/>
              <w:jc w:val="right"/>
            </w:pPr>
            <w:r>
              <w:rPr>
                <w:sz w:val="16"/>
              </w:rPr>
              <w:t>n/a</w:t>
            </w:r>
          </w:p>
        </w:tc>
        <w:tc>
          <w:tcPr>
            <w:tcW w:type="dxa" w:w="1590"/>
          </w:tcPr>
          <w:p>
            <w:pPr>
              <w:spacing w:after="0"/>
              <w:jc w:val="right"/>
            </w:pPr>
            <w:r>
              <w:rPr>
                <w:sz w:val="16"/>
              </w:rPr>
              <w:t>$143,204</w:t>
            </w:r>
          </w:p>
        </w:tc>
        <w:tc>
          <w:tcPr>
            <w:tcW w:type="dxa" w:w="1132"/>
          </w:tcPr>
          <w:p>
            <w:pPr>
              <w:spacing w:after="0"/>
              <w:jc w:val="right"/>
            </w:pPr>
            <w:r>
              <w:rPr>
                <w:sz w:val="16"/>
              </w:rPr>
              <w:t>$163,794</w:t>
            </w:r>
          </w:p>
        </w:tc>
        <w:tc>
          <w:tcPr>
            <w:tcW w:type="dxa" w:w="1704"/>
          </w:tcPr>
          <w:p>
            <w:pPr>
              <w:spacing w:after="0"/>
              <w:jc w:val="right"/>
            </w:pPr>
            <w:r>
              <w:rPr>
                <w:sz w:val="16"/>
              </w:rPr>
              <w:t>7</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$82,439</w:t>
            </w:r>
          </w:p>
        </w:tc>
        <w:tc>
          <w:tcPr>
            <w:tcW w:type="dxa" w:w="1126"/>
          </w:tcPr>
          <w:p>
            <w:pPr>
              <w:spacing w:after="0"/>
              <w:jc w:val="right"/>
            </w:pPr>
            <w:r>
              <w:rPr>
                <w:sz w:val="16"/>
              </w:rPr>
              <w:t>n/a</w:t>
            </w:r>
          </w:p>
        </w:tc>
        <w:tc>
          <w:tcPr>
            <w:tcW w:type="dxa" w:w="1590"/>
          </w:tcPr>
          <w:p>
            <w:pPr>
              <w:spacing w:after="0"/>
              <w:jc w:val="right"/>
            </w:pPr>
            <w:r>
              <w:rPr>
                <w:sz w:val="16"/>
              </w:rPr>
              <w:t>$18,521</w:t>
            </w:r>
          </w:p>
        </w:tc>
        <w:tc>
          <w:tcPr>
            <w:tcW w:type="dxa" w:w="1132"/>
          </w:tcPr>
          <w:p>
            <w:pPr>
              <w:spacing w:after="0"/>
              <w:jc w:val="right"/>
            </w:pPr>
            <w:r>
              <w:rPr>
                <w:sz w:val="16"/>
              </w:rPr>
              <w:t>$100,960</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$42,928</w:t>
            </w:r>
          </w:p>
        </w:tc>
        <w:tc>
          <w:tcPr>
            <w:tcW w:type="dxa" w:w="1126"/>
          </w:tcPr>
          <w:p>
            <w:pPr>
              <w:spacing w:after="0"/>
              <w:jc w:val="right"/>
            </w:pPr>
            <w:r>
              <w:rPr>
                <w:sz w:val="16"/>
              </w:rPr>
              <w:t>$2</w:t>
            </w:r>
          </w:p>
        </w:tc>
        <w:tc>
          <w:tcPr>
            <w:tcW w:type="dxa" w:w="1590"/>
          </w:tcPr>
          <w:p>
            <w:pPr>
              <w:spacing w:after="0"/>
              <w:jc w:val="right"/>
            </w:pPr>
            <w:r>
              <w:rPr>
                <w:sz w:val="16"/>
              </w:rPr>
              <w:t>$30,800</w:t>
            </w:r>
          </w:p>
        </w:tc>
        <w:tc>
          <w:tcPr>
            <w:tcW w:type="dxa" w:w="1132"/>
          </w:tcPr>
          <w:p>
            <w:pPr>
              <w:spacing w:after="0"/>
              <w:jc w:val="right"/>
            </w:pPr>
            <w:r>
              <w:rPr>
                <w:sz w:val="16"/>
              </w:rPr>
              <w:t>$73,729</w:t>
            </w:r>
          </w:p>
        </w:tc>
        <w:tc>
          <w:tcPr>
            <w:tcW w:type="dxa" w:w="1704"/>
          </w:tcPr>
          <w:p>
            <w:pPr>
              <w:spacing w:after="0"/>
              <w:jc w:val="right"/>
            </w:pPr>
            <w:r>
              <w:rPr>
                <w:sz w:val="16"/>
              </w:rPr>
              <w:t>51</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$1,992</w:t>
            </w:r>
          </w:p>
        </w:tc>
        <w:tc>
          <w:tcPr>
            <w:tcW w:type="dxa" w:w="1126"/>
          </w:tcPr>
          <w:p>
            <w:pPr>
              <w:spacing w:after="0"/>
              <w:jc w:val="right"/>
            </w:pPr>
            <w:r>
              <w:rPr>
                <w:sz w:val="16"/>
              </w:rPr>
              <w:t>$5,507</w:t>
            </w:r>
          </w:p>
        </w:tc>
        <w:tc>
          <w:tcPr>
            <w:tcW w:type="dxa" w:w="1590"/>
          </w:tcPr>
          <w:p>
            <w:pPr>
              <w:spacing w:after="0"/>
              <w:jc w:val="right"/>
            </w:pPr>
            <w:r>
              <w:rPr>
                <w:sz w:val="16"/>
              </w:rPr>
              <w:t>$45</w:t>
            </w:r>
          </w:p>
        </w:tc>
        <w:tc>
          <w:tcPr>
            <w:tcW w:type="dxa" w:w="1132"/>
          </w:tcPr>
          <w:p>
            <w:pPr>
              <w:spacing w:after="0"/>
              <w:jc w:val="right"/>
            </w:pPr>
            <w:r>
              <w:rPr>
                <w:sz w:val="16"/>
              </w:rPr>
              <w:t>$7,544</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$2,320</w:t>
            </w:r>
          </w:p>
        </w:tc>
        <w:tc>
          <w:tcPr>
            <w:tcW w:type="dxa" w:w="1126"/>
          </w:tcPr>
          <w:p>
            <w:pPr>
              <w:spacing w:after="0"/>
              <w:jc w:val="right"/>
            </w:pPr>
            <w:r>
              <w:rPr>
                <w:sz w:val="16"/>
              </w:rPr>
              <w:t>$13</w:t>
            </w:r>
          </w:p>
        </w:tc>
        <w:tc>
          <w:tcPr>
            <w:tcW w:type="dxa" w:w="1590"/>
          </w:tcPr>
          <w:p>
            <w:pPr>
              <w:spacing w:after="0"/>
              <w:jc w:val="right"/>
            </w:pPr>
            <w:r>
              <w:rPr>
                <w:sz w:val="16"/>
              </w:rPr>
              <w:t>$779</w:t>
            </w:r>
          </w:p>
        </w:tc>
        <w:tc>
          <w:tcPr>
            <w:tcW w:type="dxa" w:w="1132"/>
          </w:tcPr>
          <w:p>
            <w:pPr>
              <w:spacing w:after="0"/>
              <w:jc w:val="right"/>
            </w:pPr>
            <w:r>
              <w:rPr>
                <w:sz w:val="16"/>
              </w:rPr>
              <w:t>$3,113</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$101</w:t>
            </w:r>
          </w:p>
        </w:tc>
        <w:tc>
          <w:tcPr>
            <w:tcW w:type="dxa" w:w="1126"/>
          </w:tcPr>
          <w:p>
            <w:pPr>
              <w:spacing w:after="0"/>
              <w:jc w:val="right"/>
            </w:pPr>
            <w:r>
              <w:rPr>
                <w:sz w:val="16"/>
              </w:rPr>
              <w:t>n/a</w:t>
            </w:r>
          </w:p>
        </w:tc>
        <w:tc>
          <w:tcPr>
            <w:tcW w:type="dxa" w:w="1590"/>
          </w:tcPr>
          <w:p>
            <w:pPr>
              <w:spacing w:after="0"/>
              <w:jc w:val="right"/>
            </w:pPr>
            <w:r>
              <w:rPr>
                <w:sz w:val="16"/>
              </w:rPr>
              <w:t>$1,175</w:t>
            </w:r>
          </w:p>
        </w:tc>
        <w:tc>
          <w:tcPr>
            <w:tcW w:type="dxa" w:w="1132"/>
          </w:tcPr>
          <w:p>
            <w:pPr>
              <w:spacing w:after="0"/>
              <w:jc w:val="right"/>
            </w:pPr>
            <w:r>
              <w:rPr>
                <w:sz w:val="16"/>
              </w:rPr>
              <w:t>$1,276</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9703.01 (Relatively Moderate, 84.3); tract 9701 (Relatively Moderate, 80.4); tract 9703.02 (Relatively Moderate, 79.2)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9701 (Very Low, 46.9); tract 9702 (Very Low, 38.6); tract 9703.02 (Very Low, 37.7)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9701 (Relatively Low, 90.4); tract 9704 (Relatively Low, 89.1); tract 9703.02 (Relatively Low, 88.8)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 (Very High, 97.1); tract 9703.01 (Very High, 94.2); tract 9702 (Relatively High, 93.2)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9704 (Very Low, 67.5); tract 9701 (Very Low, 65.8); tract 9703.01 (Very Low, 64.6)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9703.01 is Census Tract 9703.01).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1952"/>
        <w:gridCol w:w="1605"/>
        <w:gridCol w:w="2108"/>
        <w:gridCol w:w="1526"/>
        <w:gridCol w:w="1706"/>
        <w:gridCol w:w="1615"/>
        <w:gridCol w:w="1641"/>
      </w:tblGrid>
      <w:tr>
        <w:trPr>
          <w:cantSplit/>
          <w:tblHeader/>
        </w:trPr>
        <w:tc>
          <w:tcPr>
            <w:tcW w:type="dxa" w:w="1960"/>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8"/>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706"/>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960"/>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605"/>
          </w:tcPr>
          <w:p>
            <w:pPr>
              <w:spacing w:after="0"/>
              <w:jc w:val="right"/>
            </w:pPr>
            <w:r>
              <w:rPr>
                <w:sz w:val="16"/>
              </w:rPr>
              <w:t>1 record, 2022 (1 zone-level)</w:t>
            </w:r>
          </w:p>
        </w:tc>
        <w:tc>
          <w:tcPr>
            <w:tcW w:type="dxa" w:w="2108"/>
          </w:tcPr>
          <w:p>
            <w:pPr>
              <w:spacing w:after="0"/>
              <w:jc w:val="left"/>
            </w:pPr>
            <w:r>
              <w:rPr>
                <w:sz w:val="16"/>
              </w:rPr>
              <w:t>1 day; 1 with a recorded value</w:t>
            </w:r>
          </w:p>
        </w:tc>
        <w:tc>
          <w:tcPr>
            <w:tcW w:type="dxa" w:w="1526"/>
          </w:tcPr>
          <w:p>
            <w:pPr>
              <w:spacing w:after="0"/>
              <w:jc w:val="left"/>
            </w:pPr>
            <w:r>
              <w:rPr>
                <w:sz w:val="16"/>
              </w:rPr>
              <w:t>1 consecutive day, 2022-12-23, zone-level</w:t>
            </w:r>
          </w:p>
        </w:tc>
        <w:tc>
          <w:tcPr>
            <w:tcW w:type="dxa" w:w="1706"/>
          </w:tcPr>
          <w:p>
            <w:pPr>
              <w:spacing w:after="0"/>
              <w:jc w:val="left"/>
            </w:pPr>
          </w:p>
        </w:tc>
        <w:tc>
          <w:tcPr>
            <w:tcW w:type="dxa" w:w="1615"/>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Drought</w:t>
            </w:r>
          </w:p>
        </w:tc>
        <w:tc>
          <w:tcPr>
            <w:tcW w:type="dxa" w:w="1952"/>
          </w:tcPr>
          <w:p>
            <w:pPr>
              <w:spacing w:after="0"/>
              <w:jc w:val="left"/>
            </w:pPr>
            <w:r>
              <w:rPr>
                <w:sz w:val="16"/>
              </w:rPr>
              <w:t>U.S. Drought Monitor scale (D0 to D4)</w:t>
            </w:r>
          </w:p>
        </w:tc>
        <w:tc>
          <w:tcPr>
            <w:tcW w:type="dxa" w:w="1605"/>
          </w:tcPr>
          <w:p>
            <w:pPr>
              <w:spacing w:after="0"/>
              <w:jc w:val="right"/>
            </w:pPr>
            <w:r>
              <w:rPr>
                <w:sz w:val="16"/>
              </w:rPr>
              <w:t>19 records, 2007 to 2026 (19 zone-level)</w:t>
            </w:r>
          </w:p>
        </w:tc>
        <w:tc>
          <w:tcPr>
            <w:tcW w:type="dxa" w:w="2108"/>
          </w:tcPr>
          <w:p>
            <w:pPr>
              <w:spacing w:after="0"/>
              <w:jc w:val="left"/>
            </w:pPr>
            <w:r>
              <w:rPr>
                <w:sz w:val="16"/>
              </w:rPr>
              <w:t>7 days to 214 days (median 76 days); 6 with a recorded value</w:t>
            </w:r>
          </w:p>
        </w:tc>
        <w:tc>
          <w:tcPr>
            <w:tcW w:type="dxa" w:w="1526"/>
          </w:tcPr>
          <w:p>
            <w:pPr>
              <w:spacing w:after="0"/>
              <w:jc w:val="left"/>
            </w:pPr>
            <w:r>
              <w:rPr>
                <w:sz w:val="16"/>
              </w:rPr>
              <w:t>214 days (7 months), 2007-05-01 to 2007-11-30, a run of 7 consecutive Storm Events drought records, zone-level</w:t>
            </w:r>
          </w:p>
        </w:tc>
        <w:tc>
          <w:tcPr>
            <w:tcW w:type="dxa" w:w="1706"/>
          </w:tcPr>
          <w:p>
            <w:pPr>
              <w:spacing w:after="0"/>
              <w:jc w:val="left"/>
            </w:pPr>
            <w:r>
              <w:rPr>
                <w:sz w:val="16"/>
              </w:rPr>
              <w:t>Drought, 2007-10-01, property not reported; $5,000,000 crops (zone total, 2007 dollars)</w:t>
            </w:r>
          </w:p>
        </w:tc>
        <w:tc>
          <w:tcPr>
            <w:tcW w:type="dxa" w:w="1615"/>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1952"/>
          </w:tcPr>
          <w:p>
            <w:pPr>
              <w:spacing w:after="0"/>
              <w:jc w:val="left"/>
            </w:pPr>
            <w:r>
              <w:rPr>
                <w:sz w:val="16"/>
              </w:rPr>
              <w:t>Modified Mercalli (local data)</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1952"/>
          </w:tcPr>
          <w:p>
            <w:pPr>
              <w:spacing w:after="0"/>
              <w:jc w:val="left"/>
            </w:pPr>
            <w:r>
              <w:rPr>
                <w:sz w:val="16"/>
              </w:rPr>
              <w:t>hail size (inches)</w:t>
            </w:r>
          </w:p>
        </w:tc>
        <w:tc>
          <w:tcPr>
            <w:tcW w:type="dxa" w:w="1605"/>
          </w:tcPr>
          <w:p>
            <w:pPr>
              <w:spacing w:after="0"/>
              <w:jc w:val="right"/>
            </w:pPr>
            <w:r>
              <w:rPr>
                <w:sz w:val="16"/>
              </w:rPr>
              <w:t>42 records, 1976 to 2025</w:t>
            </w:r>
          </w:p>
        </w:tc>
        <w:tc>
          <w:tcPr>
            <w:tcW w:type="dxa" w:w="2108"/>
          </w:tcPr>
          <w:p>
            <w:pPr>
              <w:spacing w:after="0"/>
              <w:jc w:val="left"/>
            </w:pPr>
            <w:r>
              <w:rPr>
                <w:sz w:val="16"/>
              </w:rPr>
              <w:t>0.75 in to 3.25 in (median 1 in); 42 with a recorded value</w:t>
            </w:r>
          </w:p>
        </w:tc>
        <w:tc>
          <w:tcPr>
            <w:tcW w:type="dxa" w:w="1526"/>
          </w:tcPr>
          <w:p>
            <w:pPr>
              <w:spacing w:after="0"/>
              <w:jc w:val="left"/>
            </w:pPr>
            <w:r>
              <w:rPr>
                <w:sz w:val="16"/>
              </w:rPr>
              <w:t>3.25 in hail, 2006-04-07</w:t>
            </w:r>
          </w:p>
        </w:tc>
        <w:tc>
          <w:tcPr>
            <w:tcW w:type="dxa" w:w="1706"/>
          </w:tcPr>
          <w:p>
            <w:pPr>
              <w:spacing w:after="0"/>
              <w:jc w:val="left"/>
            </w:pPr>
          </w:p>
        </w:tc>
        <w:tc>
          <w:tcPr>
            <w:tcW w:type="dxa" w:w="1615"/>
          </w:tcPr>
          <w:p>
            <w:pPr>
              <w:spacing w:after="0"/>
              <w:jc w:val="left"/>
            </w:pPr>
            <w:r>
              <w:rPr>
                <w:sz w:val="16"/>
              </w:rPr>
              <w:t>Event records naming jurisdictions in the plan: Lafayette city (22 records), Red Boiling Springs city (3 records).</w:t>
            </w:r>
          </w:p>
        </w:tc>
        <w:tc>
          <w:tcPr>
            <w:tcW w:type="dxa" w:w="1641"/>
          </w:tcPr>
          <w:p>
            <w:pPr>
              <w:spacing w:after="0"/>
              <w:jc w:val="left"/>
            </w:pPr>
          </w:p>
        </w:tc>
      </w:tr>
      <w:tr>
        <w:trPr>
          <w:cantSplit/>
        </w:trPr>
        <w:tc>
          <w:tcPr>
            <w:tcW w:type="dxa" w:w="1960"/>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605"/>
          </w:tcPr>
          <w:p>
            <w:pPr>
              <w:spacing w:after="0"/>
              <w:jc w:val="right"/>
            </w:pPr>
            <w:r>
              <w:rPr>
                <w:sz w:val="16"/>
              </w:rPr>
              <w:t>1 record, 2023 (1 zone-level)</w:t>
            </w:r>
          </w:p>
        </w:tc>
        <w:tc>
          <w:tcPr>
            <w:tcW w:type="dxa" w:w="2108"/>
          </w:tcPr>
          <w:p>
            <w:pPr>
              <w:spacing w:after="0"/>
              <w:jc w:val="left"/>
            </w:pPr>
            <w:r>
              <w:rPr>
                <w:sz w:val="16"/>
              </w:rPr>
              <w:t>1 day; 1 with a recorded value</w:t>
            </w:r>
          </w:p>
        </w:tc>
        <w:tc>
          <w:tcPr>
            <w:tcW w:type="dxa" w:w="1526"/>
          </w:tcPr>
          <w:p>
            <w:pPr>
              <w:spacing w:after="0"/>
              <w:jc w:val="left"/>
            </w:pPr>
            <w:r>
              <w:rPr>
                <w:sz w:val="16"/>
              </w:rPr>
              <w:t>1 consecutive day, 2023-06-30, zone-level</w:t>
            </w:r>
          </w:p>
        </w:tc>
        <w:tc>
          <w:tcPr>
            <w:tcW w:type="dxa" w:w="1706"/>
          </w:tcPr>
          <w:p>
            <w:pPr>
              <w:spacing w:after="0"/>
              <w:jc w:val="left"/>
            </w:pPr>
          </w:p>
        </w:tc>
        <w:tc>
          <w:tcPr>
            <w:tcW w:type="dxa" w:w="1615"/>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Ice Storm</w:t>
            </w:r>
          </w:p>
        </w:tc>
        <w:tc>
          <w:tcPr>
            <w:tcW w:type="dxa" w:w="1952"/>
          </w:tcPr>
          <w:p>
            <w:pPr>
              <w:spacing w:after="0"/>
              <w:jc w:val="left"/>
            </w:pPr>
            <w:r>
              <w:rPr>
                <w:sz w:val="16"/>
              </w:rPr>
              <w:t>Sperry-Piltz ice scale (local data)</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605"/>
          </w:tcPr>
          <w:p>
            <w:pPr>
              <w:spacing w:after="0"/>
              <w:jc w:val="right"/>
            </w:pPr>
            <w:r>
              <w:rPr>
                <w:sz w:val="16"/>
              </w:rPr>
              <w:t>40 records, 1997 to 2025 (1 zone-level)</w:t>
            </w:r>
          </w:p>
        </w:tc>
        <w:tc>
          <w:tcPr>
            <w:tcW w:type="dxa" w:w="2108"/>
          </w:tcPr>
          <w:p>
            <w:pPr>
              <w:spacing w:after="0"/>
              <w:jc w:val="left"/>
            </w:pPr>
          </w:p>
        </w:tc>
        <w:tc>
          <w:tcPr>
            <w:tcW w:type="dxa" w:w="1526"/>
          </w:tcPr>
          <w:p>
            <w:pPr>
              <w:spacing w:after="0"/>
              <w:jc w:val="left"/>
            </w:pPr>
            <w:r>
              <w:rPr>
                <w:sz w:val="16"/>
              </w:rPr>
              <w:t>Flood, 2010-08-18, $5,000,000 property; $2,000,000 crops (2010 dollars)</w:t>
            </w:r>
          </w:p>
        </w:tc>
        <w:tc>
          <w:tcPr>
            <w:tcW w:type="dxa" w:w="1706"/>
          </w:tcPr>
          <w:p>
            <w:pPr>
              <w:spacing w:after="0"/>
              <w:jc w:val="left"/>
            </w:pPr>
          </w:p>
        </w:tc>
        <w:tc>
          <w:tcPr>
            <w:tcW w:type="dxa" w:w="1615"/>
          </w:tcPr>
          <w:p>
            <w:pPr>
              <w:spacing w:after="0"/>
              <w:jc w:val="left"/>
            </w:pPr>
            <w:r>
              <w:rPr>
                <w:sz w:val="16"/>
              </w:rPr>
              <w:t>Event records naming jurisdictions in the plan: Lafayette city (11 records), Red Boiling Springs city (4 records). Zone-level records (1) apply countywide.</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1952"/>
          </w:tcPr>
          <w:p>
            <w:pPr>
              <w:spacing w:after="0"/>
              <w:jc w:val="left"/>
            </w:pPr>
            <w:r>
              <w:rPr>
                <w:sz w:val="16"/>
              </w:rPr>
              <w:t>none (count and damage only)</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605"/>
          </w:tcPr>
          <w:p>
            <w:pPr>
              <w:spacing w:after="0"/>
              <w:jc w:val="right"/>
            </w:pPr>
            <w:r>
              <w:rPr>
                <w:sz w:val="16"/>
              </w:rPr>
              <w:t>7 records, 1996 to 2012</w:t>
            </w:r>
          </w:p>
        </w:tc>
        <w:tc>
          <w:tcPr>
            <w:tcW w:type="dxa" w:w="2108"/>
          </w:tcPr>
          <w:p>
            <w:pPr>
              <w:spacing w:after="0"/>
              <w:jc w:val="left"/>
            </w:pPr>
          </w:p>
        </w:tc>
        <w:tc>
          <w:tcPr>
            <w:tcW w:type="dxa" w:w="1526"/>
          </w:tcPr>
          <w:p>
            <w:pPr>
              <w:spacing w:after="0"/>
              <w:jc w:val="left"/>
            </w:pPr>
            <w:r>
              <w:rPr>
                <w:sz w:val="16"/>
              </w:rPr>
              <w:t>Lightning, 1996-07-22, $150,000 property; crops not reported (1996 dollars)</w:t>
            </w:r>
          </w:p>
        </w:tc>
        <w:tc>
          <w:tcPr>
            <w:tcW w:type="dxa" w:w="1706"/>
          </w:tcPr>
          <w:p>
            <w:pPr>
              <w:spacing w:after="0"/>
              <w:jc w:val="left"/>
            </w:pPr>
          </w:p>
        </w:tc>
        <w:tc>
          <w:tcPr>
            <w:tcW w:type="dxa" w:w="1615"/>
          </w:tcPr>
          <w:p>
            <w:pPr>
              <w:spacing w:after="0"/>
              <w:jc w:val="left"/>
            </w:pPr>
            <w:r>
              <w:rPr>
                <w:sz w:val="16"/>
              </w:rPr>
              <w:t>Event records naming jurisdictions in the plan: Lafayette city (2 records), Red Boiling Springs city (2 records).</w:t>
            </w:r>
          </w:p>
        </w:tc>
        <w:tc>
          <w:tcPr>
            <w:tcW w:type="dxa" w:w="1641"/>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605"/>
          </w:tcPr>
          <w:p>
            <w:pPr>
              <w:spacing w:after="0"/>
              <w:jc w:val="right"/>
            </w:pPr>
            <w:r>
              <w:rPr>
                <w:sz w:val="16"/>
              </w:rPr>
              <w:t>5 records, 2001 to 2023 (5 zone-level)</w:t>
            </w:r>
          </w:p>
        </w:tc>
        <w:tc>
          <w:tcPr>
            <w:tcW w:type="dxa" w:w="2108"/>
          </w:tcPr>
          <w:p>
            <w:pPr>
              <w:spacing w:after="0"/>
              <w:jc w:val="left"/>
            </w:pPr>
            <w:r>
              <w:rPr>
                <w:sz w:val="16"/>
              </w:rPr>
              <w:t>40 kt (46 mph) to 52 kt (60 mph) (median 50 kt (58 mph)); 5 with a recorded value</w:t>
            </w:r>
          </w:p>
        </w:tc>
        <w:tc>
          <w:tcPr>
            <w:tcW w:type="dxa" w:w="1526"/>
          </w:tcPr>
          <w:p>
            <w:pPr>
              <w:spacing w:after="0"/>
              <w:jc w:val="left"/>
            </w:pPr>
            <w:r>
              <w:rPr>
                <w:sz w:val="16"/>
              </w:rPr>
              <w:t>52 kt (60 mph) measured gust, High Wind, 2023-03-03; NWS zone TNZ009</w:t>
            </w:r>
          </w:p>
        </w:tc>
        <w:tc>
          <w:tcPr>
            <w:tcW w:type="dxa" w:w="1706"/>
          </w:tcPr>
          <w:p>
            <w:pPr>
              <w:spacing w:after="0"/>
              <w:jc w:val="left"/>
            </w:pPr>
          </w:p>
        </w:tc>
        <w:tc>
          <w:tcPr>
            <w:tcW w:type="dxa" w:w="1615"/>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Thunderstorm Wind</w:t>
            </w:r>
          </w:p>
        </w:tc>
        <w:tc>
          <w:tcPr>
            <w:tcW w:type="dxa" w:w="1952"/>
          </w:tcPr>
          <w:p>
            <w:pPr>
              <w:spacing w:after="0"/>
              <w:jc w:val="left"/>
            </w:pPr>
            <w:r>
              <w:rPr>
                <w:sz w:val="16"/>
              </w:rPr>
              <w:t>wind speed (kt and mph)</w:t>
            </w:r>
          </w:p>
        </w:tc>
        <w:tc>
          <w:tcPr>
            <w:tcW w:type="dxa" w:w="1605"/>
          </w:tcPr>
          <w:p>
            <w:pPr>
              <w:spacing w:after="0"/>
              <w:jc w:val="right"/>
            </w:pPr>
            <w:r>
              <w:rPr>
                <w:sz w:val="16"/>
              </w:rPr>
              <w:t>140 records, 1967 to 2026</w:t>
            </w:r>
          </w:p>
        </w:tc>
        <w:tc>
          <w:tcPr>
            <w:tcW w:type="dxa" w:w="2108"/>
          </w:tcPr>
          <w:p>
            <w:pPr>
              <w:spacing w:after="0"/>
              <w:jc w:val="left"/>
            </w:pPr>
            <w:r>
              <w:rPr>
                <w:sz w:val="16"/>
              </w:rPr>
              <w:t>48 kt (55 mph) to 82 kt (94 mph) (median 52 kt (60 mph)); 117 with a recorded value</w:t>
            </w:r>
          </w:p>
        </w:tc>
        <w:tc>
          <w:tcPr>
            <w:tcW w:type="dxa" w:w="1526"/>
          </w:tcPr>
          <w:p>
            <w:pPr>
              <w:spacing w:after="0"/>
              <w:jc w:val="left"/>
            </w:pPr>
            <w:r>
              <w:rPr>
                <w:sz w:val="16"/>
              </w:rPr>
              <w:t>82 kt (94 mph) estimated gust, Thunderstorm Wind, 2010-07-18</w:t>
            </w:r>
          </w:p>
        </w:tc>
        <w:tc>
          <w:tcPr>
            <w:tcW w:type="dxa" w:w="1706"/>
          </w:tcPr>
          <w:p>
            <w:pPr>
              <w:spacing w:after="0"/>
              <w:jc w:val="left"/>
            </w:pPr>
            <w:r>
              <w:rPr>
                <w:sz w:val="16"/>
              </w:rPr>
              <w:t>Thunderstorm Wind, 1998-04-03, $500,000 property; crops not reported (1998 dollars)</w:t>
            </w:r>
          </w:p>
        </w:tc>
        <w:tc>
          <w:tcPr>
            <w:tcW w:type="dxa" w:w="1615"/>
          </w:tcPr>
          <w:p>
            <w:pPr>
              <w:spacing w:after="0"/>
              <w:jc w:val="left"/>
            </w:pPr>
            <w:r>
              <w:rPr>
                <w:sz w:val="16"/>
              </w:rPr>
              <w:t>Event records naming jurisdictions in the plan: Lafayette city (46 records), Red Boiling Springs city (13 records).</w:t>
            </w:r>
          </w:p>
        </w:tc>
        <w:tc>
          <w:tcPr>
            <w:tcW w:type="dxa" w:w="1641"/>
          </w:tcPr>
          <w:p>
            <w:pPr>
              <w:spacing w:after="0"/>
              <w:jc w:val="left"/>
            </w:pPr>
          </w:p>
        </w:tc>
      </w:tr>
      <w:tr>
        <w:trPr>
          <w:cantSplit/>
        </w:trPr>
        <w:tc>
          <w:tcPr>
            <w:tcW w:type="dxa" w:w="1960"/>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605"/>
          </w:tcPr>
          <w:p>
            <w:pPr>
              <w:spacing w:after="0"/>
              <w:jc w:val="right"/>
            </w:pPr>
            <w:r>
              <w:rPr>
                <w:sz w:val="16"/>
              </w:rPr>
              <w:t>12 records, 1977 to 2025</w:t>
            </w:r>
          </w:p>
        </w:tc>
        <w:tc>
          <w:tcPr>
            <w:tcW w:type="dxa" w:w="2108"/>
          </w:tcPr>
          <w:p>
            <w:pPr>
              <w:spacing w:after="0"/>
              <w:jc w:val="left"/>
            </w:pPr>
            <w:r>
              <w:rPr>
                <w:sz w:val="16"/>
              </w:rPr>
              <w:t>F/EF0 to F/EF3 (median F/EF1); 12 with a recorded value</w:t>
            </w:r>
          </w:p>
        </w:tc>
        <w:tc>
          <w:tcPr>
            <w:tcW w:type="dxa" w:w="1526"/>
          </w:tcPr>
          <w:p>
            <w:pPr>
              <w:spacing w:after="0"/>
              <w:jc w:val="left"/>
            </w:pPr>
            <w:r>
              <w:rPr>
                <w:sz w:val="16"/>
              </w:rPr>
              <w:t>EF3 tornado, 2008-02-05, 19.34 mi within this county, 880 yd wide, $14,100,000 property; $1,000,000 crops (2008 dollars), 13 direct deaths, 44 direct injuries</w:t>
            </w:r>
          </w:p>
        </w:tc>
        <w:tc>
          <w:tcPr>
            <w:tcW w:type="dxa" w:w="1706"/>
          </w:tcPr>
          <w:p>
            <w:pPr>
              <w:spacing w:after="0"/>
              <w:jc w:val="left"/>
            </w:pPr>
          </w:p>
        </w:tc>
        <w:tc>
          <w:tcPr>
            <w:tcW w:type="dxa" w:w="1615"/>
          </w:tcPr>
          <w:p>
            <w:pPr>
              <w:spacing w:after="0"/>
              <w:jc w:val="left"/>
            </w:pPr>
            <w:r>
              <w:rPr>
                <w:sz w:val="16"/>
              </w:rPr>
              <w:t>Event records naming jurisdictions in the plan: Lafayette city (1 record).</w:t>
            </w: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Wildfire</w:t>
            </w:r>
          </w:p>
        </w:tc>
        <w:tc>
          <w:tcPr>
            <w:tcW w:type="dxa" w:w="1952"/>
          </w:tcPr>
          <w:p>
            <w:pPr>
              <w:spacing w:after="0"/>
              <w:jc w:val="left"/>
            </w:pPr>
            <w:r>
              <w:rPr>
                <w:sz w:val="16"/>
              </w:rPr>
              <w:t>acres burned (local data)</w:t>
            </w:r>
          </w:p>
        </w:tc>
        <w:tc>
          <w:tcPr>
            <w:tcW w:type="dxa" w:w="1605"/>
          </w:tcPr>
          <w:p>
            <w:pPr>
              <w:spacing w:after="0"/>
              <w:jc w:val="right"/>
            </w:pPr>
            <w:r>
              <w:rPr>
                <w:sz w:val="16"/>
              </w:rPr>
              <w:t>0</w:t>
            </w:r>
          </w:p>
        </w:tc>
        <w:tc>
          <w:tcPr>
            <w:tcW w:type="dxa" w:w="2108"/>
          </w:tcPr>
          <w:p>
            <w:pPr>
              <w:spacing w:after="0"/>
              <w:jc w:val="left"/>
            </w:pPr>
          </w:p>
        </w:tc>
        <w:tc>
          <w:tcPr>
            <w:tcW w:type="dxa" w:w="1526"/>
          </w:tcPr>
          <w:p>
            <w:pPr>
              <w:spacing w:after="0"/>
              <w:jc w:val="left"/>
            </w:pPr>
          </w:p>
        </w:tc>
        <w:tc>
          <w:tcPr>
            <w:tcW w:type="dxa" w:w="1706"/>
          </w:tcPr>
          <w:p>
            <w:pPr>
              <w:spacing w:after="0"/>
              <w:jc w:val="left"/>
            </w:pPr>
          </w:p>
        </w:tc>
        <w:tc>
          <w:tcPr>
            <w:tcW w:type="dxa" w:w="1615"/>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605"/>
          </w:tcPr>
          <w:p>
            <w:pPr>
              <w:spacing w:after="0"/>
              <w:jc w:val="right"/>
            </w:pPr>
            <w:r>
              <w:rPr>
                <w:sz w:val="16"/>
              </w:rPr>
              <w:t>51 records, 1996 to 2026 (51 zone-level)</w:t>
            </w:r>
          </w:p>
        </w:tc>
        <w:tc>
          <w:tcPr>
            <w:tcW w:type="dxa" w:w="2108"/>
          </w:tcPr>
          <w:p>
            <w:pPr>
              <w:spacing w:after="0"/>
              <w:jc w:val="left"/>
            </w:pPr>
          </w:p>
        </w:tc>
        <w:tc>
          <w:tcPr>
            <w:tcW w:type="dxa" w:w="1526"/>
          </w:tcPr>
          <w:p>
            <w:pPr>
              <w:spacing w:after="0"/>
              <w:jc w:val="left"/>
            </w:pPr>
            <w:r>
              <w:rPr>
                <w:sz w:val="16"/>
              </w:rPr>
              <w:t>Heavy Snow, 1998-02-03, $5,000,000 property; crops not reported (1998 dollars); NWS zone TNZ009</w:t>
            </w:r>
          </w:p>
        </w:tc>
        <w:tc>
          <w:tcPr>
            <w:tcW w:type="dxa" w:w="1706"/>
          </w:tcPr>
          <w:p>
            <w:pPr>
              <w:spacing w:after="0"/>
              <w:jc w:val="left"/>
            </w:pPr>
          </w:p>
        </w:tc>
        <w:tc>
          <w:tcPr>
            <w:tcW w:type="dxa" w:w="1615"/>
          </w:tcPr>
          <w:p>
            <w:pPr>
              <w:spacing w:after="0"/>
              <w:jc w:val="left"/>
            </w:pPr>
            <w:r>
              <w:rPr>
                <w:sz w:val="16"/>
              </w:rPr>
              <w:t>Countywide (zone-level records).</w:t>
            </w:r>
          </w:p>
        </w:tc>
        <w:tc>
          <w:tcPr>
            <w:tcW w:type="dxa" w:w="16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642"/>
        <w:gridCol w:w="2553"/>
        <w:gridCol w:w="2160"/>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553"/>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5"/>
          </w:tcPr>
          <w:p>
            <w:pPr>
              <w:spacing w:after="0"/>
              <w:jc w:val="left"/>
            </w:pPr>
            <w:r>
              <w:rPr>
                <w:sz w:val="16"/>
              </w:rPr>
              <w:t>Major disaster</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$1,205,303.31</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5"/>
          </w:tcPr>
          <w:p>
            <w:pPr>
              <w:spacing w:after="0"/>
              <w:jc w:val="left"/>
            </w:pPr>
            <w:r>
              <w:rPr>
                <w:sz w:val="16"/>
              </w:rPr>
              <w:t>Emergency</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r>
              <w:rPr>
                <w:sz w:val="16"/>
              </w:rPr>
              <w:t>in the 12 months before plan approval;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5"/>
          </w:tcPr>
          <w:p>
            <w:pPr>
              <w:spacing w:after="0"/>
              <w:jc w:val="left"/>
            </w:pPr>
            <w:r>
              <w:rPr>
                <w:sz w:val="16"/>
              </w:rPr>
              <w:t>Emergency</w:t>
            </w:r>
          </w:p>
        </w:tc>
        <w:tc>
          <w:tcPr>
            <w:tcW w:type="dxa" w:w="2642"/>
          </w:tcPr>
          <w:p>
            <w:pPr>
              <w:spacing w:after="0"/>
              <w:jc w:val="left"/>
            </w:pPr>
            <w:r>
              <w:rPr>
                <w:sz w:val="16"/>
              </w:rPr>
              <w:t>Severe Storms, Straight-Line Winds,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15"/>
          </w:tcPr>
          <w:p>
            <w:pPr>
              <w:spacing w:after="0"/>
              <w:jc w:val="left"/>
            </w:pPr>
            <w:r>
              <w:rPr>
                <w:sz w:val="16"/>
              </w:rPr>
              <w:t>Major disaster</w:t>
            </w:r>
          </w:p>
        </w:tc>
        <w:tc>
          <w:tcPr>
            <w:tcW w:type="dxa" w:w="2642"/>
          </w:tcPr>
          <w:p>
            <w:pPr>
              <w:spacing w:after="0"/>
              <w:jc w:val="left"/>
            </w:pPr>
            <w:r>
              <w:rPr>
                <w:sz w:val="16"/>
              </w:rPr>
              <w:t>Severe Storms, Straight-Line Winds, and Tornado</w:t>
            </w:r>
          </w:p>
        </w:tc>
        <w:tc>
          <w:tcPr>
            <w:tcW w:type="dxa" w:w="2553"/>
          </w:tcPr>
          <w:p>
            <w:pPr>
              <w:spacing w:after="0"/>
              <w:jc w:val="left"/>
            </w:pPr>
            <w:r>
              <w:rPr>
                <w:sz w:val="16"/>
              </w:rPr>
              <w:t>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215"/>
          </w:tcPr>
          <w:p>
            <w:pPr>
              <w:spacing w:after="0"/>
              <w:jc w:val="left"/>
            </w:pPr>
            <w:r>
              <w:rPr>
                <w:sz w:val="16"/>
              </w:rPr>
              <w:t>Major disaster</w:t>
            </w:r>
          </w:p>
        </w:tc>
        <w:tc>
          <w:tcPr>
            <w:tcW w:type="dxa" w:w="2642"/>
          </w:tcPr>
          <w:p>
            <w:pPr>
              <w:spacing w:after="0"/>
              <w:jc w:val="left"/>
            </w:pPr>
            <w:r>
              <w:rPr>
                <w:sz w:val="16"/>
              </w:rPr>
              <w:t>Severe Storms, Straight-Line Winds, and Tornadoes</w:t>
            </w:r>
          </w:p>
        </w:tc>
        <w:tc>
          <w:tcPr>
            <w:tcW w:type="dxa" w:w="2553"/>
          </w:tcPr>
          <w:p>
            <w:pPr>
              <w:spacing w:after="0"/>
              <w:jc w:val="left"/>
            </w:pPr>
            <w:r>
              <w:rPr>
                <w:sz w:val="16"/>
              </w:rPr>
              <w:t>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5"/>
          </w:tcPr>
          <w:p>
            <w:pPr>
              <w:spacing w:after="0"/>
              <w:jc w:val="left"/>
            </w:pPr>
            <w:r>
              <w:rPr>
                <w:sz w:val="16"/>
              </w:rPr>
              <w:t>Major disaster</w:t>
            </w:r>
          </w:p>
        </w:tc>
        <w:tc>
          <w:tcPr>
            <w:tcW w:type="dxa" w:w="2642"/>
          </w:tcPr>
          <w:p>
            <w:pPr>
              <w:spacing w:after="0"/>
              <w:jc w:val="left"/>
            </w:pPr>
            <w:r>
              <w:rPr>
                <w:sz w:val="16"/>
              </w:rPr>
              <w:t>COVID-19 Pandemic</w:t>
            </w:r>
          </w:p>
        </w:tc>
        <w:tc>
          <w:tcPr>
            <w:tcW w:type="dxa" w:w="2553"/>
          </w:tcPr>
          <w:p>
            <w:pPr>
              <w:spacing w:after="0"/>
              <w:jc w:val="left"/>
            </w:pPr>
            <w:r>
              <w:rPr>
                <w:sz w:val="16"/>
              </w:rPr>
              <w:t>Non-natural, not counted</w:t>
            </w:r>
          </w:p>
        </w:tc>
        <w:tc>
          <w:tcPr>
            <w:tcW w:type="dxa" w:w="2160"/>
          </w:tcPr>
          <w:p>
            <w:pPr>
              <w:spacing w:after="0"/>
              <w:jc w:val="right"/>
            </w:pPr>
            <w:r>
              <w:rPr>
                <w:sz w:val="16"/>
              </w:rPr>
              <w:t>$10,773.87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5"/>
          </w:tcPr>
          <w:p>
            <w:pPr>
              <w:spacing w:after="0"/>
              <w:jc w:val="left"/>
            </w:pPr>
            <w:r>
              <w:rPr>
                <w:sz w:val="16"/>
              </w:rPr>
              <w:t>Emergency</w:t>
            </w:r>
          </w:p>
        </w:tc>
        <w:tc>
          <w:tcPr>
            <w:tcW w:type="dxa" w:w="2642"/>
          </w:tcPr>
          <w:p>
            <w:pPr>
              <w:spacing w:after="0"/>
              <w:jc w:val="left"/>
            </w:pPr>
            <w:r>
              <w:rPr>
                <w:sz w:val="16"/>
              </w:rPr>
              <w:t>COVID-19</w:t>
            </w:r>
          </w:p>
        </w:tc>
        <w:tc>
          <w:tcPr>
            <w:tcW w:type="dxa" w:w="2553"/>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$286,015.41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15"/>
          </w:tcPr>
          <w:p>
            <w:pPr>
              <w:spacing w:after="0"/>
              <w:jc w:val="left"/>
            </w:pPr>
            <w:r>
              <w:rPr>
                <w:sz w:val="16"/>
              </w:rPr>
              <w:t>Major disaster</w:t>
            </w:r>
          </w:p>
        </w:tc>
        <w:tc>
          <w:tcPr>
            <w:tcW w:type="dxa" w:w="2642"/>
          </w:tcPr>
          <w:p>
            <w:pPr>
              <w:spacing w:after="0"/>
              <w:jc w:val="left"/>
            </w:pPr>
            <w:r>
              <w:rPr>
                <w:sz w:val="16"/>
              </w:rPr>
              <w:t>Severe Storms, Flooding, Straight-Line Winds, and Tornadoes</w:t>
            </w:r>
          </w:p>
        </w:tc>
        <w:tc>
          <w:tcPr>
            <w:tcW w:type="dxa" w:w="2553"/>
          </w:tcPr>
          <w:p>
            <w:pPr>
              <w:spacing w:after="0"/>
              <w:jc w:val="left"/>
            </w:pPr>
            <w:r>
              <w:rPr>
                <w:sz w:val="16"/>
              </w:rPr>
              <w:t>Inland Flooding; Strong Wind; Tornado</w:t>
            </w:r>
          </w:p>
        </w:tc>
        <w:tc>
          <w:tcPr>
            <w:tcW w:type="dxa" w:w="2160"/>
          </w:tcPr>
          <w:p>
            <w:pPr>
              <w:spacing w:after="0"/>
              <w:jc w:val="right"/>
            </w:pPr>
            <w:r>
              <w:rPr>
                <w:sz w:val="16"/>
              </w:rPr>
              <w:t>$1,577,324.25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$1,071,134.36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5"/>
          </w:tcPr>
          <w:p>
            <w:pPr>
              <w:spacing w:after="0"/>
              <w:jc w:val="left"/>
            </w:pPr>
            <w:r>
              <w:rPr>
                <w:sz w:val="16"/>
              </w:rPr>
              <w:t>Emergency</w:t>
            </w:r>
          </w:p>
        </w:tc>
        <w:tc>
          <w:tcPr>
            <w:tcW w:type="dxa" w:w="2642"/>
          </w:tcPr>
          <w:p>
            <w:pPr>
              <w:spacing w:after="0"/>
              <w:jc w:val="left"/>
            </w:pPr>
            <w:r>
              <w:rPr>
                <w:sz w:val="16"/>
              </w:rPr>
              <w:t>Hurricane Katrina Evacuation</w:t>
            </w:r>
          </w:p>
        </w:tc>
        <w:tc>
          <w:tcPr>
            <w:tcW w:type="dxa" w:w="2553"/>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$85,141.11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$101,918.25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PA not declared for this county</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15"/>
          </w:tcPr>
          <w:p>
            <w:pPr>
              <w:spacing w:after="0"/>
              <w:jc w:val="left"/>
            </w:pPr>
            <w:r>
              <w:rPr>
                <w:sz w:val="16"/>
              </w:rPr>
              <w:t>Major disaster</w:t>
            </w:r>
          </w:p>
        </w:tc>
        <w:tc>
          <w:tcPr>
            <w:tcW w:type="dxa" w:w="2642"/>
          </w:tcPr>
          <w:p>
            <w:pPr>
              <w:spacing w:after="0"/>
              <w:jc w:val="left"/>
            </w:pPr>
            <w:r>
              <w:rPr>
                <w:sz w:val="16"/>
              </w:rPr>
              <w:t>Severe Winter Ice Storm,Flash Flooding</w:t>
            </w:r>
          </w:p>
        </w:tc>
        <w:tc>
          <w:tcPr>
            <w:tcW w:type="dxa" w:w="2553"/>
          </w:tcPr>
          <w:p>
            <w:pPr>
              <w:spacing w:after="0"/>
              <w:jc w:val="left"/>
            </w:pPr>
            <w:r>
              <w:rPr>
                <w:sz w:val="16"/>
              </w:rPr>
              <w:t>Ice Storm; Inland Flooding; Winter Weather</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5"/>
          </w:tcPr>
          <w:p>
            <w:pPr>
              <w:spacing w:after="0"/>
              <w:jc w:val="left"/>
            </w:pPr>
            <w:r>
              <w:rPr>
                <w:sz w:val="16"/>
              </w:rPr>
              <w:t>Emergency</w:t>
            </w:r>
          </w:p>
        </w:tc>
        <w:tc>
          <w:tcPr>
            <w:tcW w:type="dxa" w:w="2642"/>
          </w:tcPr>
          <w:p>
            <w:pPr>
              <w:spacing w:after="0"/>
              <w:jc w:val="left"/>
            </w:pPr>
            <w:r>
              <w:rPr>
                <w:sz w:val="16"/>
              </w:rPr>
              <w:t>Severe Snowfall,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1982-08-24</w:t>
            </w:r>
          </w:p>
        </w:tc>
        <w:tc>
          <w:tcPr>
            <w:tcW w:type="dxa" w:w="1037"/>
          </w:tcPr>
          <w:p>
            <w:pPr>
              <w:spacing w:after="0"/>
              <w:jc w:val="left"/>
            </w:pPr>
            <w:r>
              <w:rPr>
                <w:sz w:val="16"/>
              </w:rPr>
              <w:t>1982-08-24</w:t>
            </w:r>
          </w:p>
        </w:tc>
        <w:tc>
          <w:tcPr>
            <w:tcW w:type="dxa" w:w="1037"/>
          </w:tcPr>
          <w:p>
            <w:pPr>
              <w:spacing w:after="0"/>
              <w:jc w:val="left"/>
            </w:pPr>
            <w:r>
              <w:rPr>
                <w:sz w:val="16"/>
              </w:rPr>
              <w:t>DR-666-TN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15"/>
          </w:tcPr>
          <w:p>
            <w:pPr>
              <w:spacing w:after="0"/>
              <w:jc w:val="left"/>
            </w:pPr>
            <w:r>
              <w:rPr>
                <w:sz w:val="16"/>
              </w:rPr>
              <w:t>Major disaster</w:t>
            </w:r>
          </w:p>
        </w:tc>
        <w:tc>
          <w:tcPr>
            <w:tcW w:type="dxa" w:w="2642"/>
          </w:tcPr>
          <w:p>
            <w:pPr>
              <w:spacing w:after="0"/>
              <w:jc w:val="left"/>
            </w:pPr>
            <w:r>
              <w:rPr>
                <w:sz w:val="16"/>
              </w:rPr>
              <w:t>Tornadoes</w:t>
            </w:r>
          </w:p>
        </w:tc>
        <w:tc>
          <w:tcPr>
            <w:tcW w:type="dxa" w:w="2553"/>
          </w:tcPr>
          <w:p>
            <w:pPr>
              <w:spacing w:after="0"/>
              <w:jc w:val="left"/>
            </w:pPr>
            <w:r>
              <w:rPr>
                <w:sz w:val="16"/>
              </w:rPr>
              <w:t>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145</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420"/>
        <w:gridCol w:w="3330"/>
        <w:gridCol w:w="942"/>
        <w:gridCol w:w="2349"/>
        <w:gridCol w:w="714"/>
        <w:gridCol w:w="3000"/>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3330"/>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0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2023-06-30</w:t>
            </w:r>
          </w:p>
        </w:tc>
        <w:tc>
          <w:tcPr>
            <w:tcW w:type="dxa" w:w="1320"/>
          </w:tcPr>
          <w:p>
            <w:pPr>
              <w:spacing w:after="0"/>
              <w:jc w:val="left"/>
            </w:pPr>
            <w:r>
              <w:rPr>
                <w:sz w:val="16"/>
              </w:rPr>
              <w:t>Excessive Heat</w:t>
            </w:r>
          </w:p>
        </w:tc>
        <w:tc>
          <w:tcPr>
            <w:tcW w:type="dxa" w:w="1420"/>
          </w:tcPr>
          <w:p>
            <w:pPr>
              <w:spacing w:after="0"/>
              <w:jc w:val="left"/>
            </w:pPr>
          </w:p>
        </w:tc>
        <w:tc>
          <w:tcPr>
            <w:tcW w:type="dxa" w:w="3330"/>
          </w:tcPr>
          <w:p>
            <w:pPr>
              <w:spacing w:after="0"/>
              <w:jc w:val="left"/>
            </w:pPr>
            <w:r>
              <w:rPr>
                <w:sz w:val="16"/>
              </w:rPr>
              <w:t>$0 property; $0 crops (zone total, 2023 dollars)</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r>
              <w:rPr>
                <w:sz w:val="16"/>
              </w:rPr>
              <w:t>within last 5 years</w:t>
            </w:r>
          </w:p>
        </w:tc>
        <w:tc>
          <w:tcPr>
            <w:tcW w:type="dxa" w:w="3000"/>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320"/>
          </w:tcPr>
          <w:p>
            <w:pPr>
              <w:spacing w:after="0"/>
              <w:jc w:val="left"/>
            </w:pPr>
            <w:r>
              <w:rPr>
                <w:sz w:val="16"/>
              </w:rPr>
              <w:t>High Wind</w:t>
            </w:r>
          </w:p>
        </w:tc>
        <w:tc>
          <w:tcPr>
            <w:tcW w:type="dxa" w:w="1420"/>
          </w:tcPr>
          <w:p>
            <w:pPr>
              <w:spacing w:after="0"/>
              <w:jc w:val="left"/>
            </w:pPr>
            <w:r>
              <w:rPr>
                <w:sz w:val="16"/>
              </w:rPr>
              <w:t>52 kt (60 mph) measured gust</w:t>
            </w:r>
          </w:p>
        </w:tc>
        <w:tc>
          <w:tcPr>
            <w:tcW w:type="dxa" w:w="3330"/>
          </w:tcPr>
          <w:p>
            <w:pPr>
              <w:spacing w:after="0"/>
              <w:jc w:val="left"/>
            </w:pPr>
            <w:r>
              <w:rPr>
                <w:sz w:val="16"/>
              </w:rPr>
              <w:t>$500,000 property; $0 crops (zone total, 2023 dollars)</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r>
              <w:rPr>
                <w:sz w:val="16"/>
              </w:rPr>
              <w:t>within last 5 years</w:t>
            </w:r>
          </w:p>
        </w:tc>
        <w:tc>
          <w:tcPr>
            <w:tcW w:type="dxa" w:w="3000"/>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20"/>
          </w:tcPr>
          <w:p>
            <w:pPr>
              <w:spacing w:after="0"/>
              <w:jc w:val="left"/>
            </w:pPr>
            <w:r>
              <w:rPr>
                <w:sz w:val="16"/>
              </w:rPr>
              <w:t>Extreme Cold/Wind Chill</w:t>
            </w:r>
          </w:p>
        </w:tc>
        <w:tc>
          <w:tcPr>
            <w:tcW w:type="dxa" w:w="1420"/>
          </w:tcPr>
          <w:p>
            <w:pPr>
              <w:spacing w:after="0"/>
              <w:jc w:val="left"/>
            </w:pPr>
          </w:p>
        </w:tc>
        <w:tc>
          <w:tcPr>
            <w:tcW w:type="dxa" w:w="3330"/>
          </w:tcPr>
          <w:p>
            <w:pPr>
              <w:spacing w:after="0"/>
              <w:jc w:val="left"/>
            </w:pPr>
            <w:r>
              <w:rPr>
                <w:sz w:val="16"/>
              </w:rPr>
              <w:t>$0 property; $0 crops (zone total, 2022 dollars)</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r>
              <w:rPr>
                <w:sz w:val="16"/>
              </w:rPr>
              <w:t>within last 5 years</w:t>
            </w:r>
          </w:p>
        </w:tc>
        <w:tc>
          <w:tcPr>
            <w:tcW w:type="dxa" w:w="30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2010-08-18</w:t>
            </w:r>
          </w:p>
        </w:tc>
        <w:tc>
          <w:tcPr>
            <w:tcW w:type="dxa" w:w="1320"/>
          </w:tcPr>
          <w:p>
            <w:pPr>
              <w:spacing w:after="0"/>
              <w:jc w:val="left"/>
            </w:pPr>
            <w:r>
              <w:rPr>
                <w:sz w:val="16"/>
              </w:rPr>
              <w:t>Flood</w:t>
            </w:r>
          </w:p>
        </w:tc>
        <w:tc>
          <w:tcPr>
            <w:tcW w:type="dxa" w:w="1420"/>
          </w:tcPr>
          <w:p>
            <w:pPr>
              <w:spacing w:after="0"/>
              <w:jc w:val="left"/>
            </w:pPr>
          </w:p>
        </w:tc>
        <w:tc>
          <w:tcPr>
            <w:tcW w:type="dxa" w:w="3330"/>
          </w:tcPr>
          <w:p>
            <w:pPr>
              <w:spacing w:after="0"/>
              <w:jc w:val="left"/>
            </w:pPr>
            <w:r>
              <w:rPr>
                <w:sz w:val="16"/>
              </w:rPr>
              <w:t>$5,000,000 property; $2,000,000 crops (2010 dollars)</w:t>
            </w:r>
          </w:p>
        </w:tc>
        <w:tc>
          <w:tcPr>
            <w:tcW w:type="dxa" w:w="942"/>
          </w:tcPr>
          <w:p>
            <w:pPr>
              <w:spacing w:after="0"/>
              <w:jc w:val="right"/>
            </w:pPr>
            <w:r>
              <w:rPr>
                <w:sz w:val="16"/>
              </w:rPr>
              <w:t>0, 0</w:t>
            </w:r>
          </w:p>
        </w:tc>
        <w:tc>
          <w:tcPr>
            <w:tcW w:type="dxa" w:w="2349"/>
          </w:tcPr>
          <w:p>
            <w:pPr>
              <w:spacing w:after="0"/>
              <w:jc w:val="left"/>
            </w:pPr>
            <w:r>
              <w:rPr>
                <w:sz w:val="16"/>
              </w:rPr>
              <w:t>CROSS RD to WINKLERS XRDS</w:t>
            </w:r>
          </w:p>
        </w:tc>
        <w:tc>
          <w:tcPr>
            <w:tcW w:type="dxa" w:w="714"/>
          </w:tcPr>
          <w:p>
            <w:pPr>
              <w:spacing w:after="0"/>
              <w:jc w:val="left"/>
            </w:pPr>
          </w:p>
        </w:tc>
        <w:tc>
          <w:tcPr>
            <w:tcW w:type="dxa" w:w="30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2010-07-18</w:t>
            </w:r>
          </w:p>
        </w:tc>
        <w:tc>
          <w:tcPr>
            <w:tcW w:type="dxa" w:w="1320"/>
          </w:tcPr>
          <w:p>
            <w:pPr>
              <w:spacing w:after="0"/>
              <w:jc w:val="left"/>
            </w:pPr>
            <w:r>
              <w:rPr>
                <w:sz w:val="16"/>
              </w:rPr>
              <w:t>Thunderstorm Wind</w:t>
            </w:r>
          </w:p>
        </w:tc>
        <w:tc>
          <w:tcPr>
            <w:tcW w:type="dxa" w:w="1420"/>
          </w:tcPr>
          <w:p>
            <w:pPr>
              <w:spacing w:after="0"/>
              <w:jc w:val="left"/>
            </w:pPr>
            <w:r>
              <w:rPr>
                <w:sz w:val="16"/>
              </w:rPr>
              <w:t>82 kt (94 mph) estimated gust</w:t>
            </w:r>
          </w:p>
        </w:tc>
        <w:tc>
          <w:tcPr>
            <w:tcW w:type="dxa" w:w="3330"/>
          </w:tcPr>
          <w:p>
            <w:pPr>
              <w:spacing w:after="0"/>
              <w:jc w:val="left"/>
            </w:pPr>
            <w:r>
              <w:rPr>
                <w:sz w:val="16"/>
              </w:rPr>
              <w:t>$75,000 property; crops not reported (2010 dollars)</w:t>
            </w:r>
          </w:p>
        </w:tc>
        <w:tc>
          <w:tcPr>
            <w:tcW w:type="dxa" w:w="942"/>
          </w:tcPr>
          <w:p>
            <w:pPr>
              <w:spacing w:after="0"/>
              <w:jc w:val="right"/>
            </w:pPr>
            <w:r>
              <w:rPr>
                <w:sz w:val="16"/>
              </w:rPr>
              <w:t>0, 0</w:t>
            </w:r>
          </w:p>
        </w:tc>
        <w:tc>
          <w:tcPr>
            <w:tcW w:type="dxa" w:w="2349"/>
          </w:tcPr>
          <w:p>
            <w:pPr>
              <w:spacing w:after="0"/>
              <w:jc w:val="left"/>
            </w:pPr>
            <w:r>
              <w:rPr>
                <w:sz w:val="16"/>
              </w:rPr>
              <w:t>SUNRISE</w:t>
            </w:r>
          </w:p>
        </w:tc>
        <w:tc>
          <w:tcPr>
            <w:tcW w:type="dxa" w:w="714"/>
          </w:tcPr>
          <w:p>
            <w:pPr>
              <w:spacing w:after="0"/>
              <w:jc w:val="left"/>
            </w:pPr>
          </w:p>
        </w:tc>
        <w:tc>
          <w:tcPr>
            <w:tcW w:type="dxa" w:w="3000"/>
          </w:tcPr>
          <w:p>
            <w:pPr>
              <w:spacing w:after="0"/>
              <w:jc w:val="left"/>
            </w:pPr>
            <w:r>
              <w:rPr>
                <w:sz w:val="16"/>
              </w:rPr>
              <w:t>B1-c worst recorded: Thunderstorm Wind</w:t>
            </w:r>
          </w:p>
        </w:tc>
      </w:tr>
      <w:tr>
        <w:trPr>
          <w:cantSplit/>
        </w:trPr>
        <w:tc>
          <w:tcPr>
            <w:tcW w:type="dxa" w:w="1037"/>
          </w:tcPr>
          <w:p>
            <w:pPr>
              <w:spacing w:after="0"/>
              <w:jc w:val="left"/>
            </w:pPr>
            <w:r>
              <w:rPr>
                <w:sz w:val="16"/>
              </w:rPr>
              <w:t>2008-02-05</w:t>
            </w:r>
          </w:p>
        </w:tc>
        <w:tc>
          <w:tcPr>
            <w:tcW w:type="dxa" w:w="1320"/>
          </w:tcPr>
          <w:p>
            <w:pPr>
              <w:spacing w:after="0"/>
              <w:jc w:val="left"/>
            </w:pPr>
            <w:r>
              <w:rPr>
                <w:sz w:val="16"/>
              </w:rPr>
              <w:t>Tornado</w:t>
            </w:r>
          </w:p>
        </w:tc>
        <w:tc>
          <w:tcPr>
            <w:tcW w:type="dxa" w:w="1420"/>
          </w:tcPr>
          <w:p>
            <w:pPr>
              <w:spacing w:after="0"/>
              <w:jc w:val="left"/>
            </w:pPr>
            <w:r>
              <w:rPr>
                <w:sz w:val="16"/>
              </w:rPr>
              <w:t>EF3, 19.34 mi within this county, 880 yd wide</w:t>
            </w:r>
          </w:p>
        </w:tc>
        <w:tc>
          <w:tcPr>
            <w:tcW w:type="dxa" w:w="3330"/>
          </w:tcPr>
          <w:p>
            <w:pPr>
              <w:spacing w:after="0"/>
              <w:jc w:val="left"/>
            </w:pPr>
            <w:r>
              <w:rPr>
                <w:sz w:val="16"/>
              </w:rPr>
              <w:t>$14,100,000 property; $1,000,000 crops (2008 dollars)</w:t>
            </w:r>
          </w:p>
        </w:tc>
        <w:tc>
          <w:tcPr>
            <w:tcW w:type="dxa" w:w="942"/>
          </w:tcPr>
          <w:p>
            <w:pPr>
              <w:spacing w:after="0"/>
              <w:jc w:val="right"/>
            </w:pPr>
            <w:r>
              <w:rPr>
                <w:sz w:val="16"/>
              </w:rPr>
              <w:t>13, 44</w:t>
            </w:r>
          </w:p>
        </w:tc>
        <w:tc>
          <w:tcPr>
            <w:tcW w:type="dxa" w:w="2349"/>
          </w:tcPr>
          <w:p>
            <w:pPr>
              <w:spacing w:after="0"/>
              <w:jc w:val="left"/>
            </w:pPr>
            <w:r>
              <w:rPr>
                <w:sz w:val="16"/>
              </w:rPr>
              <w:t>GREEN GROVE to BUGTUSSEL</w:t>
            </w:r>
          </w:p>
        </w:tc>
        <w:tc>
          <w:tcPr>
            <w:tcW w:type="dxa" w:w="714"/>
          </w:tcPr>
          <w:p>
            <w:pPr>
              <w:spacing w:after="0"/>
              <w:jc w:val="left"/>
            </w:pPr>
          </w:p>
        </w:tc>
        <w:tc>
          <w:tcPr>
            <w:tcW w:type="dxa" w:w="3000"/>
          </w:tcPr>
          <w:p>
            <w:pPr>
              <w:spacing w:after="0"/>
              <w:jc w:val="left"/>
            </w:pPr>
            <w:r>
              <w:rPr>
                <w:sz w:val="16"/>
              </w:rPr>
              <w:t>deaths or injuries recorded</w:t>
            </w:r>
          </w:p>
        </w:tc>
      </w:tr>
      <w:tr>
        <w:trPr>
          <w:cantSplit/>
        </w:trPr>
        <w:tc>
          <w:tcPr>
            <w:tcW w:type="dxa" w:w="1037"/>
          </w:tcPr>
          <w:p>
            <w:pPr>
              <w:spacing w:after="0"/>
              <w:jc w:val="left"/>
            </w:pPr>
            <w:r>
              <w:rPr>
                <w:sz w:val="16"/>
              </w:rPr>
              <w:t>2007-10-01</w:t>
            </w:r>
          </w:p>
        </w:tc>
        <w:tc>
          <w:tcPr>
            <w:tcW w:type="dxa" w:w="1320"/>
          </w:tcPr>
          <w:p>
            <w:pPr>
              <w:spacing w:after="0"/>
              <w:jc w:val="left"/>
            </w:pPr>
            <w:r>
              <w:rPr>
                <w:sz w:val="16"/>
              </w:rPr>
              <w:t>Drought</w:t>
            </w:r>
          </w:p>
        </w:tc>
        <w:tc>
          <w:tcPr>
            <w:tcW w:type="dxa" w:w="1420"/>
          </w:tcPr>
          <w:p>
            <w:pPr>
              <w:spacing w:after="0"/>
              <w:jc w:val="left"/>
            </w:pPr>
          </w:p>
        </w:tc>
        <w:tc>
          <w:tcPr>
            <w:tcW w:type="dxa" w:w="3330"/>
          </w:tcPr>
          <w:p>
            <w:pPr>
              <w:spacing w:after="0"/>
              <w:jc w:val="left"/>
            </w:pPr>
            <w:r>
              <w:rPr>
                <w:sz w:val="16"/>
              </w:rPr>
              <w:t>property not reported; $5,000,000 crops (zone total, 2007 dollars)</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p>
        </w:tc>
        <w:tc>
          <w:tcPr>
            <w:tcW w:type="dxa" w:w="3000"/>
          </w:tcPr>
          <w:p>
            <w:pPr>
              <w:spacing w:after="0"/>
              <w:jc w:val="left"/>
            </w:pPr>
            <w:r>
              <w:rPr>
                <w:sz w:val="16"/>
              </w:rPr>
              <w:t>B1-c most damaging: Drought</w:t>
            </w:r>
          </w:p>
        </w:tc>
      </w:tr>
      <w:tr>
        <w:trPr>
          <w:cantSplit/>
        </w:trPr>
        <w:tc>
          <w:tcPr>
            <w:tcW w:type="dxa" w:w="1037"/>
          </w:tcPr>
          <w:p>
            <w:pPr>
              <w:spacing w:after="0"/>
              <w:jc w:val="left"/>
            </w:pPr>
            <w:r>
              <w:rPr>
                <w:sz w:val="16"/>
              </w:rPr>
              <w:t>2007-05-01</w:t>
            </w:r>
          </w:p>
        </w:tc>
        <w:tc>
          <w:tcPr>
            <w:tcW w:type="dxa" w:w="1320"/>
          </w:tcPr>
          <w:p>
            <w:pPr>
              <w:spacing w:after="0"/>
              <w:jc w:val="left"/>
            </w:pPr>
            <w:r>
              <w:rPr>
                <w:sz w:val="16"/>
              </w:rPr>
              <w:t>Drought</w:t>
            </w:r>
          </w:p>
        </w:tc>
        <w:tc>
          <w:tcPr>
            <w:tcW w:type="dxa" w:w="1420"/>
          </w:tcPr>
          <w:p>
            <w:pPr>
              <w:spacing w:after="0"/>
              <w:jc w:val="left"/>
            </w:pPr>
          </w:p>
        </w:tc>
        <w:tc>
          <w:tcPr>
            <w:tcW w:type="dxa" w:w="3330"/>
          </w:tcPr>
          <w:p>
            <w:pPr>
              <w:spacing w:after="0"/>
              <w:jc w:val="left"/>
            </w:pPr>
            <w:r>
              <w:rPr>
                <w:sz w:val="16"/>
              </w:rPr>
              <w:t>damage not reported</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p>
        </w:tc>
        <w:tc>
          <w:tcPr>
            <w:tcW w:type="dxa" w:w="3000"/>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320"/>
          </w:tcPr>
          <w:p>
            <w:pPr>
              <w:spacing w:after="0"/>
              <w:jc w:val="left"/>
            </w:pPr>
            <w:r>
              <w:rPr>
                <w:sz w:val="16"/>
              </w:rPr>
              <w:t>Hail</w:t>
            </w:r>
          </w:p>
        </w:tc>
        <w:tc>
          <w:tcPr>
            <w:tcW w:type="dxa" w:w="1420"/>
          </w:tcPr>
          <w:p>
            <w:pPr>
              <w:spacing w:after="0"/>
              <w:jc w:val="left"/>
            </w:pPr>
            <w:r>
              <w:rPr>
                <w:sz w:val="16"/>
              </w:rPr>
              <w:t>3.25 in</w:t>
            </w:r>
          </w:p>
        </w:tc>
        <w:tc>
          <w:tcPr>
            <w:tcW w:type="dxa" w:w="3330"/>
          </w:tcPr>
          <w:p>
            <w:pPr>
              <w:spacing w:after="0"/>
              <w:jc w:val="left"/>
            </w:pPr>
            <w:r>
              <w:rPr>
                <w:sz w:val="16"/>
              </w:rPr>
              <w:t>damage not reported</w:t>
            </w:r>
          </w:p>
        </w:tc>
        <w:tc>
          <w:tcPr>
            <w:tcW w:type="dxa" w:w="942"/>
          </w:tcPr>
          <w:p>
            <w:pPr>
              <w:spacing w:after="0"/>
              <w:jc w:val="right"/>
            </w:pPr>
            <w:r>
              <w:rPr>
                <w:sz w:val="16"/>
              </w:rPr>
              <w:t>0, 0</w:t>
            </w:r>
          </w:p>
        </w:tc>
        <w:tc>
          <w:tcPr>
            <w:tcW w:type="dxa" w:w="2349"/>
          </w:tcPr>
          <w:p>
            <w:pPr>
              <w:spacing w:after="0"/>
              <w:jc w:val="left"/>
            </w:pPr>
            <w:r>
              <w:rPr>
                <w:sz w:val="16"/>
              </w:rPr>
              <w:t>HILLSDALE</w:t>
            </w:r>
          </w:p>
        </w:tc>
        <w:tc>
          <w:tcPr>
            <w:tcW w:type="dxa" w:w="714"/>
          </w:tcPr>
          <w:p>
            <w:pPr>
              <w:spacing w:after="0"/>
              <w:jc w:val="left"/>
            </w:pPr>
          </w:p>
        </w:tc>
        <w:tc>
          <w:tcPr>
            <w:tcW w:type="dxa" w:w="3000"/>
          </w:tcPr>
          <w:p>
            <w:pPr>
              <w:spacing w:after="0"/>
              <w:jc w:val="left"/>
            </w:pPr>
            <w:r>
              <w:rPr>
                <w:sz w:val="16"/>
              </w:rPr>
              <w:t>B1-c worst recorded: Hail</w:t>
            </w:r>
          </w:p>
        </w:tc>
      </w:tr>
      <w:tr>
        <w:trPr>
          <w:cantSplit/>
        </w:trPr>
        <w:tc>
          <w:tcPr>
            <w:tcW w:type="dxa" w:w="1037"/>
          </w:tcPr>
          <w:p>
            <w:pPr>
              <w:spacing w:after="0"/>
              <w:jc w:val="left"/>
            </w:pPr>
            <w:r>
              <w:rPr>
                <w:sz w:val="16"/>
              </w:rPr>
              <w:t>1998-04-03</w:t>
            </w:r>
          </w:p>
        </w:tc>
        <w:tc>
          <w:tcPr>
            <w:tcW w:type="dxa" w:w="1320"/>
          </w:tcPr>
          <w:p>
            <w:pPr>
              <w:spacing w:after="0"/>
              <w:jc w:val="left"/>
            </w:pPr>
            <w:r>
              <w:rPr>
                <w:sz w:val="16"/>
              </w:rPr>
              <w:t>Thunderstorm Wind</w:t>
            </w:r>
          </w:p>
        </w:tc>
        <w:tc>
          <w:tcPr>
            <w:tcW w:type="dxa" w:w="1420"/>
          </w:tcPr>
          <w:p>
            <w:pPr>
              <w:spacing w:after="0"/>
              <w:jc w:val="left"/>
            </w:pPr>
            <w:r>
              <w:rPr>
                <w:sz w:val="16"/>
              </w:rPr>
              <w:t>speed not recorded</w:t>
            </w:r>
          </w:p>
        </w:tc>
        <w:tc>
          <w:tcPr>
            <w:tcW w:type="dxa" w:w="3330"/>
          </w:tcPr>
          <w:p>
            <w:pPr>
              <w:spacing w:after="0"/>
              <w:jc w:val="left"/>
            </w:pPr>
            <w:r>
              <w:rPr>
                <w:sz w:val="16"/>
              </w:rPr>
              <w:t>$500,000 property; crops not reported (1998 dollars)</w:t>
            </w:r>
          </w:p>
        </w:tc>
        <w:tc>
          <w:tcPr>
            <w:tcW w:type="dxa" w:w="942"/>
          </w:tcPr>
          <w:p>
            <w:pPr>
              <w:spacing w:after="0"/>
              <w:jc w:val="right"/>
            </w:pPr>
            <w:r>
              <w:rPr>
                <w:sz w:val="16"/>
              </w:rPr>
              <w:t>0, 0</w:t>
            </w:r>
          </w:p>
        </w:tc>
        <w:tc>
          <w:tcPr>
            <w:tcW w:type="dxa" w:w="2349"/>
          </w:tcPr>
          <w:p>
            <w:pPr>
              <w:spacing w:after="0"/>
              <w:jc w:val="left"/>
            </w:pPr>
            <w:r>
              <w:rPr>
                <w:sz w:val="16"/>
              </w:rPr>
              <w:t>WILLETTE</w:t>
            </w:r>
          </w:p>
        </w:tc>
        <w:tc>
          <w:tcPr>
            <w:tcW w:type="dxa" w:w="714"/>
          </w:tcPr>
          <w:p>
            <w:pPr>
              <w:spacing w:after="0"/>
              <w:jc w:val="left"/>
            </w:pPr>
          </w:p>
        </w:tc>
        <w:tc>
          <w:tcPr>
            <w:tcW w:type="dxa" w:w="3000"/>
          </w:tcPr>
          <w:p>
            <w:pPr>
              <w:spacing w:after="0"/>
              <w:jc w:val="left"/>
            </w:pPr>
            <w:r>
              <w:rPr>
                <w:sz w:val="16"/>
              </w:rPr>
              <w:t>B1-c most damaging: Thunderstorm Wind</w:t>
            </w:r>
          </w:p>
        </w:tc>
      </w:tr>
      <w:tr>
        <w:trPr>
          <w:cantSplit/>
        </w:trPr>
        <w:tc>
          <w:tcPr>
            <w:tcW w:type="dxa" w:w="1037"/>
          </w:tcPr>
          <w:p>
            <w:pPr>
              <w:spacing w:after="0"/>
              <w:jc w:val="left"/>
            </w:pPr>
            <w:r>
              <w:rPr>
                <w:sz w:val="16"/>
              </w:rPr>
              <w:t>1998-02-03</w:t>
            </w:r>
          </w:p>
        </w:tc>
        <w:tc>
          <w:tcPr>
            <w:tcW w:type="dxa" w:w="1320"/>
          </w:tcPr>
          <w:p>
            <w:pPr>
              <w:spacing w:after="0"/>
              <w:jc w:val="left"/>
            </w:pPr>
            <w:r>
              <w:rPr>
                <w:sz w:val="16"/>
              </w:rPr>
              <w:t>Heavy Snow</w:t>
            </w:r>
          </w:p>
        </w:tc>
        <w:tc>
          <w:tcPr>
            <w:tcW w:type="dxa" w:w="1420"/>
          </w:tcPr>
          <w:p>
            <w:pPr>
              <w:spacing w:after="0"/>
              <w:jc w:val="left"/>
            </w:pPr>
          </w:p>
        </w:tc>
        <w:tc>
          <w:tcPr>
            <w:tcW w:type="dxa" w:w="3330"/>
          </w:tcPr>
          <w:p>
            <w:pPr>
              <w:spacing w:after="0"/>
              <w:jc w:val="left"/>
            </w:pPr>
            <w:r>
              <w:rPr>
                <w:sz w:val="16"/>
              </w:rPr>
              <w:t>$5,000,000 property; crops not reported (zone total, 1998 dollars)</w:t>
            </w:r>
          </w:p>
        </w:tc>
        <w:tc>
          <w:tcPr>
            <w:tcW w:type="dxa" w:w="942"/>
          </w:tcPr>
          <w:p>
            <w:pPr>
              <w:spacing w:after="0"/>
              <w:jc w:val="right"/>
            </w:pPr>
            <w:r>
              <w:rPr>
                <w:sz w:val="16"/>
              </w:rPr>
              <w:t>0, 0</w:t>
            </w:r>
          </w:p>
        </w:tc>
        <w:tc>
          <w:tcPr>
            <w:tcW w:type="dxa" w:w="2349"/>
          </w:tcPr>
          <w:p>
            <w:pPr>
              <w:spacing w:after="0"/>
              <w:jc w:val="left"/>
            </w:pPr>
            <w:r>
              <w:rPr>
                <w:sz w:val="16"/>
              </w:rPr>
              <w:t>NWS zone TNZ009 (MACON), zone-level</w:t>
            </w:r>
          </w:p>
        </w:tc>
        <w:tc>
          <w:tcPr>
            <w:tcW w:type="dxa" w:w="714"/>
          </w:tcPr>
          <w:p>
            <w:pPr>
              <w:spacing w:after="0"/>
              <w:jc w:val="left"/>
            </w:pPr>
          </w:p>
        </w:tc>
        <w:tc>
          <w:tcPr>
            <w:tcW w:type="dxa" w:w="30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1996-07-22</w:t>
            </w:r>
          </w:p>
        </w:tc>
        <w:tc>
          <w:tcPr>
            <w:tcW w:type="dxa" w:w="1320"/>
          </w:tcPr>
          <w:p>
            <w:pPr>
              <w:spacing w:after="0"/>
              <w:jc w:val="left"/>
            </w:pPr>
            <w:r>
              <w:rPr>
                <w:sz w:val="16"/>
              </w:rPr>
              <w:t>Lightning</w:t>
            </w:r>
          </w:p>
        </w:tc>
        <w:tc>
          <w:tcPr>
            <w:tcW w:type="dxa" w:w="1420"/>
          </w:tcPr>
          <w:p>
            <w:pPr>
              <w:spacing w:after="0"/>
              <w:jc w:val="left"/>
            </w:pPr>
          </w:p>
        </w:tc>
        <w:tc>
          <w:tcPr>
            <w:tcW w:type="dxa" w:w="3330"/>
          </w:tcPr>
          <w:p>
            <w:pPr>
              <w:spacing w:after="0"/>
              <w:jc w:val="left"/>
            </w:pPr>
            <w:r>
              <w:rPr>
                <w:sz w:val="16"/>
              </w:rPr>
              <w:t>$150,000 property; crops not reported (1996 dollars)</w:t>
            </w:r>
          </w:p>
        </w:tc>
        <w:tc>
          <w:tcPr>
            <w:tcW w:type="dxa" w:w="942"/>
          </w:tcPr>
          <w:p>
            <w:pPr>
              <w:spacing w:after="0"/>
              <w:jc w:val="right"/>
            </w:pPr>
            <w:r>
              <w:rPr>
                <w:sz w:val="16"/>
              </w:rPr>
              <w:t>0, 0</w:t>
            </w:r>
          </w:p>
        </w:tc>
        <w:tc>
          <w:tcPr>
            <w:tcW w:type="dxa" w:w="2349"/>
          </w:tcPr>
          <w:p>
            <w:pPr>
              <w:spacing w:after="0"/>
              <w:jc w:val="left"/>
            </w:pPr>
            <w:r>
              <w:rPr>
                <w:sz w:val="16"/>
              </w:rPr>
              <w:t>GREEN GROVE</w:t>
            </w:r>
          </w:p>
        </w:tc>
        <w:tc>
          <w:tcPr>
            <w:tcW w:type="dxa" w:w="714"/>
          </w:tcPr>
          <w:p>
            <w:pPr>
              <w:spacing w:after="0"/>
              <w:jc w:val="left"/>
            </w:pPr>
          </w:p>
        </w:tc>
        <w:tc>
          <w:tcPr>
            <w:tcW w:type="dxa" w:w="3000"/>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1.16</w:t>
            </w:r>
          </w:p>
        </w:tc>
        <w:tc>
          <w:tcPr>
            <w:tcW w:type="dxa" w:w="1336"/>
          </w:tcPr>
          <w:p>
            <w:pPr>
              <w:spacing w:after="0"/>
              <w:jc w:val="left"/>
            </w:pPr>
            <w:r>
              <w:rPr>
                <w:sz w:val="16"/>
              </w:rPr>
              <w:t>event-days per year</w:t>
            </w:r>
          </w:p>
        </w:tc>
        <w:tc>
          <w:tcPr>
            <w:tcW w:type="dxa" w:w="1709"/>
          </w:tcPr>
          <w:p>
            <w:pPr>
              <w:spacing w:after="0"/>
              <w:jc w:val="left"/>
            </w:pPr>
            <w:r>
              <w:rPr>
                <w:sz w:val="16"/>
              </w:rPr>
              <w:t>about 1.16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22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3.88</w:t>
            </w:r>
          </w:p>
        </w:tc>
        <w:tc>
          <w:tcPr>
            <w:tcW w:type="dxa" w:w="1336"/>
          </w:tcPr>
          <w:p>
            <w:pPr>
              <w:spacing w:after="0"/>
              <w:jc w:val="left"/>
            </w:pPr>
            <w:r>
              <w:rPr>
                <w:sz w:val="16"/>
              </w:rPr>
              <w:t>event-days per year</w:t>
            </w:r>
          </w:p>
        </w:tc>
        <w:tc>
          <w:tcPr>
            <w:tcW w:type="dxa" w:w="1709"/>
          </w:tcPr>
          <w:p>
            <w:pPr>
              <w:spacing w:after="0"/>
              <w:jc w:val="left"/>
            </w:pPr>
            <w:r>
              <w:rPr>
                <w:sz w:val="16"/>
              </w:rPr>
              <w:t>about 3.88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98</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0.0026</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0.26%</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3.22</w:t>
            </w:r>
          </w:p>
        </w:tc>
        <w:tc>
          <w:tcPr>
            <w:tcW w:type="dxa" w:w="1336"/>
          </w:tcPr>
          <w:p>
            <w:pPr>
              <w:spacing w:after="0"/>
              <w:jc w:val="left"/>
            </w:pPr>
            <w:r>
              <w:rPr>
                <w:sz w:val="16"/>
              </w:rPr>
              <w:t>events per year</w:t>
            </w:r>
          </w:p>
        </w:tc>
        <w:tc>
          <w:tcPr>
            <w:tcW w:type="dxa" w:w="1709"/>
          </w:tcPr>
          <w:p>
            <w:pPr>
              <w:spacing w:after="0"/>
              <w:jc w:val="left"/>
            </w:pPr>
            <w:r>
              <w:rPr>
                <w:sz w:val="16"/>
              </w:rPr>
              <w:t>about 3.22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122.4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4.11</w:t>
            </w:r>
          </w:p>
        </w:tc>
        <w:tc>
          <w:tcPr>
            <w:tcW w:type="dxa" w:w="1336"/>
          </w:tcPr>
          <w:p>
            <w:pPr>
              <w:spacing w:after="0"/>
              <w:jc w:val="left"/>
            </w:pPr>
            <w:r>
              <w:rPr>
                <w:sz w:val="16"/>
              </w:rPr>
              <w:t>event-days per year</w:t>
            </w:r>
          </w:p>
        </w:tc>
        <w:tc>
          <w:tcPr>
            <w:tcW w:type="dxa" w:w="1709"/>
          </w:tcPr>
          <w:p>
            <w:pPr>
              <w:spacing w:after="0"/>
              <w:jc w:val="left"/>
            </w:pPr>
            <w:r>
              <w:rPr>
                <w:sz w:val="16"/>
              </w:rPr>
              <w:t>about 4.11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72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0.0125</w:t>
            </w:r>
          </w:p>
        </w:tc>
        <w:tc>
          <w:tcPr>
            <w:tcW w:type="dxa" w:w="1336"/>
          </w:tcPr>
          <w:p>
            <w:pPr>
              <w:spacing w:after="0"/>
              <w:jc w:val="left"/>
            </w:pPr>
            <w:r>
              <w:rPr>
                <w:sz w:val="16"/>
              </w:rPr>
              <w:t>events per year</w:t>
            </w:r>
          </w:p>
        </w:tc>
        <w:tc>
          <w:tcPr>
            <w:tcW w:type="dxa" w:w="1709"/>
          </w:tcPr>
          <w:p>
            <w:pPr>
              <w:spacing w:after="0"/>
              <w:jc w:val="left"/>
            </w:pPr>
            <w:r>
              <w:rPr>
                <w:sz w:val="16"/>
              </w:rPr>
              <w:t>about 1 in 80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4</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0.722</w:t>
            </w:r>
          </w:p>
        </w:tc>
        <w:tc>
          <w:tcPr>
            <w:tcW w:type="dxa" w:w="1336"/>
          </w:tcPr>
          <w:p>
            <w:pPr>
              <w:spacing w:after="0"/>
              <w:jc w:val="left"/>
            </w:pPr>
            <w:r>
              <w:rPr>
                <w:sz w:val="16"/>
              </w:rPr>
              <w:t>event-days per year</w:t>
            </w:r>
          </w:p>
        </w:tc>
        <w:tc>
          <w:tcPr>
            <w:tcW w:type="dxa" w:w="1709"/>
          </w:tcPr>
          <w:p>
            <w:pPr>
              <w:spacing w:after="0"/>
              <w:jc w:val="left"/>
            </w:pPr>
            <w:r>
              <w:rPr>
                <w:sz w:val="16"/>
              </w:rPr>
              <w:t>about 0.722 days per year</w:t>
            </w:r>
          </w:p>
        </w:tc>
        <w:tc>
          <w:tcPr>
            <w:tcW w:type="dxa" w:w="1037"/>
          </w:tcPr>
          <w:p>
            <w:pPr>
              <w:spacing w:after="0"/>
              <w:jc w:val="left"/>
            </w:pPr>
          </w:p>
        </w:tc>
        <w:tc>
          <w:tcPr>
            <w:tcW w:type="dxa" w:w="1308"/>
          </w:tcPr>
          <w:p>
            <w:pPr>
              <w:spacing w:after="0"/>
              <w:jc w:val="left"/>
            </w:pPr>
            <w:r>
              <w:rPr>
                <w:sz w:val="16"/>
              </w:rPr>
              <w:t>Storm Events event-days in 0 of 30 years, 1996 to 2025 (0%)</w:t>
            </w:r>
          </w:p>
        </w:tc>
        <w:tc>
          <w:tcPr>
            <w:tcW w:type="dxa" w:w="1572"/>
          </w:tcPr>
          <w:p>
            <w:pPr>
              <w:spacing w:after="0"/>
              <w:jc w:val="right"/>
            </w:pPr>
            <w:r>
              <w:rPr>
                <w:sz w:val="16"/>
              </w:rPr>
              <w:t>49</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1.14</w:t>
            </w:r>
          </w:p>
        </w:tc>
        <w:tc>
          <w:tcPr>
            <w:tcW w:type="dxa" w:w="1336"/>
          </w:tcPr>
          <w:p>
            <w:pPr>
              <w:spacing w:after="0"/>
              <w:jc w:val="left"/>
            </w:pPr>
            <w:r>
              <w:rPr>
                <w:sz w:val="16"/>
              </w:rPr>
              <w:t>event-days per year</w:t>
            </w:r>
          </w:p>
        </w:tc>
        <w:tc>
          <w:tcPr>
            <w:tcW w:type="dxa" w:w="1709"/>
          </w:tcPr>
          <w:p>
            <w:pPr>
              <w:spacing w:after="0"/>
              <w:jc w:val="left"/>
            </w:pPr>
            <w:r>
              <w:rPr>
                <w:sz w:val="16"/>
              </w:rPr>
              <w:t>about 1.14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16 of 30 years, 1996 to 2025 (53.3%)</w:t>
            </w:r>
          </w:p>
        </w:tc>
        <w:tc>
          <w:tcPr>
            <w:tcW w:type="dxa" w:w="1572"/>
          </w:tcPr>
          <w:p>
            <w:pPr>
              <w:spacing w:after="0"/>
              <w:jc w:val="right"/>
            </w:pPr>
            <w:r>
              <w:rPr>
                <w:sz w:val="16"/>
              </w:rPr>
              <w:t>32</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0.735</w:t>
            </w:r>
          </w:p>
        </w:tc>
        <w:tc>
          <w:tcPr>
            <w:tcW w:type="dxa" w:w="1336"/>
          </w:tcPr>
          <w:p>
            <w:pPr>
              <w:spacing w:after="0"/>
              <w:jc w:val="left"/>
            </w:pPr>
            <w:r>
              <w:rPr>
                <w:sz w:val="16"/>
              </w:rPr>
              <w:t>events per year (modeled)</w:t>
            </w:r>
          </w:p>
        </w:tc>
        <w:tc>
          <w:tcPr>
            <w:tcW w:type="dxa" w:w="1709"/>
          </w:tcPr>
          <w:p>
            <w:pPr>
              <w:spacing w:after="0"/>
              <w:jc w:val="left"/>
            </w:pPr>
            <w:r>
              <w:rPr>
                <w:sz w:val="16"/>
              </w:rPr>
              <w:t>about 0.73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56.1</w:t>
            </w:r>
          </w:p>
        </w:tc>
        <w:tc>
          <w:tcPr>
            <w:tcW w:type="dxa" w:w="1336"/>
          </w:tcPr>
          <w:p>
            <w:pPr>
              <w:spacing w:after="0"/>
              <w:jc w:val="left"/>
            </w:pPr>
            <w:r>
              <w:rPr>
                <w:sz w:val="16"/>
              </w:rPr>
              <w:t>days per year with a strike</w:t>
            </w:r>
          </w:p>
        </w:tc>
        <w:tc>
          <w:tcPr>
            <w:tcW w:type="dxa" w:w="1709"/>
          </w:tcPr>
          <w:p>
            <w:pPr>
              <w:spacing w:after="0"/>
              <w:jc w:val="left"/>
            </w:pPr>
            <w:r>
              <w:rPr>
                <w:sz w:val="16"/>
              </w:rPr>
              <w:t>about 56.1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6.1</w:t>
            </w:r>
          </w:p>
        </w:tc>
        <w:tc>
          <w:tcPr>
            <w:tcW w:type="dxa" w:w="1336"/>
          </w:tcPr>
          <w:p>
            <w:pPr>
              <w:spacing w:after="0"/>
              <w:jc w:val="left"/>
            </w:pPr>
            <w:r>
              <w:rPr>
                <w:sz w:val="16"/>
              </w:rPr>
              <w:t>events per year</w:t>
            </w:r>
          </w:p>
        </w:tc>
        <w:tc>
          <w:tcPr>
            <w:tcW w:type="dxa" w:w="1709"/>
          </w:tcPr>
          <w:p>
            <w:pPr>
              <w:spacing w:after="0"/>
              <w:jc w:val="left"/>
            </w:pPr>
            <w:r>
              <w:rPr>
                <w:sz w:val="16"/>
              </w:rPr>
              <w:t>about 6.1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232</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0.221</w:t>
            </w:r>
          </w:p>
        </w:tc>
        <w:tc>
          <w:tcPr>
            <w:tcW w:type="dxa" w:w="1336"/>
          </w:tcPr>
          <w:p>
            <w:pPr>
              <w:spacing w:after="0"/>
              <w:jc w:val="left"/>
            </w:pPr>
            <w:r>
              <w:rPr>
                <w:sz w:val="16"/>
              </w:rPr>
              <w:t>events per year</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0.0000793</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0.00793%</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6.32</w:t>
            </w:r>
          </w:p>
        </w:tc>
        <w:tc>
          <w:tcPr>
            <w:tcW w:type="dxa" w:w="1336"/>
          </w:tcPr>
          <w:p>
            <w:pPr>
              <w:spacing w:after="0"/>
              <w:jc w:val="left"/>
            </w:pPr>
            <w:r>
              <w:rPr>
                <w:sz w:val="16"/>
              </w:rPr>
              <w:t>event-days per year</w:t>
            </w:r>
          </w:p>
        </w:tc>
        <w:tc>
          <w:tcPr>
            <w:tcW w:type="dxa" w:w="1709"/>
          </w:tcPr>
          <w:p>
            <w:pPr>
              <w:spacing w:after="0"/>
              <w:jc w:val="left"/>
            </w:pPr>
            <w:r>
              <w:rPr>
                <w:sz w:val="16"/>
              </w:rPr>
              <w:t>about 6.32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21 of 30 years, 1996 to 2025 (70%)</w:t>
            </w:r>
          </w:p>
        </w:tc>
        <w:tc>
          <w:tcPr>
            <w:tcW w:type="dxa" w:w="1572"/>
          </w:tcPr>
          <w:p>
            <w:pPr>
              <w:spacing w:after="0"/>
              <w:jc w:val="right"/>
            </w:pPr>
            <w:r>
              <w:rPr>
                <w:sz w:val="16"/>
              </w:rPr>
              <w:t>120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87.3</w:t>
            </w:r>
          </w:p>
        </w:tc>
        <w:tc>
          <w:tcPr>
            <w:tcW w:type="dxa" w:w="1311"/>
          </w:tcPr>
          <w:p>
            <w:pPr>
              <w:spacing w:after="0"/>
              <w:jc w:val="right"/>
            </w:pPr>
            <w:r>
              <w:rPr>
                <w:sz w:val="16"/>
              </w:rPr>
              <w:t>90.7</w:t>
            </w:r>
          </w:p>
        </w:tc>
        <w:tc>
          <w:tcPr>
            <w:tcW w:type="dxa" w:w="1250"/>
          </w:tcPr>
          <w:p>
            <w:pPr>
              <w:spacing w:after="0"/>
              <w:jc w:val="right"/>
            </w:pPr>
            <w:r>
              <w:rPr>
                <w:sz w:val="16"/>
              </w:rPr>
              <w:t>94.0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90.7</w:t>
            </w:r>
          </w:p>
        </w:tc>
        <w:tc>
          <w:tcPr>
            <w:tcW w:type="dxa" w:w="1311"/>
          </w:tcPr>
          <w:p>
            <w:pPr>
              <w:spacing w:after="0"/>
              <w:jc w:val="right"/>
            </w:pPr>
            <w:r>
              <w:rPr>
                <w:sz w:val="16"/>
              </w:rPr>
              <w:t>94.3</w:t>
            </w:r>
          </w:p>
        </w:tc>
        <w:tc>
          <w:tcPr>
            <w:tcW w:type="dxa" w:w="1250"/>
          </w:tcPr>
          <w:p>
            <w:pPr>
              <w:spacing w:after="0"/>
              <w:jc w:val="right"/>
            </w:pPr>
            <w:r>
              <w:rPr>
                <w:sz w:val="16"/>
              </w:rPr>
              <w:t>95.9</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72.5</w:t>
            </w:r>
          </w:p>
        </w:tc>
        <w:tc>
          <w:tcPr>
            <w:tcW w:type="dxa" w:w="1311"/>
          </w:tcPr>
          <w:p>
            <w:pPr>
              <w:spacing w:after="0"/>
              <w:jc w:val="right"/>
            </w:pPr>
            <w:r>
              <w:rPr>
                <w:sz w:val="16"/>
              </w:rPr>
              <w:t>79.2</w:t>
            </w:r>
          </w:p>
        </w:tc>
        <w:tc>
          <w:tcPr>
            <w:tcW w:type="dxa" w:w="1250"/>
          </w:tcPr>
          <w:p>
            <w:pPr>
              <w:spacing w:after="0"/>
              <w:jc w:val="right"/>
            </w:pPr>
            <w:r>
              <w:rPr>
                <w:sz w:val="16"/>
              </w:rPr>
              <w:t>84.3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79.8</w:t>
            </w:r>
          </w:p>
        </w:tc>
        <w:tc>
          <w:tcPr>
            <w:tcW w:type="dxa" w:w="1311"/>
          </w:tcPr>
          <w:p>
            <w:pPr>
              <w:spacing w:after="0"/>
              <w:jc w:val="right"/>
            </w:pPr>
            <w:r>
              <w:rPr>
                <w:sz w:val="16"/>
              </w:rPr>
              <w:t>82.9</w:t>
            </w:r>
          </w:p>
        </w:tc>
        <w:tc>
          <w:tcPr>
            <w:tcW w:type="dxa" w:w="1250"/>
          </w:tcPr>
          <w:p>
            <w:pPr>
              <w:spacing w:after="0"/>
              <w:jc w:val="right"/>
            </w:pPr>
            <w:r>
              <w:rPr>
                <w:sz w:val="16"/>
              </w:rPr>
              <w:t>85.6</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52.1</w:t>
            </w:r>
          </w:p>
        </w:tc>
        <w:tc>
          <w:tcPr>
            <w:tcW w:type="dxa" w:w="1311"/>
          </w:tcPr>
          <w:p>
            <w:pPr>
              <w:spacing w:after="0"/>
              <w:jc w:val="right"/>
            </w:pPr>
            <w:r>
              <w:rPr>
                <w:sz w:val="16"/>
              </w:rPr>
              <w:t>59.8</w:t>
            </w:r>
          </w:p>
        </w:tc>
        <w:tc>
          <w:tcPr>
            <w:tcW w:type="dxa" w:w="1250"/>
          </w:tcPr>
          <w:p>
            <w:pPr>
              <w:spacing w:after="0"/>
              <w:jc w:val="right"/>
            </w:pPr>
            <w:r>
              <w:rPr>
                <w:sz w:val="16"/>
              </w:rPr>
              <w:t>68.5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32.9</w:t>
            </w:r>
          </w:p>
        </w:tc>
        <w:tc>
          <w:tcPr>
            <w:tcW w:type="dxa" w:w="1311"/>
          </w:tcPr>
          <w:p>
            <w:pPr>
              <w:spacing w:after="0"/>
              <w:jc w:val="right"/>
            </w:pPr>
            <w:r>
              <w:rPr>
                <w:sz w:val="16"/>
              </w:rPr>
              <w:t>37.7</w:t>
            </w:r>
          </w:p>
        </w:tc>
        <w:tc>
          <w:tcPr>
            <w:tcW w:type="dxa" w:w="1250"/>
          </w:tcPr>
          <w:p>
            <w:pPr>
              <w:spacing w:after="0"/>
              <w:jc w:val="right"/>
            </w:pPr>
            <w:r>
              <w:rPr>
                <w:sz w:val="16"/>
              </w:rPr>
              <w:t>46.9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82.0</w:t>
            </w:r>
          </w:p>
        </w:tc>
        <w:tc>
          <w:tcPr>
            <w:tcW w:type="dxa" w:w="1311"/>
          </w:tcPr>
          <w:p>
            <w:pPr>
              <w:spacing w:after="0"/>
              <w:jc w:val="right"/>
            </w:pPr>
            <w:r>
              <w:rPr>
                <w:sz w:val="16"/>
              </w:rPr>
              <w:t>88.0</w:t>
            </w:r>
          </w:p>
        </w:tc>
        <w:tc>
          <w:tcPr>
            <w:tcW w:type="dxa" w:w="1250"/>
          </w:tcPr>
          <w:p>
            <w:pPr>
              <w:spacing w:after="0"/>
              <w:jc w:val="right"/>
            </w:pPr>
            <w:r>
              <w:rPr>
                <w:sz w:val="16"/>
              </w:rPr>
              <w:t>90.2</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32.5</w:t>
            </w:r>
          </w:p>
        </w:tc>
        <w:tc>
          <w:tcPr>
            <w:tcW w:type="dxa" w:w="1311"/>
          </w:tcPr>
          <w:p>
            <w:pPr>
              <w:spacing w:after="0"/>
              <w:jc w:val="right"/>
            </w:pPr>
            <w:r>
              <w:rPr>
                <w:sz w:val="16"/>
              </w:rPr>
              <w:t>56.1</w:t>
            </w:r>
          </w:p>
        </w:tc>
        <w:tc>
          <w:tcPr>
            <w:tcW w:type="dxa" w:w="1250"/>
          </w:tcPr>
          <w:p>
            <w:pPr>
              <w:spacing w:after="0"/>
              <w:jc w:val="right"/>
            </w:pPr>
            <w:r>
              <w:rPr>
                <w:sz w:val="16"/>
              </w:rPr>
              <w:t>80.3</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52.1</w:t>
            </w:r>
          </w:p>
        </w:tc>
        <w:tc>
          <w:tcPr>
            <w:tcW w:type="dxa" w:w="1311"/>
          </w:tcPr>
          <w:p>
            <w:pPr>
              <w:spacing w:after="0"/>
              <w:jc w:val="right"/>
            </w:pPr>
            <w:r>
              <w:rPr>
                <w:sz w:val="16"/>
              </w:rPr>
              <w:t>88.8</w:t>
            </w:r>
          </w:p>
        </w:tc>
        <w:tc>
          <w:tcPr>
            <w:tcW w:type="dxa" w:w="1250"/>
          </w:tcPr>
          <w:p>
            <w:pPr>
              <w:spacing w:after="0"/>
              <w:jc w:val="right"/>
            </w:pPr>
            <w:r>
              <w:rPr>
                <w:sz w:val="16"/>
              </w:rPr>
              <w:t>90.4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83.3</w:t>
            </w:r>
          </w:p>
        </w:tc>
        <w:tc>
          <w:tcPr>
            <w:tcW w:type="dxa" w:w="1311"/>
          </w:tcPr>
          <w:p>
            <w:pPr>
              <w:spacing w:after="0"/>
              <w:jc w:val="right"/>
            </w:pPr>
            <w:r>
              <w:rPr>
                <w:sz w:val="16"/>
              </w:rPr>
              <w:t>87.1</w:t>
            </w:r>
          </w:p>
        </w:tc>
        <w:tc>
          <w:tcPr>
            <w:tcW w:type="dxa" w:w="1250"/>
          </w:tcPr>
          <w:p>
            <w:pPr>
              <w:spacing w:after="0"/>
              <w:jc w:val="right"/>
            </w:pPr>
            <w:r>
              <w:rPr>
                <w:sz w:val="16"/>
              </w:rPr>
              <w:t>92.5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96.3</w:t>
            </w:r>
          </w:p>
        </w:tc>
        <w:tc>
          <w:tcPr>
            <w:tcW w:type="dxa" w:w="1311"/>
          </w:tcPr>
          <w:p>
            <w:pPr>
              <w:spacing w:after="0"/>
              <w:jc w:val="right"/>
            </w:pPr>
            <w:r>
              <w:rPr>
                <w:sz w:val="16"/>
              </w:rPr>
              <w:t>96.8</w:t>
            </w:r>
          </w:p>
        </w:tc>
        <w:tc>
          <w:tcPr>
            <w:tcW w:type="dxa" w:w="1250"/>
          </w:tcPr>
          <w:p>
            <w:pPr>
              <w:spacing w:after="0"/>
              <w:jc w:val="right"/>
            </w:pPr>
            <w:r>
              <w:rPr>
                <w:sz w:val="16"/>
              </w:rPr>
              <w:t>98.1</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91.7</w:t>
            </w:r>
          </w:p>
        </w:tc>
        <w:tc>
          <w:tcPr>
            <w:tcW w:type="dxa" w:w="1311"/>
          </w:tcPr>
          <w:p>
            <w:pPr>
              <w:spacing w:after="0"/>
              <w:jc w:val="right"/>
            </w:pPr>
            <w:r>
              <w:rPr>
                <w:sz w:val="16"/>
              </w:rPr>
              <w:t>93.2</w:t>
            </w:r>
          </w:p>
        </w:tc>
        <w:tc>
          <w:tcPr>
            <w:tcW w:type="dxa" w:w="1250"/>
          </w:tcPr>
          <w:p>
            <w:pPr>
              <w:spacing w:after="0"/>
              <w:jc w:val="right"/>
            </w:pPr>
            <w:r>
              <w:rPr>
                <w:sz w:val="16"/>
              </w:rPr>
              <w:t>97.1</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60.8</w:t>
            </w:r>
          </w:p>
        </w:tc>
        <w:tc>
          <w:tcPr>
            <w:tcW w:type="dxa" w:w="1311"/>
          </w:tcPr>
          <w:p>
            <w:pPr>
              <w:spacing w:after="0"/>
              <w:jc w:val="right"/>
            </w:pPr>
            <w:r>
              <w:rPr>
                <w:sz w:val="16"/>
              </w:rPr>
              <w:t>64.6</w:t>
            </w:r>
          </w:p>
        </w:tc>
        <w:tc>
          <w:tcPr>
            <w:tcW w:type="dxa" w:w="1250"/>
          </w:tcPr>
          <w:p>
            <w:pPr>
              <w:spacing w:after="0"/>
              <w:jc w:val="right"/>
            </w:pPr>
            <w:r>
              <w:rPr>
                <w:sz w:val="16"/>
              </w:rPr>
              <w:t>67.5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88.8</w:t>
            </w:r>
          </w:p>
        </w:tc>
        <w:tc>
          <w:tcPr>
            <w:tcW w:type="dxa" w:w="1311"/>
          </w:tcPr>
          <w:p>
            <w:pPr>
              <w:spacing w:after="0"/>
              <w:jc w:val="right"/>
            </w:pPr>
            <w:r>
              <w:rPr>
                <w:sz w:val="16"/>
              </w:rPr>
              <w:t>91.4</w:t>
            </w:r>
          </w:p>
        </w:tc>
        <w:tc>
          <w:tcPr>
            <w:tcW w:type="dxa" w:w="1250"/>
          </w:tcPr>
          <w:p>
            <w:pPr>
              <w:spacing w:after="0"/>
              <w:jc w:val="right"/>
            </w:pPr>
            <w:r>
              <w:rPr>
                <w:sz w:val="16"/>
              </w:rPr>
              <w:t>94.1</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468"/>
        <w:gridCol w:w="1504"/>
        <w:gridCol w:w="2853"/>
        <w:gridCol w:w="2275"/>
        <w:gridCol w:w="2352"/>
        <w:gridCol w:w="2660"/>
      </w:tblGrid>
      <w:tr>
        <w:trPr>
          <w:cantSplit/>
          <w:tblHeader/>
        </w:trPr>
        <w:tc>
          <w:tcPr>
            <w:tcW w:type="dxa" w:w="2468"/>
            <w:shd w:val="clear" w:color="auto" w:fill="E8E8E8"/>
          </w:tcPr>
          <w:p>
            <w:pPr>
              <w:spacing w:after="0"/>
              <w:jc w:val="left"/>
            </w:pPr>
            <w:r>
              <w:rPr>
                <w:b/>
                <w:sz w:val="16"/>
              </w:rPr>
              <w:t>Jurisdiction</w:t>
            </w:r>
          </w:p>
        </w:tc>
        <w:tc>
          <w:tcPr>
            <w:tcW w:type="dxa" w:w="1504"/>
            <w:shd w:val="clear" w:color="auto" w:fill="E8E8E8"/>
          </w:tcPr>
          <w:p>
            <w:pPr>
              <w:spacing w:after="0"/>
              <w:jc w:val="left"/>
            </w:pPr>
            <w:r>
              <w:rPr>
                <w:b/>
                <w:sz w:val="16"/>
              </w:rPr>
              <w:t>Type</w:t>
            </w:r>
          </w:p>
        </w:tc>
        <w:tc>
          <w:tcPr>
            <w:tcW w:type="dxa" w:w="2853"/>
            <w:shd w:val="clear" w:color="auto" w:fill="E8E8E8"/>
          </w:tcPr>
          <w:p>
            <w:pPr>
              <w:spacing w:after="0"/>
              <w:jc w:val="left"/>
            </w:pPr>
            <w:r>
              <w:rPr>
                <w:b/>
                <w:sz w:val="16"/>
              </w:rPr>
              <w:t>Plan status</w:t>
            </w:r>
          </w:p>
        </w:tc>
        <w:tc>
          <w:tcPr>
            <w:tcW w:type="dxa" w:w="22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468"/>
          </w:tcPr>
          <w:p>
            <w:pPr>
              <w:spacing w:after="0"/>
              <w:jc w:val="left"/>
            </w:pPr>
            <w:r>
              <w:rPr>
                <w:sz w:val="16"/>
              </w:rPr>
              <w:t>Macon County (unincorporated area)</w:t>
            </w:r>
          </w:p>
        </w:tc>
        <w:tc>
          <w:tcPr>
            <w:tcW w:type="dxa" w:w="1504"/>
          </w:tcPr>
          <w:p>
            <w:pPr>
              <w:spacing w:after="0"/>
              <w:jc w:val="left"/>
            </w:pPr>
            <w:r>
              <w:rPr>
                <w:sz w:val="16"/>
              </w:rPr>
              <w:t>Unincorporated</w:t>
            </w:r>
          </w:p>
        </w:tc>
        <w:tc>
          <w:tcPr>
            <w:tcW w:type="dxa" w:w="2853"/>
          </w:tcPr>
          <w:p>
            <w:pPr>
              <w:spacing w:after="0"/>
              <w:jc w:val="left"/>
            </w:pPr>
            <w:r>
              <w:rPr>
                <w:sz w:val="16"/>
              </w:rPr>
              <w:t>Approved, expires 2031-03-23</w:t>
            </w:r>
          </w:p>
        </w:tc>
        <w:tc>
          <w:tcPr>
            <w:tcW w:type="dxa" w:w="2275"/>
          </w:tcPr>
          <w:p>
            <w:pPr>
              <w:spacing w:after="0"/>
              <w:jc w:val="right"/>
            </w:pPr>
            <w:r>
              <w:rPr>
                <w:sz w:val="16"/>
              </w:rPr>
              <w:t>FMA RL 0, SRL 0; any 1</w:t>
            </w:r>
          </w:p>
        </w:tc>
        <w:tc>
          <w:tcPr>
            <w:tcW w:type="dxa" w:w="2352"/>
          </w:tcPr>
          <w:p>
            <w:pPr>
              <w:spacing w:after="0"/>
              <w:jc w:val="right"/>
            </w:pPr>
            <w:r>
              <w:rPr>
                <w:sz w:val="16"/>
              </w:rPr>
              <w:t>$3,587,932.62</w:t>
            </w:r>
          </w:p>
        </w:tc>
        <w:tc>
          <w:tcPr>
            <w:tcW w:type="dxa" w:w="2660"/>
          </w:tcPr>
          <w:p>
            <w:pPr>
              <w:spacing w:after="0"/>
              <w:jc w:val="right"/>
            </w:pPr>
            <w:r>
              <w:rPr>
                <w:sz w:val="16"/>
              </w:rPr>
              <w:t>0 total; 0 since its plan</w:t>
            </w:r>
          </w:p>
        </w:tc>
      </w:tr>
      <w:tr>
        <w:trPr>
          <w:cantSplit/>
        </w:trPr>
        <w:tc>
          <w:tcPr>
            <w:tcW w:type="dxa" w:w="2468"/>
          </w:tcPr>
          <w:p>
            <w:pPr>
              <w:spacing w:after="0"/>
              <w:jc w:val="left"/>
            </w:pPr>
            <w:r>
              <w:rPr>
                <w:sz w:val="16"/>
              </w:rPr>
              <w:t>Lafayette city</w:t>
            </w:r>
          </w:p>
        </w:tc>
        <w:tc>
          <w:tcPr>
            <w:tcW w:type="dxa" w:w="1504"/>
          </w:tcPr>
          <w:p>
            <w:pPr>
              <w:spacing w:after="0"/>
              <w:jc w:val="left"/>
            </w:pPr>
            <w:r>
              <w:rPr>
                <w:sz w:val="16"/>
              </w:rPr>
              <w:t>City</w:t>
            </w:r>
          </w:p>
        </w:tc>
        <w:tc>
          <w:tcPr>
            <w:tcW w:type="dxa" w:w="2853"/>
          </w:tcPr>
          <w:p>
            <w:pPr>
              <w:spacing w:after="0"/>
              <w:jc w:val="left"/>
            </w:pPr>
            <w:r>
              <w:rPr>
                <w:sz w:val="16"/>
              </w:rPr>
              <w:t>Approved, expires 2031-03-23</w:t>
            </w:r>
          </w:p>
        </w:tc>
        <w:tc>
          <w:tcPr>
            <w:tcW w:type="dxa" w:w="2275"/>
          </w:tcPr>
          <w:p>
            <w:pPr>
              <w:spacing w:after="0"/>
              <w:jc w:val="right"/>
            </w:pPr>
            <w:r>
              <w:rPr>
                <w:sz w:val="16"/>
              </w:rPr>
              <w:t>FMA RL 0, SRL 0; any 0</w:t>
            </w:r>
          </w:p>
        </w:tc>
        <w:tc>
          <w:tcPr>
            <w:tcW w:type="dxa" w:w="2352"/>
          </w:tcPr>
          <w:p>
            <w:pPr>
              <w:spacing w:after="0"/>
              <w:jc w:val="right"/>
            </w:pPr>
            <w:r>
              <w:rPr>
                <w:sz w:val="16"/>
              </w:rPr>
              <w:t>$647,097.96</w:t>
            </w:r>
          </w:p>
        </w:tc>
        <w:tc>
          <w:tcPr>
            <w:tcW w:type="dxa" w:w="2660"/>
          </w:tcPr>
          <w:p>
            <w:pPr>
              <w:spacing w:after="0"/>
              <w:jc w:val="right"/>
            </w:pPr>
            <w:r>
              <w:rPr>
                <w:sz w:val="16"/>
              </w:rPr>
              <w:t>82 total; 0 since its plan</w:t>
            </w:r>
          </w:p>
        </w:tc>
      </w:tr>
      <w:tr>
        <w:trPr>
          <w:cantSplit/>
        </w:trPr>
        <w:tc>
          <w:tcPr>
            <w:tcW w:type="dxa" w:w="2468"/>
          </w:tcPr>
          <w:p>
            <w:pPr>
              <w:spacing w:after="0"/>
              <w:jc w:val="left"/>
            </w:pPr>
            <w:r>
              <w:rPr>
                <w:sz w:val="16"/>
              </w:rPr>
              <w:t>Red Boiling Springs city</w:t>
            </w:r>
          </w:p>
        </w:tc>
        <w:tc>
          <w:tcPr>
            <w:tcW w:type="dxa" w:w="1504"/>
          </w:tcPr>
          <w:p>
            <w:pPr>
              <w:spacing w:after="0"/>
              <w:jc w:val="left"/>
            </w:pPr>
            <w:r>
              <w:rPr>
                <w:sz w:val="16"/>
              </w:rPr>
              <w:t>City</w:t>
            </w:r>
          </w:p>
        </w:tc>
        <w:tc>
          <w:tcPr>
            <w:tcW w:type="dxa" w:w="2853"/>
          </w:tcPr>
          <w:p>
            <w:pPr>
              <w:spacing w:after="0"/>
              <w:jc w:val="left"/>
            </w:pPr>
            <w:r>
              <w:rPr>
                <w:sz w:val="16"/>
              </w:rPr>
              <w:t>Approved, expires 2031-03-23</w:t>
            </w:r>
          </w:p>
        </w:tc>
        <w:tc>
          <w:tcPr>
            <w:tcW w:type="dxa" w:w="2275"/>
          </w:tcPr>
          <w:p>
            <w:pPr>
              <w:spacing w:after="0"/>
              <w:jc w:val="right"/>
            </w:pPr>
            <w:r>
              <w:rPr>
                <w:sz w:val="16"/>
              </w:rPr>
              <w:t>FMA RL 0, SRL 0; any 0</w:t>
            </w:r>
          </w:p>
        </w:tc>
        <w:tc>
          <w:tcPr>
            <w:tcW w:type="dxa" w:w="2352"/>
          </w:tcPr>
          <w:p>
            <w:pPr>
              <w:spacing w:after="0"/>
              <w:jc w:val="right"/>
            </w:pPr>
            <w:r>
              <w:rPr>
                <w:sz w:val="16"/>
              </w:rPr>
              <w:t>$79,475.01</w:t>
            </w:r>
          </w:p>
        </w:tc>
        <w:tc>
          <w:tcPr>
            <w:tcW w:type="dxa" w:w="2660"/>
          </w:tcPr>
          <w:p>
            <w:pPr>
              <w:spacing w:after="0"/>
              <w:jc w:val="right"/>
            </w:pPr>
            <w:r>
              <w:rPr>
                <w:sz w:val="16"/>
              </w:rPr>
              <w:t>22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2026-03-24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$3,261</w:t>
            </w:r>
          </w:p>
        </w:tc>
        <w:tc>
          <w:tcPr>
            <w:tcW w:type="dxa" w:w="1126"/>
          </w:tcPr>
          <w:p>
            <w:pPr>
              <w:spacing w:after="0"/>
              <w:jc w:val="right"/>
            </w:pPr>
            <w:r>
              <w:rPr>
                <w:sz w:val="16"/>
              </w:rPr>
              <w:t>$21,847</w:t>
            </w:r>
          </w:p>
        </w:tc>
        <w:tc>
          <w:tcPr>
            <w:tcW w:type="dxa" w:w="1132"/>
          </w:tcPr>
          <w:p>
            <w:pPr>
              <w:spacing w:after="0"/>
              <w:jc w:val="right"/>
            </w:pPr>
            <w:r>
              <w:rPr>
                <w:sz w:val="16"/>
              </w:rPr>
              <w:t>$1,307,111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$34,439,515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$260,672</w:t>
            </w:r>
          </w:p>
        </w:tc>
        <w:tc>
          <w:tcPr>
            <w:tcW w:type="dxa" w:w="1132"/>
          </w:tcPr>
          <w:p>
            <w:pPr>
              <w:spacing w:after="0"/>
              <w:jc w:val="right"/>
            </w:pPr>
            <w:r>
              <w:rPr>
                <w:sz w:val="16"/>
              </w:rPr>
              <w:t>n/a</w:t>
            </w:r>
          </w:p>
        </w:tc>
        <w:tc>
          <w:tcPr>
            <w:tcW w:type="dxa" w:w="1305"/>
          </w:tcPr>
          <w:p>
            <w:pPr>
              <w:spacing w:after="0"/>
              <w:jc w:val="right"/>
            </w:pPr>
            <w:r>
              <w:rPr>
                <w:sz w:val="16"/>
              </w:rPr>
              <w:t>0.757%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$6,931,117,895</w:t>
            </w:r>
          </w:p>
        </w:tc>
        <w:tc>
          <w:tcPr>
            <w:tcW w:type="dxa" w:w="1134"/>
          </w:tcPr>
          <w:p>
            <w:pPr>
              <w:spacing w:after="0"/>
              <w:jc w:val="right"/>
            </w:pPr>
            <w:r>
              <w:rPr>
                <w:sz w:val="16"/>
              </w:rPr>
              <w:t>n/a</w:t>
            </w:r>
          </w:p>
        </w:tc>
        <w:tc>
          <w:tcPr>
            <w:tcW w:type="dxa" w:w="1043"/>
          </w:tcPr>
          <w:p>
            <w:pPr>
              <w:spacing w:after="0"/>
              <w:jc w:val="right"/>
            </w:pPr>
            <w:r>
              <w:rPr>
                <w:sz w:val="16"/>
              </w:rPr>
              <w:t>25,216</w:t>
            </w:r>
          </w:p>
        </w:tc>
        <w:tc>
          <w:tcPr>
            <w:tcW w:type="dxa" w:w="1037"/>
          </w:tcPr>
          <w:p>
            <w:pPr>
              <w:spacing w:after="0"/>
              <w:jc w:val="right"/>
            </w:pPr>
            <w:r>
              <w:rPr>
                <w:sz w:val="16"/>
              </w:rPr>
              <w:t>$470,407</w:t>
            </w:r>
          </w:p>
        </w:tc>
        <w:tc>
          <w:tcPr>
            <w:tcW w:type="dxa" w:w="1126"/>
          </w:tcPr>
          <w:p>
            <w:pPr>
              <w:spacing w:after="0"/>
              <w:jc w:val="right"/>
            </w:pPr>
            <w:r>
              <w:rPr>
                <w:sz w:val="16"/>
              </w:rPr>
              <w:t>n/a</w:t>
            </w:r>
          </w:p>
        </w:tc>
        <w:tc>
          <w:tcPr>
            <w:tcW w:type="dxa" w:w="1132"/>
          </w:tcPr>
          <w:p>
            <w:pPr>
              <w:spacing w:after="0"/>
              <w:jc w:val="right"/>
            </w:pPr>
            <w:r>
              <w:rPr>
                <w:sz w:val="16"/>
              </w:rPr>
              <w:t>$278,246</w:t>
            </w:r>
          </w:p>
        </w:tc>
        <w:tc>
          <w:tcPr>
            <w:tcW w:type="dxa" w:w="1305"/>
          </w:tcPr>
          <w:p>
            <w:pPr>
              <w:spacing w:after="0"/>
              <w:jc w:val="right"/>
            </w:pPr>
            <w:r>
              <w:rPr>
                <w:sz w:val="16"/>
              </w:rPr>
              <w:t>0.00679%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$172,951</w:t>
            </w:r>
          </w:p>
        </w:tc>
        <w:tc>
          <w:tcPr>
            <w:tcW w:type="dxa" w:w="1126"/>
          </w:tcPr>
          <w:p>
            <w:pPr>
              <w:spacing w:after="0"/>
              <w:jc w:val="right"/>
            </w:pPr>
            <w:r>
              <w:rPr>
                <w:sz w:val="16"/>
              </w:rPr>
              <w:t>$3,959</w:t>
            </w:r>
          </w:p>
        </w:tc>
        <w:tc>
          <w:tcPr>
            <w:tcW w:type="dxa" w:w="1132"/>
          </w:tcPr>
          <w:p>
            <w:pPr>
              <w:spacing w:after="0"/>
              <w:jc w:val="right"/>
            </w:pPr>
            <w:r>
              <w:rPr>
                <w:sz w:val="16"/>
              </w:rPr>
              <w:t>$26,430</w:t>
            </w:r>
          </w:p>
        </w:tc>
        <w:tc>
          <w:tcPr>
            <w:tcW w:type="dxa" w:w="1305"/>
          </w:tcPr>
          <w:p>
            <w:pPr>
              <w:spacing w:after="0"/>
              <w:jc w:val="right"/>
            </w:pPr>
            <w:r>
              <w:rPr>
                <w:sz w:val="16"/>
              </w:rPr>
              <w:t>0.0043%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$31</w:t>
            </w:r>
          </w:p>
        </w:tc>
        <w:tc>
          <w:tcPr>
            <w:tcW w:type="dxa" w:w="1126"/>
          </w:tcPr>
          <w:p>
            <w:pPr>
              <w:spacing w:after="0"/>
              <w:jc w:val="right"/>
            </w:pPr>
            <w:r>
              <w:rPr>
                <w:sz w:val="16"/>
              </w:rPr>
              <w:t>$89</w:t>
            </w:r>
          </w:p>
        </w:tc>
        <w:tc>
          <w:tcPr>
            <w:tcW w:type="dxa" w:w="1132"/>
          </w:tcPr>
          <w:p>
            <w:pPr>
              <w:spacing w:after="0"/>
              <w:jc w:val="right"/>
            </w:pPr>
            <w:r>
              <w:rPr>
                <w:sz w:val="16"/>
              </w:rPr>
              <w:t>$210,768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$4,021,726,371</w:t>
            </w:r>
          </w:p>
        </w:tc>
        <w:tc>
          <w:tcPr>
            <w:tcW w:type="dxa" w:w="1134"/>
          </w:tcPr>
          <w:p>
            <w:pPr>
              <w:spacing w:after="0"/>
              <w:jc w:val="right"/>
            </w:pPr>
            <w:r>
              <w:rPr>
                <w:sz w:val="16"/>
              </w:rPr>
              <w:t>$78,751,026</w:t>
            </w:r>
          </w:p>
        </w:tc>
        <w:tc>
          <w:tcPr>
            <w:tcW w:type="dxa" w:w="1043"/>
          </w:tcPr>
          <w:p>
            <w:pPr>
              <w:spacing w:after="0"/>
              <w:jc w:val="right"/>
            </w:pPr>
            <w:r>
              <w:rPr>
                <w:sz w:val="16"/>
              </w:rPr>
              <w:t>25,211</w:t>
            </w:r>
          </w:p>
        </w:tc>
        <w:tc>
          <w:tcPr>
            <w:tcW w:type="dxa" w:w="1037"/>
          </w:tcPr>
          <w:p>
            <w:pPr>
              <w:spacing w:after="0"/>
              <w:jc w:val="right"/>
            </w:pPr>
            <w:r>
              <w:rPr>
                <w:sz w:val="16"/>
              </w:rPr>
              <w:t>$1,992</w:t>
            </w:r>
          </w:p>
        </w:tc>
        <w:tc>
          <w:tcPr>
            <w:tcW w:type="dxa" w:w="1126"/>
          </w:tcPr>
          <w:p>
            <w:pPr>
              <w:spacing w:after="0"/>
              <w:jc w:val="right"/>
            </w:pPr>
            <w:r>
              <w:rPr>
                <w:sz w:val="16"/>
              </w:rPr>
              <w:t>$5,507</w:t>
            </w:r>
          </w:p>
        </w:tc>
        <w:tc>
          <w:tcPr>
            <w:tcW w:type="dxa" w:w="1132"/>
          </w:tcPr>
          <w:p>
            <w:pPr>
              <w:spacing w:after="0"/>
              <w:jc w:val="right"/>
            </w:pPr>
            <w:r>
              <w:rPr>
                <w:sz w:val="16"/>
              </w:rPr>
              <w:t>$45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$4,021,726,371</w:t>
            </w:r>
          </w:p>
        </w:tc>
        <w:tc>
          <w:tcPr>
            <w:tcW w:type="dxa" w:w="1134"/>
          </w:tcPr>
          <w:p>
            <w:pPr>
              <w:spacing w:after="0"/>
              <w:jc w:val="right"/>
            </w:pPr>
            <w:r>
              <w:rPr>
                <w:sz w:val="16"/>
              </w:rPr>
              <w:t>n/a</w:t>
            </w:r>
          </w:p>
        </w:tc>
        <w:tc>
          <w:tcPr>
            <w:tcW w:type="dxa" w:w="1043"/>
          </w:tcPr>
          <w:p>
            <w:pPr>
              <w:spacing w:after="0"/>
              <w:jc w:val="right"/>
            </w:pPr>
            <w:r>
              <w:rPr>
                <w:sz w:val="16"/>
              </w:rPr>
              <w:t>25,211</w:t>
            </w:r>
          </w:p>
        </w:tc>
        <w:tc>
          <w:tcPr>
            <w:tcW w:type="dxa" w:w="1037"/>
          </w:tcPr>
          <w:p>
            <w:pPr>
              <w:spacing w:after="0"/>
              <w:jc w:val="right"/>
            </w:pPr>
            <w:r>
              <w:rPr>
                <w:sz w:val="16"/>
              </w:rPr>
              <w:t>$82,439</w:t>
            </w:r>
          </w:p>
        </w:tc>
        <w:tc>
          <w:tcPr>
            <w:tcW w:type="dxa" w:w="1126"/>
          </w:tcPr>
          <w:p>
            <w:pPr>
              <w:spacing w:after="0"/>
              <w:jc w:val="right"/>
            </w:pPr>
            <w:r>
              <w:rPr>
                <w:sz w:val="16"/>
              </w:rPr>
              <w:t>n/a</w:t>
            </w:r>
          </w:p>
        </w:tc>
        <w:tc>
          <w:tcPr>
            <w:tcW w:type="dxa" w:w="1132"/>
          </w:tcPr>
          <w:p>
            <w:pPr>
              <w:spacing w:after="0"/>
              <w:jc w:val="right"/>
            </w:pPr>
            <w:r>
              <w:rPr>
                <w:sz w:val="16"/>
              </w:rPr>
              <w:t>$18,521</w:t>
            </w:r>
          </w:p>
        </w:tc>
        <w:tc>
          <w:tcPr>
            <w:tcW w:type="dxa" w:w="1305"/>
          </w:tcPr>
          <w:p>
            <w:pPr>
              <w:spacing w:after="0"/>
              <w:jc w:val="right"/>
            </w:pPr>
            <w:r>
              <w:rPr>
                <w:sz w:val="16"/>
              </w:rPr>
              <w:t>0.00205%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$4,020,308,461</w:t>
            </w:r>
          </w:p>
        </w:tc>
        <w:tc>
          <w:tcPr>
            <w:tcW w:type="dxa" w:w="1134"/>
          </w:tcPr>
          <w:p>
            <w:pPr>
              <w:spacing w:after="0"/>
              <w:jc w:val="right"/>
            </w:pPr>
            <w:r>
              <w:rPr>
                <w:sz w:val="16"/>
              </w:rPr>
              <w:t>$3,135,412</w:t>
            </w:r>
          </w:p>
        </w:tc>
        <w:tc>
          <w:tcPr>
            <w:tcW w:type="dxa" w:w="1043"/>
          </w:tcPr>
          <w:p>
            <w:pPr>
              <w:spacing w:after="0"/>
              <w:jc w:val="right"/>
            </w:pPr>
            <w:r>
              <w:rPr>
                <w:sz w:val="16"/>
              </w:rPr>
              <w:t>514</w:t>
            </w:r>
          </w:p>
        </w:tc>
        <w:tc>
          <w:tcPr>
            <w:tcW w:type="dxa" w:w="1037"/>
          </w:tcPr>
          <w:p>
            <w:pPr>
              <w:spacing w:after="0"/>
              <w:jc w:val="right"/>
            </w:pPr>
            <w:r>
              <w:rPr>
                <w:sz w:val="16"/>
              </w:rPr>
              <w:t>$2,787,749</w:t>
            </w:r>
          </w:p>
        </w:tc>
        <w:tc>
          <w:tcPr>
            <w:tcW w:type="dxa" w:w="1126"/>
          </w:tcPr>
          <w:p>
            <w:pPr>
              <w:spacing w:after="0"/>
              <w:jc w:val="right"/>
            </w:pPr>
            <w:r>
              <w:rPr>
                <w:sz w:val="16"/>
              </w:rPr>
              <w:t>$16,679</w:t>
            </w:r>
          </w:p>
        </w:tc>
        <w:tc>
          <w:tcPr>
            <w:tcW w:type="dxa" w:w="1132"/>
          </w:tcPr>
          <w:p>
            <w:pPr>
              <w:spacing w:after="0"/>
              <w:jc w:val="right"/>
            </w:pPr>
            <w:r>
              <w:rPr>
                <w:sz w:val="16"/>
              </w:rPr>
              <w:t>$29,994</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$211,481,170</w:t>
            </w:r>
          </w:p>
        </w:tc>
        <w:tc>
          <w:tcPr>
            <w:tcW w:type="dxa" w:w="1134"/>
          </w:tcPr>
          <w:p>
            <w:pPr>
              <w:spacing w:after="0"/>
              <w:jc w:val="right"/>
            </w:pPr>
            <w:r>
              <w:rPr>
                <w:sz w:val="16"/>
              </w:rPr>
              <w:t>n/a</w:t>
            </w:r>
          </w:p>
        </w:tc>
        <w:tc>
          <w:tcPr>
            <w:tcW w:type="dxa" w:w="1043"/>
          </w:tcPr>
          <w:p>
            <w:pPr>
              <w:spacing w:after="0"/>
              <w:jc w:val="right"/>
            </w:pPr>
            <w:r>
              <w:rPr>
                <w:sz w:val="16"/>
              </w:rPr>
              <w:t>1,659</w:t>
            </w:r>
          </w:p>
        </w:tc>
        <w:tc>
          <w:tcPr>
            <w:tcW w:type="dxa" w:w="1037"/>
          </w:tcPr>
          <w:p>
            <w:pPr>
              <w:spacing w:after="0"/>
              <w:jc w:val="right"/>
            </w:pPr>
            <w:r>
              <w:rPr>
                <w:sz w:val="16"/>
              </w:rPr>
              <w:t>$101</w:t>
            </w:r>
          </w:p>
        </w:tc>
        <w:tc>
          <w:tcPr>
            <w:tcW w:type="dxa" w:w="1126"/>
          </w:tcPr>
          <w:p>
            <w:pPr>
              <w:spacing w:after="0"/>
              <w:jc w:val="right"/>
            </w:pPr>
            <w:r>
              <w:rPr>
                <w:sz w:val="16"/>
              </w:rPr>
              <w:t>n/a</w:t>
            </w:r>
          </w:p>
        </w:tc>
        <w:tc>
          <w:tcPr>
            <w:tcW w:type="dxa" w:w="1132"/>
          </w:tcPr>
          <w:p>
            <w:pPr>
              <w:spacing w:after="0"/>
              <w:jc w:val="right"/>
            </w:pPr>
            <w:r>
              <w:rPr>
                <w:sz w:val="16"/>
              </w:rPr>
              <w:t>$1,175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$4,021,726,371</w:t>
            </w:r>
          </w:p>
        </w:tc>
        <w:tc>
          <w:tcPr>
            <w:tcW w:type="dxa" w:w="1134"/>
          </w:tcPr>
          <w:p>
            <w:pPr>
              <w:spacing w:after="0"/>
              <w:jc w:val="right"/>
            </w:pPr>
            <w:r>
              <w:rPr>
                <w:sz w:val="16"/>
              </w:rPr>
              <w:t>n/a</w:t>
            </w:r>
          </w:p>
        </w:tc>
        <w:tc>
          <w:tcPr>
            <w:tcW w:type="dxa" w:w="1043"/>
          </w:tcPr>
          <w:p>
            <w:pPr>
              <w:spacing w:after="0"/>
              <w:jc w:val="right"/>
            </w:pPr>
            <w:r>
              <w:rPr>
                <w:sz w:val="16"/>
              </w:rPr>
              <w:t>25,211</w:t>
            </w:r>
          </w:p>
        </w:tc>
        <w:tc>
          <w:tcPr>
            <w:tcW w:type="dxa" w:w="1037"/>
          </w:tcPr>
          <w:p>
            <w:pPr>
              <w:spacing w:after="0"/>
              <w:jc w:val="right"/>
            </w:pPr>
            <w:r>
              <w:rPr>
                <w:sz w:val="16"/>
              </w:rPr>
              <w:t>$20,590</w:t>
            </w:r>
          </w:p>
        </w:tc>
        <w:tc>
          <w:tcPr>
            <w:tcW w:type="dxa" w:w="1126"/>
          </w:tcPr>
          <w:p>
            <w:pPr>
              <w:spacing w:after="0"/>
              <w:jc w:val="right"/>
            </w:pPr>
            <w:r>
              <w:rPr>
                <w:sz w:val="16"/>
              </w:rPr>
              <w:t>n/a</w:t>
            </w:r>
          </w:p>
        </w:tc>
        <w:tc>
          <w:tcPr>
            <w:tcW w:type="dxa" w:w="1132"/>
          </w:tcPr>
          <w:p>
            <w:pPr>
              <w:spacing w:after="0"/>
              <w:jc w:val="right"/>
            </w:pPr>
            <w:r>
              <w:rPr>
                <w:sz w:val="16"/>
              </w:rPr>
              <w:t>$143,204</w:t>
            </w:r>
          </w:p>
        </w:tc>
        <w:tc>
          <w:tcPr>
            <w:tcW w:type="dxa" w:w="1305"/>
          </w:tcPr>
          <w:p>
            <w:pPr>
              <w:spacing w:after="0"/>
              <w:jc w:val="right"/>
            </w:pPr>
            <w:r>
              <w:rPr>
                <w:sz w:val="16"/>
              </w:rPr>
              <w:t>0.000512%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$257,020</w:t>
            </w:r>
          </w:p>
        </w:tc>
        <w:tc>
          <w:tcPr>
            <w:tcW w:type="dxa" w:w="1126"/>
          </w:tcPr>
          <w:p>
            <w:pPr>
              <w:spacing w:after="0"/>
              <w:jc w:val="right"/>
            </w:pPr>
            <w:r>
              <w:rPr>
                <w:sz w:val="16"/>
              </w:rPr>
              <w:t>$6,915</w:t>
            </w:r>
          </w:p>
        </w:tc>
        <w:tc>
          <w:tcPr>
            <w:tcW w:type="dxa" w:w="1132"/>
          </w:tcPr>
          <w:p>
            <w:pPr>
              <w:spacing w:after="0"/>
              <w:jc w:val="right"/>
            </w:pPr>
            <w:r>
              <w:rPr>
                <w:sz w:val="16"/>
              </w:rPr>
              <w:t>$511,723</w:t>
            </w:r>
          </w:p>
        </w:tc>
        <w:tc>
          <w:tcPr>
            <w:tcW w:type="dxa" w:w="1305"/>
          </w:tcPr>
          <w:p>
            <w:pPr>
              <w:spacing w:after="0"/>
              <w:jc w:val="right"/>
            </w:pPr>
            <w:r>
              <w:rPr>
                <w:sz w:val="16"/>
              </w:rPr>
              <w:t>0.00639%</w:t>
            </w:r>
          </w:p>
        </w:tc>
        <w:tc>
          <w:tcPr>
            <w:tcW w:type="dxa" w:w="1197"/>
          </w:tcPr>
          <w:p>
            <w:pPr>
              <w:spacing w:after="0"/>
              <w:jc w:val="right"/>
            </w:pPr>
            <w:r>
              <w:rPr>
                <w:sz w:val="16"/>
              </w:rPr>
              <w:t>$2,000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$543,178</w:t>
            </w:r>
          </w:p>
        </w:tc>
        <w:tc>
          <w:tcPr>
            <w:tcW w:type="dxa" w:w="1126"/>
          </w:tcPr>
          <w:p>
            <w:pPr>
              <w:spacing w:after="0"/>
              <w:jc w:val="right"/>
            </w:pPr>
            <w:r>
              <w:rPr>
                <w:sz w:val="16"/>
              </w:rPr>
              <w:t>$5,734</w:t>
            </w:r>
          </w:p>
        </w:tc>
        <w:tc>
          <w:tcPr>
            <w:tcW w:type="dxa" w:w="1132"/>
          </w:tcPr>
          <w:p>
            <w:pPr>
              <w:spacing w:after="0"/>
              <w:jc w:val="right"/>
            </w:pPr>
            <w:r>
              <w:rPr>
                <w:sz w:val="16"/>
              </w:rPr>
              <w:t>$1,349,949</w:t>
            </w:r>
          </w:p>
        </w:tc>
        <w:tc>
          <w:tcPr>
            <w:tcW w:type="dxa" w:w="1305"/>
          </w:tcPr>
          <w:p>
            <w:pPr>
              <w:spacing w:after="0"/>
              <w:jc w:val="right"/>
            </w:pPr>
            <w:r>
              <w:rPr>
                <w:sz w:val="16"/>
              </w:rPr>
              <w:t>0.0135%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$1,072,105,378</w:t>
            </w:r>
          </w:p>
        </w:tc>
        <w:tc>
          <w:tcPr>
            <w:tcW w:type="dxa" w:w="1134"/>
          </w:tcPr>
          <w:p>
            <w:pPr>
              <w:spacing w:after="0"/>
              <w:jc w:val="right"/>
            </w:pPr>
            <w:r>
              <w:rPr>
                <w:sz w:val="16"/>
              </w:rPr>
              <w:t>$22,397,998</w:t>
            </w:r>
          </w:p>
        </w:tc>
        <w:tc>
          <w:tcPr>
            <w:tcW w:type="dxa" w:w="1043"/>
          </w:tcPr>
          <w:p>
            <w:pPr>
              <w:spacing w:after="0"/>
              <w:jc w:val="right"/>
            </w:pPr>
            <w:r>
              <w:rPr>
                <w:sz w:val="16"/>
              </w:rPr>
              <w:t>8,239</w:t>
            </w:r>
          </w:p>
        </w:tc>
        <w:tc>
          <w:tcPr>
            <w:tcW w:type="dxa" w:w="1037"/>
          </w:tcPr>
          <w:p>
            <w:pPr>
              <w:spacing w:after="0"/>
              <w:jc w:val="right"/>
            </w:pPr>
            <w:r>
              <w:rPr>
                <w:sz w:val="16"/>
              </w:rPr>
              <w:t>$2,320</w:t>
            </w:r>
          </w:p>
        </w:tc>
        <w:tc>
          <w:tcPr>
            <w:tcW w:type="dxa" w:w="1126"/>
          </w:tcPr>
          <w:p>
            <w:pPr>
              <w:spacing w:after="0"/>
              <w:jc w:val="right"/>
            </w:pPr>
            <w:r>
              <w:rPr>
                <w:sz w:val="16"/>
              </w:rPr>
              <w:t>$13</w:t>
            </w:r>
          </w:p>
        </w:tc>
        <w:tc>
          <w:tcPr>
            <w:tcW w:type="dxa" w:w="1132"/>
          </w:tcPr>
          <w:p>
            <w:pPr>
              <w:spacing w:after="0"/>
              <w:jc w:val="right"/>
            </w:pPr>
            <w:r>
              <w:rPr>
                <w:sz w:val="16"/>
              </w:rPr>
              <w:t>$779</w:t>
            </w:r>
          </w:p>
        </w:tc>
        <w:tc>
          <w:tcPr>
            <w:tcW w:type="dxa" w:w="1305"/>
          </w:tcPr>
          <w:p>
            <w:pPr>
              <w:spacing w:after="0"/>
              <w:jc w:val="right"/>
            </w:pPr>
            <w:r>
              <w:rPr>
                <w:sz w:val="16"/>
              </w:rPr>
              <w:t>0.000216%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$4,021,726,371</w:t>
            </w:r>
          </w:p>
        </w:tc>
        <w:tc>
          <w:tcPr>
            <w:tcW w:type="dxa" w:w="1134"/>
          </w:tcPr>
          <w:p>
            <w:pPr>
              <w:spacing w:after="0"/>
              <w:jc w:val="right"/>
            </w:pPr>
            <w:r>
              <w:rPr>
                <w:sz w:val="16"/>
              </w:rPr>
              <w:t>$79,213,254</w:t>
            </w:r>
          </w:p>
        </w:tc>
        <w:tc>
          <w:tcPr>
            <w:tcW w:type="dxa" w:w="1043"/>
          </w:tcPr>
          <w:p>
            <w:pPr>
              <w:spacing w:after="0"/>
              <w:jc w:val="right"/>
            </w:pPr>
            <w:r>
              <w:rPr>
                <w:sz w:val="16"/>
              </w:rPr>
              <w:t>25,211</w:t>
            </w:r>
          </w:p>
        </w:tc>
        <w:tc>
          <w:tcPr>
            <w:tcW w:type="dxa" w:w="1037"/>
          </w:tcPr>
          <w:p>
            <w:pPr>
              <w:spacing w:after="0"/>
              <w:jc w:val="right"/>
            </w:pPr>
            <w:r>
              <w:rPr>
                <w:sz w:val="16"/>
              </w:rPr>
              <w:t>$42,928</w:t>
            </w:r>
          </w:p>
        </w:tc>
        <w:tc>
          <w:tcPr>
            <w:tcW w:type="dxa" w:w="1126"/>
          </w:tcPr>
          <w:p>
            <w:pPr>
              <w:spacing w:after="0"/>
              <w:jc w:val="right"/>
            </w:pPr>
            <w:r>
              <w:rPr>
                <w:sz w:val="16"/>
              </w:rPr>
              <w:t>$2</w:t>
            </w:r>
          </w:p>
        </w:tc>
        <w:tc>
          <w:tcPr>
            <w:tcW w:type="dxa" w:w="1132"/>
          </w:tcPr>
          <w:p>
            <w:pPr>
              <w:spacing w:after="0"/>
              <w:jc w:val="right"/>
            </w:pPr>
            <w:r>
              <w:rPr>
                <w:sz w:val="16"/>
              </w:rPr>
              <w:t>$30,800</w:t>
            </w:r>
          </w:p>
        </w:tc>
        <w:tc>
          <w:tcPr>
            <w:tcW w:type="dxa" w:w="1305"/>
          </w:tcPr>
          <w:p>
            <w:pPr>
              <w:spacing w:after="0"/>
              <w:jc w:val="right"/>
            </w:pPr>
            <w:r>
              <w:rPr>
                <w:sz w:val="16"/>
              </w:rPr>
              <w:t>0.00107%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2026-03-24 (Storm Events through 2026-06-30): 1 county-coded records, 1 with a damage value recorded (including $0), $2,000; 3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$4,021,726,371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$79,213,254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$4,706,384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$3,908,745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r>
        <w:trPr>
          <w:cantSplit/>
        </w:trPr>
        <w:tc>
          <w:tcPr>
            <w:tcW w:type="dxa" w:w="2595"/>
          </w:tcPr>
          <w:p>
            <w:pPr>
              <w:spacing w:after="0"/>
              <w:jc w:val="left"/>
            </w:pPr>
            <w:r>
              <w:rPr>
                <w:sz w:val="16"/>
              </w:rPr>
              <w:t>of which: Macon County (unincorporated area)</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201"/>
        <w:gridCol w:w="1476"/>
        <w:gridCol w:w="1326"/>
        <w:gridCol w:w="1326"/>
        <w:gridCol w:w="1326"/>
        <w:gridCol w:w="1326"/>
        <w:gridCol w:w="1326"/>
        <w:gridCol w:w="1326"/>
        <w:gridCol w:w="1476"/>
      </w:tblGrid>
      <w:tr>
        <w:trPr>
          <w:cantSplit/>
          <w:tblHeader/>
        </w:trPr>
        <w:tc>
          <w:tcPr>
            <w:tcW w:type="dxa" w:w="3201"/>
            <w:shd w:val="clear" w:color="auto" w:fill="E8E8E8"/>
          </w:tcPr>
          <w:p>
            <w:pPr>
              <w:spacing w:after="0"/>
              <w:jc w:val="left"/>
            </w:pPr>
            <w:r>
              <w:rPr>
                <w:b/>
                <w:sz w:val="16"/>
              </w:rPr>
              <w:t>Jurisdiction</w:t>
            </w:r>
          </w:p>
        </w:tc>
        <w:tc>
          <w:tcPr>
            <w:tcW w:type="dxa" w:w="1476"/>
            <w:shd w:val="clear" w:color="auto" w:fill="E8E8E8"/>
          </w:tcPr>
          <w:p>
            <w:pPr>
              <w:spacing w:after="0"/>
              <w:jc w:val="left"/>
            </w:pPr>
            <w:r>
              <w:rPr>
                <w:b/>
                <w:sz w:val="16"/>
              </w:rPr>
              <w:t>NFIP community ID</w:t>
            </w:r>
          </w:p>
        </w:tc>
        <w:tc>
          <w:tcPr>
            <w:tcW w:type="dxa" w:w="1326"/>
            <w:shd w:val="clear" w:color="auto" w:fill="E8E8E8"/>
          </w:tcPr>
          <w:p>
            <w:pPr>
              <w:spacing w:after="0"/>
              <w:jc w:val="right"/>
            </w:pPr>
            <w:r>
              <w:rPr>
                <w:b/>
                <w:sz w:val="16"/>
              </w:rPr>
              <w:t>RL, FMA</w:t>
            </w:r>
          </w:p>
          <w:p>
            <w:pPr>
              <w:spacing w:after="0"/>
              <w:jc w:val="right"/>
            </w:pPr>
            <w:r>
              <w:rPr>
                <w:i/>
                <w:color w:val="555555"/>
                <w:sz w:val="14"/>
              </w:rPr>
              <w:t>properties</w:t>
            </w:r>
          </w:p>
        </w:tc>
        <w:tc>
          <w:tcPr>
            <w:tcW w:type="dxa" w:w="1326"/>
            <w:shd w:val="clear" w:color="auto" w:fill="E8E8E8"/>
          </w:tcPr>
          <w:p>
            <w:pPr>
              <w:spacing w:after="0"/>
              <w:jc w:val="right"/>
            </w:pPr>
            <w:r>
              <w:rPr>
                <w:b/>
                <w:sz w:val="16"/>
              </w:rPr>
              <w:t>SRL, FMA</w:t>
            </w:r>
          </w:p>
          <w:p>
            <w:pPr>
              <w:spacing w:after="0"/>
              <w:jc w:val="right"/>
            </w:pPr>
            <w:r>
              <w:rPr>
                <w:i/>
                <w:color w:val="555555"/>
                <w:sz w:val="14"/>
              </w:rPr>
              <w:t>properties</w:t>
            </w:r>
          </w:p>
        </w:tc>
        <w:tc>
          <w:tcPr>
            <w:tcW w:type="dxa" w:w="1326"/>
            <w:shd w:val="clear" w:color="auto" w:fill="E8E8E8"/>
          </w:tcPr>
          <w:p>
            <w:pPr>
              <w:spacing w:after="0"/>
              <w:jc w:val="right"/>
            </w:pPr>
            <w:r>
              <w:rPr>
                <w:b/>
                <w:sz w:val="16"/>
              </w:rPr>
              <w:t>RL, NFIP</w:t>
            </w:r>
          </w:p>
          <w:p>
            <w:pPr>
              <w:spacing w:after="0"/>
              <w:jc w:val="right"/>
            </w:pPr>
            <w:r>
              <w:rPr>
                <w:i/>
                <w:color w:val="555555"/>
                <w:sz w:val="14"/>
              </w:rPr>
              <w:t>properties</w:t>
            </w:r>
          </w:p>
        </w:tc>
        <w:tc>
          <w:tcPr>
            <w:tcW w:type="dxa" w:w="1326"/>
            <w:shd w:val="clear" w:color="auto" w:fill="E8E8E8"/>
          </w:tcPr>
          <w:p>
            <w:pPr>
              <w:spacing w:after="0"/>
              <w:jc w:val="right"/>
            </w:pPr>
            <w:r>
              <w:rPr>
                <w:b/>
                <w:sz w:val="16"/>
              </w:rPr>
              <w:t>SRL, NFIP</w:t>
            </w:r>
          </w:p>
          <w:p>
            <w:pPr>
              <w:spacing w:after="0"/>
              <w:jc w:val="right"/>
            </w:pPr>
            <w:r>
              <w:rPr>
                <w:i/>
                <w:color w:val="555555"/>
                <w:sz w:val="14"/>
              </w:rPr>
              <w:t>properties</w:t>
            </w:r>
          </w:p>
        </w:tc>
        <w:tc>
          <w:tcPr>
            <w:tcW w:type="dxa" w:w="13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6"/>
            <w:shd w:val="clear" w:color="auto" w:fill="E8E8E8"/>
          </w:tcPr>
          <w:p>
            <w:pPr>
              <w:spacing w:after="0"/>
              <w:jc w:val="right"/>
            </w:pPr>
            <w:r>
              <w:rPr>
                <w:b/>
                <w:sz w:val="16"/>
              </w:rPr>
              <w:t>Mitigated</w:t>
            </w:r>
          </w:p>
          <w:p>
            <w:pPr>
              <w:spacing w:after="0"/>
              <w:jc w:val="right"/>
            </w:pPr>
            <w:r>
              <w:rPr>
                <w:i/>
                <w:color w:val="555555"/>
                <w:sz w:val="14"/>
              </w:rPr>
              <w:t>properties</w:t>
            </w:r>
          </w:p>
        </w:tc>
        <w:tc>
          <w:tcPr>
            <w:tcW w:type="dxa" w:w="147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01"/>
          </w:tcPr>
          <w:p>
            <w:pPr>
              <w:spacing w:after="0"/>
              <w:jc w:val="left"/>
            </w:pPr>
            <w:r>
              <w:rPr>
                <w:sz w:val="16"/>
              </w:rPr>
              <w:t>Macon County (unincorporated area)</w:t>
            </w:r>
          </w:p>
        </w:tc>
        <w:tc>
          <w:tcPr>
            <w:tcW w:type="dxa" w:w="1476"/>
          </w:tcPr>
          <w:p>
            <w:pPr>
              <w:spacing w:after="0"/>
              <w:jc w:val="left"/>
            </w:pPr>
            <w:r>
              <w:rPr>
                <w:sz w:val="16"/>
              </w:rPr>
              <w:t>470371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326"/>
          </w:tcPr>
          <w:p>
            <w:pPr>
              <w:spacing w:after="0"/>
              <w:jc w:val="right"/>
            </w:pPr>
            <w:r>
              <w:rPr>
                <w:sz w:val="16"/>
              </w:rPr>
              <w:t>1</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Lafayette city</w:t>
            </w:r>
          </w:p>
        </w:tc>
        <w:tc>
          <w:tcPr>
            <w:tcW w:type="dxa" w:w="1476"/>
          </w:tcPr>
          <w:p>
            <w:pPr>
              <w:spacing w:after="0"/>
              <w:jc w:val="left"/>
            </w:pPr>
            <w:r>
              <w:rPr>
                <w:sz w:val="16"/>
              </w:rPr>
              <w:t>470454</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r>
        <w:trPr>
          <w:cantSplit/>
        </w:trPr>
        <w:tc>
          <w:tcPr>
            <w:tcW w:type="dxa" w:w="3201"/>
          </w:tcPr>
          <w:p>
            <w:pPr>
              <w:spacing w:after="0"/>
              <w:jc w:val="left"/>
            </w:pPr>
            <w:r>
              <w:rPr>
                <w:sz w:val="16"/>
              </w:rPr>
              <w:t>Red Boiling Springs city</w:t>
            </w:r>
          </w:p>
        </w:tc>
        <w:tc>
          <w:tcPr>
            <w:tcW w:type="dxa" w:w="1476"/>
          </w:tcPr>
          <w:p>
            <w:pPr>
              <w:spacing w:after="0"/>
              <w:jc w:val="left"/>
            </w:pPr>
            <w:r>
              <w:rPr>
                <w:sz w:val="16"/>
              </w:rPr>
              <w:t>470111</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Macon County, TN: risk-assessment baseline packet, release 2026-10 (data as of 2026-09-30; County FIPS 47111). Automated baseline. </w:t>
      </w:r>
      <w:hyperlink r:id="rId15">
        <w:r>
          <w:rPr>
            <w:color w:val="1F4E99"/>
            <w:sz w:val="17"/>
            <w:u w:val="single"/>
          </w:rPr>
          <w:t>https://hazardplain.org/tn/47111/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TN: Risk-assessment baseline packet</dc:title>
  <dc:subject>Hazard Plain release 2026-10, as of 2026-09-30. Automated baseline</dc:subject>
  <dc:creator>Hazard Plain</dc:creator>
  <cp:keywords>Hazard Plain; hazard mitigation; risk assessment; 47111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