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Miner County, SD</w:t>
      </w:r>
    </w:p>
    <w:p>
      <w:pPr>
        <w:spacing w:after="120" w:before="0"/>
      </w:pPr>
      <w:r>
        <w:rPr>
          <w:color w:val="555555"/>
          <w:sz w:val="24"/>
        </w:rPr>
        <w:t>Risk-assessment baseline packet</w:t>
      </w:r>
    </w:p>
    <w:p>
      <w:pPr>
        <w:spacing w:after="120" w:before="0"/>
      </w:pPr>
      <w:r>
        <w:rPr>
          <w:b/>
          <w:sz w:val="18"/>
        </w:rPr>
        <w:t xml:space="preserve">County FIPS: </w:t>
      </w:r>
      <w:r>
        <w:rPr>
          <w:sz w:val="18"/>
        </w:rPr>
        <w:t>46097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2030-04-16. Plan: Miner County, SD Hazard Mitigation Plan 2025 (FEMA plan 110339), approved 2025-04-17.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2025-04-17: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($1,148,394 a year), Drought ($1,053,357) and Cold Wave ($931,968).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2030-04-16</w:t>
      </w:r>
    </w:p>
    <w:p>
      <w:pPr>
        <w:keepNext/>
        <w:spacing w:after="40" w:before="0"/>
      </w:pPr>
      <w:r>
        <w:rPr>
          <w:b/>
        </w:rPr>
        <w:t xml:space="preserve">Plan: </w:t>
      </w:r>
      <w:r>
        <w:rPr/>
        <w:t>Miner County, SD Hazard Mitigation Plan 2025 (FEMA plan 110339)</w:t>
      </w:r>
    </w:p>
    <w:p>
      <w:pPr>
        <w:keepNext/>
        <w:spacing w:after="40" w:before="0"/>
      </w:pPr>
      <w:r>
        <w:rPr>
          <w:b/>
        </w:rPr>
        <w:t xml:space="preserve">Approved: </w:t>
      </w:r>
      <w:r>
        <w:rPr/>
        <w:t>2025-04-17</w:t>
      </w:r>
    </w:p>
    <w:p>
      <w:pPr>
        <w:keepNext/>
        <w:spacing w:after="40" w:before="0"/>
      </w:pPr>
      <w:r>
        <w:rPr>
          <w:b/>
        </w:rPr>
        <w:t xml:space="preserve">Days to expiry: </w:t>
      </w:r>
      <w:r>
        <w:rPr/>
        <w:t>1,294</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1"/>
        <w:gridCol w:w="1007"/>
        <w:gridCol w:w="3917"/>
        <w:gridCol w:w="2991"/>
        <w:gridCol w:w="1536"/>
        <w:gridCol w:w="1536"/>
        <w:gridCol w:w="1324"/>
      </w:tblGrid>
      <w:tr>
        <w:trPr>
          <w:cantSplit/>
          <w:tblHeader/>
        </w:trPr>
        <w:tc>
          <w:tcPr>
            <w:tcW w:type="dxa" w:w="1801"/>
            <w:shd w:val="clear" w:color="auto" w:fill="E8E8E8"/>
          </w:tcPr>
          <w:p>
            <w:pPr>
              <w:spacing w:after="0"/>
              <w:jc w:val="left"/>
            </w:pPr>
            <w:r>
              <w:rPr>
                <w:b/>
                <w:sz w:val="16"/>
              </w:rPr>
              <w:t>Jurisdiction</w:t>
            </w:r>
          </w:p>
        </w:tc>
        <w:tc>
          <w:tcPr>
            <w:tcW w:type="dxa" w:w="1007"/>
            <w:shd w:val="clear" w:color="auto" w:fill="E8E8E8"/>
          </w:tcPr>
          <w:p>
            <w:pPr>
              <w:spacing w:after="0"/>
              <w:jc w:val="left"/>
            </w:pPr>
            <w:r>
              <w:rPr>
                <w:b/>
                <w:sz w:val="16"/>
              </w:rPr>
              <w:t>Type</w:t>
            </w:r>
          </w:p>
        </w:tc>
        <w:tc>
          <w:tcPr>
            <w:tcW w:type="dxa" w:w="3917"/>
            <w:shd w:val="clear" w:color="auto" w:fill="E8E8E8"/>
          </w:tcPr>
          <w:p>
            <w:pPr>
              <w:spacing w:after="0"/>
              <w:jc w:val="left"/>
            </w:pPr>
            <w:r>
              <w:rPr>
                <w:b/>
                <w:sz w:val="16"/>
              </w:rPr>
              <w:t>Status</w:t>
            </w:r>
          </w:p>
        </w:tc>
        <w:tc>
          <w:tcPr>
            <w:tcW w:type="dxa" w:w="2991"/>
            <w:shd w:val="clear" w:color="auto" w:fill="E8E8E8"/>
          </w:tcPr>
          <w:p>
            <w:pPr>
              <w:spacing w:after="0"/>
              <w:jc w:val="left"/>
            </w:pPr>
            <w:r>
              <w:rPr>
                <w:b/>
                <w:sz w:val="16"/>
              </w:rPr>
              <w:t>Plan</w:t>
            </w:r>
          </w:p>
        </w:tc>
        <w:tc>
          <w:tcPr>
            <w:tcW w:type="dxa" w:w="1536"/>
            <w:shd w:val="clear" w:color="auto" w:fill="E8E8E8"/>
          </w:tcPr>
          <w:p>
            <w:pPr>
              <w:spacing w:after="0"/>
              <w:jc w:val="left"/>
            </w:pPr>
            <w:r>
              <w:rPr>
                <w:b/>
                <w:sz w:val="16"/>
              </w:rPr>
              <w:t>Approved</w:t>
            </w:r>
          </w:p>
        </w:tc>
        <w:tc>
          <w:tcPr>
            <w:tcW w:type="dxa" w:w="1536"/>
            <w:shd w:val="clear" w:color="auto" w:fill="E8E8E8"/>
          </w:tcPr>
          <w:p>
            <w:pPr>
              <w:spacing w:after="0"/>
              <w:jc w:val="left"/>
            </w:pPr>
            <w:r>
              <w:rPr>
                <w:b/>
                <w:sz w:val="16"/>
              </w:rPr>
              <w:t>Expires</w:t>
            </w:r>
          </w:p>
        </w:tc>
        <w:tc>
          <w:tcPr>
            <w:tcW w:type="dxa" w:w="132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1"/>
          </w:tcPr>
          <w:p>
            <w:pPr>
              <w:spacing w:after="0"/>
              <w:jc w:val="left"/>
            </w:pPr>
            <w:r>
              <w:rPr>
                <w:sz w:val="16"/>
              </w:rPr>
              <w:t>Miner County</w:t>
            </w:r>
          </w:p>
        </w:tc>
        <w:tc>
          <w:tcPr>
            <w:tcW w:type="dxa" w:w="1007"/>
          </w:tcPr>
          <w:p>
            <w:pPr>
              <w:spacing w:after="0"/>
              <w:jc w:val="left"/>
            </w:pPr>
            <w:r>
              <w:rPr>
                <w:sz w:val="16"/>
              </w:rPr>
              <w:t>County</w:t>
            </w:r>
          </w:p>
        </w:tc>
        <w:tc>
          <w:tcPr>
            <w:tcW w:type="dxa" w:w="3917"/>
          </w:tcPr>
          <w:p>
            <w:pPr>
              <w:spacing w:after="0"/>
              <w:jc w:val="left"/>
            </w:pPr>
            <w:r>
              <w:rPr>
                <w:sz w:val="16"/>
              </w:rPr>
              <w:t>Approved, expires 2030-04-16</w:t>
            </w:r>
          </w:p>
        </w:tc>
        <w:tc>
          <w:tcPr>
            <w:tcW w:type="dxa" w:w="2991"/>
          </w:tcPr>
          <w:p>
            <w:pPr>
              <w:spacing w:after="0"/>
              <w:jc w:val="left"/>
            </w:pPr>
            <w:r>
              <w:rPr>
                <w:sz w:val="16"/>
              </w:rPr>
              <w:t>Miner County, SD Hazard Mitigation Plan 2025 (FEMA plan 110339)</w:t>
            </w:r>
          </w:p>
        </w:tc>
        <w:tc>
          <w:tcPr>
            <w:tcW w:type="dxa" w:w="1536"/>
          </w:tcPr>
          <w:p>
            <w:pPr>
              <w:spacing w:after="0"/>
              <w:jc w:val="left"/>
            </w:pPr>
            <w:r>
              <w:rPr>
                <w:sz w:val="16"/>
              </w:rPr>
              <w:t>2025-04-17</w:t>
            </w:r>
          </w:p>
        </w:tc>
        <w:tc>
          <w:tcPr>
            <w:tcW w:type="dxa" w:w="1536"/>
          </w:tcPr>
          <w:p>
            <w:pPr>
              <w:spacing w:after="0"/>
              <w:jc w:val="left"/>
            </w:pPr>
            <w:r>
              <w:rPr>
                <w:sz w:val="16"/>
              </w:rPr>
              <w:t>2030-04-16</w:t>
            </w:r>
          </w:p>
        </w:tc>
        <w:tc>
          <w:tcPr>
            <w:tcW w:type="dxa" w:w="1324"/>
          </w:tcPr>
          <w:p>
            <w:pPr>
              <w:spacing w:after="0"/>
              <w:jc w:val="right"/>
            </w:pPr>
            <w:r>
              <w:rPr>
                <w:sz w:val="16"/>
              </w:rPr>
              <w:t>1,294</w:t>
            </w:r>
          </w:p>
        </w:tc>
      </w:tr>
      <w:tr>
        <w:trPr>
          <w:cantSplit/>
        </w:trPr>
        <w:tc>
          <w:tcPr>
            <w:tcW w:type="dxa" w:w="1801"/>
          </w:tcPr>
          <w:p>
            <w:pPr>
              <w:spacing w:after="0"/>
              <w:jc w:val="left"/>
            </w:pPr>
            <w:r>
              <w:rPr>
                <w:sz w:val="16"/>
              </w:rPr>
              <w:t>Canova town</w:t>
            </w:r>
          </w:p>
        </w:tc>
        <w:tc>
          <w:tcPr>
            <w:tcW w:type="dxa" w:w="1007"/>
          </w:tcPr>
          <w:p>
            <w:pPr>
              <w:spacing w:after="0"/>
              <w:jc w:val="left"/>
            </w:pPr>
            <w:r>
              <w:rPr>
                <w:sz w:val="16"/>
              </w:rPr>
              <w:t>Town</w:t>
            </w:r>
          </w:p>
        </w:tc>
        <w:tc>
          <w:tcPr>
            <w:tcW w:type="dxa" w:w="3917"/>
          </w:tcPr>
          <w:p>
            <w:pPr>
              <w:spacing w:after="0"/>
              <w:jc w:val="left"/>
            </w:pPr>
            <w:r>
              <w:rPr>
                <w:sz w:val="16"/>
              </w:rPr>
              <w:t>Approved, expires 2030-04-16</w:t>
            </w:r>
          </w:p>
        </w:tc>
        <w:tc>
          <w:tcPr>
            <w:tcW w:type="dxa" w:w="2991"/>
          </w:tcPr>
          <w:p>
            <w:pPr>
              <w:spacing w:after="0"/>
              <w:jc w:val="left"/>
            </w:pPr>
            <w:r>
              <w:rPr>
                <w:sz w:val="16"/>
              </w:rPr>
              <w:t>Miner County, SD Hazard Mitigation Plan 2025 (FEMA plan 110339)</w:t>
            </w:r>
          </w:p>
        </w:tc>
        <w:tc>
          <w:tcPr>
            <w:tcW w:type="dxa" w:w="1536"/>
          </w:tcPr>
          <w:p>
            <w:pPr>
              <w:spacing w:after="0"/>
              <w:jc w:val="left"/>
            </w:pPr>
            <w:r>
              <w:rPr>
                <w:sz w:val="16"/>
              </w:rPr>
              <w:t>2025-04-17</w:t>
            </w:r>
          </w:p>
        </w:tc>
        <w:tc>
          <w:tcPr>
            <w:tcW w:type="dxa" w:w="1536"/>
          </w:tcPr>
          <w:p>
            <w:pPr>
              <w:spacing w:after="0"/>
              <w:jc w:val="left"/>
            </w:pPr>
            <w:r>
              <w:rPr>
                <w:sz w:val="16"/>
              </w:rPr>
              <w:t>2030-04-16</w:t>
            </w:r>
          </w:p>
        </w:tc>
        <w:tc>
          <w:tcPr>
            <w:tcW w:type="dxa" w:w="1324"/>
          </w:tcPr>
          <w:p>
            <w:pPr>
              <w:spacing w:after="0"/>
              <w:jc w:val="right"/>
            </w:pPr>
            <w:r>
              <w:rPr>
                <w:sz w:val="16"/>
              </w:rPr>
              <w:t>1,294</w:t>
            </w:r>
          </w:p>
        </w:tc>
      </w:tr>
      <w:tr>
        <w:trPr>
          <w:cantSplit/>
        </w:trPr>
        <w:tc>
          <w:tcPr>
            <w:tcW w:type="dxa" w:w="1801"/>
          </w:tcPr>
          <w:p>
            <w:pPr>
              <w:spacing w:after="0"/>
              <w:jc w:val="left"/>
            </w:pPr>
            <w:r>
              <w:rPr>
                <w:sz w:val="16"/>
              </w:rPr>
              <w:t>Carthage city</w:t>
            </w:r>
          </w:p>
        </w:tc>
        <w:tc>
          <w:tcPr>
            <w:tcW w:type="dxa" w:w="1007"/>
          </w:tcPr>
          <w:p>
            <w:pPr>
              <w:spacing w:after="0"/>
              <w:jc w:val="left"/>
            </w:pPr>
            <w:r>
              <w:rPr>
                <w:sz w:val="16"/>
              </w:rPr>
              <w:t>City</w:t>
            </w:r>
          </w:p>
        </w:tc>
        <w:tc>
          <w:tcPr>
            <w:tcW w:type="dxa" w:w="3917"/>
          </w:tcPr>
          <w:p>
            <w:pPr>
              <w:spacing w:after="0"/>
              <w:jc w:val="left"/>
            </w:pPr>
            <w:r>
              <w:rPr>
                <w:sz w:val="16"/>
              </w:rPr>
              <w:t>Approved, expires 2030-04-16</w:t>
            </w:r>
          </w:p>
        </w:tc>
        <w:tc>
          <w:tcPr>
            <w:tcW w:type="dxa" w:w="2991"/>
          </w:tcPr>
          <w:p>
            <w:pPr>
              <w:spacing w:after="0"/>
              <w:jc w:val="left"/>
            </w:pPr>
            <w:r>
              <w:rPr>
                <w:sz w:val="16"/>
              </w:rPr>
              <w:t>Miner County, SD Hazard Mitigation Plan 2025 (FEMA plan 110339)</w:t>
            </w:r>
          </w:p>
        </w:tc>
        <w:tc>
          <w:tcPr>
            <w:tcW w:type="dxa" w:w="1536"/>
          </w:tcPr>
          <w:p>
            <w:pPr>
              <w:spacing w:after="0"/>
              <w:jc w:val="left"/>
            </w:pPr>
            <w:r>
              <w:rPr>
                <w:sz w:val="16"/>
              </w:rPr>
              <w:t>2025-04-17</w:t>
            </w:r>
          </w:p>
        </w:tc>
        <w:tc>
          <w:tcPr>
            <w:tcW w:type="dxa" w:w="1536"/>
          </w:tcPr>
          <w:p>
            <w:pPr>
              <w:spacing w:after="0"/>
              <w:jc w:val="left"/>
            </w:pPr>
            <w:r>
              <w:rPr>
                <w:sz w:val="16"/>
              </w:rPr>
              <w:t>2030-04-16</w:t>
            </w:r>
          </w:p>
        </w:tc>
        <w:tc>
          <w:tcPr>
            <w:tcW w:type="dxa" w:w="1324"/>
          </w:tcPr>
          <w:p>
            <w:pPr>
              <w:spacing w:after="0"/>
              <w:jc w:val="right"/>
            </w:pPr>
            <w:r>
              <w:rPr>
                <w:sz w:val="16"/>
              </w:rPr>
              <w:t>1,294</w:t>
            </w:r>
          </w:p>
        </w:tc>
      </w:tr>
      <w:tr>
        <w:trPr>
          <w:cantSplit/>
        </w:trPr>
        <w:tc>
          <w:tcPr>
            <w:tcW w:type="dxa" w:w="1801"/>
          </w:tcPr>
          <w:p>
            <w:pPr>
              <w:spacing w:after="0"/>
              <w:jc w:val="left"/>
            </w:pPr>
            <w:r>
              <w:rPr>
                <w:sz w:val="16"/>
              </w:rPr>
              <w:t>Howard city</w:t>
            </w:r>
          </w:p>
        </w:tc>
        <w:tc>
          <w:tcPr>
            <w:tcW w:type="dxa" w:w="1007"/>
          </w:tcPr>
          <w:p>
            <w:pPr>
              <w:spacing w:after="0"/>
              <w:jc w:val="left"/>
            </w:pPr>
            <w:r>
              <w:rPr>
                <w:sz w:val="16"/>
              </w:rPr>
              <w:t>City</w:t>
            </w:r>
          </w:p>
        </w:tc>
        <w:tc>
          <w:tcPr>
            <w:tcW w:type="dxa" w:w="3917"/>
          </w:tcPr>
          <w:p>
            <w:pPr>
              <w:spacing w:after="0"/>
              <w:jc w:val="left"/>
            </w:pPr>
            <w:r>
              <w:rPr>
                <w:sz w:val="16"/>
              </w:rPr>
              <w:t>Approved, expires 2030-04-16</w:t>
            </w:r>
          </w:p>
        </w:tc>
        <w:tc>
          <w:tcPr>
            <w:tcW w:type="dxa" w:w="2991"/>
          </w:tcPr>
          <w:p>
            <w:pPr>
              <w:spacing w:after="0"/>
              <w:jc w:val="left"/>
            </w:pPr>
            <w:r>
              <w:rPr>
                <w:sz w:val="16"/>
              </w:rPr>
              <w:t>Miner County, SD Hazard Mitigation Plan 2025 (FEMA plan 110339)</w:t>
            </w:r>
          </w:p>
        </w:tc>
        <w:tc>
          <w:tcPr>
            <w:tcW w:type="dxa" w:w="1536"/>
          </w:tcPr>
          <w:p>
            <w:pPr>
              <w:spacing w:after="0"/>
              <w:jc w:val="left"/>
            </w:pPr>
            <w:r>
              <w:rPr>
                <w:sz w:val="16"/>
              </w:rPr>
              <w:t>2025-04-17</w:t>
            </w:r>
          </w:p>
        </w:tc>
        <w:tc>
          <w:tcPr>
            <w:tcW w:type="dxa" w:w="1536"/>
          </w:tcPr>
          <w:p>
            <w:pPr>
              <w:spacing w:after="0"/>
              <w:jc w:val="left"/>
            </w:pPr>
            <w:r>
              <w:rPr>
                <w:sz w:val="16"/>
              </w:rPr>
              <w:t>2030-04-16</w:t>
            </w:r>
          </w:p>
        </w:tc>
        <w:tc>
          <w:tcPr>
            <w:tcW w:type="dxa" w:w="1324"/>
          </w:tcPr>
          <w:p>
            <w:pPr>
              <w:spacing w:after="0"/>
              <w:jc w:val="right"/>
            </w:pPr>
            <w:r>
              <w:rPr>
                <w:sz w:val="16"/>
              </w:rPr>
              <w:t>1,294</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72"/>
        <w:gridCol w:w="1172"/>
        <w:gridCol w:w="1037"/>
        <w:gridCol w:w="1126"/>
        <w:gridCol w:w="1317"/>
        <w:gridCol w:w="1104"/>
        <w:gridCol w:w="1509"/>
        <w:gridCol w:w="1483"/>
        <w:gridCol w:w="2474"/>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2"/>
            <w:shd w:val="clear" w:color="auto" w:fill="E8E8E8"/>
          </w:tcPr>
          <w:p>
            <w:pPr>
              <w:spacing w:after="0"/>
              <w:jc w:val="left"/>
            </w:pPr>
            <w:r>
              <w:rPr>
                <w:b/>
                <w:sz w:val="16"/>
              </w:rPr>
              <w:t>NRI risk rating</w:t>
            </w:r>
          </w:p>
        </w:tc>
        <w:tc>
          <w:tcPr>
            <w:tcW w:type="dxa" w:w="11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74"/>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$1,133,608</w:t>
            </w:r>
          </w:p>
        </w:tc>
        <w:tc>
          <w:tcPr>
            <w:tcW w:type="dxa" w:w="1126"/>
          </w:tcPr>
          <w:p>
            <w:pPr>
              <w:spacing w:after="0"/>
              <w:jc w:val="right"/>
            </w:pPr>
            <w:r>
              <w:rPr>
                <w:sz w:val="16"/>
              </w:rPr>
              <w:t>$14,425</w:t>
            </w:r>
          </w:p>
        </w:tc>
        <w:tc>
          <w:tcPr>
            <w:tcW w:type="dxa" w:w="1317"/>
          </w:tcPr>
          <w:p>
            <w:pPr>
              <w:spacing w:after="0"/>
              <w:jc w:val="right"/>
            </w:pPr>
            <w:r>
              <w:rPr>
                <w:sz w:val="16"/>
              </w:rPr>
              <w:t>$361</w:t>
            </w:r>
          </w:p>
        </w:tc>
        <w:tc>
          <w:tcPr>
            <w:tcW w:type="dxa" w:w="1104"/>
          </w:tcPr>
          <w:p>
            <w:pPr>
              <w:spacing w:after="0"/>
              <w:jc w:val="right"/>
            </w:pPr>
            <w:r>
              <w:rPr>
                <w:sz w:val="16"/>
              </w:rPr>
              <w:t>$1,148,394</w:t>
            </w:r>
          </w:p>
        </w:tc>
        <w:tc>
          <w:tcPr>
            <w:tcW w:type="dxa" w:w="1509"/>
          </w:tcPr>
          <w:p>
            <w:pPr>
              <w:spacing w:after="0"/>
              <w:jc w:val="right"/>
            </w:pPr>
            <w:r>
              <w:rPr>
                <w:sz w:val="16"/>
              </w:rPr>
              <w:t>11</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Drought</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$1,053,357</w:t>
            </w:r>
          </w:p>
        </w:tc>
        <w:tc>
          <w:tcPr>
            <w:tcW w:type="dxa" w:w="1317"/>
          </w:tcPr>
          <w:p>
            <w:pPr>
              <w:spacing w:after="0"/>
              <w:jc w:val="right"/>
            </w:pPr>
            <w:r>
              <w:rPr>
                <w:sz w:val="16"/>
              </w:rPr>
              <w:t>n/a</w:t>
            </w:r>
          </w:p>
        </w:tc>
        <w:tc>
          <w:tcPr>
            <w:tcW w:type="dxa" w:w="1104"/>
          </w:tcPr>
          <w:p>
            <w:pPr>
              <w:spacing w:after="0"/>
              <w:jc w:val="right"/>
            </w:pPr>
            <w:r>
              <w:rPr>
                <w:sz w:val="16"/>
              </w:rPr>
              <w:t>$1,053,357</w:t>
            </w:r>
          </w:p>
        </w:tc>
        <w:tc>
          <w:tcPr>
            <w:tcW w:type="dxa" w:w="1509"/>
          </w:tcPr>
          <w:p>
            <w:pPr>
              <w:spacing w:after="0"/>
              <w:jc w:val="right"/>
            </w:pPr>
            <w:r>
              <w:rPr>
                <w:sz w:val="16"/>
              </w:rPr>
              <w:t>40</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Cold Wave</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$547</w:t>
            </w:r>
          </w:p>
        </w:tc>
        <w:tc>
          <w:tcPr>
            <w:tcW w:type="dxa" w:w="1126"/>
          </w:tcPr>
          <w:p>
            <w:pPr>
              <w:spacing w:after="0"/>
              <w:jc w:val="right"/>
            </w:pPr>
            <w:r>
              <w:rPr>
                <w:sz w:val="16"/>
              </w:rPr>
              <w:t>$341,556</w:t>
            </w:r>
          </w:p>
        </w:tc>
        <w:tc>
          <w:tcPr>
            <w:tcW w:type="dxa" w:w="1317"/>
          </w:tcPr>
          <w:p>
            <w:pPr>
              <w:spacing w:after="0"/>
              <w:jc w:val="right"/>
            </w:pPr>
            <w:r>
              <w:rPr>
                <w:sz w:val="16"/>
              </w:rPr>
              <w:t>$589,866</w:t>
            </w:r>
          </w:p>
        </w:tc>
        <w:tc>
          <w:tcPr>
            <w:tcW w:type="dxa" w:w="1104"/>
          </w:tcPr>
          <w:p>
            <w:pPr>
              <w:spacing w:after="0"/>
              <w:jc w:val="right"/>
            </w:pPr>
            <w:r>
              <w:rPr>
                <w:sz w:val="16"/>
              </w:rPr>
              <w:t>$931,968</w:t>
            </w:r>
          </w:p>
        </w:tc>
        <w:tc>
          <w:tcPr>
            <w:tcW w:type="dxa" w:w="1509"/>
          </w:tcPr>
          <w:p>
            <w:pPr>
              <w:spacing w:after="0"/>
              <w:jc w:val="right"/>
            </w:pPr>
            <w:r>
              <w:rPr>
                <w:sz w:val="16"/>
              </w:rPr>
              <w:t>36</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Tornado</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$500,737</w:t>
            </w:r>
          </w:p>
        </w:tc>
        <w:tc>
          <w:tcPr>
            <w:tcW w:type="dxa" w:w="1126"/>
          </w:tcPr>
          <w:p>
            <w:pPr>
              <w:spacing w:after="0"/>
              <w:jc w:val="right"/>
            </w:pPr>
            <w:r>
              <w:rPr>
                <w:sz w:val="16"/>
              </w:rPr>
              <w:t>$4,393</w:t>
            </w:r>
          </w:p>
        </w:tc>
        <w:tc>
          <w:tcPr>
            <w:tcW w:type="dxa" w:w="1317"/>
          </w:tcPr>
          <w:p>
            <w:pPr>
              <w:spacing w:after="0"/>
              <w:jc w:val="right"/>
            </w:pPr>
            <w:r>
              <w:rPr>
                <w:sz w:val="16"/>
              </w:rPr>
              <w:t>$227,375</w:t>
            </w:r>
          </w:p>
        </w:tc>
        <w:tc>
          <w:tcPr>
            <w:tcW w:type="dxa" w:w="1104"/>
          </w:tcPr>
          <w:p>
            <w:pPr>
              <w:spacing w:after="0"/>
              <w:jc w:val="right"/>
            </w:pPr>
            <w:r>
              <w:rPr>
                <w:sz w:val="16"/>
              </w:rPr>
              <w:t>$732,505</w:t>
            </w:r>
          </w:p>
        </w:tc>
        <w:tc>
          <w:tcPr>
            <w:tcW w:type="dxa" w:w="1509"/>
          </w:tcPr>
          <w:p>
            <w:pPr>
              <w:spacing w:after="0"/>
              <w:jc w:val="right"/>
            </w:pPr>
            <w:r>
              <w:rPr>
                <w:sz w:val="16"/>
              </w:rPr>
              <w:t>17</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Hail</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$86,886</w:t>
            </w:r>
          </w:p>
        </w:tc>
        <w:tc>
          <w:tcPr>
            <w:tcW w:type="dxa" w:w="1126"/>
          </w:tcPr>
          <w:p>
            <w:pPr>
              <w:spacing w:after="0"/>
              <w:jc w:val="right"/>
            </w:pPr>
            <w:r>
              <w:rPr>
                <w:sz w:val="16"/>
              </w:rPr>
              <w:t>$216,295</w:t>
            </w:r>
          </w:p>
        </w:tc>
        <w:tc>
          <w:tcPr>
            <w:tcW w:type="dxa" w:w="1317"/>
          </w:tcPr>
          <w:p>
            <w:pPr>
              <w:spacing w:after="0"/>
              <w:jc w:val="right"/>
            </w:pPr>
            <w:r>
              <w:rPr>
                <w:sz w:val="16"/>
              </w:rPr>
              <w:t>$9,269</w:t>
            </w:r>
          </w:p>
        </w:tc>
        <w:tc>
          <w:tcPr>
            <w:tcW w:type="dxa" w:w="1104"/>
          </w:tcPr>
          <w:p>
            <w:pPr>
              <w:spacing w:after="0"/>
              <w:jc w:val="right"/>
            </w:pPr>
            <w:r>
              <w:rPr>
                <w:sz w:val="16"/>
              </w:rPr>
              <w:t>$312,450</w:t>
            </w:r>
          </w:p>
        </w:tc>
        <w:tc>
          <w:tcPr>
            <w:tcW w:type="dxa" w:w="1509"/>
          </w:tcPr>
          <w:p>
            <w:pPr>
              <w:spacing w:after="0"/>
              <w:jc w:val="right"/>
            </w:pPr>
            <w:r>
              <w:rPr>
                <w:sz w:val="16"/>
              </w:rPr>
              <w:t>91</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Ice Storm</w:t>
            </w:r>
          </w:p>
        </w:tc>
        <w:tc>
          <w:tcPr>
            <w:tcW w:type="dxa" w:w="1172"/>
          </w:tcPr>
          <w:p>
            <w:pPr>
              <w:spacing w:after="0"/>
              <w:jc w:val="left"/>
            </w:pPr>
            <w:r>
              <w:rPr>
                <w:sz w:val="16"/>
              </w:rPr>
              <w:t>Relatively Low</w:t>
            </w:r>
          </w:p>
        </w:tc>
        <w:tc>
          <w:tcPr>
            <w:tcW w:type="dxa" w:w="1172"/>
          </w:tcPr>
          <w:p>
            <w:pPr>
              <w:spacing w:after="0"/>
              <w:jc w:val="left"/>
            </w:pPr>
            <w:r>
              <w:rPr>
                <w:sz w:val="16"/>
              </w:rPr>
              <w:t>Relatively Moderate</w:t>
            </w:r>
          </w:p>
        </w:tc>
        <w:tc>
          <w:tcPr>
            <w:tcW w:type="dxa" w:w="1037"/>
          </w:tcPr>
          <w:p>
            <w:pPr>
              <w:spacing w:after="0"/>
              <w:jc w:val="right"/>
            </w:pPr>
            <w:r>
              <w:rPr>
                <w:sz w:val="16"/>
              </w:rPr>
              <w:t>$59,912</w:t>
            </w:r>
          </w:p>
        </w:tc>
        <w:tc>
          <w:tcPr>
            <w:tcW w:type="dxa" w:w="1126"/>
          </w:tcPr>
          <w:p>
            <w:pPr>
              <w:spacing w:after="0"/>
              <w:jc w:val="right"/>
            </w:pPr>
            <w:r>
              <w:rPr>
                <w:sz w:val="16"/>
              </w:rPr>
              <w:t>n/a</w:t>
            </w:r>
          </w:p>
        </w:tc>
        <w:tc>
          <w:tcPr>
            <w:tcW w:type="dxa" w:w="1317"/>
          </w:tcPr>
          <w:p>
            <w:pPr>
              <w:spacing w:after="0"/>
              <w:jc w:val="right"/>
            </w:pPr>
            <w:r>
              <w:rPr>
                <w:sz w:val="16"/>
              </w:rPr>
              <w:t>$101,021</w:t>
            </w:r>
          </w:p>
        </w:tc>
        <w:tc>
          <w:tcPr>
            <w:tcW w:type="dxa" w:w="1104"/>
          </w:tcPr>
          <w:p>
            <w:pPr>
              <w:spacing w:after="0"/>
              <w:jc w:val="right"/>
            </w:pPr>
            <w:r>
              <w:rPr>
                <w:sz w:val="16"/>
              </w:rPr>
              <w:t>$160,933</w:t>
            </w:r>
          </w:p>
        </w:tc>
        <w:tc>
          <w:tcPr>
            <w:tcW w:type="dxa" w:w="1509"/>
          </w:tcPr>
          <w:p>
            <w:pPr>
              <w:spacing w:after="0"/>
              <w:jc w:val="right"/>
            </w:pPr>
            <w:r>
              <w:rPr>
                <w:sz w:val="16"/>
              </w:rPr>
              <w:t>4</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72"/>
          </w:tcPr>
          <w:p>
            <w:pPr>
              <w:spacing w:after="0"/>
              <w:jc w:val="left"/>
            </w:pPr>
            <w:r>
              <w:rPr>
                <w:sz w:val="16"/>
              </w:rPr>
              <w:t>Very Low</w:t>
            </w:r>
          </w:p>
        </w:tc>
        <w:tc>
          <w:tcPr>
            <w:tcW w:type="dxa" w:w="1172"/>
          </w:tcPr>
          <w:p>
            <w:pPr>
              <w:spacing w:after="0"/>
              <w:jc w:val="left"/>
            </w:pPr>
            <w:r>
              <w:rPr>
                <w:sz w:val="16"/>
              </w:rPr>
              <w:t>Relatively Low</w:t>
            </w:r>
          </w:p>
        </w:tc>
        <w:tc>
          <w:tcPr>
            <w:tcW w:type="dxa" w:w="1037"/>
          </w:tcPr>
          <w:p>
            <w:pPr>
              <w:spacing w:after="0"/>
              <w:jc w:val="right"/>
            </w:pPr>
            <w:r>
              <w:rPr>
                <w:sz w:val="16"/>
              </w:rPr>
              <w:t>$68,178</w:t>
            </w:r>
          </w:p>
        </w:tc>
        <w:tc>
          <w:tcPr>
            <w:tcW w:type="dxa" w:w="1126"/>
          </w:tcPr>
          <w:p>
            <w:pPr>
              <w:spacing w:after="0"/>
              <w:jc w:val="right"/>
            </w:pPr>
            <w:r>
              <w:rPr>
                <w:sz w:val="16"/>
              </w:rPr>
              <w:t>$12,841</w:t>
            </w:r>
          </w:p>
        </w:tc>
        <w:tc>
          <w:tcPr>
            <w:tcW w:type="dxa" w:w="1317"/>
          </w:tcPr>
          <w:p>
            <w:pPr>
              <w:spacing w:after="0"/>
              <w:jc w:val="right"/>
            </w:pPr>
            <w:r>
              <w:rPr>
                <w:sz w:val="16"/>
              </w:rPr>
              <w:t>$76,051</w:t>
            </w:r>
          </w:p>
        </w:tc>
        <w:tc>
          <w:tcPr>
            <w:tcW w:type="dxa" w:w="1104"/>
          </w:tcPr>
          <w:p>
            <w:pPr>
              <w:spacing w:after="0"/>
              <w:jc w:val="right"/>
            </w:pPr>
            <w:r>
              <w:rPr>
                <w:sz w:val="16"/>
              </w:rPr>
              <w:t>$157,071</w:t>
            </w:r>
          </w:p>
        </w:tc>
        <w:tc>
          <w:tcPr>
            <w:tcW w:type="dxa" w:w="1509"/>
          </w:tcPr>
          <w:p>
            <w:pPr>
              <w:spacing w:after="0"/>
              <w:jc w:val="right"/>
            </w:pPr>
            <w:r>
              <w:rPr>
                <w:sz w:val="16"/>
              </w:rPr>
              <w:t>106</w:t>
            </w:r>
          </w:p>
        </w:tc>
        <w:tc>
          <w:tcPr>
            <w:tcW w:type="dxa" w:w="1483"/>
          </w:tcPr>
          <w:p>
            <w:pPr>
              <w:spacing w:after="0"/>
              <w:jc w:val="left"/>
            </w:pPr>
          </w:p>
        </w:tc>
        <w:tc>
          <w:tcPr>
            <w:tcW w:type="dxa" w:w="2474"/>
          </w:tcPr>
          <w:p>
            <w:pPr>
              <w:spacing w:after="0"/>
              <w:jc w:val="left"/>
            </w:pPr>
            <w:r>
              <w:rPr>
                <w:sz w:val="16"/>
              </w:rPr>
              <w:t>Includes 29 High Wind and 12 Strong Wind records (NOAA non-thunderstorm wind types, outside NRI's Strong Wind definition).</w:t>
            </w:r>
          </w:p>
        </w:tc>
      </w:tr>
      <w:tr>
        <w:trPr>
          <w:cantSplit/>
        </w:trPr>
        <w:tc>
          <w:tcPr>
            <w:tcW w:type="dxa" w:w="680"/>
          </w:tcPr>
          <w:p>
            <w:pPr>
              <w:spacing w:after="0"/>
              <w:jc w:val="right"/>
            </w:pPr>
            <w:r>
              <w:rPr>
                <w:sz w:val="16"/>
              </w:rPr>
              <w:t>8</w:t>
            </w:r>
          </w:p>
        </w:tc>
        <w:tc>
          <w:tcPr>
            <w:tcW w:type="dxa" w:w="1037"/>
          </w:tcPr>
          <w:p>
            <w:pPr>
              <w:spacing w:after="0"/>
              <w:jc w:val="left"/>
            </w:pPr>
            <w:r>
              <w:rPr>
                <w:sz w:val="16"/>
              </w:rPr>
              <w:t>Winter Weather</w:t>
            </w:r>
          </w:p>
        </w:tc>
        <w:tc>
          <w:tcPr>
            <w:tcW w:type="dxa" w:w="1172"/>
          </w:tcPr>
          <w:p>
            <w:pPr>
              <w:spacing w:after="0"/>
              <w:jc w:val="left"/>
            </w:pPr>
            <w:r>
              <w:rPr>
                <w:sz w:val="16"/>
              </w:rPr>
              <w:t>Relatively Low</w:t>
            </w:r>
          </w:p>
        </w:tc>
        <w:tc>
          <w:tcPr>
            <w:tcW w:type="dxa" w:w="1172"/>
          </w:tcPr>
          <w:p>
            <w:pPr>
              <w:spacing w:after="0"/>
              <w:jc w:val="left"/>
            </w:pPr>
            <w:r>
              <w:rPr>
                <w:sz w:val="16"/>
              </w:rPr>
              <w:t>Relatively Moderate</w:t>
            </w:r>
          </w:p>
        </w:tc>
        <w:tc>
          <w:tcPr>
            <w:tcW w:type="dxa" w:w="1037"/>
          </w:tcPr>
          <w:p>
            <w:pPr>
              <w:spacing w:after="0"/>
              <w:jc w:val="right"/>
            </w:pPr>
            <w:r>
              <w:rPr>
                <w:sz w:val="16"/>
              </w:rPr>
              <w:t>$42,771</w:t>
            </w:r>
          </w:p>
        </w:tc>
        <w:tc>
          <w:tcPr>
            <w:tcW w:type="dxa" w:w="1126"/>
          </w:tcPr>
          <w:p>
            <w:pPr>
              <w:spacing w:after="0"/>
              <w:jc w:val="right"/>
            </w:pPr>
            <w:r>
              <w:rPr>
                <w:sz w:val="16"/>
              </w:rPr>
              <w:t>$180</w:t>
            </w:r>
          </w:p>
        </w:tc>
        <w:tc>
          <w:tcPr>
            <w:tcW w:type="dxa" w:w="1317"/>
          </w:tcPr>
          <w:p>
            <w:pPr>
              <w:spacing w:after="0"/>
              <w:jc w:val="right"/>
            </w:pPr>
            <w:r>
              <w:rPr>
                <w:sz w:val="16"/>
              </w:rPr>
              <w:t>$31,355</w:t>
            </w:r>
          </w:p>
        </w:tc>
        <w:tc>
          <w:tcPr>
            <w:tcW w:type="dxa" w:w="1104"/>
          </w:tcPr>
          <w:p>
            <w:pPr>
              <w:spacing w:after="0"/>
              <w:jc w:val="right"/>
            </w:pPr>
            <w:r>
              <w:rPr>
                <w:sz w:val="16"/>
              </w:rPr>
              <w:t>$74,306</w:t>
            </w:r>
          </w:p>
        </w:tc>
        <w:tc>
          <w:tcPr>
            <w:tcW w:type="dxa" w:w="1509"/>
          </w:tcPr>
          <w:p>
            <w:pPr>
              <w:spacing w:after="0"/>
              <w:jc w:val="right"/>
            </w:pPr>
            <w:r>
              <w:rPr>
                <w:sz w:val="16"/>
              </w:rPr>
              <w:t>158</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Wildfire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$47,206</w:t>
            </w:r>
          </w:p>
        </w:tc>
        <w:tc>
          <w:tcPr>
            <w:tcW w:type="dxa" w:w="1126"/>
          </w:tcPr>
          <w:p>
            <w:pPr>
              <w:spacing w:after="0"/>
              <w:jc w:val="right"/>
            </w:pPr>
            <w:r>
              <w:rPr>
                <w:sz w:val="16"/>
              </w:rPr>
              <w:t>$109</w:t>
            </w:r>
          </w:p>
        </w:tc>
        <w:tc>
          <w:tcPr>
            <w:tcW w:type="dxa" w:w="1317"/>
          </w:tcPr>
          <w:p>
            <w:pPr>
              <w:spacing w:after="0"/>
              <w:jc w:val="right"/>
            </w:pPr>
            <w:r>
              <w:rPr>
                <w:sz w:val="16"/>
              </w:rPr>
              <w:t>$938</w:t>
            </w:r>
          </w:p>
        </w:tc>
        <w:tc>
          <w:tcPr>
            <w:tcW w:type="dxa" w:w="1104"/>
          </w:tcPr>
          <w:p>
            <w:pPr>
              <w:spacing w:after="0"/>
              <w:jc w:val="right"/>
            </w:pPr>
            <w:r>
              <w:rPr>
                <w:sz w:val="16"/>
              </w:rPr>
              <w:t>$48,252</w:t>
            </w:r>
          </w:p>
        </w:tc>
        <w:tc>
          <w:tcPr>
            <w:tcW w:type="dxa" w:w="1509"/>
          </w:tcPr>
          <w:p>
            <w:pPr>
              <w:spacing w:after="0"/>
              <w:jc w:val="right"/>
            </w:pPr>
            <w:r>
              <w:rPr>
                <w:sz w:val="16"/>
              </w:rPr>
              <w:t>0</w:t>
            </w:r>
          </w:p>
        </w:tc>
        <w:tc>
          <w:tcPr>
            <w:tcW w:type="dxa" w:w="1483"/>
          </w:tcPr>
          <w:p>
            <w:pPr>
              <w:spacing w:after="0"/>
              <w:jc w:val="left"/>
            </w:pPr>
          </w:p>
        </w:tc>
        <w:tc>
          <w:tcPr>
            <w:tcW w:type="dxa" w:w="2474"/>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10</w:t>
            </w:r>
          </w:p>
        </w:tc>
        <w:tc>
          <w:tcPr>
            <w:tcW w:type="dxa" w:w="1037"/>
          </w:tcPr>
          <w:p>
            <w:pPr>
              <w:spacing w:after="0"/>
              <w:jc w:val="left"/>
            </w:pPr>
            <w:r>
              <w:rPr>
                <w:sz w:val="16"/>
              </w:rPr>
              <w:t>Heat Wave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$723</w:t>
            </w:r>
          </w:p>
        </w:tc>
        <w:tc>
          <w:tcPr>
            <w:tcW w:type="dxa" w:w="1126"/>
          </w:tcPr>
          <w:p>
            <w:pPr>
              <w:spacing w:after="0"/>
              <w:jc w:val="right"/>
            </w:pPr>
            <w:r>
              <w:rPr>
                <w:sz w:val="16"/>
              </w:rPr>
              <w:t>$2</w:t>
            </w:r>
          </w:p>
        </w:tc>
        <w:tc>
          <w:tcPr>
            <w:tcW w:type="dxa" w:w="1317"/>
          </w:tcPr>
          <w:p>
            <w:pPr>
              <w:spacing w:after="0"/>
              <w:jc w:val="right"/>
            </w:pPr>
            <w:r>
              <w:rPr>
                <w:sz w:val="16"/>
              </w:rPr>
              <w:t>$43,288</w:t>
            </w:r>
          </w:p>
        </w:tc>
        <w:tc>
          <w:tcPr>
            <w:tcW w:type="dxa" w:w="1104"/>
          </w:tcPr>
          <w:p>
            <w:pPr>
              <w:spacing w:after="0"/>
              <w:jc w:val="right"/>
            </w:pPr>
            <w:r>
              <w:rPr>
                <w:sz w:val="16"/>
              </w:rPr>
              <w:t>$44,013</w:t>
            </w:r>
          </w:p>
        </w:tc>
        <w:tc>
          <w:tcPr>
            <w:tcW w:type="dxa" w:w="1509"/>
          </w:tcPr>
          <w:p>
            <w:pPr>
              <w:spacing w:after="0"/>
              <w:jc w:val="right"/>
            </w:pPr>
            <w:r>
              <w:rPr>
                <w:sz w:val="16"/>
              </w:rPr>
              <w:t>21</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Earthquake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$14,471</w:t>
            </w:r>
          </w:p>
        </w:tc>
        <w:tc>
          <w:tcPr>
            <w:tcW w:type="dxa" w:w="1126"/>
          </w:tcPr>
          <w:p>
            <w:pPr>
              <w:spacing w:after="0"/>
              <w:jc w:val="right"/>
            </w:pPr>
            <w:r>
              <w:rPr>
                <w:sz w:val="16"/>
              </w:rPr>
              <w:t>n/a</w:t>
            </w:r>
          </w:p>
        </w:tc>
        <w:tc>
          <w:tcPr>
            <w:tcW w:type="dxa" w:w="1317"/>
          </w:tcPr>
          <w:p>
            <w:pPr>
              <w:spacing w:after="0"/>
              <w:jc w:val="right"/>
            </w:pPr>
            <w:r>
              <w:rPr>
                <w:sz w:val="16"/>
              </w:rPr>
              <w:t>$3,040</w:t>
            </w:r>
          </w:p>
        </w:tc>
        <w:tc>
          <w:tcPr>
            <w:tcW w:type="dxa" w:w="1104"/>
          </w:tcPr>
          <w:p>
            <w:pPr>
              <w:spacing w:after="0"/>
              <w:jc w:val="right"/>
            </w:pPr>
            <w:r>
              <w:rPr>
                <w:sz w:val="16"/>
              </w:rPr>
              <w:t>$17,511</w:t>
            </w:r>
          </w:p>
        </w:tc>
        <w:tc>
          <w:tcPr>
            <w:tcW w:type="dxa" w:w="1509"/>
          </w:tcPr>
          <w:p>
            <w:pPr>
              <w:spacing w:after="0"/>
              <w:jc w:val="right"/>
            </w:pPr>
          </w:p>
        </w:tc>
        <w:tc>
          <w:tcPr>
            <w:tcW w:type="dxa" w:w="1483"/>
          </w:tcPr>
          <w:p>
            <w:pPr>
              <w:spacing w:after="0"/>
              <w:jc w:val="left"/>
            </w:pPr>
          </w:p>
        </w:tc>
        <w:tc>
          <w:tcPr>
            <w:tcW w:type="dxa" w:w="2474"/>
          </w:tcPr>
          <w:p>
            <w:pPr>
              <w:spacing w:after="0"/>
              <w:jc w:val="left"/>
            </w:pPr>
            <w:r>
              <w:rPr>
                <w:sz w:val="16"/>
              </w:rPr>
              <w:t>Storm Events does not record earthquakes.</w:t>
            </w:r>
          </w:p>
        </w:tc>
      </w:tr>
      <w:tr>
        <w:trPr>
          <w:cantSplit/>
        </w:trPr>
        <w:tc>
          <w:tcPr>
            <w:tcW w:type="dxa" w:w="680"/>
          </w:tcPr>
          <w:p>
            <w:pPr>
              <w:spacing w:after="0"/>
              <w:jc w:val="right"/>
            </w:pPr>
            <w:r>
              <w:rPr>
                <w:sz w:val="16"/>
              </w:rPr>
              <w:t>12</w:t>
            </w:r>
          </w:p>
        </w:tc>
        <w:tc>
          <w:tcPr>
            <w:tcW w:type="dxa" w:w="1037"/>
          </w:tcPr>
          <w:p>
            <w:pPr>
              <w:spacing w:after="0"/>
              <w:jc w:val="left"/>
            </w:pPr>
            <w:r>
              <w:rPr>
                <w:sz w:val="16"/>
              </w:rPr>
              <w:t>Lightning</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$3,522</w:t>
            </w:r>
          </w:p>
        </w:tc>
        <w:tc>
          <w:tcPr>
            <w:tcW w:type="dxa" w:w="1126"/>
          </w:tcPr>
          <w:p>
            <w:pPr>
              <w:spacing w:after="0"/>
              <w:jc w:val="right"/>
            </w:pPr>
            <w:r>
              <w:rPr>
                <w:sz w:val="16"/>
              </w:rPr>
              <w:t>n/a</w:t>
            </w:r>
          </w:p>
        </w:tc>
        <w:tc>
          <w:tcPr>
            <w:tcW w:type="dxa" w:w="1317"/>
          </w:tcPr>
          <w:p>
            <w:pPr>
              <w:spacing w:after="0"/>
              <w:jc w:val="right"/>
            </w:pPr>
            <w:r>
              <w:rPr>
                <w:sz w:val="16"/>
              </w:rPr>
              <w:t>$4,425</w:t>
            </w:r>
          </w:p>
        </w:tc>
        <w:tc>
          <w:tcPr>
            <w:tcW w:type="dxa" w:w="1104"/>
          </w:tcPr>
          <w:p>
            <w:pPr>
              <w:spacing w:after="0"/>
              <w:jc w:val="right"/>
            </w:pPr>
            <w:r>
              <w:rPr>
                <w:sz w:val="16"/>
              </w:rPr>
              <w:t>$7,947</w:t>
            </w:r>
          </w:p>
        </w:tc>
        <w:tc>
          <w:tcPr>
            <w:tcW w:type="dxa" w:w="1509"/>
          </w:tcPr>
          <w:p>
            <w:pPr>
              <w:spacing w:after="0"/>
              <w:jc w:val="right"/>
            </w:pPr>
            <w:r>
              <w:rPr>
                <w:sz w:val="16"/>
              </w:rPr>
              <w:t>2</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317"/>
          </w:tcPr>
          <w:p>
            <w:pPr>
              <w:spacing w:after="0"/>
              <w:jc w:val="right"/>
            </w:pPr>
            <w:r>
              <w:rPr>
                <w:sz w:val="16"/>
              </w:rPr>
              <w:t>$36</w:t>
            </w:r>
          </w:p>
        </w:tc>
        <w:tc>
          <w:tcPr>
            <w:tcW w:type="dxa" w:w="1104"/>
          </w:tcPr>
          <w:p>
            <w:pPr>
              <w:spacing w:after="0"/>
              <w:jc w:val="right"/>
            </w:pPr>
            <w:r>
              <w:rPr>
                <w:sz w:val="16"/>
              </w:rPr>
              <w:t>$39</w:t>
            </w:r>
          </w:p>
        </w:tc>
        <w:tc>
          <w:tcPr>
            <w:tcW w:type="dxa" w:w="1509"/>
          </w:tcPr>
          <w:p>
            <w:pPr>
              <w:spacing w:after="0"/>
              <w:jc w:val="right"/>
            </w:pPr>
            <w:r>
              <w:rPr>
                <w:sz w:val="16"/>
              </w:rPr>
              <w:t>0</w:t>
            </w:r>
          </w:p>
        </w:tc>
        <w:tc>
          <w:tcPr>
            <w:tcW w:type="dxa" w:w="1483"/>
          </w:tcPr>
          <w:p>
            <w:pPr>
              <w:spacing w:after="0"/>
              <w:jc w:val="left"/>
            </w:pPr>
          </w:p>
        </w:tc>
        <w:tc>
          <w:tcPr>
            <w:tcW w:type="dxa" w:w="2474"/>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72"/>
          </w:tcPr>
          <w:p>
            <w:pPr>
              <w:spacing w:after="0"/>
              <w:jc w:val="left"/>
            </w:pPr>
            <w:r>
              <w:rPr>
                <w:sz w:val="16"/>
              </w:rPr>
              <w:t>Not Applicable</w:t>
            </w:r>
          </w:p>
        </w:tc>
        <w:tc>
          <w:tcPr>
            <w:tcW w:type="dxa" w:w="11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7"/>
          </w:tcPr>
          <w:p>
            <w:pPr>
              <w:spacing w:after="0"/>
              <w:jc w:val="right"/>
            </w:pPr>
          </w:p>
        </w:tc>
        <w:tc>
          <w:tcPr>
            <w:tcW w:type="dxa" w:w="1104"/>
          </w:tcPr>
          <w:p>
            <w:pPr>
              <w:spacing w:after="0"/>
              <w:jc w:val="right"/>
            </w:pPr>
          </w:p>
        </w:tc>
        <w:tc>
          <w:tcPr>
            <w:tcW w:type="dxa" w:w="1509"/>
          </w:tcPr>
          <w:p>
            <w:pPr>
              <w:spacing w:after="0"/>
              <w:jc w:val="right"/>
            </w:pPr>
            <w:r>
              <w:rPr>
                <w:sz w:val="16"/>
              </w:rPr>
              <w:t>0</w:t>
            </w:r>
          </w:p>
        </w:tc>
        <w:tc>
          <w:tcPr>
            <w:tcW w:type="dxa" w:w="1483"/>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47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9616 (Very Low, 35.7)</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9616 (Very Low, 73.2)</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9616 (Very High, 97.5)</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9616 (Relatively Moderate, 91.6)</w:t>
            </w:r>
          </w:p>
        </w:tc>
      </w:tr>
    </w:tbl>
    <w:p>
      <w:pPr>
        <w:spacing w:after="40" w:before="60"/>
      </w:pPr>
      <w:r>
        <w:rPr>
          <w:sz w:val="15"/>
        </w:rPr>
        <w:t xml:space="preserve">A tract number is the Census tract number (for example 9616 is Census Tract 9616).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863"/>
        <w:gridCol w:w="1773"/>
        <w:gridCol w:w="1952"/>
        <w:gridCol w:w="1580"/>
        <w:gridCol w:w="1729"/>
        <w:gridCol w:w="1550"/>
        <w:gridCol w:w="1825"/>
      </w:tblGrid>
      <w:tr>
        <w:trPr>
          <w:cantSplit/>
          <w:tblHeader/>
        </w:trPr>
        <w:tc>
          <w:tcPr>
            <w:tcW w:type="dxa" w:w="1840"/>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2"/>
            <w:shd w:val="clear" w:color="auto" w:fill="E8E8E8"/>
          </w:tcPr>
          <w:p>
            <w:pPr>
              <w:spacing w:after="0"/>
              <w:jc w:val="left"/>
            </w:pPr>
            <w:r>
              <w:rPr>
                <w:b/>
                <w:sz w:val="16"/>
              </w:rPr>
              <w:t>Observed range</w:t>
            </w:r>
          </w:p>
        </w:tc>
        <w:tc>
          <w:tcPr>
            <w:tcW w:type="dxa" w:w="1580"/>
            <w:shd w:val="clear" w:color="auto" w:fill="E8E8E8"/>
          </w:tcPr>
          <w:p>
            <w:pPr>
              <w:spacing w:after="0"/>
              <w:jc w:val="left"/>
            </w:pPr>
            <w:r>
              <w:rPr>
                <w:b/>
                <w:sz w:val="16"/>
              </w:rPr>
              <w:t>Worst recorded event</w:t>
            </w:r>
          </w:p>
        </w:tc>
        <w:tc>
          <w:tcPr>
            <w:tcW w:type="dxa" w:w="1729"/>
            <w:shd w:val="clear" w:color="auto" w:fill="E8E8E8"/>
          </w:tcPr>
          <w:p>
            <w:pPr>
              <w:spacing w:after="0"/>
              <w:jc w:val="left"/>
            </w:pPr>
            <w:r>
              <w:rPr>
                <w:b/>
                <w:sz w:val="16"/>
              </w:rPr>
              <w:t>Most damaging (when different)</w:t>
            </w:r>
          </w:p>
        </w:tc>
        <w:tc>
          <w:tcPr>
            <w:tcW w:type="dxa" w:w="1550"/>
            <w:shd w:val="clear" w:color="auto" w:fill="E8E8E8"/>
          </w:tcPr>
          <w:p>
            <w:pPr>
              <w:spacing w:after="0"/>
              <w:jc w:val="left"/>
            </w:pPr>
            <w:r>
              <w:rPr>
                <w:b/>
                <w:sz w:val="16"/>
              </w:rPr>
              <w:t>How it applies to jurisdictions</w:t>
            </w:r>
          </w:p>
        </w:tc>
        <w:tc>
          <w:tcPr>
            <w:tcW w:type="dxa" w:w="1825"/>
            <w:shd w:val="clear" w:color="auto" w:fill="E8E8E8"/>
          </w:tcPr>
          <w:p>
            <w:pPr>
              <w:spacing w:after="0"/>
              <w:jc w:val="left"/>
            </w:pPr>
            <w:r>
              <w:rPr>
                <w:b/>
                <w:sz w:val="16"/>
              </w:rPr>
              <w:t>Note</w:t>
            </w:r>
          </w:p>
        </w:tc>
      </w:tr>
      <w:tr>
        <w:trPr>
          <w:cantSplit/>
        </w:trPr>
        <w:tc>
          <w:tcPr>
            <w:tcW w:type="dxa" w:w="1840"/>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73"/>
          </w:tcPr>
          <w:p>
            <w:pPr>
              <w:spacing w:after="0"/>
              <w:jc w:val="right"/>
            </w:pPr>
            <w:r>
              <w:rPr>
                <w:sz w:val="16"/>
              </w:rPr>
              <w:t>36 records, 1996 to 2025 (36 zone-level)</w:t>
            </w:r>
          </w:p>
        </w:tc>
        <w:tc>
          <w:tcPr>
            <w:tcW w:type="dxa" w:w="1952"/>
          </w:tcPr>
          <w:p>
            <w:pPr>
              <w:spacing w:after="0"/>
              <w:jc w:val="left"/>
            </w:pPr>
            <w:r>
              <w:rPr>
                <w:sz w:val="16"/>
              </w:rPr>
              <w:t>1 day to 5 days (median 2 days); 32 with a recorded value</w:t>
            </w:r>
          </w:p>
        </w:tc>
        <w:tc>
          <w:tcPr>
            <w:tcW w:type="dxa" w:w="1580"/>
          </w:tcPr>
          <w:p>
            <w:pPr>
              <w:spacing w:after="0"/>
              <w:jc w:val="left"/>
            </w:pPr>
            <w:r>
              <w:rPr>
                <w:sz w:val="16"/>
              </w:rPr>
              <w:t>5 consecutive days, 2024-01-12 to 2024-01-16, zone-level</w:t>
            </w:r>
          </w:p>
        </w:tc>
        <w:tc>
          <w:tcPr>
            <w:tcW w:type="dxa" w:w="1729"/>
          </w:tcPr>
          <w:p>
            <w:pPr>
              <w:spacing w:after="0"/>
              <w:jc w:val="left"/>
            </w:pPr>
          </w:p>
        </w:tc>
        <w:tc>
          <w:tcPr>
            <w:tcW w:type="dxa" w:w="1550"/>
          </w:tcPr>
          <w:p>
            <w:pPr>
              <w:spacing w:after="0"/>
              <w:jc w:val="left"/>
            </w:pPr>
            <w:r>
              <w:rPr>
                <w:sz w:val="16"/>
              </w:rPr>
              <w:t>Countywide (zone-level records).</w:t>
            </w:r>
          </w:p>
        </w:tc>
        <w:tc>
          <w:tcPr>
            <w:tcW w:type="dxa" w:w="1825"/>
          </w:tcPr>
          <w:p>
            <w:pPr>
              <w:spacing w:after="0"/>
              <w:jc w:val="left"/>
            </w:pPr>
            <w:r>
              <w:rPr>
                <w:sz w:val="16"/>
              </w:rPr>
              <w:t>Wind chill: in event narratives only (local data needed).</w:t>
            </w:r>
          </w:p>
        </w:tc>
      </w:tr>
      <w:tr>
        <w:trPr>
          <w:cantSplit/>
        </w:trPr>
        <w:tc>
          <w:tcPr>
            <w:tcW w:type="dxa" w:w="1840"/>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73"/>
          </w:tcPr>
          <w:p>
            <w:pPr>
              <w:spacing w:after="0"/>
              <w:jc w:val="right"/>
            </w:pPr>
            <w:r>
              <w:rPr>
                <w:sz w:val="16"/>
              </w:rPr>
              <w:t>0</w:t>
            </w:r>
          </w:p>
        </w:tc>
        <w:tc>
          <w:tcPr>
            <w:tcW w:type="dxa" w:w="1952"/>
          </w:tcPr>
          <w:p>
            <w:pPr>
              <w:spacing w:after="0"/>
              <w:jc w:val="left"/>
            </w:pPr>
          </w:p>
        </w:tc>
        <w:tc>
          <w:tcPr>
            <w:tcW w:type="dxa" w:w="1580"/>
          </w:tcPr>
          <w:p>
            <w:pPr>
              <w:spacing w:after="0"/>
              <w:jc w:val="left"/>
            </w:pPr>
          </w:p>
        </w:tc>
        <w:tc>
          <w:tcPr>
            <w:tcW w:type="dxa" w:w="1729"/>
          </w:tcPr>
          <w:p>
            <w:pPr>
              <w:spacing w:after="0"/>
              <w:jc w:val="left"/>
            </w:pPr>
          </w:p>
        </w:tc>
        <w:tc>
          <w:tcPr>
            <w:tcW w:type="dxa" w:w="1550"/>
          </w:tcPr>
          <w:p>
            <w:pPr>
              <w:spacing w:after="0"/>
              <w:jc w:val="left"/>
            </w:pPr>
          </w:p>
        </w:tc>
        <w:tc>
          <w:tcPr>
            <w:tcW w:type="dxa" w:w="1825"/>
          </w:tcPr>
          <w:p>
            <w:pPr>
              <w:spacing w:after="0"/>
              <w:jc w:val="left"/>
            </w:pPr>
            <w:r>
              <w:rPr>
                <w:sz w:val="16"/>
              </w:rPr>
              <w:t>Temperature: in event narratives only (local data needed).</w:t>
            </w:r>
          </w:p>
        </w:tc>
      </w:tr>
      <w:tr>
        <w:trPr>
          <w:cantSplit/>
        </w:trPr>
        <w:tc>
          <w:tcPr>
            <w:tcW w:type="dxa" w:w="1840"/>
          </w:tcPr>
          <w:p>
            <w:pPr>
              <w:spacing w:after="0"/>
              <w:jc w:val="left"/>
            </w:pPr>
            <w:r>
              <w:rPr>
                <w:sz w:val="16"/>
              </w:rPr>
              <w:t>Drought</w:t>
            </w:r>
          </w:p>
        </w:tc>
        <w:tc>
          <w:tcPr>
            <w:tcW w:type="dxa" w:w="1863"/>
          </w:tcPr>
          <w:p>
            <w:pPr>
              <w:spacing w:after="0"/>
              <w:jc w:val="left"/>
            </w:pPr>
            <w:r>
              <w:rPr>
                <w:sz w:val="16"/>
              </w:rPr>
              <w:t>U.S. Drought Monitor scale (D0 to D4)</w:t>
            </w:r>
          </w:p>
        </w:tc>
        <w:tc>
          <w:tcPr>
            <w:tcW w:type="dxa" w:w="1773"/>
          </w:tcPr>
          <w:p>
            <w:pPr>
              <w:spacing w:after="0"/>
              <w:jc w:val="right"/>
            </w:pPr>
            <w:r>
              <w:rPr>
                <w:sz w:val="16"/>
              </w:rPr>
              <w:t>40 records, 1999 to 2026 (40 zone-level)</w:t>
            </w:r>
          </w:p>
        </w:tc>
        <w:tc>
          <w:tcPr>
            <w:tcW w:type="dxa" w:w="1952"/>
          </w:tcPr>
          <w:p>
            <w:pPr>
              <w:spacing w:after="0"/>
              <w:jc w:val="left"/>
            </w:pPr>
            <w:r>
              <w:rPr>
                <w:sz w:val="16"/>
              </w:rPr>
              <w:t>29 days to 304 days (median 90 days); 9 with a recorded value</w:t>
            </w:r>
          </w:p>
        </w:tc>
        <w:tc>
          <w:tcPr>
            <w:tcW w:type="dxa" w:w="1580"/>
          </w:tcPr>
          <w:p>
            <w:pPr>
              <w:spacing w:after="0"/>
              <w:jc w:val="left"/>
            </w:pPr>
            <w:r>
              <w:rPr>
                <w:sz w:val="16"/>
              </w:rPr>
              <w:t>304 days (10 months), 2012-07-01 to 2013-04-30, a run of 10 consecutive Storm Events drought records, zone-level</w:t>
            </w:r>
          </w:p>
        </w:tc>
        <w:tc>
          <w:tcPr>
            <w:tcW w:type="dxa" w:w="1729"/>
          </w:tcPr>
          <w:p>
            <w:pPr>
              <w:spacing w:after="0"/>
              <w:jc w:val="left"/>
            </w:pPr>
            <w:r>
              <w:rPr>
                <w:sz w:val="16"/>
              </w:rPr>
              <w:t>Drought, 2023-07-01, property not reported; $9,380,000 crops, reported for the zone (2023 dollars)</w:t>
            </w:r>
          </w:p>
        </w:tc>
        <w:tc>
          <w:tcPr>
            <w:tcW w:type="dxa" w:w="1550"/>
          </w:tcPr>
          <w:p>
            <w:pPr>
              <w:spacing w:after="0"/>
              <w:jc w:val="left"/>
            </w:pPr>
            <w:r>
              <w:rPr>
                <w:sz w:val="16"/>
              </w:rPr>
              <w:t>Countywide (zone-level records).</w:t>
            </w:r>
          </w:p>
        </w:tc>
        <w:tc>
          <w:tcPr>
            <w:tcW w:type="dxa" w:w="18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863"/>
          </w:tcPr>
          <w:p>
            <w:pPr>
              <w:spacing w:after="0"/>
              <w:jc w:val="left"/>
            </w:pPr>
            <w:r>
              <w:rPr>
                <w:sz w:val="16"/>
              </w:rPr>
              <w:t>Modified Mercalli (local data)</w:t>
            </w:r>
          </w:p>
        </w:tc>
        <w:tc>
          <w:tcPr>
            <w:tcW w:type="dxa" w:w="1773"/>
          </w:tcPr>
          <w:p>
            <w:pPr>
              <w:spacing w:after="0"/>
              <w:jc w:val="right"/>
            </w:pPr>
            <w:r>
              <w:rPr>
                <w:sz w:val="16"/>
              </w:rPr>
              <w:t>0</w:t>
            </w:r>
          </w:p>
        </w:tc>
        <w:tc>
          <w:tcPr>
            <w:tcW w:type="dxa" w:w="1952"/>
          </w:tcPr>
          <w:p>
            <w:pPr>
              <w:spacing w:after="0"/>
              <w:jc w:val="left"/>
            </w:pPr>
          </w:p>
        </w:tc>
        <w:tc>
          <w:tcPr>
            <w:tcW w:type="dxa" w:w="1580"/>
          </w:tcPr>
          <w:p>
            <w:pPr>
              <w:spacing w:after="0"/>
              <w:jc w:val="left"/>
            </w:pPr>
          </w:p>
        </w:tc>
        <w:tc>
          <w:tcPr>
            <w:tcW w:type="dxa" w:w="1729"/>
          </w:tcPr>
          <w:p>
            <w:pPr>
              <w:spacing w:after="0"/>
              <w:jc w:val="left"/>
            </w:pPr>
          </w:p>
        </w:tc>
        <w:tc>
          <w:tcPr>
            <w:tcW w:type="dxa" w:w="1550"/>
          </w:tcPr>
          <w:p>
            <w:pPr>
              <w:spacing w:after="0"/>
              <w:jc w:val="left"/>
            </w:pPr>
          </w:p>
        </w:tc>
        <w:tc>
          <w:tcPr>
            <w:tcW w:type="dxa" w:w="1825"/>
          </w:tcPr>
          <w:p>
            <w:pPr>
              <w:spacing w:after="0"/>
              <w:jc w:val="left"/>
            </w:pPr>
            <w:r>
              <w:rPr>
                <w:sz w:val="16"/>
              </w:rPr>
              <w:t>Storm Events does not record earthquakes; the USGS earthquake catalog is the source.</w:t>
            </w:r>
          </w:p>
        </w:tc>
      </w:tr>
      <w:tr>
        <w:trPr>
          <w:cantSplit/>
        </w:trPr>
        <w:tc>
          <w:tcPr>
            <w:tcW w:type="dxa" w:w="1840"/>
          </w:tcPr>
          <w:p>
            <w:pPr>
              <w:spacing w:after="0"/>
              <w:jc w:val="left"/>
            </w:pPr>
            <w:r>
              <w:rPr>
                <w:sz w:val="16"/>
              </w:rPr>
              <w:t>Hail</w:t>
            </w:r>
          </w:p>
        </w:tc>
        <w:tc>
          <w:tcPr>
            <w:tcW w:type="dxa" w:w="1863"/>
          </w:tcPr>
          <w:p>
            <w:pPr>
              <w:spacing w:after="0"/>
              <w:jc w:val="left"/>
            </w:pPr>
            <w:r>
              <w:rPr>
                <w:sz w:val="16"/>
              </w:rPr>
              <w:t>hail size (inches)</w:t>
            </w:r>
          </w:p>
        </w:tc>
        <w:tc>
          <w:tcPr>
            <w:tcW w:type="dxa" w:w="1773"/>
          </w:tcPr>
          <w:p>
            <w:pPr>
              <w:spacing w:after="0"/>
              <w:jc w:val="right"/>
            </w:pPr>
            <w:r>
              <w:rPr>
                <w:sz w:val="16"/>
              </w:rPr>
              <w:t>111 records, 1956 to 2026</w:t>
            </w:r>
          </w:p>
        </w:tc>
        <w:tc>
          <w:tcPr>
            <w:tcW w:type="dxa" w:w="1952"/>
          </w:tcPr>
          <w:p>
            <w:pPr>
              <w:spacing w:after="0"/>
              <w:jc w:val="left"/>
            </w:pPr>
            <w:r>
              <w:rPr>
                <w:sz w:val="16"/>
              </w:rPr>
              <w:t>0.75 in to 3 in (median 0.94 in); 110 with a recorded value</w:t>
            </w:r>
          </w:p>
        </w:tc>
        <w:tc>
          <w:tcPr>
            <w:tcW w:type="dxa" w:w="1580"/>
          </w:tcPr>
          <w:p>
            <w:pPr>
              <w:spacing w:after="0"/>
              <w:jc w:val="left"/>
            </w:pPr>
            <w:r>
              <w:rPr>
                <w:sz w:val="16"/>
              </w:rPr>
              <w:t>3 in hail, 2004-07-20; same size also recorded on 1991-05-28</w:t>
            </w:r>
          </w:p>
        </w:tc>
        <w:tc>
          <w:tcPr>
            <w:tcW w:type="dxa" w:w="1729"/>
          </w:tcPr>
          <w:p>
            <w:pPr>
              <w:spacing w:after="0"/>
              <w:jc w:val="left"/>
            </w:pPr>
            <w:r>
              <w:rPr>
                <w:sz w:val="16"/>
              </w:rPr>
              <w:t>Hail, 1994-06-12, $50,000 property; $500,000 crops (1994 dollars)</w:t>
            </w:r>
          </w:p>
        </w:tc>
        <w:tc>
          <w:tcPr>
            <w:tcW w:type="dxa" w:w="1550"/>
          </w:tcPr>
          <w:p>
            <w:pPr>
              <w:spacing w:after="0"/>
              <w:jc w:val="left"/>
            </w:pPr>
            <w:r>
              <w:rPr>
                <w:sz w:val="16"/>
              </w:rPr>
              <w:t>Event records naming jurisdictions in the plan: Carthage city (27 records), Howard city (19 records), Canova town (13 records).</w:t>
            </w:r>
          </w:p>
        </w:tc>
        <w:tc>
          <w:tcPr>
            <w:tcW w:type="dxa" w:w="1825"/>
          </w:tcPr>
          <w:p>
            <w:pPr>
              <w:spacing w:after="0"/>
              <w:jc w:val="left"/>
            </w:pPr>
          </w:p>
        </w:tc>
      </w:tr>
      <w:tr>
        <w:trPr>
          <w:cantSplit/>
        </w:trPr>
        <w:tc>
          <w:tcPr>
            <w:tcW w:type="dxa" w:w="1840"/>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73"/>
          </w:tcPr>
          <w:p>
            <w:pPr>
              <w:spacing w:after="0"/>
              <w:jc w:val="right"/>
            </w:pPr>
            <w:r>
              <w:rPr>
                <w:sz w:val="16"/>
              </w:rPr>
              <w:t>21 records, 2011 to 2026 (21 zone-level)</w:t>
            </w:r>
          </w:p>
        </w:tc>
        <w:tc>
          <w:tcPr>
            <w:tcW w:type="dxa" w:w="1952"/>
          </w:tcPr>
          <w:p>
            <w:pPr>
              <w:spacing w:after="0"/>
              <w:jc w:val="left"/>
            </w:pPr>
            <w:r>
              <w:rPr>
                <w:sz w:val="16"/>
              </w:rPr>
              <w:t>1 day to 6 days (median 2 days); 20 with a recorded value</w:t>
            </w:r>
          </w:p>
        </w:tc>
        <w:tc>
          <w:tcPr>
            <w:tcW w:type="dxa" w:w="1580"/>
          </w:tcPr>
          <w:p>
            <w:pPr>
              <w:spacing w:after="0"/>
              <w:jc w:val="left"/>
            </w:pPr>
            <w:r>
              <w:rPr>
                <w:sz w:val="16"/>
              </w:rPr>
              <w:t>6 consecutive days, 2012-07-19 to 2012-07-24, zone-level</w:t>
            </w:r>
          </w:p>
        </w:tc>
        <w:tc>
          <w:tcPr>
            <w:tcW w:type="dxa" w:w="1729"/>
          </w:tcPr>
          <w:p>
            <w:pPr>
              <w:spacing w:after="0"/>
              <w:jc w:val="left"/>
            </w:pPr>
          </w:p>
        </w:tc>
        <w:tc>
          <w:tcPr>
            <w:tcW w:type="dxa" w:w="1550"/>
          </w:tcPr>
          <w:p>
            <w:pPr>
              <w:spacing w:after="0"/>
              <w:jc w:val="left"/>
            </w:pPr>
            <w:r>
              <w:rPr>
                <w:sz w:val="16"/>
              </w:rPr>
              <w:t>Countywide (zone-level records).</w:t>
            </w:r>
          </w:p>
        </w:tc>
        <w:tc>
          <w:tcPr>
            <w:tcW w:type="dxa" w:w="1825"/>
          </w:tcPr>
          <w:p>
            <w:pPr>
              <w:spacing w:after="0"/>
              <w:jc w:val="left"/>
            </w:pPr>
            <w:r>
              <w:rPr>
                <w:sz w:val="16"/>
              </w:rPr>
              <w:t>Heat index: in event narratives only (local data needed).</w:t>
            </w:r>
          </w:p>
        </w:tc>
      </w:tr>
      <w:tr>
        <w:trPr>
          <w:cantSplit/>
        </w:trPr>
        <w:tc>
          <w:tcPr>
            <w:tcW w:type="dxa" w:w="1840"/>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73"/>
          </w:tcPr>
          <w:p>
            <w:pPr>
              <w:spacing w:after="0"/>
              <w:jc w:val="right"/>
            </w:pPr>
            <w:r>
              <w:rPr>
                <w:sz w:val="16"/>
              </w:rPr>
              <w:t>0</w:t>
            </w:r>
          </w:p>
        </w:tc>
        <w:tc>
          <w:tcPr>
            <w:tcW w:type="dxa" w:w="1952"/>
          </w:tcPr>
          <w:p>
            <w:pPr>
              <w:spacing w:after="0"/>
              <w:jc w:val="left"/>
            </w:pPr>
          </w:p>
        </w:tc>
        <w:tc>
          <w:tcPr>
            <w:tcW w:type="dxa" w:w="1580"/>
          </w:tcPr>
          <w:p>
            <w:pPr>
              <w:spacing w:after="0"/>
              <w:jc w:val="left"/>
            </w:pPr>
          </w:p>
        </w:tc>
        <w:tc>
          <w:tcPr>
            <w:tcW w:type="dxa" w:w="1729"/>
          </w:tcPr>
          <w:p>
            <w:pPr>
              <w:spacing w:after="0"/>
              <w:jc w:val="left"/>
            </w:pPr>
          </w:p>
        </w:tc>
        <w:tc>
          <w:tcPr>
            <w:tcW w:type="dxa" w:w="1550"/>
          </w:tcPr>
          <w:p>
            <w:pPr>
              <w:spacing w:after="0"/>
              <w:jc w:val="left"/>
            </w:pPr>
          </w:p>
        </w:tc>
        <w:tc>
          <w:tcPr>
            <w:tcW w:type="dxa" w:w="182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0"/>
          </w:tcPr>
          <w:p>
            <w:pPr>
              <w:spacing w:after="0"/>
              <w:jc w:val="left"/>
            </w:pPr>
            <w:r>
              <w:rPr>
                <w:sz w:val="16"/>
              </w:rPr>
              <w:t>Ice Storm</w:t>
            </w:r>
          </w:p>
        </w:tc>
        <w:tc>
          <w:tcPr>
            <w:tcW w:type="dxa" w:w="1863"/>
          </w:tcPr>
          <w:p>
            <w:pPr>
              <w:spacing w:after="0"/>
              <w:jc w:val="left"/>
            </w:pPr>
            <w:r>
              <w:rPr>
                <w:sz w:val="16"/>
              </w:rPr>
              <w:t>Sperry-Piltz ice scale (local data)</w:t>
            </w:r>
          </w:p>
        </w:tc>
        <w:tc>
          <w:tcPr>
            <w:tcW w:type="dxa" w:w="1773"/>
          </w:tcPr>
          <w:p>
            <w:pPr>
              <w:spacing w:after="0"/>
              <w:jc w:val="right"/>
            </w:pPr>
            <w:r>
              <w:rPr>
                <w:sz w:val="16"/>
              </w:rPr>
              <w:t>4 records, 1996 to 2023 (4 zone-level)</w:t>
            </w:r>
          </w:p>
        </w:tc>
        <w:tc>
          <w:tcPr>
            <w:tcW w:type="dxa" w:w="1952"/>
          </w:tcPr>
          <w:p>
            <w:pPr>
              <w:spacing w:after="0"/>
              <w:jc w:val="left"/>
            </w:pPr>
          </w:p>
        </w:tc>
        <w:tc>
          <w:tcPr>
            <w:tcW w:type="dxa" w:w="1580"/>
          </w:tcPr>
          <w:p>
            <w:pPr>
              <w:spacing w:after="0"/>
              <w:jc w:val="left"/>
            </w:pPr>
            <w:r>
              <w:rPr>
                <w:sz w:val="16"/>
              </w:rPr>
              <w:t>Ice Storm, 2005-11-27, $1,000,000 property; crops not reported (2005 dollars); NWS zone SDZ054</w:t>
            </w:r>
          </w:p>
        </w:tc>
        <w:tc>
          <w:tcPr>
            <w:tcW w:type="dxa" w:w="1729"/>
          </w:tcPr>
          <w:p>
            <w:pPr>
              <w:spacing w:after="0"/>
              <w:jc w:val="left"/>
            </w:pPr>
          </w:p>
        </w:tc>
        <w:tc>
          <w:tcPr>
            <w:tcW w:type="dxa" w:w="1550"/>
          </w:tcPr>
          <w:p>
            <w:pPr>
              <w:spacing w:after="0"/>
              <w:jc w:val="left"/>
            </w:pPr>
            <w:r>
              <w:rPr>
                <w:sz w:val="16"/>
              </w:rPr>
              <w:t>Countywide (zone-level records).</w:t>
            </w:r>
          </w:p>
        </w:tc>
        <w:tc>
          <w:tcPr>
            <w:tcW w:type="dxa" w:w="1825"/>
          </w:tcPr>
          <w:p>
            <w:pPr>
              <w:spacing w:after="0"/>
              <w:jc w:val="left"/>
            </w:pPr>
            <w:r>
              <w:rPr>
                <w:sz w:val="16"/>
              </w:rPr>
              <w:t>Ice thickness: in event narratives only (local data needed).</w:t>
            </w:r>
          </w:p>
        </w:tc>
      </w:tr>
      <w:tr>
        <w:trPr>
          <w:cantSplit/>
        </w:trPr>
        <w:tc>
          <w:tcPr>
            <w:tcW w:type="dxa" w:w="1840"/>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73"/>
          </w:tcPr>
          <w:p>
            <w:pPr>
              <w:spacing w:after="0"/>
              <w:jc w:val="right"/>
            </w:pPr>
            <w:r>
              <w:rPr>
                <w:sz w:val="16"/>
              </w:rPr>
              <w:t>11 records, 1997 to 2024 (2 zone-level)</w:t>
            </w:r>
          </w:p>
        </w:tc>
        <w:tc>
          <w:tcPr>
            <w:tcW w:type="dxa" w:w="1952"/>
          </w:tcPr>
          <w:p>
            <w:pPr>
              <w:spacing w:after="0"/>
              <w:jc w:val="left"/>
            </w:pPr>
          </w:p>
        </w:tc>
        <w:tc>
          <w:tcPr>
            <w:tcW w:type="dxa" w:w="1580"/>
          </w:tcPr>
          <w:p>
            <w:pPr>
              <w:spacing w:after="0"/>
              <w:jc w:val="left"/>
            </w:pPr>
            <w:r>
              <w:rPr>
                <w:sz w:val="16"/>
              </w:rPr>
              <w:t>Flood, 2019-06-01, $0 property; $18,950,000 crops (2019 dollars)</w:t>
            </w:r>
          </w:p>
        </w:tc>
        <w:tc>
          <w:tcPr>
            <w:tcW w:type="dxa" w:w="1729"/>
          </w:tcPr>
          <w:p>
            <w:pPr>
              <w:spacing w:after="0"/>
              <w:jc w:val="left"/>
            </w:pPr>
          </w:p>
        </w:tc>
        <w:tc>
          <w:tcPr>
            <w:tcW w:type="dxa" w:w="1550"/>
          </w:tcPr>
          <w:p>
            <w:pPr>
              <w:spacing w:after="0"/>
              <w:jc w:val="left"/>
            </w:pPr>
            <w:r>
              <w:rPr>
                <w:sz w:val="16"/>
              </w:rPr>
              <w:t>Event records naming jurisdictions in the plan: Canova town (4 records), Carthage city (2 records), Howard city (1 record). Zone-level records (2) apply countywide.</w:t>
            </w:r>
          </w:p>
        </w:tc>
        <w:tc>
          <w:tcPr>
            <w:tcW w:type="dxa" w:w="182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0"/>
          </w:tcPr>
          <w:p>
            <w:pPr>
              <w:spacing w:after="0"/>
              <w:jc w:val="left"/>
            </w:pPr>
            <w:r>
              <w:rPr>
                <w:sz w:val="16"/>
              </w:rPr>
              <w:t>Debris Flow</w:t>
            </w:r>
          </w:p>
        </w:tc>
        <w:tc>
          <w:tcPr>
            <w:tcW w:type="dxa" w:w="1863"/>
          </w:tcPr>
          <w:p>
            <w:pPr>
              <w:spacing w:after="0"/>
              <w:jc w:val="left"/>
            </w:pPr>
            <w:r>
              <w:rPr>
                <w:sz w:val="16"/>
              </w:rPr>
              <w:t>none (count and damage only)</w:t>
            </w:r>
          </w:p>
        </w:tc>
        <w:tc>
          <w:tcPr>
            <w:tcW w:type="dxa" w:w="1773"/>
          </w:tcPr>
          <w:p>
            <w:pPr>
              <w:spacing w:after="0"/>
              <w:jc w:val="right"/>
            </w:pPr>
            <w:r>
              <w:rPr>
                <w:sz w:val="16"/>
              </w:rPr>
              <w:t>0</w:t>
            </w:r>
          </w:p>
        </w:tc>
        <w:tc>
          <w:tcPr>
            <w:tcW w:type="dxa" w:w="1952"/>
          </w:tcPr>
          <w:p>
            <w:pPr>
              <w:spacing w:after="0"/>
              <w:jc w:val="left"/>
            </w:pPr>
          </w:p>
        </w:tc>
        <w:tc>
          <w:tcPr>
            <w:tcW w:type="dxa" w:w="1580"/>
          </w:tcPr>
          <w:p>
            <w:pPr>
              <w:spacing w:after="0"/>
              <w:jc w:val="left"/>
            </w:pPr>
          </w:p>
        </w:tc>
        <w:tc>
          <w:tcPr>
            <w:tcW w:type="dxa" w:w="1729"/>
          </w:tcPr>
          <w:p>
            <w:pPr>
              <w:spacing w:after="0"/>
              <w:jc w:val="left"/>
            </w:pPr>
          </w:p>
        </w:tc>
        <w:tc>
          <w:tcPr>
            <w:tcW w:type="dxa" w:w="1550"/>
          </w:tcPr>
          <w:p>
            <w:pPr>
              <w:spacing w:after="0"/>
              <w:jc w:val="left"/>
            </w:pPr>
          </w:p>
        </w:tc>
        <w:tc>
          <w:tcPr>
            <w:tcW w:type="dxa" w:w="1825"/>
          </w:tcPr>
          <w:p>
            <w:pPr>
              <w:spacing w:after="0"/>
              <w:jc w:val="left"/>
            </w:pPr>
            <w:r>
              <w:rPr>
                <w:sz w:val="16"/>
              </w:rPr>
              <w:t>Physical measure: in event narratives only (local data needed).</w:t>
            </w:r>
          </w:p>
        </w:tc>
      </w:tr>
      <w:tr>
        <w:trPr>
          <w:cantSplit/>
        </w:trPr>
        <w:tc>
          <w:tcPr>
            <w:tcW w:type="dxa" w:w="1840"/>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73"/>
          </w:tcPr>
          <w:p>
            <w:pPr>
              <w:spacing w:after="0"/>
              <w:jc w:val="right"/>
            </w:pPr>
            <w:r>
              <w:rPr>
                <w:sz w:val="16"/>
              </w:rPr>
              <w:t>2 records, 1998 to 2004</w:t>
            </w:r>
          </w:p>
        </w:tc>
        <w:tc>
          <w:tcPr>
            <w:tcW w:type="dxa" w:w="1952"/>
          </w:tcPr>
          <w:p>
            <w:pPr>
              <w:spacing w:after="0"/>
              <w:jc w:val="left"/>
            </w:pPr>
          </w:p>
        </w:tc>
        <w:tc>
          <w:tcPr>
            <w:tcW w:type="dxa" w:w="1580"/>
          </w:tcPr>
          <w:p>
            <w:pPr>
              <w:spacing w:after="0"/>
              <w:jc w:val="left"/>
            </w:pPr>
            <w:r>
              <w:rPr>
                <w:sz w:val="16"/>
              </w:rPr>
              <w:t>Lightning, 2004-05-21, $20,000 property; crops not reported (2004 dollars)</w:t>
            </w:r>
          </w:p>
        </w:tc>
        <w:tc>
          <w:tcPr>
            <w:tcW w:type="dxa" w:w="1729"/>
          </w:tcPr>
          <w:p>
            <w:pPr>
              <w:spacing w:after="0"/>
              <w:jc w:val="left"/>
            </w:pPr>
          </w:p>
        </w:tc>
        <w:tc>
          <w:tcPr>
            <w:tcW w:type="dxa" w:w="1550"/>
          </w:tcPr>
          <w:p>
            <w:pPr>
              <w:spacing w:after="0"/>
              <w:jc w:val="left"/>
            </w:pPr>
            <w:r>
              <w:rPr>
                <w:sz w:val="16"/>
              </w:rPr>
              <w:t>Event records naming jurisdictions in the plan: Howard city (2 records).</w:t>
            </w:r>
          </w:p>
        </w:tc>
        <w:tc>
          <w:tcPr>
            <w:tcW w:type="dxa" w:w="1825"/>
          </w:tcPr>
          <w:p>
            <w:pPr>
              <w:spacing w:after="0"/>
              <w:jc w:val="left"/>
            </w:pPr>
            <w:r>
              <w:rPr>
                <w:sz w:val="16"/>
              </w:rPr>
              <w:t>Storm Events lists lightning with damage or casualties; physical measure in event narratives only (local data needed).</w:t>
            </w:r>
          </w:p>
        </w:tc>
      </w:tr>
      <w:tr>
        <w:trPr>
          <w:cantSplit/>
        </w:trPr>
        <w:tc>
          <w:tcPr>
            <w:tcW w:type="dxa" w:w="1840"/>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73"/>
          </w:tcPr>
          <w:p>
            <w:pPr>
              <w:spacing w:after="0"/>
              <w:jc w:val="right"/>
            </w:pPr>
            <w:r>
              <w:rPr>
                <w:sz w:val="16"/>
              </w:rPr>
              <w:t>41 records, 1996 to 2026 (41 zone-level)</w:t>
            </w:r>
          </w:p>
        </w:tc>
        <w:tc>
          <w:tcPr>
            <w:tcW w:type="dxa" w:w="1952"/>
          </w:tcPr>
          <w:p>
            <w:pPr>
              <w:spacing w:after="0"/>
              <w:jc w:val="left"/>
            </w:pPr>
            <w:r>
              <w:rPr>
                <w:sz w:val="16"/>
              </w:rPr>
              <w:t>35 kt (40 mph) to 63 kt (72 mph) (median 50 kt (58 mph)); 40 with a recorded value</w:t>
            </w:r>
          </w:p>
        </w:tc>
        <w:tc>
          <w:tcPr>
            <w:tcW w:type="dxa" w:w="1580"/>
          </w:tcPr>
          <w:p>
            <w:pPr>
              <w:spacing w:after="0"/>
              <w:jc w:val="left"/>
            </w:pPr>
            <w:r>
              <w:rPr>
                <w:sz w:val="16"/>
              </w:rPr>
              <w:t>63 kt (72 mph), measurement type not recorded, High Wind, 1997-04-06; NWS zone SDZ054</w:t>
            </w:r>
          </w:p>
        </w:tc>
        <w:tc>
          <w:tcPr>
            <w:tcW w:type="dxa" w:w="1729"/>
          </w:tcPr>
          <w:p>
            <w:pPr>
              <w:spacing w:after="0"/>
              <w:jc w:val="left"/>
            </w:pPr>
            <w:r>
              <w:rPr>
                <w:sz w:val="16"/>
              </w:rPr>
              <w:t>Strong Wind, 2023-10-12, property not reported; $115,000 crops, reported for the zone (2023 dollars)</w:t>
            </w:r>
          </w:p>
        </w:tc>
        <w:tc>
          <w:tcPr>
            <w:tcW w:type="dxa" w:w="1550"/>
          </w:tcPr>
          <w:p>
            <w:pPr>
              <w:spacing w:after="0"/>
              <w:jc w:val="left"/>
            </w:pPr>
            <w:r>
              <w:rPr>
                <w:sz w:val="16"/>
              </w:rPr>
              <w:t>Countywide (zone-level records).</w:t>
            </w:r>
          </w:p>
        </w:tc>
        <w:tc>
          <w:tcPr>
            <w:tcW w:type="dxa" w:w="1825"/>
          </w:tcPr>
          <w:p>
            <w:pPr>
              <w:spacing w:after="0"/>
              <w:jc w:val="left"/>
            </w:pPr>
          </w:p>
        </w:tc>
      </w:tr>
      <w:tr>
        <w:trPr>
          <w:cantSplit/>
        </w:trPr>
        <w:tc>
          <w:tcPr>
            <w:tcW w:type="dxa" w:w="1840"/>
          </w:tcPr>
          <w:p>
            <w:pPr>
              <w:spacing w:after="0"/>
              <w:jc w:val="left"/>
            </w:pPr>
            <w:r>
              <w:rPr>
                <w:sz w:val="16"/>
              </w:rPr>
              <w:t>Thunderstorm Wind</w:t>
            </w:r>
          </w:p>
        </w:tc>
        <w:tc>
          <w:tcPr>
            <w:tcW w:type="dxa" w:w="1863"/>
          </w:tcPr>
          <w:p>
            <w:pPr>
              <w:spacing w:after="0"/>
              <w:jc w:val="left"/>
            </w:pPr>
            <w:r>
              <w:rPr>
                <w:sz w:val="16"/>
              </w:rPr>
              <w:t>wind speed (kt and mph)</w:t>
            </w:r>
          </w:p>
        </w:tc>
        <w:tc>
          <w:tcPr>
            <w:tcW w:type="dxa" w:w="1773"/>
          </w:tcPr>
          <w:p>
            <w:pPr>
              <w:spacing w:after="0"/>
              <w:jc w:val="right"/>
            </w:pPr>
            <w:r>
              <w:rPr>
                <w:sz w:val="16"/>
              </w:rPr>
              <w:t>76 records, 1970 to 2026</w:t>
            </w:r>
          </w:p>
        </w:tc>
        <w:tc>
          <w:tcPr>
            <w:tcW w:type="dxa" w:w="1952"/>
          </w:tcPr>
          <w:p>
            <w:pPr>
              <w:spacing w:after="0"/>
              <w:jc w:val="left"/>
            </w:pPr>
            <w:r>
              <w:rPr>
                <w:sz w:val="16"/>
              </w:rPr>
              <w:t>50 kt (58 mph) to 86 kt (99 mph) (median 56 kt (64 mph)); 68 with a recorded value</w:t>
            </w:r>
          </w:p>
        </w:tc>
        <w:tc>
          <w:tcPr>
            <w:tcW w:type="dxa" w:w="1580"/>
          </w:tcPr>
          <w:p>
            <w:pPr>
              <w:spacing w:after="0"/>
              <w:jc w:val="left"/>
            </w:pPr>
            <w:r>
              <w:rPr>
                <w:sz w:val="16"/>
              </w:rPr>
              <w:t>86 kt (99 mph) measured gust, Thunderstorm Wind, 2022-07-05</w:t>
            </w:r>
          </w:p>
        </w:tc>
        <w:tc>
          <w:tcPr>
            <w:tcW w:type="dxa" w:w="1729"/>
          </w:tcPr>
          <w:p>
            <w:pPr>
              <w:spacing w:after="0"/>
              <w:jc w:val="left"/>
            </w:pPr>
            <w:r>
              <w:rPr>
                <w:sz w:val="16"/>
              </w:rPr>
              <w:t>Thunderstorm Wind, 2022-05-30, property not reported; $135,000 crops (2022 dollars)</w:t>
            </w:r>
          </w:p>
        </w:tc>
        <w:tc>
          <w:tcPr>
            <w:tcW w:type="dxa" w:w="1550"/>
          </w:tcPr>
          <w:p>
            <w:pPr>
              <w:spacing w:after="0"/>
              <w:jc w:val="left"/>
            </w:pPr>
            <w:r>
              <w:rPr>
                <w:sz w:val="16"/>
              </w:rPr>
              <w:t>Event records naming jurisdictions in the plan: Howard city (21 records), Canova town (19 records), Carthage city (11 records).</w:t>
            </w:r>
          </w:p>
        </w:tc>
        <w:tc>
          <w:tcPr>
            <w:tcW w:type="dxa" w:w="1825"/>
          </w:tcPr>
          <w:p>
            <w:pPr>
              <w:spacing w:after="0"/>
              <w:jc w:val="left"/>
            </w:pPr>
          </w:p>
        </w:tc>
      </w:tr>
      <w:tr>
        <w:trPr>
          <w:cantSplit/>
        </w:trPr>
        <w:tc>
          <w:tcPr>
            <w:tcW w:type="dxa" w:w="1840"/>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73"/>
          </w:tcPr>
          <w:p>
            <w:pPr>
              <w:spacing w:after="0"/>
              <w:jc w:val="right"/>
            </w:pPr>
            <w:r>
              <w:rPr>
                <w:sz w:val="16"/>
              </w:rPr>
              <w:t>34 records, 1962 to 2020</w:t>
            </w:r>
          </w:p>
        </w:tc>
        <w:tc>
          <w:tcPr>
            <w:tcW w:type="dxa" w:w="1952"/>
          </w:tcPr>
          <w:p>
            <w:pPr>
              <w:spacing w:after="0"/>
              <w:jc w:val="left"/>
            </w:pPr>
            <w:r>
              <w:rPr>
                <w:sz w:val="16"/>
              </w:rPr>
              <w:t>F/EF0 to F/EF3 (median F/EF0); 32 with a recorded value</w:t>
            </w:r>
          </w:p>
        </w:tc>
        <w:tc>
          <w:tcPr>
            <w:tcW w:type="dxa" w:w="1580"/>
          </w:tcPr>
          <w:p>
            <w:pPr>
              <w:spacing w:after="0"/>
              <w:jc w:val="left"/>
            </w:pPr>
            <w:r>
              <w:rPr>
                <w:sz w:val="16"/>
              </w:rPr>
              <w:t>F3 tornado, 1992-06-16, 3 mi path length (whole path, pre-1996), 73 yd wide, $2,500,000 property; crops not recorded (1992 dollars)</w:t>
            </w:r>
          </w:p>
        </w:tc>
        <w:tc>
          <w:tcPr>
            <w:tcW w:type="dxa" w:w="1729"/>
          </w:tcPr>
          <w:p>
            <w:pPr>
              <w:spacing w:after="0"/>
              <w:jc w:val="left"/>
            </w:pPr>
          </w:p>
        </w:tc>
        <w:tc>
          <w:tcPr>
            <w:tcW w:type="dxa" w:w="1550"/>
          </w:tcPr>
          <w:p>
            <w:pPr>
              <w:spacing w:after="0"/>
              <w:jc w:val="left"/>
            </w:pPr>
            <w:r>
              <w:rPr>
                <w:sz w:val="16"/>
              </w:rPr>
              <w:t>Event records naming jurisdictions in the plan: Carthage city (6 records), Howard city (3 records), Canova town (1 record).</w:t>
            </w:r>
          </w:p>
        </w:tc>
        <w:tc>
          <w:tcPr>
            <w:tcW w:type="dxa" w:w="182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0"/>
          </w:tcPr>
          <w:p>
            <w:pPr>
              <w:spacing w:after="0"/>
              <w:jc w:val="left"/>
            </w:pPr>
            <w:r>
              <w:rPr>
                <w:sz w:val="16"/>
              </w:rPr>
              <w:t>Wildfire</w:t>
            </w:r>
          </w:p>
        </w:tc>
        <w:tc>
          <w:tcPr>
            <w:tcW w:type="dxa" w:w="1863"/>
          </w:tcPr>
          <w:p>
            <w:pPr>
              <w:spacing w:after="0"/>
              <w:jc w:val="left"/>
            </w:pPr>
            <w:r>
              <w:rPr>
                <w:sz w:val="16"/>
              </w:rPr>
              <w:t>acres burned (local data)</w:t>
            </w:r>
          </w:p>
        </w:tc>
        <w:tc>
          <w:tcPr>
            <w:tcW w:type="dxa" w:w="1773"/>
          </w:tcPr>
          <w:p>
            <w:pPr>
              <w:spacing w:after="0"/>
              <w:jc w:val="right"/>
            </w:pPr>
            <w:r>
              <w:rPr>
                <w:sz w:val="16"/>
              </w:rPr>
              <w:t>0</w:t>
            </w:r>
          </w:p>
        </w:tc>
        <w:tc>
          <w:tcPr>
            <w:tcW w:type="dxa" w:w="1952"/>
          </w:tcPr>
          <w:p>
            <w:pPr>
              <w:spacing w:after="0"/>
              <w:jc w:val="left"/>
            </w:pPr>
          </w:p>
        </w:tc>
        <w:tc>
          <w:tcPr>
            <w:tcW w:type="dxa" w:w="1580"/>
          </w:tcPr>
          <w:p>
            <w:pPr>
              <w:spacing w:after="0"/>
              <w:jc w:val="left"/>
            </w:pPr>
          </w:p>
        </w:tc>
        <w:tc>
          <w:tcPr>
            <w:tcW w:type="dxa" w:w="1729"/>
          </w:tcPr>
          <w:p>
            <w:pPr>
              <w:spacing w:after="0"/>
              <w:jc w:val="left"/>
            </w:pPr>
          </w:p>
        </w:tc>
        <w:tc>
          <w:tcPr>
            <w:tcW w:type="dxa" w:w="1550"/>
          </w:tcPr>
          <w:p>
            <w:pPr>
              <w:spacing w:after="0"/>
              <w:jc w:val="left"/>
            </w:pPr>
          </w:p>
        </w:tc>
        <w:tc>
          <w:tcPr>
            <w:tcW w:type="dxa" w:w="1825"/>
          </w:tcPr>
          <w:p>
            <w:pPr>
              <w:spacing w:after="0"/>
              <w:jc w:val="left"/>
            </w:pPr>
            <w:r>
              <w:rPr>
                <w:sz w:val="16"/>
              </w:rPr>
              <w:t>Acres burned: in event narratives only (local data needed).</w:t>
            </w:r>
          </w:p>
        </w:tc>
      </w:tr>
      <w:tr>
        <w:trPr>
          <w:cantSplit/>
        </w:trPr>
        <w:tc>
          <w:tcPr>
            <w:tcW w:type="dxa" w:w="1840"/>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73"/>
          </w:tcPr>
          <w:p>
            <w:pPr>
              <w:spacing w:after="0"/>
              <w:jc w:val="right"/>
            </w:pPr>
            <w:r>
              <w:rPr>
                <w:sz w:val="16"/>
              </w:rPr>
              <w:t>158 records, 1996 to 2026 (158 zone-level)</w:t>
            </w:r>
          </w:p>
        </w:tc>
        <w:tc>
          <w:tcPr>
            <w:tcW w:type="dxa" w:w="1952"/>
          </w:tcPr>
          <w:p>
            <w:pPr>
              <w:spacing w:after="0"/>
              <w:jc w:val="left"/>
            </w:pPr>
          </w:p>
        </w:tc>
        <w:tc>
          <w:tcPr>
            <w:tcW w:type="dxa" w:w="1580"/>
          </w:tcPr>
          <w:p>
            <w:pPr>
              <w:spacing w:after="0"/>
              <w:jc w:val="left"/>
            </w:pPr>
            <w:r>
              <w:rPr>
                <w:sz w:val="16"/>
              </w:rPr>
              <w:t>Blizzard, 1996-01-17, $110,000 property; crops not reported (1996 dollars); NWS zone SDZ054</w:t>
            </w:r>
          </w:p>
        </w:tc>
        <w:tc>
          <w:tcPr>
            <w:tcW w:type="dxa" w:w="1729"/>
          </w:tcPr>
          <w:p>
            <w:pPr>
              <w:spacing w:after="0"/>
              <w:jc w:val="left"/>
            </w:pPr>
          </w:p>
        </w:tc>
        <w:tc>
          <w:tcPr>
            <w:tcW w:type="dxa" w:w="1550"/>
          </w:tcPr>
          <w:p>
            <w:pPr>
              <w:spacing w:after="0"/>
              <w:jc w:val="left"/>
            </w:pPr>
            <w:r>
              <w:rPr>
                <w:sz w:val="16"/>
              </w:rPr>
              <w:t>Countywide (zone-level records).</w:t>
            </w:r>
          </w:p>
        </w:tc>
        <w:tc>
          <w:tcPr>
            <w:tcW w:type="dxa" w:w="182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891"/>
        <w:gridCol w:w="2031"/>
        <w:gridCol w:w="2268"/>
        <w:gridCol w:w="1664"/>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Title</w:t>
            </w:r>
          </w:p>
        </w:tc>
        <w:tc>
          <w:tcPr>
            <w:tcW w:type="dxa" w:w="2031"/>
            <w:shd w:val="clear" w:color="auto" w:fill="E8E8E8"/>
          </w:tcPr>
          <w:p>
            <w:pPr>
              <w:spacing w:after="0"/>
              <w:jc w:val="left"/>
            </w:pPr>
            <w:r>
              <w:rPr>
                <w:b/>
                <w:sz w:val="16"/>
              </w:rPr>
              <w:t>Mapped hazard</w:t>
            </w:r>
          </w:p>
        </w:tc>
        <w:tc>
          <w:tcPr>
            <w:tcW w:type="dxa" w:w="22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4"/>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265"/>
          </w:tcPr>
          <w:p>
            <w:pPr>
              <w:spacing w:after="0"/>
              <w:jc w:val="left"/>
            </w:pPr>
            <w:r>
              <w:rPr>
                <w:sz w:val="16"/>
              </w:rPr>
              <w:t>Major disaster</w:t>
            </w:r>
          </w:p>
        </w:tc>
        <w:tc>
          <w:tcPr>
            <w:tcW w:type="dxa" w:w="2891"/>
          </w:tcPr>
          <w:p>
            <w:pPr>
              <w:spacing w:after="0"/>
              <w:jc w:val="left"/>
            </w:pPr>
            <w:r>
              <w:rPr>
                <w:sz w:val="16"/>
              </w:rPr>
              <w:t>Severe Storms, Straight-Line Winds, and Flooding</w:t>
            </w:r>
          </w:p>
        </w:tc>
        <w:tc>
          <w:tcPr>
            <w:tcW w:type="dxa" w:w="2031"/>
          </w:tcPr>
          <w:p>
            <w:pPr>
              <w:spacing w:after="0"/>
              <w:jc w:val="left"/>
            </w:pPr>
            <w:r>
              <w:rPr>
                <w:sz w:val="16"/>
              </w:rPr>
              <w:t>Inland Flooding (primary); also designated: Strong Wind</w:t>
            </w:r>
          </w:p>
        </w:tc>
        <w:tc>
          <w:tcPr>
            <w:tcW w:type="dxa" w:w="2268"/>
          </w:tcPr>
          <w:p>
            <w:pPr>
              <w:spacing w:after="0"/>
              <w:jc w:val="right"/>
            </w:pPr>
            <w:r>
              <w:rPr>
                <w:sz w:val="16"/>
              </w:rPr>
              <w:t>$113,363.72</w:t>
            </w:r>
          </w:p>
        </w:tc>
        <w:tc>
          <w:tcPr>
            <w:tcW w:type="dxa" w:w="1664"/>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265"/>
          </w:tcPr>
          <w:p>
            <w:pPr>
              <w:spacing w:after="0"/>
              <w:jc w:val="left"/>
            </w:pPr>
            <w:r>
              <w:rPr>
                <w:sz w:val="16"/>
              </w:rPr>
              <w:t>Major disaster</w:t>
            </w:r>
          </w:p>
        </w:tc>
        <w:tc>
          <w:tcPr>
            <w:tcW w:type="dxa" w:w="2891"/>
          </w:tcPr>
          <w:p>
            <w:pPr>
              <w:spacing w:after="0"/>
              <w:jc w:val="left"/>
            </w:pPr>
            <w:r>
              <w:rPr>
                <w:sz w:val="16"/>
              </w:rPr>
              <w:t>Severe Storm, Straight-Line Winds, Tornadoes, and Flooding</w:t>
            </w:r>
          </w:p>
        </w:tc>
        <w:tc>
          <w:tcPr>
            <w:tcW w:type="dxa" w:w="2031"/>
          </w:tcPr>
          <w:p>
            <w:pPr>
              <w:spacing w:after="0"/>
              <w:jc w:val="left"/>
            </w:pPr>
            <w:r>
              <w:rPr>
                <w:sz w:val="16"/>
              </w:rPr>
              <w:t>Inland Flooding; Strong Wind; Tornado</w:t>
            </w:r>
          </w:p>
        </w:tc>
        <w:tc>
          <w:tcPr>
            <w:tcW w:type="dxa" w:w="2268"/>
          </w:tcPr>
          <w:p>
            <w:pPr>
              <w:spacing w:after="0"/>
              <w:jc w:val="right"/>
            </w:pPr>
            <w:r>
              <w:rPr>
                <w:sz w:val="16"/>
              </w:rPr>
              <w:t>$15,277.33</w:t>
            </w:r>
          </w:p>
        </w:tc>
        <w:tc>
          <w:tcPr>
            <w:tcW w:type="dxa" w:w="1664"/>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65"/>
          </w:tcPr>
          <w:p>
            <w:pPr>
              <w:spacing w:after="0"/>
              <w:jc w:val="left"/>
            </w:pPr>
            <w:r>
              <w:rPr>
                <w:sz w:val="16"/>
              </w:rPr>
              <w:t>Major disaster</w:t>
            </w:r>
          </w:p>
        </w:tc>
        <w:tc>
          <w:tcPr>
            <w:tcW w:type="dxa" w:w="2891"/>
          </w:tcPr>
          <w:p>
            <w:pPr>
              <w:spacing w:after="0"/>
              <w:jc w:val="left"/>
            </w:pPr>
            <w:r>
              <w:rPr>
                <w:sz w:val="16"/>
              </w:rPr>
              <w:t>COVID-19 Pandemic</w:t>
            </w:r>
          </w:p>
        </w:tc>
        <w:tc>
          <w:tcPr>
            <w:tcW w:type="dxa" w:w="2031"/>
          </w:tcPr>
          <w:p>
            <w:pPr>
              <w:spacing w:after="0"/>
              <w:jc w:val="left"/>
            </w:pPr>
            <w:r>
              <w:rPr>
                <w:sz w:val="16"/>
              </w:rPr>
              <w:t>Non-natural, not counted</w:t>
            </w:r>
          </w:p>
        </w:tc>
        <w:tc>
          <w:tcPr>
            <w:tcW w:type="dxa" w:w="2268"/>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65"/>
          </w:tcPr>
          <w:p>
            <w:pPr>
              <w:spacing w:after="0"/>
              <w:jc w:val="left"/>
            </w:pPr>
            <w:r>
              <w:rPr>
                <w:sz w:val="16"/>
              </w:rPr>
              <w:t>Emergency</w:t>
            </w:r>
          </w:p>
        </w:tc>
        <w:tc>
          <w:tcPr>
            <w:tcW w:type="dxa" w:w="2891"/>
          </w:tcPr>
          <w:p>
            <w:pPr>
              <w:spacing w:after="0"/>
              <w:jc w:val="left"/>
            </w:pPr>
            <w:r>
              <w:rPr>
                <w:sz w:val="16"/>
              </w:rPr>
              <w:t>COVID-19</w:t>
            </w:r>
          </w:p>
        </w:tc>
        <w:tc>
          <w:tcPr>
            <w:tcW w:type="dxa" w:w="2031"/>
          </w:tcPr>
          <w:p>
            <w:pPr>
              <w:spacing w:after="0"/>
              <w:jc w:val="left"/>
            </w:pPr>
            <w:r>
              <w:rPr>
                <w:sz w:val="16"/>
              </w:rPr>
              <w:t>Non-natural, not counted</w:t>
            </w:r>
          </w:p>
        </w:tc>
        <w:tc>
          <w:tcPr>
            <w:tcW w:type="dxa" w:w="2268"/>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2031"/>
          </w:tcPr>
          <w:p>
            <w:pPr>
              <w:spacing w:after="0"/>
              <w:jc w:val="left"/>
            </w:pPr>
            <w:r>
              <w:rPr>
                <w:sz w:val="16"/>
              </w:rPr>
              <w:t>Inland Flooding; Tornado</w:t>
            </w:r>
          </w:p>
        </w:tc>
        <w:tc>
          <w:tcPr>
            <w:tcW w:type="dxa" w:w="2268"/>
          </w:tcPr>
          <w:p>
            <w:pPr>
              <w:spacing w:after="0"/>
              <w:jc w:val="right"/>
            </w:pPr>
            <w:r>
              <w:rPr>
                <w:sz w:val="16"/>
              </w:rPr>
              <w:t>$281,185.74</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65"/>
          </w:tcPr>
          <w:p>
            <w:pPr>
              <w:spacing w:after="0"/>
              <w:jc w:val="left"/>
            </w:pPr>
            <w:r>
              <w:rPr>
                <w:sz w:val="16"/>
              </w:rPr>
              <w:t>Major disaster</w:t>
            </w:r>
          </w:p>
        </w:tc>
        <w:tc>
          <w:tcPr>
            <w:tcW w:type="dxa" w:w="2891"/>
          </w:tcPr>
          <w:p>
            <w:pPr>
              <w:spacing w:after="0"/>
              <w:jc w:val="left"/>
            </w:pPr>
            <w:r>
              <w:rPr>
                <w:sz w:val="16"/>
              </w:rPr>
              <w:t>Severe Winter Storm, Snowstorm, and Flooding</w:t>
            </w:r>
          </w:p>
        </w:tc>
        <w:tc>
          <w:tcPr>
            <w:tcW w:type="dxa" w:w="2031"/>
          </w:tcPr>
          <w:p>
            <w:pPr>
              <w:spacing w:after="0"/>
              <w:jc w:val="left"/>
            </w:pPr>
            <w:r>
              <w:rPr>
                <w:sz w:val="16"/>
              </w:rPr>
              <w:t>Inland Flooding (primary); also designated: Winter Weather</w:t>
            </w:r>
          </w:p>
        </w:tc>
        <w:tc>
          <w:tcPr>
            <w:tcW w:type="dxa" w:w="2268"/>
          </w:tcPr>
          <w:p>
            <w:pPr>
              <w:spacing w:after="0"/>
              <w:jc w:val="right"/>
            </w:pPr>
            <w:r>
              <w:rPr>
                <w:sz w:val="16"/>
              </w:rPr>
              <w:t>$363,820.63</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265"/>
          </w:tcPr>
          <w:p>
            <w:pPr>
              <w:spacing w:after="0"/>
              <w:jc w:val="left"/>
            </w:pPr>
            <w:r>
              <w:rPr>
                <w:sz w:val="16"/>
              </w:rPr>
              <w:t>Major disaster</w:t>
            </w:r>
          </w:p>
        </w:tc>
        <w:tc>
          <w:tcPr>
            <w:tcW w:type="dxa" w:w="2891"/>
          </w:tcPr>
          <w:p>
            <w:pPr>
              <w:spacing w:after="0"/>
              <w:jc w:val="left"/>
            </w:pPr>
            <w:r>
              <w:rPr>
                <w:sz w:val="16"/>
              </w:rPr>
              <w:t>Flooding</w:t>
            </w:r>
          </w:p>
        </w:tc>
        <w:tc>
          <w:tcPr>
            <w:tcW w:type="dxa" w:w="2031"/>
          </w:tcPr>
          <w:p>
            <w:pPr>
              <w:spacing w:after="0"/>
              <w:jc w:val="left"/>
            </w:pPr>
            <w:r>
              <w:rPr>
                <w:sz w:val="16"/>
              </w:rPr>
              <w:t>Inland Flooding</w:t>
            </w:r>
          </w:p>
        </w:tc>
        <w:tc>
          <w:tcPr>
            <w:tcW w:type="dxa" w:w="2268"/>
          </w:tcPr>
          <w:p>
            <w:pPr>
              <w:spacing w:after="0"/>
              <w:jc w:val="right"/>
            </w:pPr>
            <w:r>
              <w:rPr>
                <w:sz w:val="16"/>
              </w:rPr>
              <w:t>$260,167.54</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2010-09-23</w:t>
            </w:r>
          </w:p>
        </w:tc>
        <w:tc>
          <w:tcPr>
            <w:tcW w:type="dxa" w:w="1037"/>
          </w:tcPr>
          <w:p>
            <w:pPr>
              <w:spacing w:after="0"/>
              <w:jc w:val="left"/>
            </w:pPr>
            <w:r>
              <w:rPr>
                <w:sz w:val="16"/>
              </w:rPr>
              <w:t>2010-07-21</w:t>
            </w:r>
          </w:p>
        </w:tc>
        <w:tc>
          <w:tcPr>
            <w:tcW w:type="dxa" w:w="1037"/>
          </w:tcPr>
          <w:p>
            <w:pPr>
              <w:spacing w:after="0"/>
              <w:jc w:val="left"/>
            </w:pPr>
            <w:r>
              <w:rPr>
                <w:sz w:val="16"/>
              </w:rPr>
              <w:t>DR-1938-SD</w:t>
            </w:r>
          </w:p>
        </w:tc>
        <w:tc>
          <w:tcPr>
            <w:tcW w:type="dxa" w:w="1265"/>
          </w:tcPr>
          <w:p>
            <w:pPr>
              <w:spacing w:after="0"/>
              <w:jc w:val="left"/>
            </w:pPr>
            <w:r>
              <w:rPr>
                <w:sz w:val="16"/>
              </w:rPr>
              <w:t>Major disaster</w:t>
            </w:r>
          </w:p>
        </w:tc>
        <w:tc>
          <w:tcPr>
            <w:tcW w:type="dxa" w:w="2891"/>
          </w:tcPr>
          <w:p>
            <w:pPr>
              <w:spacing w:after="0"/>
              <w:jc w:val="left"/>
            </w:pPr>
            <w:r>
              <w:rPr>
                <w:sz w:val="16"/>
              </w:rPr>
              <w:t>Severe Storms and Flooding</w:t>
            </w:r>
          </w:p>
        </w:tc>
        <w:tc>
          <w:tcPr>
            <w:tcW w:type="dxa" w:w="2031"/>
          </w:tcPr>
          <w:p>
            <w:pPr>
              <w:spacing w:after="0"/>
              <w:jc w:val="left"/>
            </w:pPr>
            <w:r>
              <w:rPr>
                <w:sz w:val="16"/>
              </w:rPr>
              <w:t>Inland Flooding</w:t>
            </w:r>
          </w:p>
        </w:tc>
        <w:tc>
          <w:tcPr>
            <w:tcW w:type="dxa" w:w="2268"/>
          </w:tcPr>
          <w:p>
            <w:pPr>
              <w:spacing w:after="0"/>
              <w:jc w:val="right"/>
            </w:pPr>
            <w:r>
              <w:rPr>
                <w:sz w:val="16"/>
              </w:rPr>
              <w:t>$42,209.55</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265"/>
          </w:tcPr>
          <w:p>
            <w:pPr>
              <w:spacing w:after="0"/>
              <w:jc w:val="left"/>
            </w:pPr>
            <w:r>
              <w:rPr>
                <w:sz w:val="16"/>
              </w:rPr>
              <w:t>Major disaster</w:t>
            </w:r>
          </w:p>
        </w:tc>
        <w:tc>
          <w:tcPr>
            <w:tcW w:type="dxa" w:w="2891"/>
          </w:tcPr>
          <w:p>
            <w:pPr>
              <w:spacing w:after="0"/>
              <w:jc w:val="left"/>
            </w:pPr>
            <w:r>
              <w:rPr>
                <w:sz w:val="16"/>
              </w:rPr>
              <w:t>Flooding</w:t>
            </w:r>
          </w:p>
        </w:tc>
        <w:tc>
          <w:tcPr>
            <w:tcW w:type="dxa" w:w="2031"/>
          </w:tcPr>
          <w:p>
            <w:pPr>
              <w:spacing w:after="0"/>
              <w:jc w:val="left"/>
            </w:pPr>
            <w:r>
              <w:rPr>
                <w:sz w:val="16"/>
              </w:rPr>
              <w:t>Inland Flooding</w:t>
            </w:r>
          </w:p>
        </w:tc>
        <w:tc>
          <w:tcPr>
            <w:tcW w:type="dxa" w:w="2268"/>
          </w:tcPr>
          <w:p>
            <w:pPr>
              <w:spacing w:after="0"/>
              <w:jc w:val="right"/>
            </w:pPr>
            <w:r>
              <w:rPr>
                <w:sz w:val="16"/>
              </w:rPr>
              <w:t>$235,734.05</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2031"/>
          </w:tcPr>
          <w:p>
            <w:pPr>
              <w:spacing w:after="0"/>
              <w:jc w:val="left"/>
            </w:pPr>
            <w:r>
              <w:rPr>
                <w:sz w:val="16"/>
              </w:rPr>
              <w:t>Inland Flooding; Tornado</w:t>
            </w:r>
          </w:p>
        </w:tc>
        <w:tc>
          <w:tcPr>
            <w:tcW w:type="dxa" w:w="2268"/>
          </w:tcPr>
          <w:p>
            <w:pPr>
              <w:spacing w:after="0"/>
              <w:jc w:val="right"/>
            </w:pPr>
            <w:r>
              <w:rPr>
                <w:sz w:val="16"/>
              </w:rPr>
              <w:t>$220,930.95</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265"/>
          </w:tcPr>
          <w:p>
            <w:pPr>
              <w:spacing w:after="0"/>
              <w:jc w:val="left"/>
            </w:pPr>
            <w:r>
              <w:rPr>
                <w:sz w:val="16"/>
              </w:rPr>
              <w:t>Major disaster</w:t>
            </w:r>
          </w:p>
        </w:tc>
        <w:tc>
          <w:tcPr>
            <w:tcW w:type="dxa" w:w="2891"/>
          </w:tcPr>
          <w:p>
            <w:pPr>
              <w:spacing w:after="0"/>
              <w:jc w:val="left"/>
            </w:pPr>
            <w:r>
              <w:rPr>
                <w:sz w:val="16"/>
              </w:rPr>
              <w:t>Severe Winter Storm</w:t>
            </w:r>
          </w:p>
        </w:tc>
        <w:tc>
          <w:tcPr>
            <w:tcW w:type="dxa" w:w="2031"/>
          </w:tcPr>
          <w:p>
            <w:pPr>
              <w:spacing w:after="0"/>
              <w:jc w:val="left"/>
            </w:pPr>
            <w:r>
              <w:rPr>
                <w:sz w:val="16"/>
              </w:rPr>
              <w:t>Winter Weather</w:t>
            </w:r>
          </w:p>
        </w:tc>
        <w:tc>
          <w:tcPr>
            <w:tcW w:type="dxa" w:w="2268"/>
          </w:tcPr>
          <w:p>
            <w:pPr>
              <w:spacing w:after="0"/>
              <w:jc w:val="right"/>
            </w:pPr>
            <w:r>
              <w:rPr>
                <w:sz w:val="16"/>
              </w:rPr>
              <w:t>$1,262.09</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65"/>
          </w:tcPr>
          <w:p>
            <w:pPr>
              <w:spacing w:after="0"/>
              <w:jc w:val="left"/>
            </w:pPr>
            <w:r>
              <w:rPr>
                <w:sz w:val="16"/>
              </w:rPr>
              <w:t>Emergency</w:t>
            </w:r>
          </w:p>
        </w:tc>
        <w:tc>
          <w:tcPr>
            <w:tcW w:type="dxa" w:w="2891"/>
          </w:tcPr>
          <w:p>
            <w:pPr>
              <w:spacing w:after="0"/>
              <w:jc w:val="left"/>
            </w:pPr>
            <w:r>
              <w:rPr>
                <w:sz w:val="16"/>
              </w:rPr>
              <w:t>Hurricane Katrina Evacuation</w:t>
            </w:r>
          </w:p>
        </w:tc>
        <w:tc>
          <w:tcPr>
            <w:tcW w:type="dxa" w:w="2031"/>
          </w:tcPr>
          <w:p>
            <w:pPr>
              <w:spacing w:after="0"/>
              <w:jc w:val="left"/>
            </w:pPr>
            <w:r>
              <w:rPr>
                <w:sz w:val="16"/>
              </w:rPr>
              <w:t>Hurricane: evacuation support, not a local hazard event; not counted</w:t>
            </w:r>
          </w:p>
        </w:tc>
        <w:tc>
          <w:tcPr>
            <w:tcW w:type="dxa" w:w="2268"/>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65"/>
          </w:tcPr>
          <w:p>
            <w:pPr>
              <w:spacing w:after="0"/>
              <w:jc w:val="left"/>
            </w:pPr>
            <w:r>
              <w:rPr>
                <w:sz w:val="16"/>
              </w:rPr>
              <w:t>Major disaster</w:t>
            </w:r>
          </w:p>
        </w:tc>
        <w:tc>
          <w:tcPr>
            <w:tcW w:type="dxa" w:w="2891"/>
          </w:tcPr>
          <w:p>
            <w:pPr>
              <w:spacing w:after="0"/>
              <w:jc w:val="left"/>
            </w:pPr>
            <w:r>
              <w:rPr>
                <w:sz w:val="16"/>
              </w:rPr>
              <w:t>Severe Flooding, Sever Winter Storms,Heavy Rains High Winds</w:t>
            </w:r>
          </w:p>
        </w:tc>
        <w:tc>
          <w:tcPr>
            <w:tcW w:type="dxa" w:w="2031"/>
          </w:tcPr>
          <w:p>
            <w:pPr>
              <w:spacing w:after="0"/>
              <w:jc w:val="left"/>
            </w:pPr>
            <w:r>
              <w:rPr>
                <w:sz w:val="16"/>
              </w:rPr>
              <w:t>Inland Flooding (primary); also designated: Strong Wind, Winter Weather</w:t>
            </w:r>
          </w:p>
        </w:tc>
        <w:tc>
          <w:tcPr>
            <w:tcW w:type="dxa" w:w="2268"/>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65"/>
          </w:tcPr>
          <w:p>
            <w:pPr>
              <w:spacing w:after="0"/>
              <w:jc w:val="left"/>
            </w:pPr>
            <w:r>
              <w:rPr>
                <w:sz w:val="16"/>
              </w:rPr>
              <w:t>Major disaster</w:t>
            </w:r>
          </w:p>
        </w:tc>
        <w:tc>
          <w:tcPr>
            <w:tcW w:type="dxa" w:w="2891"/>
          </w:tcPr>
          <w:p>
            <w:pPr>
              <w:spacing w:after="0"/>
              <w:jc w:val="left"/>
            </w:pPr>
            <w:r>
              <w:rPr>
                <w:sz w:val="16"/>
              </w:rPr>
              <w:t>Severe Winter Storms and Blizzard Conditions</w:t>
            </w:r>
          </w:p>
        </w:tc>
        <w:tc>
          <w:tcPr>
            <w:tcW w:type="dxa" w:w="2031"/>
          </w:tcPr>
          <w:p>
            <w:pPr>
              <w:spacing w:after="0"/>
              <w:jc w:val="left"/>
            </w:pPr>
            <w:r>
              <w:rPr>
                <w:sz w:val="16"/>
              </w:rPr>
              <w:t>Winter Weather</w:t>
            </w:r>
          </w:p>
        </w:tc>
        <w:tc>
          <w:tcPr>
            <w:tcW w:type="dxa" w:w="2268"/>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265"/>
          </w:tcPr>
          <w:p>
            <w:pPr>
              <w:spacing w:after="0"/>
              <w:jc w:val="left"/>
            </w:pPr>
            <w:r>
              <w:rPr>
                <w:sz w:val="16"/>
              </w:rPr>
              <w:t>Major disaster</w:t>
            </w:r>
          </w:p>
        </w:tc>
        <w:tc>
          <w:tcPr>
            <w:tcW w:type="dxa" w:w="2891"/>
          </w:tcPr>
          <w:p>
            <w:pPr>
              <w:spacing w:after="0"/>
              <w:jc w:val="left"/>
            </w:pPr>
            <w:r>
              <w:rPr>
                <w:sz w:val="16"/>
              </w:rPr>
              <w:t>Severe Winter Storm</w:t>
            </w:r>
          </w:p>
        </w:tc>
        <w:tc>
          <w:tcPr>
            <w:tcW w:type="dxa" w:w="2031"/>
          </w:tcPr>
          <w:p>
            <w:pPr>
              <w:spacing w:after="0"/>
              <w:jc w:val="left"/>
            </w:pPr>
            <w:r>
              <w:rPr>
                <w:sz w:val="16"/>
              </w:rPr>
              <w:t>Winter Weather</w:t>
            </w:r>
          </w:p>
        </w:tc>
        <w:tc>
          <w:tcPr>
            <w:tcW w:type="dxa" w:w="2268"/>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65"/>
          </w:tcPr>
          <w:p>
            <w:pPr>
              <w:spacing w:after="0"/>
              <w:jc w:val="left"/>
            </w:pPr>
            <w:r>
              <w:rPr>
                <w:sz w:val="16"/>
              </w:rPr>
              <w:t>Major disaster</w:t>
            </w:r>
          </w:p>
        </w:tc>
        <w:tc>
          <w:tcPr>
            <w:tcW w:type="dxa" w:w="2891"/>
          </w:tcPr>
          <w:p>
            <w:pPr>
              <w:spacing w:after="0"/>
              <w:jc w:val="left"/>
            </w:pPr>
            <w:r>
              <w:rPr>
                <w:sz w:val="16"/>
              </w:rPr>
              <w:t>Flooding</w:t>
            </w:r>
          </w:p>
        </w:tc>
        <w:tc>
          <w:tcPr>
            <w:tcW w:type="dxa" w:w="2031"/>
          </w:tcPr>
          <w:p>
            <w:pPr>
              <w:spacing w:after="0"/>
              <w:jc w:val="left"/>
            </w:pPr>
            <w:r>
              <w:rPr>
                <w:sz w:val="16"/>
              </w:rPr>
              <w:t>Inland Flooding</w:t>
            </w:r>
          </w:p>
        </w:tc>
        <w:tc>
          <w:tcPr>
            <w:tcW w:type="dxa" w:w="2268"/>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65"/>
          </w:tcPr>
          <w:p>
            <w:pPr>
              <w:spacing w:after="0"/>
              <w:jc w:val="left"/>
            </w:pPr>
            <w:r>
              <w:rPr>
                <w:sz w:val="16"/>
              </w:rPr>
              <w:t>Major disaster</w:t>
            </w:r>
          </w:p>
        </w:tc>
        <w:tc>
          <w:tcPr>
            <w:tcW w:type="dxa" w:w="2891"/>
          </w:tcPr>
          <w:p>
            <w:pPr>
              <w:spacing w:after="0"/>
              <w:jc w:val="left"/>
            </w:pPr>
            <w:r>
              <w:rPr>
                <w:sz w:val="16"/>
              </w:rPr>
              <w:t>Severe Storms, Tornadoes &amp; Flooding</w:t>
            </w:r>
          </w:p>
        </w:tc>
        <w:tc>
          <w:tcPr>
            <w:tcW w:type="dxa" w:w="2031"/>
          </w:tcPr>
          <w:p>
            <w:pPr>
              <w:spacing w:after="0"/>
              <w:jc w:val="left"/>
            </w:pPr>
            <w:r>
              <w:rPr>
                <w:sz w:val="16"/>
              </w:rPr>
              <w:t>Inland Flooding; Tornado</w:t>
            </w:r>
          </w:p>
        </w:tc>
        <w:tc>
          <w:tcPr>
            <w:tcW w:type="dxa" w:w="2268"/>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1992-07-02</w:t>
            </w:r>
          </w:p>
        </w:tc>
        <w:tc>
          <w:tcPr>
            <w:tcW w:type="dxa" w:w="1037"/>
          </w:tcPr>
          <w:p>
            <w:pPr>
              <w:spacing w:after="0"/>
              <w:jc w:val="left"/>
            </w:pPr>
            <w:r>
              <w:rPr>
                <w:sz w:val="16"/>
              </w:rPr>
              <w:t>1992-06-13</w:t>
            </w:r>
          </w:p>
        </w:tc>
        <w:tc>
          <w:tcPr>
            <w:tcW w:type="dxa" w:w="1037"/>
          </w:tcPr>
          <w:p>
            <w:pPr>
              <w:spacing w:after="0"/>
              <w:jc w:val="left"/>
            </w:pPr>
            <w:r>
              <w:rPr>
                <w:sz w:val="16"/>
              </w:rPr>
              <w:t>DR-948-SD</w:t>
            </w:r>
          </w:p>
        </w:tc>
        <w:tc>
          <w:tcPr>
            <w:tcW w:type="dxa" w:w="1265"/>
          </w:tcPr>
          <w:p>
            <w:pPr>
              <w:spacing w:after="0"/>
              <w:jc w:val="left"/>
            </w:pPr>
            <w:r>
              <w:rPr>
                <w:sz w:val="16"/>
              </w:rPr>
              <w:t>Major disaster</w:t>
            </w:r>
          </w:p>
        </w:tc>
        <w:tc>
          <w:tcPr>
            <w:tcW w:type="dxa" w:w="2891"/>
          </w:tcPr>
          <w:p>
            <w:pPr>
              <w:spacing w:after="0"/>
              <w:jc w:val="left"/>
            </w:pPr>
            <w:r>
              <w:rPr>
                <w:sz w:val="16"/>
              </w:rPr>
              <w:t>Severe Storms, Tornadoes &amp; Flooding</w:t>
            </w:r>
          </w:p>
        </w:tc>
        <w:tc>
          <w:tcPr>
            <w:tcW w:type="dxa" w:w="2031"/>
          </w:tcPr>
          <w:p>
            <w:pPr>
              <w:spacing w:after="0"/>
              <w:jc w:val="left"/>
            </w:pPr>
            <w:r>
              <w:rPr>
                <w:sz w:val="16"/>
              </w:rPr>
              <w:t>Inland Flooding; Tornado</w:t>
            </w:r>
          </w:p>
        </w:tc>
        <w:tc>
          <w:tcPr>
            <w:tcW w:type="dxa" w:w="2268"/>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1984-07-19</w:t>
            </w:r>
          </w:p>
        </w:tc>
        <w:tc>
          <w:tcPr>
            <w:tcW w:type="dxa" w:w="1037"/>
          </w:tcPr>
          <w:p>
            <w:pPr>
              <w:spacing w:after="0"/>
              <w:jc w:val="left"/>
            </w:pPr>
            <w:r>
              <w:rPr>
                <w:sz w:val="16"/>
              </w:rPr>
              <w:t>1984-06-11</w:t>
            </w:r>
          </w:p>
        </w:tc>
        <w:tc>
          <w:tcPr>
            <w:tcW w:type="dxa" w:w="1037"/>
          </w:tcPr>
          <w:p>
            <w:pPr>
              <w:spacing w:after="0"/>
              <w:jc w:val="left"/>
            </w:pPr>
            <w:r>
              <w:rPr>
                <w:sz w:val="16"/>
              </w:rPr>
              <w:t>DR-717-SD</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2031"/>
          </w:tcPr>
          <w:p>
            <w:pPr>
              <w:spacing w:after="0"/>
              <w:jc w:val="left"/>
            </w:pPr>
            <w:r>
              <w:rPr>
                <w:sz w:val="16"/>
              </w:rPr>
              <w:t>Inland Flooding</w:t>
            </w:r>
          </w:p>
        </w:tc>
        <w:tc>
          <w:tcPr>
            <w:tcW w:type="dxa" w:w="2268"/>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65"/>
          </w:tcPr>
          <w:p>
            <w:pPr>
              <w:spacing w:after="0"/>
              <w:jc w:val="left"/>
            </w:pPr>
            <w:r>
              <w:rPr>
                <w:sz w:val="16"/>
              </w:rPr>
              <w:t>Emergency</w:t>
            </w:r>
          </w:p>
        </w:tc>
        <w:tc>
          <w:tcPr>
            <w:tcW w:type="dxa" w:w="2891"/>
          </w:tcPr>
          <w:p>
            <w:pPr>
              <w:spacing w:after="0"/>
              <w:jc w:val="left"/>
            </w:pPr>
            <w:r>
              <w:rPr>
                <w:sz w:val="16"/>
              </w:rPr>
              <w:t>Drought</w:t>
            </w:r>
          </w:p>
        </w:tc>
        <w:tc>
          <w:tcPr>
            <w:tcW w:type="dxa" w:w="2031"/>
          </w:tcPr>
          <w:p>
            <w:pPr>
              <w:spacing w:after="0"/>
              <w:jc w:val="left"/>
            </w:pPr>
            <w:r>
              <w:rPr>
                <w:sz w:val="16"/>
              </w:rPr>
              <w:t>Drought</w:t>
            </w:r>
          </w:p>
        </w:tc>
        <w:tc>
          <w:tcPr>
            <w:tcW w:type="dxa" w:w="2268"/>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36</w:t>
            </w:r>
          </w:p>
        </w:tc>
        <w:tc>
          <w:tcPr>
            <w:tcW w:type="dxa" w:w="1067"/>
          </w:tcPr>
          <w:p>
            <w:pPr>
              <w:spacing w:after="0"/>
              <w:jc w:val="right"/>
            </w:pPr>
            <w:r>
              <w:rPr>
                <w:sz w:val="16"/>
              </w:rPr>
              <w:t>1</w:t>
            </w:r>
          </w:p>
        </w:tc>
        <w:tc>
          <w:tcPr>
            <w:tcW w:type="dxa" w:w="1728"/>
          </w:tcPr>
          <w:p>
            <w:pPr>
              <w:spacing w:after="0"/>
              <w:jc w:val="right"/>
            </w:pPr>
            <w:r>
              <w:rPr>
                <w:sz w:val="16"/>
              </w:rPr>
              <w:t>3</w:t>
            </w:r>
          </w:p>
        </w:tc>
        <w:tc>
          <w:tcPr>
            <w:tcW w:type="dxa" w:w="762"/>
          </w:tcPr>
          <w:p>
            <w:pPr>
              <w:spacing w:after="0"/>
              <w:jc w:val="right"/>
            </w:pPr>
            <w:r>
              <w:rPr>
                <w:sz w:val="16"/>
              </w:rPr>
              <w:t>13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40</w:t>
            </w:r>
          </w:p>
        </w:tc>
        <w:tc>
          <w:tcPr>
            <w:tcW w:type="dxa" w:w="1067"/>
          </w:tcPr>
          <w:p>
            <w:pPr>
              <w:spacing w:after="0"/>
              <w:jc w:val="right"/>
            </w:pPr>
            <w:r>
              <w:rPr>
                <w:sz w:val="16"/>
              </w:rPr>
              <w:t>4</w:t>
            </w:r>
          </w:p>
        </w:tc>
        <w:tc>
          <w:tcPr>
            <w:tcW w:type="dxa" w:w="1728"/>
          </w:tcPr>
          <w:p>
            <w:pPr>
              <w:spacing w:after="0"/>
              <w:jc w:val="right"/>
            </w:pPr>
            <w:r>
              <w:rPr>
                <w:sz w:val="16"/>
              </w:rPr>
              <w:t>7</w:t>
            </w:r>
          </w:p>
        </w:tc>
        <w:tc>
          <w:tcPr>
            <w:tcW w:type="dxa" w:w="762"/>
          </w:tcPr>
          <w:p>
            <w:pPr>
              <w:spacing w:after="0"/>
              <w:jc w:val="right"/>
            </w:pPr>
            <w:r>
              <w:rPr>
                <w:sz w:val="16"/>
              </w:rPr>
              <w:t>19</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111</w:t>
            </w:r>
          </w:p>
        </w:tc>
        <w:tc>
          <w:tcPr>
            <w:tcW w:type="dxa" w:w="1067"/>
          </w:tcPr>
          <w:p>
            <w:pPr>
              <w:spacing w:after="0"/>
              <w:jc w:val="right"/>
            </w:pPr>
            <w:r>
              <w:rPr>
                <w:sz w:val="16"/>
              </w:rPr>
              <w:t>4</w:t>
            </w:r>
          </w:p>
        </w:tc>
        <w:tc>
          <w:tcPr>
            <w:tcW w:type="dxa" w:w="1728"/>
          </w:tcPr>
          <w:p>
            <w:pPr>
              <w:spacing w:after="0"/>
              <w:jc w:val="right"/>
            </w:pPr>
            <w:r>
              <w:rPr>
                <w:sz w:val="16"/>
              </w:rPr>
              <w:t>0</w:t>
            </w:r>
          </w:p>
        </w:tc>
        <w:tc>
          <w:tcPr>
            <w:tcW w:type="dxa" w:w="762"/>
          </w:tcPr>
          <w:p>
            <w:pPr>
              <w:spacing w:after="0"/>
              <w:jc w:val="right"/>
            </w:pPr>
            <w:r>
              <w:rPr>
                <w:sz w:val="16"/>
              </w:rPr>
              <w:t>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21</w:t>
            </w:r>
          </w:p>
        </w:tc>
        <w:tc>
          <w:tcPr>
            <w:tcW w:type="dxa" w:w="1067"/>
          </w:tcPr>
          <w:p>
            <w:pPr>
              <w:spacing w:after="0"/>
              <w:jc w:val="right"/>
            </w:pPr>
            <w:r>
              <w:rPr>
                <w:sz w:val="16"/>
              </w:rPr>
              <w:t>3</w:t>
            </w:r>
          </w:p>
        </w:tc>
        <w:tc>
          <w:tcPr>
            <w:tcW w:type="dxa" w:w="1728"/>
          </w:tcPr>
          <w:p>
            <w:pPr>
              <w:spacing w:after="0"/>
              <w:jc w:val="right"/>
            </w:pPr>
            <w:r>
              <w:rPr>
                <w:sz w:val="16"/>
              </w:rPr>
              <w:t>4</w:t>
            </w:r>
          </w:p>
        </w:tc>
        <w:tc>
          <w:tcPr>
            <w:tcW w:type="dxa" w:w="762"/>
          </w:tcPr>
          <w:p>
            <w:pPr>
              <w:spacing w:after="0"/>
              <w:jc w:val="right"/>
            </w:pPr>
            <w:r>
              <w:rPr>
                <w:sz w:val="16"/>
              </w:rPr>
              <w:t>11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11</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1</w:t>
            </w:r>
          </w:p>
        </w:tc>
        <w:tc>
          <w:tcPr>
            <w:tcW w:type="dxa" w:w="1490"/>
          </w:tcPr>
          <w:p>
            <w:pPr>
              <w:spacing w:after="0"/>
              <w:jc w:val="right"/>
            </w:pPr>
            <w:r>
              <w:rPr>
                <w:sz w:val="16"/>
              </w:rPr>
              <w:t>13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117</w:t>
            </w:r>
          </w:p>
        </w:tc>
        <w:tc>
          <w:tcPr>
            <w:tcW w:type="dxa" w:w="1067"/>
          </w:tcPr>
          <w:p>
            <w:pPr>
              <w:spacing w:after="0"/>
              <w:jc w:val="right"/>
            </w:pPr>
            <w:r>
              <w:rPr>
                <w:sz w:val="16"/>
              </w:rPr>
              <w:t>11</w:t>
            </w:r>
          </w:p>
        </w:tc>
        <w:tc>
          <w:tcPr>
            <w:tcW w:type="dxa" w:w="1728"/>
          </w:tcPr>
          <w:p>
            <w:pPr>
              <w:spacing w:after="0"/>
              <w:jc w:val="right"/>
            </w:pPr>
            <w:r>
              <w:rPr>
                <w:sz w:val="16"/>
              </w:rPr>
              <w:t>4</w:t>
            </w:r>
          </w:p>
        </w:tc>
        <w:tc>
          <w:tcPr>
            <w:tcW w:type="dxa" w:w="762"/>
          </w:tcPr>
          <w:p>
            <w:pPr>
              <w:spacing w:after="0"/>
              <w:jc w:val="right"/>
            </w:pPr>
            <w:r>
              <w:rPr>
                <w:sz w:val="16"/>
              </w:rPr>
              <w:t>30</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29 High Wind and 12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34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158</w:t>
            </w:r>
          </w:p>
        </w:tc>
        <w:tc>
          <w:tcPr>
            <w:tcW w:type="dxa" w:w="1067"/>
          </w:tcPr>
          <w:p>
            <w:pPr>
              <w:spacing w:after="0"/>
              <w:jc w:val="right"/>
            </w:pPr>
            <w:r>
              <w:rPr>
                <w:sz w:val="16"/>
              </w:rPr>
              <w:t>5</w:t>
            </w:r>
          </w:p>
        </w:tc>
        <w:tc>
          <w:tcPr>
            <w:tcW w:type="dxa" w:w="1728"/>
          </w:tcPr>
          <w:p>
            <w:pPr>
              <w:spacing w:after="0"/>
              <w:jc w:val="right"/>
            </w:pPr>
            <w:r>
              <w:rPr>
                <w:sz w:val="16"/>
              </w:rPr>
              <w:t>2</w:t>
            </w:r>
          </w:p>
        </w:tc>
        <w:tc>
          <w:tcPr>
            <w:tcW w:type="dxa" w:w="762"/>
          </w:tcPr>
          <w:p>
            <w:pPr>
              <w:spacing w:after="0"/>
              <w:jc w:val="right"/>
            </w:pPr>
            <w:r>
              <w:rPr>
                <w:sz w:val="16"/>
              </w:rPr>
              <w:t>24</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70"/>
        <w:gridCol w:w="1777"/>
        <w:gridCol w:w="945"/>
        <w:gridCol w:w="2393"/>
        <w:gridCol w:w="715"/>
        <w:gridCol w:w="30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70"/>
            <w:shd w:val="clear" w:color="auto" w:fill="E8E8E8"/>
          </w:tcPr>
          <w:p>
            <w:pPr>
              <w:spacing w:after="0"/>
              <w:jc w:val="left"/>
            </w:pPr>
            <w:r>
              <w:rPr>
                <w:b/>
                <w:sz w:val="16"/>
              </w:rPr>
              <w:t>Magnitude or extent</w:t>
            </w:r>
          </w:p>
        </w:tc>
        <w:tc>
          <w:tcPr>
            <w:tcW w:type="dxa" w:w="1777"/>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3"/>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30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970"/>
          </w:tcPr>
          <w:p>
            <w:pPr>
              <w:spacing w:after="0"/>
              <w:jc w:val="left"/>
            </w:pPr>
          </w:p>
        </w:tc>
        <w:tc>
          <w:tcPr>
            <w:tcW w:type="dxa" w:w="1777"/>
          </w:tcPr>
          <w:p>
            <w:pPr>
              <w:spacing w:after="0"/>
              <w:jc w:val="left"/>
            </w:pPr>
            <w:r>
              <w:rPr>
                <w:sz w:val="16"/>
              </w:rPr>
              <w:t>damage not reported</w:t>
            </w:r>
          </w:p>
        </w:tc>
        <w:tc>
          <w:tcPr>
            <w:tcW w:type="dxa" w:w="945"/>
          </w:tcPr>
          <w:p>
            <w:pPr>
              <w:spacing w:after="0"/>
              <w:jc w:val="right"/>
            </w:pPr>
            <w:r>
              <w:rPr>
                <w:sz w:val="16"/>
              </w:rPr>
              <w:t>0, 0</w:t>
            </w:r>
          </w:p>
        </w:tc>
        <w:tc>
          <w:tcPr>
            <w:tcW w:type="dxa" w:w="2393"/>
          </w:tcPr>
          <w:p>
            <w:pPr>
              <w:spacing w:after="0"/>
              <w:jc w:val="left"/>
            </w:pPr>
            <w:r>
              <w:rPr>
                <w:sz w:val="16"/>
              </w:rPr>
              <w:t>NWS zone SDZ054 (MINER), zone-level</w:t>
            </w:r>
          </w:p>
        </w:tc>
        <w:tc>
          <w:tcPr>
            <w:tcW w:type="dxa" w:w="715"/>
          </w:tcPr>
          <w:p>
            <w:pPr>
              <w:spacing w:after="0"/>
              <w:jc w:val="left"/>
            </w:pPr>
            <w:r>
              <w:rPr>
                <w:sz w:val="16"/>
              </w:rPr>
              <w:t>within last 5 years</w:t>
            </w:r>
          </w:p>
        </w:tc>
        <w:tc>
          <w:tcPr>
            <w:tcW w:type="dxa" w:w="30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2022-07-05</w:t>
            </w:r>
          </w:p>
        </w:tc>
        <w:tc>
          <w:tcPr>
            <w:tcW w:type="dxa" w:w="1215"/>
          </w:tcPr>
          <w:p>
            <w:pPr>
              <w:spacing w:after="0"/>
              <w:jc w:val="left"/>
            </w:pPr>
            <w:r>
              <w:rPr>
                <w:sz w:val="16"/>
              </w:rPr>
              <w:t>Thunderstorm Wind</w:t>
            </w:r>
          </w:p>
        </w:tc>
        <w:tc>
          <w:tcPr>
            <w:tcW w:type="dxa" w:w="2970"/>
          </w:tcPr>
          <w:p>
            <w:pPr>
              <w:spacing w:after="0"/>
              <w:jc w:val="left"/>
            </w:pPr>
            <w:r>
              <w:rPr>
                <w:sz w:val="16"/>
              </w:rPr>
              <w:t>86 kt (99 mph) measured gust</w:t>
            </w:r>
          </w:p>
        </w:tc>
        <w:tc>
          <w:tcPr>
            <w:tcW w:type="dxa" w:w="1777"/>
          </w:tcPr>
          <w:p>
            <w:pPr>
              <w:spacing w:after="0"/>
              <w:jc w:val="left"/>
            </w:pPr>
            <w:r>
              <w:rPr>
                <w:sz w:val="16"/>
              </w:rPr>
              <w:t>damage not reported</w:t>
            </w:r>
          </w:p>
        </w:tc>
        <w:tc>
          <w:tcPr>
            <w:tcW w:type="dxa" w:w="945"/>
          </w:tcPr>
          <w:p>
            <w:pPr>
              <w:spacing w:after="0"/>
              <w:jc w:val="right"/>
            </w:pPr>
            <w:r>
              <w:rPr>
                <w:sz w:val="16"/>
              </w:rPr>
              <w:t>0, 0</w:t>
            </w:r>
          </w:p>
        </w:tc>
        <w:tc>
          <w:tcPr>
            <w:tcW w:type="dxa" w:w="2393"/>
          </w:tcPr>
          <w:p>
            <w:pPr>
              <w:spacing w:after="0"/>
              <w:jc w:val="left"/>
            </w:pPr>
            <w:r>
              <w:rPr>
                <w:sz w:val="16"/>
              </w:rPr>
              <w:t>HOWARD</w:t>
            </w:r>
          </w:p>
        </w:tc>
        <w:tc>
          <w:tcPr>
            <w:tcW w:type="dxa" w:w="715"/>
          </w:tcPr>
          <w:p>
            <w:pPr>
              <w:spacing w:after="0"/>
              <w:jc w:val="left"/>
            </w:pPr>
            <w:r>
              <w:rPr>
                <w:sz w:val="16"/>
              </w:rPr>
              <w:t>within last 5 years</w:t>
            </w:r>
          </w:p>
        </w:tc>
        <w:tc>
          <w:tcPr>
            <w:tcW w:type="dxa" w:w="3060"/>
          </w:tcPr>
          <w:p>
            <w:pPr>
              <w:spacing w:after="0"/>
              <w:jc w:val="left"/>
            </w:pPr>
            <w:r>
              <w:rPr>
                <w:sz w:val="16"/>
              </w:rPr>
              <w:t>B1-c worst recorded: Thunderstorm Wind</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2970"/>
          </w:tcPr>
          <w:p>
            <w:pPr>
              <w:spacing w:after="0"/>
              <w:jc w:val="left"/>
            </w:pPr>
          </w:p>
        </w:tc>
        <w:tc>
          <w:tcPr>
            <w:tcW w:type="dxa" w:w="1777"/>
          </w:tcPr>
          <w:p>
            <w:pPr>
              <w:spacing w:after="0"/>
              <w:jc w:val="left"/>
            </w:pPr>
            <w:r>
              <w:rPr>
                <w:sz w:val="16"/>
              </w:rPr>
              <w:t>$0 property; $18,950,000 crops (2019 dollars)</w:t>
            </w:r>
          </w:p>
        </w:tc>
        <w:tc>
          <w:tcPr>
            <w:tcW w:type="dxa" w:w="945"/>
          </w:tcPr>
          <w:p>
            <w:pPr>
              <w:spacing w:after="0"/>
              <w:jc w:val="right"/>
            </w:pPr>
            <w:r>
              <w:rPr>
                <w:sz w:val="16"/>
              </w:rPr>
              <w:t>0, 0</w:t>
            </w:r>
          </w:p>
        </w:tc>
        <w:tc>
          <w:tcPr>
            <w:tcW w:type="dxa" w:w="2393"/>
          </w:tcPr>
          <w:p>
            <w:pPr>
              <w:spacing w:after="0"/>
              <w:jc w:val="left"/>
            </w:pPr>
            <w:r>
              <w:rPr>
                <w:sz w:val="16"/>
              </w:rPr>
              <w:t>EPIPHANY to CANOVA</w:t>
            </w:r>
          </w:p>
        </w:tc>
        <w:tc>
          <w:tcPr>
            <w:tcW w:type="dxa" w:w="715"/>
          </w:tcPr>
          <w:p>
            <w:pPr>
              <w:spacing w:after="0"/>
              <w:jc w:val="left"/>
            </w:pPr>
          </w:p>
        </w:tc>
        <w:tc>
          <w:tcPr>
            <w:tcW w:type="dxa" w:w="30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970"/>
          </w:tcPr>
          <w:p>
            <w:pPr>
              <w:spacing w:after="0"/>
              <w:jc w:val="left"/>
            </w:pPr>
          </w:p>
        </w:tc>
        <w:tc>
          <w:tcPr>
            <w:tcW w:type="dxa" w:w="1777"/>
          </w:tcPr>
          <w:p>
            <w:pPr>
              <w:spacing w:after="0"/>
              <w:jc w:val="left"/>
            </w:pPr>
            <w:r>
              <w:rPr>
                <w:sz w:val="16"/>
              </w:rPr>
              <w:t>$0 property; crops not reported, reported for the zone (2012 dollars)</w:t>
            </w:r>
          </w:p>
        </w:tc>
        <w:tc>
          <w:tcPr>
            <w:tcW w:type="dxa" w:w="945"/>
          </w:tcPr>
          <w:p>
            <w:pPr>
              <w:spacing w:after="0"/>
              <w:jc w:val="right"/>
            </w:pPr>
            <w:r>
              <w:rPr>
                <w:sz w:val="16"/>
              </w:rPr>
              <w:t>0, 0</w:t>
            </w:r>
          </w:p>
        </w:tc>
        <w:tc>
          <w:tcPr>
            <w:tcW w:type="dxa" w:w="2393"/>
          </w:tcPr>
          <w:p>
            <w:pPr>
              <w:spacing w:after="0"/>
              <w:jc w:val="left"/>
            </w:pPr>
            <w:r>
              <w:rPr>
                <w:sz w:val="16"/>
              </w:rPr>
              <w:t>NWS zone SDZ054 (MINER), zone-level</w:t>
            </w:r>
          </w:p>
        </w:tc>
        <w:tc>
          <w:tcPr>
            <w:tcW w:type="dxa" w:w="715"/>
          </w:tcPr>
          <w:p>
            <w:pPr>
              <w:spacing w:after="0"/>
              <w:jc w:val="left"/>
            </w:pPr>
          </w:p>
        </w:tc>
        <w:tc>
          <w:tcPr>
            <w:tcW w:type="dxa" w:w="3060"/>
          </w:tcPr>
          <w:p>
            <w:pPr>
              <w:spacing w:after="0"/>
              <w:jc w:val="left"/>
            </w:pPr>
            <w:r>
              <w:rPr>
                <w:sz w:val="16"/>
              </w:rPr>
              <w:t>B1-c worst recorded: Drought</w:t>
            </w:r>
          </w:p>
        </w:tc>
      </w:tr>
      <w:tr>
        <w:trPr>
          <w:cantSplit/>
        </w:trPr>
        <w:tc>
          <w:tcPr>
            <w:tcW w:type="dxa" w:w="1037"/>
          </w:tcPr>
          <w:p>
            <w:pPr>
              <w:spacing w:after="0"/>
              <w:jc w:val="left"/>
            </w:pPr>
            <w:r>
              <w:rPr>
                <w:sz w:val="16"/>
              </w:rPr>
              <w:t>2005-11-27</w:t>
            </w:r>
          </w:p>
        </w:tc>
        <w:tc>
          <w:tcPr>
            <w:tcW w:type="dxa" w:w="1215"/>
          </w:tcPr>
          <w:p>
            <w:pPr>
              <w:spacing w:after="0"/>
              <w:jc w:val="left"/>
            </w:pPr>
            <w:r>
              <w:rPr>
                <w:sz w:val="16"/>
              </w:rPr>
              <w:t>Ice Storm</w:t>
            </w:r>
          </w:p>
        </w:tc>
        <w:tc>
          <w:tcPr>
            <w:tcW w:type="dxa" w:w="2970"/>
          </w:tcPr>
          <w:p>
            <w:pPr>
              <w:spacing w:after="0"/>
              <w:jc w:val="left"/>
            </w:pPr>
          </w:p>
        </w:tc>
        <w:tc>
          <w:tcPr>
            <w:tcW w:type="dxa" w:w="1777"/>
          </w:tcPr>
          <w:p>
            <w:pPr>
              <w:spacing w:after="0"/>
              <w:jc w:val="left"/>
            </w:pPr>
            <w:r>
              <w:rPr>
                <w:sz w:val="16"/>
              </w:rPr>
              <w:t>$1,000,000 property; crops not reported, reported for the zone (2005 dollars)</w:t>
            </w:r>
          </w:p>
        </w:tc>
        <w:tc>
          <w:tcPr>
            <w:tcW w:type="dxa" w:w="945"/>
          </w:tcPr>
          <w:p>
            <w:pPr>
              <w:spacing w:after="0"/>
              <w:jc w:val="right"/>
            </w:pPr>
            <w:r>
              <w:rPr>
                <w:sz w:val="16"/>
              </w:rPr>
              <w:t>0, 0</w:t>
            </w:r>
          </w:p>
        </w:tc>
        <w:tc>
          <w:tcPr>
            <w:tcW w:type="dxa" w:w="2393"/>
          </w:tcPr>
          <w:p>
            <w:pPr>
              <w:spacing w:after="0"/>
              <w:jc w:val="left"/>
            </w:pPr>
            <w:r>
              <w:rPr>
                <w:sz w:val="16"/>
              </w:rPr>
              <w:t>NWS zone SDZ054 (MINER), zone-level</w:t>
            </w:r>
          </w:p>
        </w:tc>
        <w:tc>
          <w:tcPr>
            <w:tcW w:type="dxa" w:w="715"/>
          </w:tcPr>
          <w:p>
            <w:pPr>
              <w:spacing w:after="0"/>
              <w:jc w:val="left"/>
            </w:pPr>
          </w:p>
        </w:tc>
        <w:tc>
          <w:tcPr>
            <w:tcW w:type="dxa" w:w="3060"/>
          </w:tcPr>
          <w:p>
            <w:pPr>
              <w:spacing w:after="0"/>
              <w:jc w:val="left"/>
            </w:pPr>
            <w:r>
              <w:rPr>
                <w:sz w:val="16"/>
              </w:rPr>
              <w:t>B1-c worst recorded: Ice Storm</w:t>
            </w:r>
          </w:p>
        </w:tc>
      </w:tr>
      <w:tr>
        <w:trPr>
          <w:cantSplit/>
        </w:trPr>
        <w:tc>
          <w:tcPr>
            <w:tcW w:type="dxa" w:w="1037"/>
          </w:tcPr>
          <w:p>
            <w:pPr>
              <w:spacing w:after="0"/>
              <w:jc w:val="left"/>
            </w:pPr>
            <w:r>
              <w:rPr>
                <w:sz w:val="16"/>
              </w:rPr>
              <w:t>2004-08-01</w:t>
            </w:r>
          </w:p>
        </w:tc>
        <w:tc>
          <w:tcPr>
            <w:tcW w:type="dxa" w:w="1215"/>
          </w:tcPr>
          <w:p>
            <w:pPr>
              <w:spacing w:after="0"/>
              <w:jc w:val="left"/>
            </w:pPr>
            <w:r>
              <w:rPr>
                <w:sz w:val="16"/>
              </w:rPr>
              <w:t>Thunderstorm Wind</w:t>
            </w:r>
          </w:p>
        </w:tc>
        <w:tc>
          <w:tcPr>
            <w:tcW w:type="dxa" w:w="2970"/>
          </w:tcPr>
          <w:p>
            <w:pPr>
              <w:spacing w:after="0"/>
              <w:jc w:val="left"/>
            </w:pPr>
            <w:r>
              <w:rPr>
                <w:sz w:val="16"/>
              </w:rPr>
              <w:t>52 kt (60 mph) estimated sustained</w:t>
            </w:r>
          </w:p>
        </w:tc>
        <w:tc>
          <w:tcPr>
            <w:tcW w:type="dxa" w:w="1777"/>
          </w:tcPr>
          <w:p>
            <w:pPr>
              <w:spacing w:after="0"/>
              <w:jc w:val="left"/>
            </w:pPr>
            <w:r>
              <w:rPr>
                <w:sz w:val="16"/>
              </w:rPr>
              <w:t>damage not reported</w:t>
            </w:r>
          </w:p>
        </w:tc>
        <w:tc>
          <w:tcPr>
            <w:tcW w:type="dxa" w:w="945"/>
          </w:tcPr>
          <w:p>
            <w:pPr>
              <w:spacing w:after="0"/>
              <w:jc w:val="right"/>
            </w:pPr>
            <w:r>
              <w:rPr>
                <w:sz w:val="16"/>
              </w:rPr>
              <w:t>0, 1</w:t>
            </w:r>
          </w:p>
        </w:tc>
        <w:tc>
          <w:tcPr>
            <w:tcW w:type="dxa" w:w="2393"/>
          </w:tcPr>
          <w:p>
            <w:pPr>
              <w:spacing w:after="0"/>
              <w:jc w:val="left"/>
            </w:pPr>
            <w:r>
              <w:rPr>
                <w:sz w:val="16"/>
              </w:rPr>
              <w:t>HOWARD</w:t>
            </w:r>
          </w:p>
        </w:tc>
        <w:tc>
          <w:tcPr>
            <w:tcW w:type="dxa" w:w="715"/>
          </w:tcPr>
          <w:p>
            <w:pPr>
              <w:spacing w:after="0"/>
              <w:jc w:val="left"/>
            </w:pPr>
          </w:p>
        </w:tc>
        <w:tc>
          <w:tcPr>
            <w:tcW w:type="dxa" w:w="3060"/>
          </w:tcPr>
          <w:p>
            <w:pPr>
              <w:spacing w:after="0"/>
              <w:jc w:val="left"/>
            </w:pPr>
            <w:r>
              <w:rPr>
                <w:sz w:val="16"/>
              </w:rPr>
              <w:t>deaths or injuries recorded</w:t>
            </w:r>
          </w:p>
        </w:tc>
      </w:tr>
      <w:tr>
        <w:trPr>
          <w:cantSplit/>
        </w:trPr>
        <w:tc>
          <w:tcPr>
            <w:tcW w:type="dxa" w:w="1037"/>
          </w:tcPr>
          <w:p>
            <w:pPr>
              <w:spacing w:after="0"/>
              <w:jc w:val="left"/>
            </w:pPr>
            <w:r>
              <w:rPr>
                <w:sz w:val="16"/>
              </w:rPr>
              <w:t>2004-07-20</w:t>
            </w:r>
          </w:p>
        </w:tc>
        <w:tc>
          <w:tcPr>
            <w:tcW w:type="dxa" w:w="1215"/>
          </w:tcPr>
          <w:p>
            <w:pPr>
              <w:spacing w:after="0"/>
              <w:jc w:val="left"/>
            </w:pPr>
            <w:r>
              <w:rPr>
                <w:sz w:val="16"/>
              </w:rPr>
              <w:t>Hail</w:t>
            </w:r>
          </w:p>
        </w:tc>
        <w:tc>
          <w:tcPr>
            <w:tcW w:type="dxa" w:w="2970"/>
          </w:tcPr>
          <w:p>
            <w:pPr>
              <w:spacing w:after="0"/>
              <w:jc w:val="left"/>
            </w:pPr>
            <w:r>
              <w:rPr>
                <w:sz w:val="16"/>
              </w:rPr>
              <w:t>3 in</w:t>
            </w:r>
          </w:p>
        </w:tc>
        <w:tc>
          <w:tcPr>
            <w:tcW w:type="dxa" w:w="1777"/>
          </w:tcPr>
          <w:p>
            <w:pPr>
              <w:spacing w:after="0"/>
              <w:jc w:val="left"/>
            </w:pPr>
            <w:r>
              <w:rPr>
                <w:sz w:val="16"/>
              </w:rPr>
              <w:t>damage not reported</w:t>
            </w:r>
          </w:p>
        </w:tc>
        <w:tc>
          <w:tcPr>
            <w:tcW w:type="dxa" w:w="945"/>
          </w:tcPr>
          <w:p>
            <w:pPr>
              <w:spacing w:after="0"/>
              <w:jc w:val="right"/>
            </w:pPr>
            <w:r>
              <w:rPr>
                <w:sz w:val="16"/>
              </w:rPr>
              <w:t>0, 0</w:t>
            </w:r>
          </w:p>
        </w:tc>
        <w:tc>
          <w:tcPr>
            <w:tcW w:type="dxa" w:w="2393"/>
          </w:tcPr>
          <w:p>
            <w:pPr>
              <w:spacing w:after="0"/>
              <w:jc w:val="left"/>
            </w:pPr>
            <w:r>
              <w:rPr>
                <w:sz w:val="16"/>
              </w:rPr>
              <w:t>CANOVA</w:t>
            </w:r>
          </w:p>
        </w:tc>
        <w:tc>
          <w:tcPr>
            <w:tcW w:type="dxa" w:w="715"/>
          </w:tcPr>
          <w:p>
            <w:pPr>
              <w:spacing w:after="0"/>
              <w:jc w:val="left"/>
            </w:pPr>
          </w:p>
        </w:tc>
        <w:tc>
          <w:tcPr>
            <w:tcW w:type="dxa" w:w="3060"/>
          </w:tcPr>
          <w:p>
            <w:pPr>
              <w:spacing w:after="0"/>
              <w:jc w:val="left"/>
            </w:pPr>
            <w:r>
              <w:rPr>
                <w:sz w:val="16"/>
              </w:rPr>
              <w:t>B1-c worst recorded: Hail</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970"/>
          </w:tcPr>
          <w:p>
            <w:pPr>
              <w:spacing w:after="0"/>
              <w:jc w:val="left"/>
            </w:pPr>
            <w:r>
              <w:rPr>
                <w:sz w:val="16"/>
              </w:rPr>
              <w:t>63 kt (72 mph), measurement type not recorded</w:t>
            </w:r>
          </w:p>
        </w:tc>
        <w:tc>
          <w:tcPr>
            <w:tcW w:type="dxa" w:w="1777"/>
          </w:tcPr>
          <w:p>
            <w:pPr>
              <w:spacing w:after="0"/>
              <w:jc w:val="left"/>
            </w:pPr>
            <w:r>
              <w:rPr>
                <w:sz w:val="16"/>
              </w:rPr>
              <w:t>$10,000 property; crops not reported, reported for the zone (1997 dollars)</w:t>
            </w:r>
          </w:p>
        </w:tc>
        <w:tc>
          <w:tcPr>
            <w:tcW w:type="dxa" w:w="945"/>
          </w:tcPr>
          <w:p>
            <w:pPr>
              <w:spacing w:after="0"/>
              <w:jc w:val="right"/>
            </w:pPr>
            <w:r>
              <w:rPr>
                <w:sz w:val="16"/>
              </w:rPr>
              <w:t>0, 0</w:t>
            </w:r>
          </w:p>
        </w:tc>
        <w:tc>
          <w:tcPr>
            <w:tcW w:type="dxa" w:w="2393"/>
          </w:tcPr>
          <w:p>
            <w:pPr>
              <w:spacing w:after="0"/>
              <w:jc w:val="left"/>
            </w:pPr>
            <w:r>
              <w:rPr>
                <w:sz w:val="16"/>
              </w:rPr>
              <w:t>NWS zone SDZ054 (MINER), zone-level</w:t>
            </w:r>
          </w:p>
        </w:tc>
        <w:tc>
          <w:tcPr>
            <w:tcW w:type="dxa" w:w="715"/>
          </w:tcPr>
          <w:p>
            <w:pPr>
              <w:spacing w:after="0"/>
              <w:jc w:val="left"/>
            </w:pPr>
          </w:p>
        </w:tc>
        <w:tc>
          <w:tcPr>
            <w:tcW w:type="dxa" w:w="3060"/>
          </w:tcPr>
          <w:p>
            <w:pPr>
              <w:spacing w:after="0"/>
              <w:jc w:val="left"/>
            </w:pPr>
            <w:r>
              <w:rPr>
                <w:sz w:val="16"/>
              </w:rPr>
              <w:t>B1-c worst recorded: High Wind and Strong Wind</w:t>
            </w:r>
          </w:p>
        </w:tc>
      </w:tr>
      <w:tr>
        <w:trPr>
          <w:cantSplit/>
        </w:trPr>
        <w:tc>
          <w:tcPr>
            <w:tcW w:type="dxa" w:w="1037"/>
          </w:tcPr>
          <w:p>
            <w:pPr>
              <w:spacing w:after="0"/>
              <w:jc w:val="left"/>
            </w:pPr>
            <w:r>
              <w:rPr>
                <w:sz w:val="16"/>
              </w:rPr>
              <w:t>1996-01-17</w:t>
            </w:r>
          </w:p>
        </w:tc>
        <w:tc>
          <w:tcPr>
            <w:tcW w:type="dxa" w:w="1215"/>
          </w:tcPr>
          <w:p>
            <w:pPr>
              <w:spacing w:after="0"/>
              <w:jc w:val="left"/>
            </w:pPr>
            <w:r>
              <w:rPr>
                <w:sz w:val="16"/>
              </w:rPr>
              <w:t>Blizzard</w:t>
            </w:r>
          </w:p>
        </w:tc>
        <w:tc>
          <w:tcPr>
            <w:tcW w:type="dxa" w:w="2970"/>
          </w:tcPr>
          <w:p>
            <w:pPr>
              <w:spacing w:after="0"/>
              <w:jc w:val="left"/>
            </w:pPr>
          </w:p>
        </w:tc>
        <w:tc>
          <w:tcPr>
            <w:tcW w:type="dxa" w:w="1777"/>
          </w:tcPr>
          <w:p>
            <w:pPr>
              <w:spacing w:after="0"/>
              <w:jc w:val="left"/>
            </w:pPr>
            <w:r>
              <w:rPr>
                <w:sz w:val="16"/>
              </w:rPr>
              <w:t>$110,000 property; crops not reported, reported for the zone (1996 dollars)</w:t>
            </w:r>
          </w:p>
        </w:tc>
        <w:tc>
          <w:tcPr>
            <w:tcW w:type="dxa" w:w="945"/>
          </w:tcPr>
          <w:p>
            <w:pPr>
              <w:spacing w:after="0"/>
              <w:jc w:val="right"/>
            </w:pPr>
            <w:r>
              <w:rPr>
                <w:sz w:val="16"/>
              </w:rPr>
              <w:t>0, 0</w:t>
            </w:r>
          </w:p>
        </w:tc>
        <w:tc>
          <w:tcPr>
            <w:tcW w:type="dxa" w:w="2393"/>
          </w:tcPr>
          <w:p>
            <w:pPr>
              <w:spacing w:after="0"/>
              <w:jc w:val="left"/>
            </w:pPr>
            <w:r>
              <w:rPr>
                <w:sz w:val="16"/>
              </w:rPr>
              <w:t>NWS zone SDZ054 (MINER), zone-level</w:t>
            </w:r>
          </w:p>
        </w:tc>
        <w:tc>
          <w:tcPr>
            <w:tcW w:type="dxa" w:w="715"/>
          </w:tcPr>
          <w:p>
            <w:pPr>
              <w:spacing w:after="0"/>
              <w:jc w:val="left"/>
            </w:pPr>
          </w:p>
        </w:tc>
        <w:tc>
          <w:tcPr>
            <w:tcW w:type="dxa" w:w="30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1992-06-16</w:t>
            </w:r>
          </w:p>
        </w:tc>
        <w:tc>
          <w:tcPr>
            <w:tcW w:type="dxa" w:w="1215"/>
          </w:tcPr>
          <w:p>
            <w:pPr>
              <w:spacing w:after="0"/>
              <w:jc w:val="left"/>
            </w:pPr>
            <w:r>
              <w:rPr>
                <w:sz w:val="16"/>
              </w:rPr>
              <w:t>Tornado</w:t>
            </w:r>
          </w:p>
        </w:tc>
        <w:tc>
          <w:tcPr>
            <w:tcW w:type="dxa" w:w="2970"/>
          </w:tcPr>
          <w:p>
            <w:pPr>
              <w:spacing w:after="0"/>
              <w:jc w:val="left"/>
            </w:pPr>
            <w:r>
              <w:rPr>
                <w:sz w:val="16"/>
              </w:rPr>
              <w:t>F3, 3 mi path length (whole path, pre-1996), 73 yd wide</w:t>
            </w:r>
          </w:p>
        </w:tc>
        <w:tc>
          <w:tcPr>
            <w:tcW w:type="dxa" w:w="1777"/>
          </w:tcPr>
          <w:p>
            <w:pPr>
              <w:spacing w:after="0"/>
              <w:jc w:val="left"/>
            </w:pPr>
            <w:r>
              <w:rPr>
                <w:sz w:val="16"/>
              </w:rPr>
              <w:t>$2,500,000 property; crops not recorded (1992 dollars)</w:t>
            </w:r>
          </w:p>
        </w:tc>
        <w:tc>
          <w:tcPr>
            <w:tcW w:type="dxa" w:w="945"/>
          </w:tcPr>
          <w:p>
            <w:pPr>
              <w:spacing w:after="0"/>
              <w:jc w:val="right"/>
            </w:pPr>
            <w:r>
              <w:rPr>
                <w:sz w:val="16"/>
              </w:rPr>
              <w:t>0, 0</w:t>
            </w:r>
          </w:p>
        </w:tc>
        <w:tc>
          <w:tcPr>
            <w:tcW w:type="dxa" w:w="2393"/>
          </w:tcPr>
          <w:p>
            <w:pPr>
              <w:spacing w:after="0"/>
              <w:jc w:val="left"/>
            </w:pPr>
            <w:r>
              <w:rPr>
                <w:sz w:val="16"/>
              </w:rPr>
              <w:t>location not recorded</w:t>
            </w:r>
          </w:p>
        </w:tc>
        <w:tc>
          <w:tcPr>
            <w:tcW w:type="dxa" w:w="715"/>
          </w:tcPr>
          <w:p>
            <w:pPr>
              <w:spacing w:after="0"/>
              <w:jc w:val="left"/>
            </w:pPr>
          </w:p>
        </w:tc>
        <w:tc>
          <w:tcPr>
            <w:tcW w:type="dxa" w:w="3060"/>
          </w:tcPr>
          <w:p>
            <w:pPr>
              <w:spacing w:after="0"/>
              <w:jc w:val="left"/>
            </w:pPr>
            <w:r>
              <w:rPr>
                <w:sz w:val="16"/>
              </w:rPr>
              <w:t>B1-c worst recorded: Tornado</w:t>
            </w:r>
          </w:p>
        </w:tc>
      </w:tr>
      <w:tr>
        <w:trPr>
          <w:cantSplit/>
        </w:trPr>
        <w:tc>
          <w:tcPr>
            <w:tcW w:type="dxa" w:w="1037"/>
          </w:tcPr>
          <w:p>
            <w:pPr>
              <w:spacing w:after="0"/>
              <w:jc w:val="left"/>
            </w:pPr>
            <w:r>
              <w:rPr>
                <w:sz w:val="16"/>
              </w:rPr>
              <w:t>1992-06-16</w:t>
            </w:r>
          </w:p>
        </w:tc>
        <w:tc>
          <w:tcPr>
            <w:tcW w:type="dxa" w:w="1215"/>
          </w:tcPr>
          <w:p>
            <w:pPr>
              <w:spacing w:after="0"/>
              <w:jc w:val="left"/>
            </w:pPr>
            <w:r>
              <w:rPr>
                <w:sz w:val="16"/>
              </w:rPr>
              <w:t>Tornado</w:t>
            </w:r>
          </w:p>
        </w:tc>
        <w:tc>
          <w:tcPr>
            <w:tcW w:type="dxa" w:w="2970"/>
          </w:tcPr>
          <w:p>
            <w:pPr>
              <w:spacing w:after="0"/>
              <w:jc w:val="left"/>
            </w:pPr>
            <w:r>
              <w:rPr>
                <w:sz w:val="16"/>
              </w:rPr>
              <w:t>F2, 0.5 mi path length (whole path, pre-1996), 50 yd wide</w:t>
            </w:r>
          </w:p>
        </w:tc>
        <w:tc>
          <w:tcPr>
            <w:tcW w:type="dxa" w:w="1777"/>
          </w:tcPr>
          <w:p>
            <w:pPr>
              <w:spacing w:after="0"/>
              <w:jc w:val="left"/>
            </w:pPr>
            <w:r>
              <w:rPr>
                <w:sz w:val="16"/>
              </w:rPr>
              <w:t>$25,000 property; crops not recorded (1992 dollars)</w:t>
            </w:r>
          </w:p>
        </w:tc>
        <w:tc>
          <w:tcPr>
            <w:tcW w:type="dxa" w:w="945"/>
          </w:tcPr>
          <w:p>
            <w:pPr>
              <w:spacing w:after="0"/>
              <w:jc w:val="right"/>
            </w:pPr>
            <w:r>
              <w:rPr>
                <w:sz w:val="16"/>
              </w:rPr>
              <w:t>0, 1</w:t>
            </w:r>
          </w:p>
        </w:tc>
        <w:tc>
          <w:tcPr>
            <w:tcW w:type="dxa" w:w="2393"/>
          </w:tcPr>
          <w:p>
            <w:pPr>
              <w:spacing w:after="0"/>
              <w:jc w:val="left"/>
            </w:pPr>
            <w:r>
              <w:rPr>
                <w:sz w:val="16"/>
              </w:rPr>
              <w:t>location not recorded</w:t>
            </w:r>
          </w:p>
        </w:tc>
        <w:tc>
          <w:tcPr>
            <w:tcW w:type="dxa" w:w="715"/>
          </w:tcPr>
          <w:p>
            <w:pPr>
              <w:spacing w:after="0"/>
              <w:jc w:val="left"/>
            </w:pPr>
          </w:p>
        </w:tc>
        <w:tc>
          <w:tcPr>
            <w:tcW w:type="dxa" w:w="3060"/>
          </w:tcPr>
          <w:p>
            <w:pPr>
              <w:spacing w:after="0"/>
              <w:jc w:val="left"/>
            </w:pPr>
            <w:r>
              <w:rPr>
                <w:sz w:val="16"/>
              </w:rPr>
              <w:t>deaths or injuries recorded</w:t>
            </w:r>
          </w:p>
        </w:tc>
      </w:tr>
      <w:tr>
        <w:trPr>
          <w:cantSplit/>
        </w:trPr>
        <w:tc>
          <w:tcPr>
            <w:tcW w:type="dxa" w:w="1037"/>
          </w:tcPr>
          <w:p>
            <w:pPr>
              <w:spacing w:after="0"/>
              <w:jc w:val="left"/>
            </w:pPr>
            <w:r>
              <w:rPr>
                <w:sz w:val="16"/>
              </w:rPr>
              <w:t>1962-05-15</w:t>
            </w:r>
          </w:p>
        </w:tc>
        <w:tc>
          <w:tcPr>
            <w:tcW w:type="dxa" w:w="1215"/>
          </w:tcPr>
          <w:p>
            <w:pPr>
              <w:spacing w:after="0"/>
              <w:jc w:val="left"/>
            </w:pPr>
            <w:r>
              <w:rPr>
                <w:sz w:val="16"/>
              </w:rPr>
              <w:t>Tornado</w:t>
            </w:r>
          </w:p>
        </w:tc>
        <w:tc>
          <w:tcPr>
            <w:tcW w:type="dxa" w:w="2970"/>
          </w:tcPr>
          <w:p>
            <w:pPr>
              <w:spacing w:after="0"/>
              <w:jc w:val="left"/>
            </w:pPr>
            <w:r>
              <w:rPr>
                <w:sz w:val="16"/>
              </w:rPr>
              <w:t>F2, 4.1 mi path length (whole path, pre-1996), 33 yd wide</w:t>
            </w:r>
          </w:p>
        </w:tc>
        <w:tc>
          <w:tcPr>
            <w:tcW w:type="dxa" w:w="1777"/>
          </w:tcPr>
          <w:p>
            <w:pPr>
              <w:spacing w:after="0"/>
              <w:jc w:val="left"/>
            </w:pPr>
            <w:r>
              <w:rPr>
                <w:sz w:val="16"/>
              </w:rPr>
              <w:t>damage not recorded (pre-1996 record)</w:t>
            </w:r>
          </w:p>
        </w:tc>
        <w:tc>
          <w:tcPr>
            <w:tcW w:type="dxa" w:w="945"/>
          </w:tcPr>
          <w:p>
            <w:pPr>
              <w:spacing w:after="0"/>
              <w:jc w:val="right"/>
            </w:pPr>
            <w:r>
              <w:rPr>
                <w:sz w:val="16"/>
              </w:rPr>
              <w:t>0, 2</w:t>
            </w:r>
          </w:p>
        </w:tc>
        <w:tc>
          <w:tcPr>
            <w:tcW w:type="dxa" w:w="2393"/>
          </w:tcPr>
          <w:p>
            <w:pPr>
              <w:spacing w:after="0"/>
              <w:jc w:val="left"/>
            </w:pPr>
            <w:r>
              <w:rPr>
                <w:sz w:val="16"/>
              </w:rPr>
              <w:t>location not recorded</w:t>
            </w:r>
          </w:p>
        </w:tc>
        <w:tc>
          <w:tcPr>
            <w:tcW w:type="dxa" w:w="715"/>
          </w:tcPr>
          <w:p>
            <w:pPr>
              <w:spacing w:after="0"/>
              <w:jc w:val="left"/>
            </w:pPr>
          </w:p>
        </w:tc>
        <w:tc>
          <w:tcPr>
            <w:tcW w:type="dxa" w:w="3060"/>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281"/>
        <w:gridCol w:w="1593"/>
        <w:gridCol w:w="1637"/>
        <w:gridCol w:w="1792"/>
        <w:gridCol w:w="1526"/>
        <w:gridCol w:w="1521"/>
        <w:gridCol w:w="1037"/>
        <w:gridCol w:w="1439"/>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637"/>
            <w:shd w:val="clear" w:color="auto" w:fill="E8E8E8"/>
          </w:tcPr>
          <w:p>
            <w:pPr>
              <w:spacing w:after="0"/>
              <w:jc w:val="left"/>
            </w:pPr>
            <w:r>
              <w:rPr>
                <w:b/>
                <w:sz w:val="16"/>
              </w:rPr>
              <w:t>Descriptor</w:t>
            </w:r>
          </w:p>
        </w:tc>
        <w:tc>
          <w:tcPr>
            <w:tcW w:type="dxa" w:w="1792"/>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0"/>
          </w:tcPr>
          <w:p>
            <w:pPr>
              <w:spacing w:after="0"/>
              <w:jc w:val="right"/>
            </w:pPr>
            <w:r>
              <w:rPr>
                <w:sz w:val="16"/>
              </w:rPr>
              <w:t>9.74</w:t>
            </w:r>
          </w:p>
        </w:tc>
        <w:tc>
          <w:tcPr>
            <w:tcW w:type="dxa" w:w="1281"/>
          </w:tcPr>
          <w:p>
            <w:pPr>
              <w:spacing w:after="0"/>
              <w:jc w:val="left"/>
            </w:pPr>
            <w:r>
              <w:rPr>
                <w:sz w:val="16"/>
              </w:rPr>
              <w:t>event-days per year</w:t>
            </w:r>
          </w:p>
        </w:tc>
        <w:tc>
          <w:tcPr>
            <w:tcW w:type="dxa" w:w="1593"/>
          </w:tcPr>
          <w:p>
            <w:pPr>
              <w:spacing w:after="0"/>
              <w:jc w:val="left"/>
            </w:pPr>
            <w:r>
              <w:rPr>
                <w:sz w:val="16"/>
              </w:rPr>
              <w:t>about 9.74 days per year</w:t>
            </w:r>
          </w:p>
        </w:tc>
        <w:tc>
          <w:tcPr>
            <w:tcW w:type="dxa" w:w="1637"/>
          </w:tcPr>
          <w:p>
            <w:pPr>
              <w:spacing w:after="0"/>
              <w:jc w:val="left"/>
            </w:pPr>
            <w:r>
              <w:rPr>
                <w:sz w:val="16"/>
              </w:rPr>
              <w:t>Likely (from Storm Events: 16 of 30 years)</w:t>
            </w:r>
          </w:p>
        </w:tc>
        <w:tc>
          <w:tcPr>
            <w:tcW w:type="dxa" w:w="1792"/>
          </w:tcPr>
          <w:p>
            <w:pPr>
              <w:spacing w:after="0"/>
              <w:jc w:val="left"/>
            </w:pPr>
            <w:r>
              <w:rPr>
                <w:sz w:val="16"/>
              </w:rPr>
              <w:t>event-days in 16 of 30 years, 1996 to 2025 (53.3%)</w:t>
            </w:r>
          </w:p>
        </w:tc>
        <w:tc>
          <w:tcPr>
            <w:tcW w:type="dxa" w:w="1526"/>
          </w:tcPr>
          <w:p>
            <w:pPr>
              <w:spacing w:after="0"/>
              <w:jc w:val="right"/>
            </w:pPr>
            <w:r>
              <w:rPr>
                <w:sz w:val="16"/>
              </w:rPr>
              <w:t>185</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Drought</w:t>
            </w:r>
          </w:p>
        </w:tc>
        <w:tc>
          <w:tcPr>
            <w:tcW w:type="dxa" w:w="1250"/>
          </w:tcPr>
          <w:p>
            <w:pPr>
              <w:spacing w:after="0"/>
              <w:jc w:val="right"/>
            </w:pPr>
            <w:r>
              <w:rPr>
                <w:sz w:val="16"/>
              </w:rPr>
              <w:t>10.5</w:t>
            </w:r>
          </w:p>
        </w:tc>
        <w:tc>
          <w:tcPr>
            <w:tcW w:type="dxa" w:w="1281"/>
          </w:tcPr>
          <w:p>
            <w:pPr>
              <w:spacing w:after="0"/>
              <w:jc w:val="left"/>
            </w:pPr>
            <w:r>
              <w:rPr>
                <w:sz w:val="16"/>
              </w:rPr>
              <w:t>event-days per year</w:t>
            </w:r>
          </w:p>
        </w:tc>
        <w:tc>
          <w:tcPr>
            <w:tcW w:type="dxa" w:w="1593"/>
          </w:tcPr>
          <w:p>
            <w:pPr>
              <w:spacing w:after="0"/>
              <w:jc w:val="left"/>
            </w:pPr>
            <w:r>
              <w:rPr>
                <w:sz w:val="16"/>
              </w:rPr>
              <w:t>about 10.5 days per year</w:t>
            </w:r>
          </w:p>
        </w:tc>
        <w:tc>
          <w:tcPr>
            <w:tcW w:type="dxa" w:w="1637"/>
          </w:tcPr>
          <w:p>
            <w:pPr>
              <w:spacing w:after="0"/>
              <w:jc w:val="left"/>
            </w:pPr>
            <w:r>
              <w:rPr>
                <w:sz w:val="16"/>
              </w:rPr>
              <w:t>Likely (from Storm Events: 10 of 30 years)</w:t>
            </w:r>
          </w:p>
        </w:tc>
        <w:tc>
          <w:tcPr>
            <w:tcW w:type="dxa" w:w="1792"/>
          </w:tcPr>
          <w:p>
            <w:pPr>
              <w:spacing w:after="0"/>
              <w:jc w:val="left"/>
            </w:pPr>
            <w:r>
              <w:rPr>
                <w:sz w:val="16"/>
              </w:rPr>
              <w:t>event-days in 10 of 30 years, 1996 to 2025 (33.3%)</w:t>
            </w:r>
          </w:p>
        </w:tc>
        <w:tc>
          <w:tcPr>
            <w:tcW w:type="dxa" w:w="1526"/>
          </w:tcPr>
          <w:p>
            <w:pPr>
              <w:spacing w:after="0"/>
              <w:jc w:val="right"/>
            </w:pPr>
            <w:r>
              <w:rPr>
                <w:sz w:val="16"/>
              </w:rPr>
              <w:t>266</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Earthquake</w:t>
            </w:r>
          </w:p>
        </w:tc>
        <w:tc>
          <w:tcPr>
            <w:tcW w:type="dxa" w:w="1250"/>
          </w:tcPr>
          <w:p>
            <w:pPr>
              <w:spacing w:after="0"/>
              <w:jc w:val="right"/>
            </w:pPr>
            <w:r>
              <w:rPr>
                <w:sz w:val="16"/>
              </w:rPr>
              <w:t>0.000352</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0.0352%</w:t>
            </w:r>
          </w:p>
        </w:tc>
        <w:tc>
          <w:tcPr>
            <w:tcW w:type="dxa" w:w="1637"/>
          </w:tcPr>
          <w:p>
            <w:pPr>
              <w:spacing w:after="0"/>
              <w:jc w:val="left"/>
            </w:pPr>
          </w:p>
        </w:tc>
        <w:tc>
          <w:tcPr>
            <w:tcW w:type="dxa" w:w="1792"/>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5.34</w:t>
            </w:r>
          </w:p>
        </w:tc>
        <w:tc>
          <w:tcPr>
            <w:tcW w:type="dxa" w:w="1281"/>
          </w:tcPr>
          <w:p>
            <w:pPr>
              <w:spacing w:after="0"/>
              <w:jc w:val="left"/>
            </w:pPr>
            <w:r>
              <w:rPr>
                <w:sz w:val="16"/>
              </w:rPr>
              <w:t>events per year</w:t>
            </w:r>
          </w:p>
        </w:tc>
        <w:tc>
          <w:tcPr>
            <w:tcW w:type="dxa" w:w="1593"/>
          </w:tcPr>
          <w:p>
            <w:pPr>
              <w:spacing w:after="0"/>
              <w:jc w:val="left"/>
            </w:pPr>
            <w:r>
              <w:rPr>
                <w:sz w:val="16"/>
              </w:rPr>
              <w:t>about 5.34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202.8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5.05</w:t>
            </w:r>
          </w:p>
        </w:tc>
        <w:tc>
          <w:tcPr>
            <w:tcW w:type="dxa" w:w="1281"/>
          </w:tcPr>
          <w:p>
            <w:pPr>
              <w:spacing w:after="0"/>
              <w:jc w:val="left"/>
            </w:pPr>
            <w:r>
              <w:rPr>
                <w:sz w:val="16"/>
              </w:rPr>
              <w:t>event-days per year</w:t>
            </w:r>
          </w:p>
        </w:tc>
        <w:tc>
          <w:tcPr>
            <w:tcW w:type="dxa" w:w="1593"/>
          </w:tcPr>
          <w:p>
            <w:pPr>
              <w:spacing w:after="0"/>
              <w:jc w:val="left"/>
            </w:pPr>
            <w:r>
              <w:rPr>
                <w:sz w:val="16"/>
              </w:rPr>
              <w:t>about 5.05 days per year</w:t>
            </w:r>
          </w:p>
        </w:tc>
        <w:tc>
          <w:tcPr>
            <w:tcW w:type="dxa" w:w="1637"/>
          </w:tcPr>
          <w:p>
            <w:pPr>
              <w:spacing w:after="0"/>
              <w:jc w:val="left"/>
            </w:pPr>
            <w:r>
              <w:rPr>
                <w:sz w:val="16"/>
              </w:rPr>
              <w:t>Likely (from Storm Events: 8 of 30 years)</w:t>
            </w:r>
          </w:p>
        </w:tc>
        <w:tc>
          <w:tcPr>
            <w:tcW w:type="dxa" w:w="1792"/>
          </w:tcPr>
          <w:p>
            <w:pPr>
              <w:spacing w:after="0"/>
              <w:jc w:val="left"/>
            </w:pPr>
            <w:r>
              <w:rPr>
                <w:sz w:val="16"/>
              </w:rPr>
              <w:t>event-days in 8 of 30 years, 1996 to 2025 (26.7%)</w:t>
            </w:r>
          </w:p>
        </w:tc>
        <w:tc>
          <w:tcPr>
            <w:tcW w:type="dxa" w:w="1526"/>
          </w:tcPr>
          <w:p>
            <w:pPr>
              <w:spacing w:after="0"/>
              <w:jc w:val="right"/>
            </w:pPr>
            <w:r>
              <w:rPr>
                <w:sz w:val="16"/>
              </w:rPr>
              <w:t>84</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281"/>
          </w:tcPr>
          <w:p>
            <w:pPr>
              <w:spacing w:after="0"/>
              <w:jc w:val="left"/>
            </w:pPr>
            <w:r>
              <w:rPr>
                <w:sz w:val="16"/>
              </w:rPr>
              <w:t>events per year</w:t>
            </w:r>
          </w:p>
        </w:tc>
        <w:tc>
          <w:tcPr>
            <w:tcW w:type="dxa" w:w="1593"/>
          </w:tcPr>
          <w:p>
            <w:pPr>
              <w:spacing w:after="0"/>
              <w:jc w:val="left"/>
            </w:pPr>
          </w:p>
        </w:tc>
        <w:tc>
          <w:tcPr>
            <w:tcW w:type="dxa" w:w="1637"/>
          </w:tcPr>
          <w:p>
            <w:pPr>
              <w:spacing w:after="0"/>
              <w:jc w:val="left"/>
            </w:pPr>
          </w:p>
        </w:tc>
        <w:tc>
          <w:tcPr>
            <w:tcW w:type="dxa" w:w="1792"/>
          </w:tcPr>
          <w:p>
            <w:pPr>
              <w:spacing w:after="0"/>
              <w:jc w:val="left"/>
            </w:pPr>
          </w:p>
        </w:tc>
        <w:tc>
          <w:tcPr>
            <w:tcW w:type="dxa" w:w="1526"/>
          </w:tcPr>
          <w:p>
            <w:pPr>
              <w:spacing w:after="0"/>
              <w:jc w:val="right"/>
            </w:pP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4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0.56</w:t>
            </w:r>
          </w:p>
        </w:tc>
        <w:tc>
          <w:tcPr>
            <w:tcW w:type="dxa" w:w="1281"/>
          </w:tcPr>
          <w:p>
            <w:pPr>
              <w:spacing w:after="0"/>
              <w:jc w:val="left"/>
            </w:pPr>
            <w:r>
              <w:rPr>
                <w:sz w:val="16"/>
              </w:rPr>
              <w:t>event-days per year</w:t>
            </w:r>
          </w:p>
        </w:tc>
        <w:tc>
          <w:tcPr>
            <w:tcW w:type="dxa" w:w="1593"/>
          </w:tcPr>
          <w:p>
            <w:pPr>
              <w:spacing w:after="0"/>
              <w:jc w:val="left"/>
            </w:pPr>
            <w:r>
              <w:rPr>
                <w:sz w:val="16"/>
              </w:rPr>
              <w:t>about 0.56 days per year</w:t>
            </w:r>
          </w:p>
        </w:tc>
        <w:tc>
          <w:tcPr>
            <w:tcW w:type="dxa" w:w="1637"/>
          </w:tcPr>
          <w:p>
            <w:pPr>
              <w:spacing w:after="0"/>
              <w:jc w:val="left"/>
            </w:pPr>
            <w:r>
              <w:rPr>
                <w:sz w:val="16"/>
              </w:rPr>
              <w:t>Likely (from Storm Events: 4 of 30 years)</w:t>
            </w:r>
          </w:p>
        </w:tc>
        <w:tc>
          <w:tcPr>
            <w:tcW w:type="dxa" w:w="1792"/>
          </w:tcPr>
          <w:p>
            <w:pPr>
              <w:spacing w:after="0"/>
              <w:jc w:val="left"/>
            </w:pPr>
            <w:r>
              <w:rPr>
                <w:sz w:val="16"/>
              </w:rPr>
              <w:t>event-days in 4 of 30 years, 1996 to 2025 (13.3%)</w:t>
            </w:r>
          </w:p>
        </w:tc>
        <w:tc>
          <w:tcPr>
            <w:tcW w:type="dxa" w:w="1526"/>
          </w:tcPr>
          <w:p>
            <w:pPr>
              <w:spacing w:after="0"/>
              <w:jc w:val="right"/>
            </w:pPr>
            <w:r>
              <w:rPr>
                <w:sz w:val="16"/>
              </w:rPr>
              <w:t>38</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0.357</w:t>
            </w:r>
          </w:p>
        </w:tc>
        <w:tc>
          <w:tcPr>
            <w:tcW w:type="dxa" w:w="1281"/>
          </w:tcPr>
          <w:p>
            <w:pPr>
              <w:spacing w:after="0"/>
              <w:jc w:val="left"/>
            </w:pPr>
            <w:r>
              <w:rPr>
                <w:sz w:val="16"/>
              </w:rPr>
              <w:t>event-days per year</w:t>
            </w:r>
          </w:p>
        </w:tc>
        <w:tc>
          <w:tcPr>
            <w:tcW w:type="dxa" w:w="1593"/>
          </w:tcPr>
          <w:p>
            <w:pPr>
              <w:spacing w:after="0"/>
              <w:jc w:val="left"/>
            </w:pPr>
            <w:r>
              <w:rPr>
                <w:sz w:val="16"/>
              </w:rPr>
              <w:t>about 0.357 days per year</w:t>
            </w:r>
          </w:p>
        </w:tc>
        <w:tc>
          <w:tcPr>
            <w:tcW w:type="dxa" w:w="1637"/>
          </w:tcPr>
          <w:p>
            <w:pPr>
              <w:spacing w:after="0"/>
              <w:jc w:val="left"/>
            </w:pPr>
            <w:r>
              <w:rPr>
                <w:sz w:val="16"/>
              </w:rPr>
              <w:t>Likely (from Storm Events: 7 of 30 years)</w:t>
            </w:r>
          </w:p>
        </w:tc>
        <w:tc>
          <w:tcPr>
            <w:tcW w:type="dxa" w:w="1792"/>
          </w:tcPr>
          <w:p>
            <w:pPr>
              <w:spacing w:after="0"/>
              <w:jc w:val="left"/>
            </w:pPr>
            <w:r>
              <w:rPr>
                <w:sz w:val="16"/>
              </w:rPr>
              <w:t>event-days in 7 of 30 years, 1996 to 2025 (23.3%)</w:t>
            </w:r>
          </w:p>
        </w:tc>
        <w:tc>
          <w:tcPr>
            <w:tcW w:type="dxa" w:w="1526"/>
          </w:tcPr>
          <w:p>
            <w:pPr>
              <w:spacing w:after="0"/>
              <w:jc w:val="right"/>
            </w:pPr>
            <w:r>
              <w:rPr>
                <w:sz w:val="16"/>
              </w:rPr>
              <w:t>10</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0.0563</w:t>
            </w:r>
          </w:p>
        </w:tc>
        <w:tc>
          <w:tcPr>
            <w:tcW w:type="dxa" w:w="1281"/>
          </w:tcPr>
          <w:p>
            <w:pPr>
              <w:spacing w:after="0"/>
              <w:jc w:val="left"/>
            </w:pPr>
            <w:r>
              <w:rPr>
                <w:sz w:val="16"/>
              </w:rPr>
              <w:t>events per year (modeled)</w:t>
            </w:r>
          </w:p>
        </w:tc>
        <w:tc>
          <w:tcPr>
            <w:tcW w:type="dxa" w:w="1593"/>
          </w:tcPr>
          <w:p>
            <w:pPr>
              <w:spacing w:after="0"/>
              <w:jc w:val="left"/>
            </w:pPr>
            <w:r>
              <w:rPr>
                <w:sz w:val="16"/>
              </w:rPr>
              <w:t>about 1 in 18 years</w:t>
            </w:r>
          </w:p>
        </w:tc>
        <w:tc>
          <w:tcPr>
            <w:tcW w:type="dxa" w:w="1637"/>
          </w:tcPr>
          <w:p>
            <w:pPr>
              <w:spacing w:after="0"/>
              <w:jc w:val="left"/>
            </w:pPr>
            <w:r>
              <w:rPr>
                <w:sz w:val="16"/>
              </w:rPr>
              <w:t>Possible</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36</w:t>
            </w:r>
          </w:p>
        </w:tc>
        <w:tc>
          <w:tcPr>
            <w:tcW w:type="dxa" w:w="1281"/>
          </w:tcPr>
          <w:p>
            <w:pPr>
              <w:spacing w:after="0"/>
              <w:jc w:val="left"/>
            </w:pPr>
            <w:r>
              <w:rPr>
                <w:sz w:val="16"/>
              </w:rPr>
              <w:t>days per year with a strike</w:t>
            </w:r>
          </w:p>
        </w:tc>
        <w:tc>
          <w:tcPr>
            <w:tcW w:type="dxa" w:w="1593"/>
          </w:tcPr>
          <w:p>
            <w:pPr>
              <w:spacing w:after="0"/>
              <w:jc w:val="left"/>
            </w:pPr>
            <w:r>
              <w:rPr>
                <w:sz w:val="16"/>
              </w:rPr>
              <w:t>about 36 days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3.57</w:t>
            </w:r>
          </w:p>
        </w:tc>
        <w:tc>
          <w:tcPr>
            <w:tcW w:type="dxa" w:w="1281"/>
          </w:tcPr>
          <w:p>
            <w:pPr>
              <w:spacing w:after="0"/>
              <w:jc w:val="left"/>
            </w:pPr>
            <w:r>
              <w:rPr>
                <w:sz w:val="16"/>
              </w:rPr>
              <w:t>events per year</w:t>
            </w:r>
          </w:p>
        </w:tc>
        <w:tc>
          <w:tcPr>
            <w:tcW w:type="dxa" w:w="1593"/>
          </w:tcPr>
          <w:p>
            <w:pPr>
              <w:spacing w:after="0"/>
              <w:jc w:val="left"/>
            </w:pPr>
            <w:r>
              <w:rPr>
                <w:sz w:val="16"/>
              </w:rPr>
              <w:t>about 3.57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136</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0.382</w:t>
            </w:r>
          </w:p>
        </w:tc>
        <w:tc>
          <w:tcPr>
            <w:tcW w:type="dxa" w:w="1281"/>
          </w:tcPr>
          <w:p>
            <w:pPr>
              <w:spacing w:after="0"/>
              <w:jc w:val="left"/>
            </w:pPr>
            <w:r>
              <w:rPr>
                <w:sz w:val="16"/>
              </w:rPr>
              <w:t>events per year</w:t>
            </w:r>
          </w:p>
        </w:tc>
        <w:tc>
          <w:tcPr>
            <w:tcW w:type="dxa" w:w="1593"/>
          </w:tcPr>
          <w:p>
            <w:pPr>
              <w:spacing w:after="0"/>
              <w:jc w:val="left"/>
            </w:pPr>
            <w:r>
              <w:rPr>
                <w:sz w:val="16"/>
              </w:rPr>
              <w:t>about 1 in 3 years</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0.000641</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0.0641%</w:t>
            </w:r>
          </w:p>
        </w:tc>
        <w:tc>
          <w:tcPr>
            <w:tcW w:type="dxa" w:w="1637"/>
          </w:tcPr>
          <w:p>
            <w:pPr>
              <w:spacing w:after="0"/>
              <w:jc w:val="left"/>
            </w:pPr>
          </w:p>
        </w:tc>
        <w:tc>
          <w:tcPr>
            <w:tcW w:type="dxa" w:w="1792"/>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17.6</w:t>
            </w:r>
          </w:p>
        </w:tc>
        <w:tc>
          <w:tcPr>
            <w:tcW w:type="dxa" w:w="1281"/>
          </w:tcPr>
          <w:p>
            <w:pPr>
              <w:spacing w:after="0"/>
              <w:jc w:val="left"/>
            </w:pPr>
            <w:r>
              <w:rPr>
                <w:sz w:val="16"/>
              </w:rPr>
              <w:t>event-days per year</w:t>
            </w:r>
          </w:p>
        </w:tc>
        <w:tc>
          <w:tcPr>
            <w:tcW w:type="dxa" w:w="1593"/>
          </w:tcPr>
          <w:p>
            <w:pPr>
              <w:spacing w:after="0"/>
              <w:jc w:val="left"/>
            </w:pPr>
            <w:r>
              <w:rPr>
                <w:sz w:val="16"/>
              </w:rPr>
              <w:t>about 17.6 days per year</w:t>
            </w:r>
          </w:p>
        </w:tc>
        <w:tc>
          <w:tcPr>
            <w:tcW w:type="dxa" w:w="1637"/>
          </w:tcPr>
          <w:p>
            <w:pPr>
              <w:spacing w:after="0"/>
              <w:jc w:val="left"/>
            </w:pPr>
            <w:r>
              <w:rPr>
                <w:sz w:val="16"/>
              </w:rPr>
              <w:t>Highly likely (from Storm Events: 30 of 30 years)</w:t>
            </w:r>
          </w:p>
        </w:tc>
        <w:tc>
          <w:tcPr>
            <w:tcW w:type="dxa" w:w="1792"/>
          </w:tcPr>
          <w:p>
            <w:pPr>
              <w:spacing w:after="0"/>
              <w:jc w:val="left"/>
            </w:pPr>
            <w:r>
              <w:rPr>
                <w:sz w:val="16"/>
              </w:rPr>
              <w:t>event-days in 30 of 30 years, 1996 to 2025 (100%)</w:t>
            </w:r>
          </w:p>
        </w:tc>
        <w:tc>
          <w:tcPr>
            <w:tcW w:type="dxa" w:w="1526"/>
          </w:tcPr>
          <w:p>
            <w:pPr>
              <w:spacing w:after="0"/>
              <w:jc w:val="right"/>
            </w:pPr>
            <w:r>
              <w:rPr>
                <w:sz w:val="16"/>
              </w:rPr>
              <w:t>335</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98.3</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35.7</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97.7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50.4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98.3</w:t>
            </w:r>
          </w:p>
        </w:tc>
        <w:tc>
          <w:tcPr>
            <w:tcW w:type="dxa" w:w="6434"/>
          </w:tcPr>
          <w:p>
            <w:pPr>
              <w:spacing w:after="0"/>
              <w:jc w:val="left"/>
            </w:pPr>
            <w:r>
              <w:rPr>
                <w:sz w:val="16"/>
              </w:rPr>
              <w:t>Very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76.5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73.2</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36.2</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94.4</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97.5</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91.6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99.0</w:t>
            </w:r>
          </w:p>
        </w:tc>
        <w:tc>
          <w:tcPr>
            <w:tcW w:type="dxa" w:w="6434"/>
          </w:tcPr>
          <w:p>
            <w:pPr>
              <w:spacing w:after="0"/>
              <w:jc w:val="left"/>
            </w:pPr>
            <w:r>
              <w:rPr>
                <w:sz w:val="16"/>
              </w:rPr>
              <w:t>Very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Miner County</w:t>
            </w:r>
          </w:p>
        </w:tc>
        <w:tc>
          <w:tcPr>
            <w:tcW w:type="dxa" w:w="849"/>
          </w:tcPr>
          <w:p>
            <w:pPr>
              <w:spacing w:after="0"/>
              <w:jc w:val="left"/>
            </w:pPr>
            <w:r>
              <w:rPr>
                <w:sz w:val="16"/>
              </w:rPr>
              <w:t>County</w:t>
            </w:r>
          </w:p>
        </w:tc>
        <w:tc>
          <w:tcPr>
            <w:tcW w:type="dxa" w:w="3304"/>
          </w:tcPr>
          <w:p>
            <w:pPr>
              <w:spacing w:after="0"/>
              <w:jc w:val="left"/>
            </w:pPr>
            <w:r>
              <w:rPr>
                <w:sz w:val="16"/>
              </w:rPr>
              <w:t>Approved, expires 2030-04-16</w:t>
            </w:r>
          </w:p>
        </w:tc>
        <w:tc>
          <w:tcPr>
            <w:tcW w:type="dxa" w:w="2635"/>
          </w:tcPr>
          <w:p>
            <w:pPr>
              <w:spacing w:after="0"/>
              <w:jc w:val="right"/>
            </w:pPr>
            <w:r>
              <w:rPr>
                <w:sz w:val="16"/>
              </w:rPr>
              <w:t>FMA RL 0, SRL 0; any 0</w:t>
            </w:r>
          </w:p>
        </w:tc>
        <w:tc>
          <w:tcPr>
            <w:tcW w:type="dxa" w:w="2724"/>
          </w:tcPr>
          <w:p>
            <w:pPr>
              <w:spacing w:after="0"/>
              <w:jc w:val="right"/>
            </w:pPr>
            <w:r>
              <w:rPr>
                <w:sz w:val="16"/>
              </w:rPr>
              <w:t>$305,042.50</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Canova town</w:t>
            </w:r>
          </w:p>
        </w:tc>
        <w:tc>
          <w:tcPr>
            <w:tcW w:type="dxa" w:w="849"/>
          </w:tcPr>
          <w:p>
            <w:pPr>
              <w:spacing w:after="0"/>
              <w:jc w:val="left"/>
            </w:pPr>
            <w:r>
              <w:rPr>
                <w:sz w:val="16"/>
              </w:rPr>
              <w:t>Town</w:t>
            </w:r>
          </w:p>
        </w:tc>
        <w:tc>
          <w:tcPr>
            <w:tcW w:type="dxa" w:w="3304"/>
          </w:tcPr>
          <w:p>
            <w:pPr>
              <w:spacing w:after="0"/>
              <w:jc w:val="left"/>
            </w:pPr>
            <w:r>
              <w:rPr>
                <w:sz w:val="16"/>
              </w:rPr>
              <w:t>Approved, expires 2030-04-16</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37 total; 2 since its plan</w:t>
            </w:r>
          </w:p>
        </w:tc>
      </w:tr>
      <w:tr>
        <w:trPr>
          <w:cantSplit/>
        </w:trPr>
        <w:tc>
          <w:tcPr>
            <w:tcW w:type="dxa" w:w="1519"/>
          </w:tcPr>
          <w:p>
            <w:pPr>
              <w:spacing w:after="0"/>
              <w:jc w:val="left"/>
            </w:pPr>
            <w:r>
              <w:rPr>
                <w:sz w:val="16"/>
              </w:rPr>
              <w:t>Carthage city</w:t>
            </w:r>
          </w:p>
        </w:tc>
        <w:tc>
          <w:tcPr>
            <w:tcW w:type="dxa" w:w="849"/>
          </w:tcPr>
          <w:p>
            <w:pPr>
              <w:spacing w:after="0"/>
              <w:jc w:val="left"/>
            </w:pPr>
            <w:r>
              <w:rPr>
                <w:sz w:val="16"/>
              </w:rPr>
              <w:t>City</w:t>
            </w:r>
          </w:p>
        </w:tc>
        <w:tc>
          <w:tcPr>
            <w:tcW w:type="dxa" w:w="3304"/>
          </w:tcPr>
          <w:p>
            <w:pPr>
              <w:spacing w:after="0"/>
              <w:jc w:val="left"/>
            </w:pPr>
            <w:r>
              <w:rPr>
                <w:sz w:val="16"/>
              </w:rPr>
              <w:t>Approved, expires 2030-04-16</w:t>
            </w:r>
          </w:p>
        </w:tc>
        <w:tc>
          <w:tcPr>
            <w:tcW w:type="dxa" w:w="2635"/>
          </w:tcPr>
          <w:p>
            <w:pPr>
              <w:spacing w:after="0"/>
              <w:jc w:val="right"/>
            </w:pPr>
            <w:r>
              <w:rPr>
                <w:sz w:val="16"/>
              </w:rPr>
              <w:t>FMA RL 0, SRL 0; any 0</w:t>
            </w:r>
          </w:p>
        </w:tc>
        <w:tc>
          <w:tcPr>
            <w:tcW w:type="dxa" w:w="2724"/>
          </w:tcPr>
          <w:p>
            <w:pPr>
              <w:spacing w:after="0"/>
              <w:jc w:val="right"/>
            </w:pPr>
            <w:r>
              <w:rPr>
                <w:sz w:val="16"/>
              </w:rPr>
              <w:t>$17,897.66</w:t>
            </w:r>
          </w:p>
        </w:tc>
        <w:tc>
          <w:tcPr>
            <w:tcW w:type="dxa" w:w="3081"/>
          </w:tcPr>
          <w:p>
            <w:pPr>
              <w:spacing w:after="0"/>
              <w:jc w:val="right"/>
            </w:pPr>
            <w:r>
              <w:rPr>
                <w:sz w:val="16"/>
              </w:rPr>
              <w:t>46 total; 0 since its plan</w:t>
            </w:r>
          </w:p>
        </w:tc>
      </w:tr>
      <w:tr>
        <w:trPr>
          <w:cantSplit/>
        </w:trPr>
        <w:tc>
          <w:tcPr>
            <w:tcW w:type="dxa" w:w="1519"/>
          </w:tcPr>
          <w:p>
            <w:pPr>
              <w:spacing w:after="0"/>
              <w:jc w:val="left"/>
            </w:pPr>
            <w:r>
              <w:rPr>
                <w:sz w:val="16"/>
              </w:rPr>
              <w:t>Howard city</w:t>
            </w:r>
          </w:p>
        </w:tc>
        <w:tc>
          <w:tcPr>
            <w:tcW w:type="dxa" w:w="849"/>
          </w:tcPr>
          <w:p>
            <w:pPr>
              <w:spacing w:after="0"/>
              <w:jc w:val="left"/>
            </w:pPr>
            <w:r>
              <w:rPr>
                <w:sz w:val="16"/>
              </w:rPr>
              <w:t>City</w:t>
            </w:r>
          </w:p>
        </w:tc>
        <w:tc>
          <w:tcPr>
            <w:tcW w:type="dxa" w:w="3304"/>
          </w:tcPr>
          <w:p>
            <w:pPr>
              <w:spacing w:after="0"/>
              <w:jc w:val="left"/>
            </w:pPr>
            <w:r>
              <w:rPr>
                <w:sz w:val="16"/>
              </w:rPr>
              <w:t>Approved, expires 2030-04-16</w:t>
            </w:r>
          </w:p>
        </w:tc>
        <w:tc>
          <w:tcPr>
            <w:tcW w:type="dxa" w:w="2635"/>
          </w:tcPr>
          <w:p>
            <w:pPr>
              <w:spacing w:after="0"/>
              <w:jc w:val="right"/>
            </w:pPr>
            <w:r>
              <w:rPr>
                <w:sz w:val="16"/>
              </w:rPr>
              <w:t>FMA RL 0, SRL 0; any 0</w:t>
            </w:r>
          </w:p>
        </w:tc>
        <w:tc>
          <w:tcPr>
            <w:tcW w:type="dxa" w:w="2724"/>
          </w:tcPr>
          <w:p>
            <w:pPr>
              <w:spacing w:after="0"/>
              <w:jc w:val="right"/>
            </w:pPr>
            <w:r>
              <w:rPr>
                <w:sz w:val="16"/>
              </w:rPr>
              <w:t>$15,277.33</w:t>
            </w:r>
          </w:p>
        </w:tc>
        <w:tc>
          <w:tcPr>
            <w:tcW w:type="dxa" w:w="3081"/>
          </w:tcPr>
          <w:p>
            <w:pPr>
              <w:spacing w:after="0"/>
              <w:jc w:val="right"/>
            </w:pPr>
            <w:r>
              <w:rPr>
                <w:sz w:val="16"/>
              </w:rPr>
              <w:t>46 total; 3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2025-04-17</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$2,120,297,577</w:t>
            </w:r>
          </w:p>
        </w:tc>
        <w:tc>
          <w:tcPr>
            <w:tcW w:type="dxa" w:w="1215"/>
          </w:tcPr>
          <w:p>
            <w:pPr>
              <w:spacing w:after="0"/>
              <w:jc w:val="right"/>
            </w:pPr>
            <w:r>
              <w:rPr>
                <w:sz w:val="16"/>
              </w:rPr>
              <w:t>$162,297,631</w:t>
            </w:r>
          </w:p>
        </w:tc>
        <w:tc>
          <w:tcPr>
            <w:tcW w:type="dxa" w:w="1044"/>
          </w:tcPr>
          <w:p>
            <w:pPr>
              <w:spacing w:after="0"/>
              <w:jc w:val="right"/>
            </w:pPr>
            <w:r>
              <w:rPr>
                <w:sz w:val="16"/>
              </w:rPr>
              <w:t>2,298</w:t>
            </w:r>
          </w:p>
        </w:tc>
        <w:tc>
          <w:tcPr>
            <w:tcW w:type="dxa" w:w="1037"/>
          </w:tcPr>
          <w:p>
            <w:pPr>
              <w:spacing w:after="0"/>
              <w:jc w:val="right"/>
            </w:pPr>
            <w:r>
              <w:rPr>
                <w:sz w:val="16"/>
              </w:rPr>
              <w:t>$547</w:t>
            </w:r>
          </w:p>
        </w:tc>
        <w:tc>
          <w:tcPr>
            <w:tcW w:type="dxa" w:w="1126"/>
          </w:tcPr>
          <w:p>
            <w:pPr>
              <w:spacing w:after="0"/>
              <w:jc w:val="right"/>
            </w:pPr>
            <w:r>
              <w:rPr>
                <w:sz w:val="16"/>
              </w:rPr>
              <w:t>$341,556</w:t>
            </w:r>
          </w:p>
        </w:tc>
        <w:tc>
          <w:tcPr>
            <w:tcW w:type="dxa" w:w="983"/>
          </w:tcPr>
          <w:p>
            <w:pPr>
              <w:spacing w:after="0"/>
              <w:jc w:val="right"/>
            </w:pPr>
            <w:r>
              <w:rPr>
                <w:sz w:val="16"/>
              </w:rPr>
              <w:t>$589,866</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$33,287,782</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$1,053,357</w:t>
            </w:r>
          </w:p>
        </w:tc>
        <w:tc>
          <w:tcPr>
            <w:tcW w:type="dxa" w:w="983"/>
          </w:tcPr>
          <w:p>
            <w:pPr>
              <w:spacing w:after="0"/>
              <w:jc w:val="right"/>
            </w:pPr>
            <w:r>
              <w:rPr>
                <w:sz w:val="16"/>
              </w:rPr>
              <w:t>n/a</w:t>
            </w:r>
          </w:p>
        </w:tc>
        <w:tc>
          <w:tcPr>
            <w:tcW w:type="dxa" w:w="1305"/>
          </w:tcPr>
          <w:p>
            <w:pPr>
              <w:spacing w:after="0"/>
              <w:jc w:val="right"/>
            </w:pPr>
            <w:r>
              <w:rPr>
                <w:sz w:val="16"/>
              </w:rPr>
              <w:t>3.16%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$3,867,141,243</w:t>
            </w:r>
          </w:p>
        </w:tc>
        <w:tc>
          <w:tcPr>
            <w:tcW w:type="dxa" w:w="1215"/>
          </w:tcPr>
          <w:p>
            <w:pPr>
              <w:spacing w:after="0"/>
              <w:jc w:val="right"/>
            </w:pPr>
            <w:r>
              <w:rPr>
                <w:sz w:val="16"/>
              </w:rPr>
              <w:t>n/a</w:t>
            </w:r>
          </w:p>
        </w:tc>
        <w:tc>
          <w:tcPr>
            <w:tcW w:type="dxa" w:w="1044"/>
          </w:tcPr>
          <w:p>
            <w:pPr>
              <w:spacing w:after="0"/>
              <w:jc w:val="right"/>
            </w:pPr>
            <w:r>
              <w:rPr>
                <w:sz w:val="16"/>
              </w:rPr>
              <w:t>2,298</w:t>
            </w:r>
          </w:p>
        </w:tc>
        <w:tc>
          <w:tcPr>
            <w:tcW w:type="dxa" w:w="1037"/>
          </w:tcPr>
          <w:p>
            <w:pPr>
              <w:spacing w:after="0"/>
              <w:jc w:val="right"/>
            </w:pPr>
            <w:r>
              <w:rPr>
                <w:sz w:val="16"/>
              </w:rPr>
              <w:t>$14,471</w:t>
            </w:r>
          </w:p>
        </w:tc>
        <w:tc>
          <w:tcPr>
            <w:tcW w:type="dxa" w:w="1126"/>
          </w:tcPr>
          <w:p>
            <w:pPr>
              <w:spacing w:after="0"/>
              <w:jc w:val="right"/>
            </w:pPr>
            <w:r>
              <w:rPr>
                <w:sz w:val="16"/>
              </w:rPr>
              <w:t>n/a</w:t>
            </w:r>
          </w:p>
        </w:tc>
        <w:tc>
          <w:tcPr>
            <w:tcW w:type="dxa" w:w="983"/>
          </w:tcPr>
          <w:p>
            <w:pPr>
              <w:spacing w:after="0"/>
              <w:jc w:val="right"/>
            </w:pPr>
            <w:r>
              <w:rPr>
                <w:sz w:val="16"/>
              </w:rPr>
              <w:t>$3,040</w:t>
            </w:r>
          </w:p>
        </w:tc>
        <w:tc>
          <w:tcPr>
            <w:tcW w:type="dxa" w:w="1305"/>
          </w:tcPr>
          <w:p>
            <w:pPr>
              <w:spacing w:after="0"/>
              <w:jc w:val="right"/>
            </w:pPr>
            <w:r>
              <w:rPr>
                <w:sz w:val="16"/>
              </w:rPr>
              <w:t>0.000374%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$2,120,297,577</w:t>
            </w:r>
          </w:p>
        </w:tc>
        <w:tc>
          <w:tcPr>
            <w:tcW w:type="dxa" w:w="1215"/>
          </w:tcPr>
          <w:p>
            <w:pPr>
              <w:spacing w:after="0"/>
              <w:jc w:val="right"/>
            </w:pPr>
            <w:r>
              <w:rPr>
                <w:sz w:val="16"/>
              </w:rPr>
              <w:t>$162,297,631</w:t>
            </w:r>
          </w:p>
        </w:tc>
        <w:tc>
          <w:tcPr>
            <w:tcW w:type="dxa" w:w="1044"/>
          </w:tcPr>
          <w:p>
            <w:pPr>
              <w:spacing w:after="0"/>
              <w:jc w:val="right"/>
            </w:pPr>
            <w:r>
              <w:rPr>
                <w:sz w:val="16"/>
              </w:rPr>
              <w:t>2,298</w:t>
            </w:r>
          </w:p>
        </w:tc>
        <w:tc>
          <w:tcPr>
            <w:tcW w:type="dxa" w:w="1037"/>
          </w:tcPr>
          <w:p>
            <w:pPr>
              <w:spacing w:after="0"/>
              <w:jc w:val="right"/>
            </w:pPr>
            <w:r>
              <w:rPr>
                <w:sz w:val="16"/>
              </w:rPr>
              <w:t>$86,886</w:t>
            </w:r>
          </w:p>
        </w:tc>
        <w:tc>
          <w:tcPr>
            <w:tcW w:type="dxa" w:w="1126"/>
          </w:tcPr>
          <w:p>
            <w:pPr>
              <w:spacing w:after="0"/>
              <w:jc w:val="right"/>
            </w:pPr>
            <w:r>
              <w:rPr>
                <w:sz w:val="16"/>
              </w:rPr>
              <w:t>$216,295</w:t>
            </w:r>
          </w:p>
        </w:tc>
        <w:tc>
          <w:tcPr>
            <w:tcW w:type="dxa" w:w="983"/>
          </w:tcPr>
          <w:p>
            <w:pPr>
              <w:spacing w:after="0"/>
              <w:jc w:val="right"/>
            </w:pPr>
            <w:r>
              <w:rPr>
                <w:sz w:val="16"/>
              </w:rPr>
              <w:t>$9,269</w:t>
            </w:r>
          </w:p>
        </w:tc>
        <w:tc>
          <w:tcPr>
            <w:tcW w:type="dxa" w:w="1305"/>
          </w:tcPr>
          <w:p>
            <w:pPr>
              <w:spacing w:after="0"/>
              <w:jc w:val="right"/>
            </w:pPr>
            <w:r>
              <w:rPr>
                <w:sz w:val="16"/>
              </w:rPr>
              <w:t>0.0041%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$2,120,297,577</w:t>
            </w:r>
          </w:p>
        </w:tc>
        <w:tc>
          <w:tcPr>
            <w:tcW w:type="dxa" w:w="1215"/>
          </w:tcPr>
          <w:p>
            <w:pPr>
              <w:spacing w:after="0"/>
              <w:jc w:val="right"/>
            </w:pPr>
            <w:r>
              <w:rPr>
                <w:sz w:val="16"/>
              </w:rPr>
              <w:t>$162,297,631</w:t>
            </w:r>
          </w:p>
        </w:tc>
        <w:tc>
          <w:tcPr>
            <w:tcW w:type="dxa" w:w="1044"/>
          </w:tcPr>
          <w:p>
            <w:pPr>
              <w:spacing w:after="0"/>
              <w:jc w:val="right"/>
            </w:pPr>
            <w:r>
              <w:rPr>
                <w:sz w:val="16"/>
              </w:rPr>
              <w:t>2,298</w:t>
            </w:r>
          </w:p>
        </w:tc>
        <w:tc>
          <w:tcPr>
            <w:tcW w:type="dxa" w:w="1037"/>
          </w:tcPr>
          <w:p>
            <w:pPr>
              <w:spacing w:after="0"/>
              <w:jc w:val="right"/>
            </w:pPr>
            <w:r>
              <w:rPr>
                <w:sz w:val="16"/>
              </w:rPr>
              <w:t>$723</w:t>
            </w:r>
          </w:p>
        </w:tc>
        <w:tc>
          <w:tcPr>
            <w:tcW w:type="dxa" w:w="1126"/>
          </w:tcPr>
          <w:p>
            <w:pPr>
              <w:spacing w:after="0"/>
              <w:jc w:val="right"/>
            </w:pPr>
            <w:r>
              <w:rPr>
                <w:sz w:val="16"/>
              </w:rPr>
              <w:t>$2</w:t>
            </w:r>
          </w:p>
        </w:tc>
        <w:tc>
          <w:tcPr>
            <w:tcW w:type="dxa" w:w="983"/>
          </w:tcPr>
          <w:p>
            <w:pPr>
              <w:spacing w:after="0"/>
              <w:jc w:val="right"/>
            </w:pPr>
            <w:r>
              <w:rPr>
                <w:sz w:val="16"/>
              </w:rPr>
              <w:t>$43,288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$2,120,297,577</w:t>
            </w:r>
          </w:p>
        </w:tc>
        <w:tc>
          <w:tcPr>
            <w:tcW w:type="dxa" w:w="1215"/>
          </w:tcPr>
          <w:p>
            <w:pPr>
              <w:spacing w:after="0"/>
              <w:jc w:val="right"/>
            </w:pPr>
            <w:r>
              <w:rPr>
                <w:sz w:val="16"/>
              </w:rPr>
              <w:t>n/a</w:t>
            </w:r>
          </w:p>
        </w:tc>
        <w:tc>
          <w:tcPr>
            <w:tcW w:type="dxa" w:w="1044"/>
          </w:tcPr>
          <w:p>
            <w:pPr>
              <w:spacing w:after="0"/>
              <w:jc w:val="right"/>
            </w:pPr>
            <w:r>
              <w:rPr>
                <w:sz w:val="16"/>
              </w:rPr>
              <w:t>2,298</w:t>
            </w:r>
          </w:p>
        </w:tc>
        <w:tc>
          <w:tcPr>
            <w:tcW w:type="dxa" w:w="1037"/>
          </w:tcPr>
          <w:p>
            <w:pPr>
              <w:spacing w:after="0"/>
              <w:jc w:val="right"/>
            </w:pPr>
            <w:r>
              <w:rPr>
                <w:sz w:val="16"/>
              </w:rPr>
              <w:t>$59,912</w:t>
            </w:r>
          </w:p>
        </w:tc>
        <w:tc>
          <w:tcPr>
            <w:tcW w:type="dxa" w:w="1126"/>
          </w:tcPr>
          <w:p>
            <w:pPr>
              <w:spacing w:after="0"/>
              <w:jc w:val="right"/>
            </w:pPr>
            <w:r>
              <w:rPr>
                <w:sz w:val="16"/>
              </w:rPr>
              <w:t>n/a</w:t>
            </w:r>
          </w:p>
        </w:tc>
        <w:tc>
          <w:tcPr>
            <w:tcW w:type="dxa" w:w="983"/>
          </w:tcPr>
          <w:p>
            <w:pPr>
              <w:spacing w:after="0"/>
              <w:jc w:val="right"/>
            </w:pPr>
            <w:r>
              <w:rPr>
                <w:sz w:val="16"/>
              </w:rPr>
              <w:t>$101,021</w:t>
            </w:r>
          </w:p>
        </w:tc>
        <w:tc>
          <w:tcPr>
            <w:tcW w:type="dxa" w:w="1305"/>
          </w:tcPr>
          <w:p>
            <w:pPr>
              <w:spacing w:after="0"/>
              <w:jc w:val="right"/>
            </w:pPr>
            <w:r>
              <w:rPr>
                <w:sz w:val="16"/>
              </w:rPr>
              <w:t>0.00283%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$2,119,981,061</w:t>
            </w:r>
          </w:p>
        </w:tc>
        <w:tc>
          <w:tcPr>
            <w:tcW w:type="dxa" w:w="1215"/>
          </w:tcPr>
          <w:p>
            <w:pPr>
              <w:spacing w:after="0"/>
              <w:jc w:val="right"/>
            </w:pPr>
            <w:r>
              <w:rPr>
                <w:sz w:val="16"/>
              </w:rPr>
              <w:t>$789,387</w:t>
            </w:r>
          </w:p>
        </w:tc>
        <w:tc>
          <w:tcPr>
            <w:tcW w:type="dxa" w:w="1044"/>
          </w:tcPr>
          <w:p>
            <w:pPr>
              <w:spacing w:after="0"/>
              <w:jc w:val="right"/>
            </w:pPr>
            <w:r>
              <w:rPr>
                <w:sz w:val="16"/>
              </w:rPr>
              <w:t>20</w:t>
            </w:r>
          </w:p>
        </w:tc>
        <w:tc>
          <w:tcPr>
            <w:tcW w:type="dxa" w:w="1037"/>
          </w:tcPr>
          <w:p>
            <w:pPr>
              <w:spacing w:after="0"/>
              <w:jc w:val="right"/>
            </w:pPr>
            <w:r>
              <w:rPr>
                <w:sz w:val="16"/>
              </w:rPr>
              <w:t>$1,133,608</w:t>
            </w:r>
          </w:p>
        </w:tc>
        <w:tc>
          <w:tcPr>
            <w:tcW w:type="dxa" w:w="1126"/>
          </w:tcPr>
          <w:p>
            <w:pPr>
              <w:spacing w:after="0"/>
              <w:jc w:val="right"/>
            </w:pPr>
            <w:r>
              <w:rPr>
                <w:sz w:val="16"/>
              </w:rPr>
              <w:t>$14,425</w:t>
            </w:r>
          </w:p>
        </w:tc>
        <w:tc>
          <w:tcPr>
            <w:tcW w:type="dxa" w:w="983"/>
          </w:tcPr>
          <w:p>
            <w:pPr>
              <w:spacing w:after="0"/>
              <w:jc w:val="right"/>
            </w:pPr>
            <w:r>
              <w:rPr>
                <w:sz w:val="16"/>
              </w:rPr>
              <w:t>$361</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$2,665,449</w:t>
            </w:r>
          </w:p>
        </w:tc>
        <w:tc>
          <w:tcPr>
            <w:tcW w:type="dxa" w:w="1215"/>
          </w:tcPr>
          <w:p>
            <w:pPr>
              <w:spacing w:after="0"/>
              <w:jc w:val="right"/>
            </w:pPr>
            <w:r>
              <w:rPr>
                <w:sz w:val="16"/>
              </w:rPr>
              <w:t>n/a</w:t>
            </w:r>
          </w:p>
        </w:tc>
        <w:tc>
          <w:tcPr>
            <w:tcW w:type="dxa" w:w="1044"/>
          </w:tcPr>
          <w:p>
            <w:pPr>
              <w:spacing w:after="0"/>
              <w:jc w:val="right"/>
            </w:pPr>
            <w:r>
              <w:rPr>
                <w:sz w:val="16"/>
              </w:rPr>
              <w:t>2</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983"/>
          </w:tcPr>
          <w:p>
            <w:pPr>
              <w:spacing w:after="0"/>
              <w:jc w:val="right"/>
            </w:pPr>
            <w:r>
              <w:rPr>
                <w:sz w:val="16"/>
              </w:rPr>
              <w:t>$36</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$2,120,297,577</w:t>
            </w:r>
          </w:p>
        </w:tc>
        <w:tc>
          <w:tcPr>
            <w:tcW w:type="dxa" w:w="1215"/>
          </w:tcPr>
          <w:p>
            <w:pPr>
              <w:spacing w:after="0"/>
              <w:jc w:val="right"/>
            </w:pPr>
            <w:r>
              <w:rPr>
                <w:sz w:val="16"/>
              </w:rPr>
              <w:t>n/a</w:t>
            </w:r>
          </w:p>
        </w:tc>
        <w:tc>
          <w:tcPr>
            <w:tcW w:type="dxa" w:w="1044"/>
          </w:tcPr>
          <w:p>
            <w:pPr>
              <w:spacing w:after="0"/>
              <w:jc w:val="right"/>
            </w:pPr>
            <w:r>
              <w:rPr>
                <w:sz w:val="16"/>
              </w:rPr>
              <w:t>2,298</w:t>
            </w:r>
          </w:p>
        </w:tc>
        <w:tc>
          <w:tcPr>
            <w:tcW w:type="dxa" w:w="1037"/>
          </w:tcPr>
          <w:p>
            <w:pPr>
              <w:spacing w:after="0"/>
              <w:jc w:val="right"/>
            </w:pPr>
            <w:r>
              <w:rPr>
                <w:sz w:val="16"/>
              </w:rPr>
              <w:t>$3,522</w:t>
            </w:r>
          </w:p>
        </w:tc>
        <w:tc>
          <w:tcPr>
            <w:tcW w:type="dxa" w:w="1126"/>
          </w:tcPr>
          <w:p>
            <w:pPr>
              <w:spacing w:after="0"/>
              <w:jc w:val="right"/>
            </w:pPr>
            <w:r>
              <w:rPr>
                <w:sz w:val="16"/>
              </w:rPr>
              <w:t>n/a</w:t>
            </w:r>
          </w:p>
        </w:tc>
        <w:tc>
          <w:tcPr>
            <w:tcW w:type="dxa" w:w="983"/>
          </w:tcPr>
          <w:p>
            <w:pPr>
              <w:spacing w:after="0"/>
              <w:jc w:val="right"/>
            </w:pPr>
            <w:r>
              <w:rPr>
                <w:sz w:val="16"/>
              </w:rPr>
              <w:t>$4,425</w:t>
            </w:r>
          </w:p>
        </w:tc>
        <w:tc>
          <w:tcPr>
            <w:tcW w:type="dxa" w:w="1305"/>
          </w:tcPr>
          <w:p>
            <w:pPr>
              <w:spacing w:after="0"/>
              <w:jc w:val="right"/>
            </w:pPr>
            <w:r>
              <w:rPr>
                <w:sz w:val="16"/>
              </w:rPr>
              <w:t>0.000166%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$2,120,297,577</w:t>
            </w:r>
          </w:p>
        </w:tc>
        <w:tc>
          <w:tcPr>
            <w:tcW w:type="dxa" w:w="1215"/>
          </w:tcPr>
          <w:p>
            <w:pPr>
              <w:spacing w:after="0"/>
              <w:jc w:val="right"/>
            </w:pPr>
            <w:r>
              <w:rPr>
                <w:sz w:val="16"/>
              </w:rPr>
              <w:t>$162,297,631</w:t>
            </w:r>
          </w:p>
        </w:tc>
        <w:tc>
          <w:tcPr>
            <w:tcW w:type="dxa" w:w="1044"/>
          </w:tcPr>
          <w:p>
            <w:pPr>
              <w:spacing w:after="0"/>
              <w:jc w:val="right"/>
            </w:pPr>
            <w:r>
              <w:rPr>
                <w:sz w:val="16"/>
              </w:rPr>
              <w:t>2,298</w:t>
            </w:r>
          </w:p>
        </w:tc>
        <w:tc>
          <w:tcPr>
            <w:tcW w:type="dxa" w:w="1037"/>
          </w:tcPr>
          <w:p>
            <w:pPr>
              <w:spacing w:after="0"/>
              <w:jc w:val="right"/>
            </w:pPr>
            <w:r>
              <w:rPr>
                <w:sz w:val="16"/>
              </w:rPr>
              <w:t>$68,178</w:t>
            </w:r>
          </w:p>
        </w:tc>
        <w:tc>
          <w:tcPr>
            <w:tcW w:type="dxa" w:w="1126"/>
          </w:tcPr>
          <w:p>
            <w:pPr>
              <w:spacing w:after="0"/>
              <w:jc w:val="right"/>
            </w:pPr>
            <w:r>
              <w:rPr>
                <w:sz w:val="16"/>
              </w:rPr>
              <w:t>$12,841</w:t>
            </w:r>
          </w:p>
        </w:tc>
        <w:tc>
          <w:tcPr>
            <w:tcW w:type="dxa" w:w="983"/>
          </w:tcPr>
          <w:p>
            <w:pPr>
              <w:spacing w:after="0"/>
              <w:jc w:val="right"/>
            </w:pPr>
            <w:r>
              <w:rPr>
                <w:sz w:val="16"/>
              </w:rPr>
              <w:t>$76,051</w:t>
            </w:r>
          </w:p>
        </w:tc>
        <w:tc>
          <w:tcPr>
            <w:tcW w:type="dxa" w:w="1305"/>
          </w:tcPr>
          <w:p>
            <w:pPr>
              <w:spacing w:after="0"/>
              <w:jc w:val="right"/>
            </w:pPr>
            <w:r>
              <w:rPr>
                <w:sz w:val="16"/>
              </w:rPr>
              <w:t>0.00322%</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$2,120,297,577</w:t>
            </w:r>
          </w:p>
        </w:tc>
        <w:tc>
          <w:tcPr>
            <w:tcW w:type="dxa" w:w="1215"/>
          </w:tcPr>
          <w:p>
            <w:pPr>
              <w:spacing w:after="0"/>
              <w:jc w:val="right"/>
            </w:pPr>
            <w:r>
              <w:rPr>
                <w:sz w:val="16"/>
              </w:rPr>
              <w:t>$162,297,631</w:t>
            </w:r>
          </w:p>
        </w:tc>
        <w:tc>
          <w:tcPr>
            <w:tcW w:type="dxa" w:w="1044"/>
          </w:tcPr>
          <w:p>
            <w:pPr>
              <w:spacing w:after="0"/>
              <w:jc w:val="right"/>
            </w:pPr>
            <w:r>
              <w:rPr>
                <w:sz w:val="16"/>
              </w:rPr>
              <w:t>2,298</w:t>
            </w:r>
          </w:p>
        </w:tc>
        <w:tc>
          <w:tcPr>
            <w:tcW w:type="dxa" w:w="1037"/>
          </w:tcPr>
          <w:p>
            <w:pPr>
              <w:spacing w:after="0"/>
              <w:jc w:val="right"/>
            </w:pPr>
            <w:r>
              <w:rPr>
                <w:sz w:val="16"/>
              </w:rPr>
              <w:t>$500,737</w:t>
            </w:r>
          </w:p>
        </w:tc>
        <w:tc>
          <w:tcPr>
            <w:tcW w:type="dxa" w:w="1126"/>
          </w:tcPr>
          <w:p>
            <w:pPr>
              <w:spacing w:after="0"/>
              <w:jc w:val="right"/>
            </w:pPr>
            <w:r>
              <w:rPr>
                <w:sz w:val="16"/>
              </w:rPr>
              <w:t>$4,393</w:t>
            </w:r>
          </w:p>
        </w:tc>
        <w:tc>
          <w:tcPr>
            <w:tcW w:type="dxa" w:w="983"/>
          </w:tcPr>
          <w:p>
            <w:pPr>
              <w:spacing w:after="0"/>
              <w:jc w:val="right"/>
            </w:pPr>
            <w:r>
              <w:rPr>
                <w:sz w:val="16"/>
              </w:rPr>
              <w:t>$227,375</w:t>
            </w:r>
          </w:p>
        </w:tc>
        <w:tc>
          <w:tcPr>
            <w:tcW w:type="dxa" w:w="1305"/>
          </w:tcPr>
          <w:p>
            <w:pPr>
              <w:spacing w:after="0"/>
              <w:jc w:val="right"/>
            </w:pPr>
            <w:r>
              <w:rPr>
                <w:sz w:val="16"/>
              </w:rPr>
              <w:t>0.0236%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$363,294,365</w:t>
            </w:r>
          </w:p>
        </w:tc>
        <w:tc>
          <w:tcPr>
            <w:tcW w:type="dxa" w:w="1215"/>
          </w:tcPr>
          <w:p>
            <w:pPr>
              <w:spacing w:after="0"/>
              <w:jc w:val="right"/>
            </w:pPr>
            <w:r>
              <w:rPr>
                <w:sz w:val="16"/>
              </w:rPr>
              <w:t>$60,298,538</w:t>
            </w:r>
          </w:p>
        </w:tc>
        <w:tc>
          <w:tcPr>
            <w:tcW w:type="dxa" w:w="1044"/>
          </w:tcPr>
          <w:p>
            <w:pPr>
              <w:spacing w:after="0"/>
              <w:jc w:val="right"/>
            </w:pPr>
            <w:r>
              <w:rPr>
                <w:sz w:val="16"/>
              </w:rPr>
              <w:t>719</w:t>
            </w:r>
          </w:p>
        </w:tc>
        <w:tc>
          <w:tcPr>
            <w:tcW w:type="dxa" w:w="1037"/>
          </w:tcPr>
          <w:p>
            <w:pPr>
              <w:spacing w:after="0"/>
              <w:jc w:val="right"/>
            </w:pPr>
            <w:r>
              <w:rPr>
                <w:sz w:val="16"/>
              </w:rPr>
              <w:t>$47,206</w:t>
            </w:r>
          </w:p>
        </w:tc>
        <w:tc>
          <w:tcPr>
            <w:tcW w:type="dxa" w:w="1126"/>
          </w:tcPr>
          <w:p>
            <w:pPr>
              <w:spacing w:after="0"/>
              <w:jc w:val="right"/>
            </w:pPr>
            <w:r>
              <w:rPr>
                <w:sz w:val="16"/>
              </w:rPr>
              <w:t>$109</w:t>
            </w:r>
          </w:p>
        </w:tc>
        <w:tc>
          <w:tcPr>
            <w:tcW w:type="dxa" w:w="983"/>
          </w:tcPr>
          <w:p>
            <w:pPr>
              <w:spacing w:after="0"/>
              <w:jc w:val="right"/>
            </w:pPr>
            <w:r>
              <w:rPr>
                <w:sz w:val="16"/>
              </w:rPr>
              <w:t>$938</w:t>
            </w:r>
          </w:p>
        </w:tc>
        <w:tc>
          <w:tcPr>
            <w:tcW w:type="dxa" w:w="1305"/>
          </w:tcPr>
          <w:p>
            <w:pPr>
              <w:spacing w:after="0"/>
              <w:jc w:val="right"/>
            </w:pPr>
            <w:r>
              <w:rPr>
                <w:sz w:val="16"/>
              </w:rPr>
              <w:t>0.013%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$2,120,297,577</w:t>
            </w:r>
          </w:p>
        </w:tc>
        <w:tc>
          <w:tcPr>
            <w:tcW w:type="dxa" w:w="1215"/>
          </w:tcPr>
          <w:p>
            <w:pPr>
              <w:spacing w:after="0"/>
              <w:jc w:val="right"/>
            </w:pPr>
            <w:r>
              <w:rPr>
                <w:sz w:val="16"/>
              </w:rPr>
              <w:t>$162,297,631</w:t>
            </w:r>
          </w:p>
        </w:tc>
        <w:tc>
          <w:tcPr>
            <w:tcW w:type="dxa" w:w="1044"/>
          </w:tcPr>
          <w:p>
            <w:pPr>
              <w:spacing w:after="0"/>
              <w:jc w:val="right"/>
            </w:pPr>
            <w:r>
              <w:rPr>
                <w:sz w:val="16"/>
              </w:rPr>
              <w:t>2,298</w:t>
            </w:r>
          </w:p>
        </w:tc>
        <w:tc>
          <w:tcPr>
            <w:tcW w:type="dxa" w:w="1037"/>
          </w:tcPr>
          <w:p>
            <w:pPr>
              <w:spacing w:after="0"/>
              <w:jc w:val="right"/>
            </w:pPr>
            <w:r>
              <w:rPr>
                <w:sz w:val="16"/>
              </w:rPr>
              <w:t>$42,771</w:t>
            </w:r>
          </w:p>
        </w:tc>
        <w:tc>
          <w:tcPr>
            <w:tcW w:type="dxa" w:w="1126"/>
          </w:tcPr>
          <w:p>
            <w:pPr>
              <w:spacing w:after="0"/>
              <w:jc w:val="right"/>
            </w:pPr>
            <w:r>
              <w:rPr>
                <w:sz w:val="16"/>
              </w:rPr>
              <w:t>$180</w:t>
            </w:r>
          </w:p>
        </w:tc>
        <w:tc>
          <w:tcPr>
            <w:tcW w:type="dxa" w:w="983"/>
          </w:tcPr>
          <w:p>
            <w:pPr>
              <w:spacing w:after="0"/>
              <w:jc w:val="right"/>
            </w:pPr>
            <w:r>
              <w:rPr>
                <w:sz w:val="16"/>
              </w:rPr>
              <w:t>$31,355</w:t>
            </w:r>
          </w:p>
        </w:tc>
        <w:tc>
          <w:tcPr>
            <w:tcW w:type="dxa" w:w="1305"/>
          </w:tcPr>
          <w:p>
            <w:pPr>
              <w:spacing w:after="0"/>
              <w:jc w:val="right"/>
            </w:pPr>
            <w:r>
              <w:rPr>
                <w:sz w:val="16"/>
              </w:rPr>
              <w:t>0.00202%</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60"/>
      </w:pPr>
      <w:r>
        <w:rPr>
          <w:sz w:val="15"/>
        </w:rPr>
        <w:t>Totals since 2025-04-17 (Storm Events through 2026-06-30): 8 county-coded records, 0 with a damage value recorded (including $0), $0; 20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$2,120,297,577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$162,297,631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$3,601,722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$1,087,024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Miner County</w:t>
            </w:r>
          </w:p>
        </w:tc>
        <w:tc>
          <w:tcPr>
            <w:tcW w:type="dxa" w:w="1652"/>
          </w:tcPr>
          <w:p>
            <w:pPr>
              <w:spacing w:after="0"/>
              <w:jc w:val="left"/>
            </w:pPr>
            <w:r>
              <w:rPr>
                <w:sz w:val="16"/>
              </w:rPr>
              <w:t>460283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Canova town</w:t>
            </w:r>
          </w:p>
        </w:tc>
        <w:tc>
          <w:tcPr>
            <w:tcW w:type="dxa" w:w="1652"/>
          </w:tcPr>
          <w:p>
            <w:pPr>
              <w:spacing w:after="0"/>
              <w:jc w:val="left"/>
            </w:pPr>
            <w:r>
              <w:rPr>
                <w:sz w:val="16"/>
              </w:rPr>
              <w:t>460102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Carthage city</w:t>
            </w:r>
          </w:p>
        </w:tc>
        <w:tc>
          <w:tcPr>
            <w:tcW w:type="dxa" w:w="1652"/>
          </w:tcPr>
          <w:p>
            <w:pPr>
              <w:spacing w:after="0"/>
              <w:jc w:val="left"/>
            </w:pPr>
            <w:r>
              <w:rPr>
                <w:sz w:val="16"/>
              </w:rPr>
              <w:t>460103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Howard city</w:t>
            </w:r>
          </w:p>
        </w:tc>
        <w:tc>
          <w:tcPr>
            <w:tcW w:type="dxa" w:w="1652"/>
          </w:tcPr>
          <w:p>
            <w:pPr>
              <w:spacing w:after="0"/>
              <w:jc w:val="left"/>
            </w:pPr>
            <w:r>
              <w:rPr>
                <w:sz w:val="16"/>
              </w:rPr>
              <w:t>460183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Miner County, SD: risk-assessment baseline packet, release 2026-10 (data as of 2026-09-30; County FIPS 46097). Automated baseline. </w:t>
      </w:r>
      <w:hyperlink r:id="rId15">
        <w:r>
          <w:rPr>
            <w:color w:val="1F4E99"/>
            <w:sz w:val="17"/>
            <w:u w:val="single"/>
          </w:rPr>
          <w:t>https://hazardplain.org/sd/46097/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Miner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 County, SD: Risk-assessment baseline packet</dc:title>
  <dc:subject>Hazard Plain release 2026-10, as of 2026-09-30. Automated baseline</dc:subject>
  <dc:creator>Hazard Plain</dc:creator>
  <cp:keywords>Hazard Plain; hazard mitigation; risk assessment; 46097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