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2029-02-27</w:t>
      </w:r>
    </w:p>
    <w:p>
      <w:pPr>
        <w:keepNext/>
        <w:spacing w:after="40" w:before="0"/>
      </w:pPr>
      <w:r>
        <w:rPr>
          <w:b/>
        </w:rPr>
        <w:t xml:space="preserve">Plan: </w:t>
      </w:r>
      <w:r>
        <w:rPr/>
        <w:t>Lincoln - Minnehaha County, SD Hazard Mitigation Plan 2024 (FEMA plan 109284)</w:t>
      </w:r>
    </w:p>
    <w:p>
      <w:pPr>
        <w:keepNext/>
        <w:spacing w:after="40" w:before="0"/>
      </w:pPr>
      <w:r>
        <w:rPr>
          <w:b/>
        </w:rPr>
        <w:t xml:space="preserve">Approved: </w:t>
      </w:r>
      <w:r>
        <w:rPr/>
        <w:t>2024-02-28</w:t>
      </w:r>
    </w:p>
    <w:p>
      <w:pPr>
        <w:keepNext/>
        <w:spacing w:after="40" w:before="0"/>
      </w:pPr>
      <w:r>
        <w:rPr>
          <w:b/>
        </w:rPr>
        <w:t xml:space="preserve">Expires: </w:t>
      </w:r>
      <w:r>
        <w:rPr/>
        <w:t>2029-02-27</w:t>
      </w:r>
    </w:p>
    <w:p>
      <w:pPr>
        <w:keepNext/>
        <w:spacing w:after="40" w:before="0"/>
      </w:pPr>
      <w:r>
        <w:rPr>
          <w:b/>
        </w:rPr>
        <w:t xml:space="preserve">As of: </w:t>
      </w:r>
      <w:r>
        <w:rPr/>
        <w:t>2026-09-28</w:t>
      </w:r>
    </w:p>
    <w:p>
      <w:pPr>
        <w:keepNext/>
        <w:spacing w:after="40" w:before="0"/>
      </w:pPr>
      <w:r>
        <w:rPr>
          <w:b/>
        </w:rPr>
        <w:t xml:space="preserve">Days: </w:t>
      </w:r>
      <w:r>
        <w:rPr/>
        <w:t>883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DR-4807-SD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4"/>
        <w:gridCol w:w="709"/>
        <w:gridCol w:w="2757"/>
        <w:gridCol w:w="2540"/>
        <w:gridCol w:w="1081"/>
        <w:gridCol w:w="1081"/>
        <w:gridCol w:w="932"/>
        <w:gridCol w:w="988"/>
        <w:gridCol w:w="2571"/>
      </w:tblGrid>
      <w:tr>
        <w:trPr>
          <w:cantSplit/>
          <w:tblHeader/>
        </w:trPr>
        <w:tc>
          <w:tcPr>
            <w:tcW w:type="dxa" w:w="1454"/>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757"/>
            <w:shd w:val="clear" w:color="auto" w:fill="E8E8E8"/>
          </w:tcPr>
          <w:p>
            <w:pPr>
              <w:spacing w:after="0"/>
              <w:jc w:val="left"/>
            </w:pPr>
            <w:r>
              <w:rPr>
                <w:b/>
                <w:sz w:val="16"/>
              </w:rPr>
              <w:t>Status</w:t>
            </w:r>
          </w:p>
        </w:tc>
        <w:tc>
          <w:tcPr>
            <w:tcW w:type="dxa" w:w="2540"/>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8"/>
            <w:shd w:val="clear" w:color="auto" w:fill="E8E8E8"/>
          </w:tcPr>
          <w:p>
            <w:pPr>
              <w:spacing w:after="0"/>
              <w:jc w:val="left"/>
            </w:pPr>
            <w:r>
              <w:rPr>
                <w:b/>
                <w:sz w:val="16"/>
              </w:rPr>
              <w:t>Update underway</w:t>
            </w:r>
          </w:p>
        </w:tc>
        <w:tc>
          <w:tcPr>
            <w:tcW w:type="dxa" w:w="2571"/>
            <w:shd w:val="clear" w:color="auto" w:fill="E8E8E8"/>
          </w:tcPr>
          <w:p>
            <w:pPr>
              <w:spacing w:after="0"/>
              <w:jc w:val="left"/>
            </w:pPr>
            <w:r>
              <w:rPr>
                <w:b/>
                <w:sz w:val="16"/>
              </w:rPr>
              <w:t>Notes</w:t>
            </w:r>
          </w:p>
        </w:tc>
      </w:tr>
      <w:tr>
        <w:trPr>
          <w:cantSplit/>
        </w:trPr>
        <w:tc>
          <w:tcPr>
            <w:tcW w:type="dxa" w:w="1454"/>
          </w:tcPr>
          <w:p>
            <w:pPr>
              <w:spacing w:after="0"/>
              <w:jc w:val="left"/>
            </w:pPr>
            <w:r>
              <w:rPr>
                <w:sz w:val="16"/>
              </w:rPr>
              <w:t>Lincoln County</w:t>
            </w:r>
          </w:p>
        </w:tc>
        <w:tc>
          <w:tcPr>
            <w:tcW w:type="dxa" w:w="709"/>
          </w:tcPr>
          <w:p>
            <w:pPr>
              <w:spacing w:after="0"/>
              <w:jc w:val="left"/>
            </w:pPr>
            <w:r>
              <w:rPr>
                <w:sz w:val="16"/>
              </w:rPr>
              <w:t>County</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2024-01-09</w:t>
            </w:r>
          </w:p>
        </w:tc>
      </w:tr>
      <w:tr>
        <w:trPr>
          <w:cantSplit/>
        </w:trPr>
        <w:tc>
          <w:tcPr>
            <w:tcW w:type="dxa" w:w="1454"/>
          </w:tcPr>
          <w:p>
            <w:pPr>
              <w:spacing w:after="0"/>
              <w:jc w:val="left"/>
            </w:pPr>
            <w:r>
              <w:rPr>
                <w:sz w:val="16"/>
              </w:rPr>
              <w:t>Beresford city</w:t>
            </w:r>
          </w:p>
        </w:tc>
        <w:tc>
          <w:tcPr>
            <w:tcW w:type="dxa" w:w="709"/>
          </w:tcPr>
          <w:p>
            <w:pPr>
              <w:spacing w:after="0"/>
              <w:jc w:val="left"/>
            </w:pPr>
            <w:r>
              <w:rPr>
                <w:sz w:val="16"/>
              </w:rPr>
              <w:t>City</w:t>
            </w:r>
          </w:p>
        </w:tc>
        <w:tc>
          <w:tcPr>
            <w:tcW w:type="dxa" w:w="2757"/>
          </w:tcPr>
          <w:p>
            <w:pPr>
              <w:spacing w:after="0"/>
              <w:jc w:val="left"/>
            </w:pPr>
            <w:r>
              <w:rPr>
                <w:sz w:val="16"/>
              </w:rPr>
              <w:t>Approved, expires 2029-10-27</w:t>
            </w:r>
          </w:p>
        </w:tc>
        <w:tc>
          <w:tcPr>
            <w:tcW w:type="dxa" w:w="2540"/>
          </w:tcPr>
          <w:p>
            <w:pPr>
              <w:spacing w:after="0"/>
              <w:jc w:val="left"/>
            </w:pPr>
            <w:r>
              <w:rPr>
                <w:sz w:val="16"/>
              </w:rPr>
              <w:t>Union County, SD Hazard Mitigation Plan 2024 (FEMA plan 110027)</w:t>
            </w:r>
          </w:p>
        </w:tc>
        <w:tc>
          <w:tcPr>
            <w:tcW w:type="dxa" w:w="1081"/>
          </w:tcPr>
          <w:p>
            <w:pPr>
              <w:spacing w:after="0"/>
              <w:jc w:val="left"/>
            </w:pPr>
            <w:r>
              <w:rPr>
                <w:sz w:val="16"/>
              </w:rPr>
              <w:t>2024-10-28</w:t>
            </w:r>
          </w:p>
        </w:tc>
        <w:tc>
          <w:tcPr>
            <w:tcW w:type="dxa" w:w="1081"/>
          </w:tcPr>
          <w:p>
            <w:pPr>
              <w:spacing w:after="0"/>
              <w:jc w:val="left"/>
            </w:pPr>
            <w:r>
              <w:rPr>
                <w:sz w:val="16"/>
              </w:rPr>
              <w:t>2029-10-27</w:t>
            </w:r>
          </w:p>
        </w:tc>
        <w:tc>
          <w:tcPr>
            <w:tcW w:type="dxa" w:w="932"/>
          </w:tcPr>
          <w:p>
            <w:pPr>
              <w:spacing w:after="0"/>
              <w:jc w:val="right"/>
            </w:pPr>
            <w:r>
              <w:rPr>
                <w:sz w:val="16"/>
              </w:rPr>
              <w:t>1,125</w:t>
            </w:r>
          </w:p>
        </w:tc>
        <w:tc>
          <w:tcPr>
            <w:tcW w:type="dxa" w:w="988"/>
          </w:tcPr>
          <w:p>
            <w:pPr>
              <w:spacing w:after="0"/>
              <w:jc w:val="left"/>
            </w:pPr>
          </w:p>
        </w:tc>
        <w:tc>
          <w:tcPr>
            <w:tcW w:type="dxa" w:w="2571"/>
          </w:tcPr>
          <w:p>
            <w:pPr>
              <w:spacing w:after="0"/>
              <w:jc w:val="left"/>
            </w:pPr>
          </w:p>
        </w:tc>
      </w:tr>
      <w:tr>
        <w:trPr>
          <w:cantSplit/>
        </w:trPr>
        <w:tc>
          <w:tcPr>
            <w:tcW w:type="dxa" w:w="1454"/>
          </w:tcPr>
          <w:p>
            <w:pPr>
              <w:spacing w:after="0"/>
              <w:jc w:val="left"/>
            </w:pPr>
            <w:r>
              <w:rPr>
                <w:sz w:val="16"/>
              </w:rPr>
              <w:t>Canton city</w:t>
            </w:r>
          </w:p>
        </w:tc>
        <w:tc>
          <w:tcPr>
            <w:tcW w:type="dxa" w:w="709"/>
          </w:tcPr>
          <w:p>
            <w:pPr>
              <w:spacing w:after="0"/>
              <w:jc w:val="left"/>
            </w:pPr>
            <w:r>
              <w:rPr>
                <w:sz w:val="16"/>
              </w:rPr>
              <w:t>City</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2024-01-02</w:t>
            </w:r>
          </w:p>
        </w:tc>
      </w:tr>
      <w:tr>
        <w:trPr>
          <w:cantSplit/>
        </w:trPr>
        <w:tc>
          <w:tcPr>
            <w:tcW w:type="dxa" w:w="1454"/>
          </w:tcPr>
          <w:p>
            <w:pPr>
              <w:spacing w:after="0"/>
              <w:jc w:val="left"/>
            </w:pPr>
            <w:r>
              <w:rPr>
                <w:sz w:val="16"/>
              </w:rPr>
              <w:t>Harrisburg city</w:t>
            </w:r>
          </w:p>
        </w:tc>
        <w:tc>
          <w:tcPr>
            <w:tcW w:type="dxa" w:w="709"/>
          </w:tcPr>
          <w:p>
            <w:pPr>
              <w:spacing w:after="0"/>
              <w:jc w:val="left"/>
            </w:pPr>
            <w:r>
              <w:rPr>
                <w:sz w:val="16"/>
              </w:rPr>
              <w:t>City</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2024-01-09</w:t>
            </w:r>
          </w:p>
        </w:tc>
      </w:tr>
      <w:tr>
        <w:trPr>
          <w:cantSplit/>
        </w:trPr>
        <w:tc>
          <w:tcPr>
            <w:tcW w:type="dxa" w:w="1454"/>
          </w:tcPr>
          <w:p>
            <w:pPr>
              <w:spacing w:after="0"/>
              <w:jc w:val="left"/>
            </w:pPr>
            <w:r>
              <w:rPr>
                <w:sz w:val="16"/>
              </w:rPr>
              <w:t>Hudson town</w:t>
            </w:r>
          </w:p>
        </w:tc>
        <w:tc>
          <w:tcPr>
            <w:tcW w:type="dxa" w:w="709"/>
          </w:tcPr>
          <w:p>
            <w:pPr>
              <w:spacing w:after="0"/>
              <w:jc w:val="left"/>
            </w:pPr>
            <w:r>
              <w:rPr>
                <w:sz w:val="16"/>
              </w:rPr>
              <w:t>Town</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2024-01-08</w:t>
            </w:r>
          </w:p>
        </w:tc>
      </w:tr>
      <w:tr>
        <w:trPr>
          <w:cantSplit/>
        </w:trPr>
        <w:tc>
          <w:tcPr>
            <w:tcW w:type="dxa" w:w="1454"/>
          </w:tcPr>
          <w:p>
            <w:pPr>
              <w:spacing w:after="0"/>
              <w:jc w:val="left"/>
            </w:pPr>
            <w:r>
              <w:rPr>
                <w:sz w:val="16"/>
              </w:rPr>
              <w:t>Lennox city</w:t>
            </w:r>
          </w:p>
        </w:tc>
        <w:tc>
          <w:tcPr>
            <w:tcW w:type="dxa" w:w="709"/>
          </w:tcPr>
          <w:p>
            <w:pPr>
              <w:spacing w:after="0"/>
              <w:jc w:val="left"/>
            </w:pPr>
            <w:r>
              <w:rPr>
                <w:sz w:val="16"/>
              </w:rPr>
              <w:t>City</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2024-01-08</w:t>
            </w:r>
          </w:p>
        </w:tc>
      </w:tr>
      <w:tr>
        <w:trPr>
          <w:cantSplit/>
        </w:trPr>
        <w:tc>
          <w:tcPr>
            <w:tcW w:type="dxa" w:w="1454"/>
          </w:tcPr>
          <w:p>
            <w:pPr>
              <w:spacing w:after="0"/>
              <w:jc w:val="left"/>
            </w:pPr>
            <w:r>
              <w:rPr>
                <w:sz w:val="16"/>
              </w:rPr>
              <w:t>Sioux Falls city</w:t>
            </w:r>
          </w:p>
        </w:tc>
        <w:tc>
          <w:tcPr>
            <w:tcW w:type="dxa" w:w="709"/>
          </w:tcPr>
          <w:p>
            <w:pPr>
              <w:spacing w:after="0"/>
              <w:jc w:val="left"/>
            </w:pPr>
            <w:r>
              <w:rPr>
                <w:sz w:val="16"/>
              </w:rPr>
              <w:t>City</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2024-02-13</w:t>
            </w:r>
          </w:p>
        </w:tc>
      </w:tr>
      <w:tr>
        <w:trPr>
          <w:cantSplit/>
        </w:trPr>
        <w:tc>
          <w:tcPr>
            <w:tcW w:type="dxa" w:w="1454"/>
          </w:tcPr>
          <w:p>
            <w:pPr>
              <w:spacing w:after="0"/>
              <w:jc w:val="left"/>
            </w:pPr>
            <w:r>
              <w:rPr>
                <w:sz w:val="16"/>
              </w:rPr>
              <w:t>Tea city</w:t>
            </w:r>
          </w:p>
        </w:tc>
        <w:tc>
          <w:tcPr>
            <w:tcW w:type="dxa" w:w="709"/>
          </w:tcPr>
          <w:p>
            <w:pPr>
              <w:spacing w:after="0"/>
              <w:jc w:val="left"/>
            </w:pPr>
            <w:r>
              <w:rPr>
                <w:sz w:val="16"/>
              </w:rPr>
              <w:t>City</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2024-02-05</w:t>
            </w:r>
          </w:p>
        </w:tc>
      </w:tr>
      <w:tr>
        <w:trPr>
          <w:cantSplit/>
        </w:trPr>
        <w:tc>
          <w:tcPr>
            <w:tcW w:type="dxa" w:w="1454"/>
          </w:tcPr>
          <w:p>
            <w:pPr>
              <w:spacing w:after="0"/>
              <w:jc w:val="left"/>
            </w:pPr>
            <w:r>
              <w:rPr>
                <w:sz w:val="16"/>
              </w:rPr>
              <w:t>Worthing city</w:t>
            </w:r>
          </w:p>
        </w:tc>
        <w:tc>
          <w:tcPr>
            <w:tcW w:type="dxa" w:w="709"/>
          </w:tcPr>
          <w:p>
            <w:pPr>
              <w:spacing w:after="0"/>
              <w:jc w:val="left"/>
            </w:pPr>
            <w:r>
              <w:rPr>
                <w:sz w:val="16"/>
              </w:rPr>
              <w:t>City</w:t>
            </w:r>
          </w:p>
        </w:tc>
        <w:tc>
          <w:tcPr>
            <w:tcW w:type="dxa" w:w="2757"/>
          </w:tcPr>
          <w:p>
            <w:pPr>
              <w:spacing w:after="0"/>
              <w:jc w:val="left"/>
            </w:pPr>
            <w:r>
              <w:rPr>
                <w:sz w:val="16"/>
              </w:rPr>
              <w:t>Approved, expires 2029-02-27</w:t>
            </w:r>
          </w:p>
        </w:tc>
        <w:tc>
          <w:tcPr>
            <w:tcW w:type="dxa" w:w="2540"/>
          </w:tcPr>
          <w:p>
            <w:pPr>
              <w:spacing w:after="0"/>
              <w:jc w:val="left"/>
            </w:pPr>
            <w:r>
              <w:rPr>
                <w:sz w:val="16"/>
              </w:rPr>
              <w:t>Lincoln - Minnehaha County, SD Hazard Mitigation Plan 2024 (FEMA plan 109284)</w:t>
            </w:r>
          </w:p>
        </w:tc>
        <w:tc>
          <w:tcPr>
            <w:tcW w:type="dxa" w:w="1081"/>
          </w:tcPr>
          <w:p>
            <w:pPr>
              <w:spacing w:after="0"/>
              <w:jc w:val="left"/>
            </w:pPr>
            <w:r>
              <w:rPr>
                <w:sz w:val="16"/>
              </w:rPr>
              <w:t>2024-02-28</w:t>
            </w:r>
          </w:p>
        </w:tc>
        <w:tc>
          <w:tcPr>
            <w:tcW w:type="dxa" w:w="1081"/>
          </w:tcPr>
          <w:p>
            <w:pPr>
              <w:spacing w:after="0"/>
              <w:jc w:val="left"/>
            </w:pPr>
            <w:r>
              <w:rPr>
                <w:sz w:val="16"/>
              </w:rPr>
              <w:t>2029-02-27</w:t>
            </w:r>
          </w:p>
        </w:tc>
        <w:tc>
          <w:tcPr>
            <w:tcW w:type="dxa" w:w="932"/>
          </w:tcPr>
          <w:p>
            <w:pPr>
              <w:spacing w:after="0"/>
              <w:jc w:val="right"/>
            </w:pPr>
            <w:r>
              <w:rPr>
                <w:sz w:val="16"/>
              </w:rPr>
              <w:t>883</w:t>
            </w:r>
          </w:p>
        </w:tc>
        <w:tc>
          <w:tcPr>
            <w:tcW w:type="dxa" w:w="988"/>
          </w:tcPr>
          <w:p>
            <w:pPr>
              <w:spacing w:after="0"/>
              <w:jc w:val="left"/>
            </w:pPr>
          </w:p>
        </w:tc>
        <w:tc>
          <w:tcPr>
            <w:tcW w:type="dxa" w:w="2571"/>
          </w:tcPr>
          <w:p>
            <w:pPr>
              <w:spacing w:after="0"/>
              <w:jc w:val="left"/>
            </w:pPr>
            <w:r>
              <w:rPr>
                <w:sz w:val="16"/>
              </w:rPr>
              <w:t>member approved 2024-01-22</w:t>
            </w:r>
          </w:p>
        </w:tc>
      </w:tr>
    </w:tbl>
    <w:p>
      <w:pPr>
        <w:spacing w:after="40" w:before="60"/>
      </w:pPr>
      <w:r>
        <w:rPr>
          <w:sz w:val="15"/>
        </w:rPr>
        <w:t>Plan 109284 also covers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1"/>
        <w:gridCol w:w="1216"/>
        <w:gridCol w:w="1126"/>
        <w:gridCol w:w="1126"/>
        <w:gridCol w:w="1332"/>
        <w:gridCol w:w="1171"/>
        <w:gridCol w:w="1289"/>
        <w:gridCol w:w="1601"/>
        <w:gridCol w:w="2262"/>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62"/>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Tornado</w:t>
            </w:r>
          </w:p>
        </w:tc>
        <w:tc>
          <w:tcPr>
            <w:tcW w:type="dxa" w:w="1261"/>
          </w:tcPr>
          <w:p>
            <w:pPr>
              <w:spacing w:after="0"/>
              <w:jc w:val="left"/>
            </w:pPr>
            <w:r>
              <w:rPr>
                <w:sz w:val="16"/>
              </w:rPr>
              <w:t>Relatively High</w:t>
            </w:r>
          </w:p>
        </w:tc>
        <w:tc>
          <w:tcPr>
            <w:tcW w:type="dxa" w:w="1216"/>
          </w:tcPr>
          <w:p>
            <w:pPr>
              <w:spacing w:after="0"/>
              <w:jc w:val="left"/>
            </w:pPr>
            <w:r>
              <w:rPr>
                <w:sz w:val="16"/>
              </w:rPr>
              <w:t>Relatively High</w:t>
            </w:r>
          </w:p>
        </w:tc>
        <w:tc>
          <w:tcPr>
            <w:tcW w:type="dxa" w:w="1126"/>
          </w:tcPr>
          <w:p>
            <w:pPr>
              <w:spacing w:after="0"/>
              <w:jc w:val="right"/>
            </w:pPr>
            <w:r>
              <w:rPr>
                <w:sz w:val="16"/>
              </w:rPr>
              <w:t>$6,553,526</w:t>
            </w:r>
          </w:p>
        </w:tc>
        <w:tc>
          <w:tcPr>
            <w:tcW w:type="dxa" w:w="1126"/>
          </w:tcPr>
          <w:p>
            <w:pPr>
              <w:spacing w:after="0"/>
              <w:jc w:val="right"/>
            </w:pPr>
            <w:r>
              <w:rPr>
                <w:sz w:val="16"/>
              </w:rPr>
              <w:t>$10,995</w:t>
            </w:r>
          </w:p>
        </w:tc>
        <w:tc>
          <w:tcPr>
            <w:tcW w:type="dxa" w:w="1332"/>
          </w:tcPr>
          <w:p>
            <w:pPr>
              <w:spacing w:after="0"/>
              <w:jc w:val="right"/>
            </w:pPr>
            <w:r>
              <w:rPr>
                <w:sz w:val="16"/>
              </w:rPr>
              <w:t>$10,747,736</w:t>
            </w:r>
          </w:p>
        </w:tc>
        <w:tc>
          <w:tcPr>
            <w:tcW w:type="dxa" w:w="1171"/>
          </w:tcPr>
          <w:p>
            <w:pPr>
              <w:spacing w:after="0"/>
              <w:jc w:val="right"/>
            </w:pPr>
            <w:r>
              <w:rPr>
                <w:sz w:val="16"/>
              </w:rPr>
              <w:t>$17,312,258</w:t>
            </w:r>
          </w:p>
        </w:tc>
        <w:tc>
          <w:tcPr>
            <w:tcW w:type="dxa" w:w="1289"/>
          </w:tcPr>
          <w:p>
            <w:pPr>
              <w:spacing w:after="0"/>
              <w:jc w:val="right"/>
            </w:pPr>
            <w:r>
              <w:rPr>
                <w:sz w:val="16"/>
              </w:rPr>
              <w:t>41</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16"/>
          </w:tcPr>
          <w:p>
            <w:pPr>
              <w:spacing w:after="0"/>
              <w:jc w:val="left"/>
            </w:pPr>
            <w:r>
              <w:rPr>
                <w:sz w:val="16"/>
              </w:rPr>
              <w:t>Relatively Low</w:t>
            </w:r>
          </w:p>
        </w:tc>
        <w:tc>
          <w:tcPr>
            <w:tcW w:type="dxa" w:w="1126"/>
          </w:tcPr>
          <w:p>
            <w:pPr>
              <w:spacing w:after="0"/>
              <w:jc w:val="right"/>
            </w:pPr>
            <w:r>
              <w:rPr>
                <w:sz w:val="16"/>
              </w:rPr>
              <w:t>$14,010,239</w:t>
            </w:r>
          </w:p>
        </w:tc>
        <w:tc>
          <w:tcPr>
            <w:tcW w:type="dxa" w:w="1126"/>
          </w:tcPr>
          <w:p>
            <w:pPr>
              <w:spacing w:after="0"/>
              <w:jc w:val="right"/>
            </w:pPr>
            <w:r>
              <w:rPr>
                <w:sz w:val="16"/>
              </w:rPr>
              <w:t>$631,035</w:t>
            </w:r>
          </w:p>
        </w:tc>
        <w:tc>
          <w:tcPr>
            <w:tcW w:type="dxa" w:w="1332"/>
          </w:tcPr>
          <w:p>
            <w:pPr>
              <w:spacing w:after="0"/>
              <w:jc w:val="right"/>
            </w:pPr>
            <w:r>
              <w:rPr>
                <w:sz w:val="16"/>
              </w:rPr>
              <w:t>$22,916</w:t>
            </w:r>
          </w:p>
        </w:tc>
        <w:tc>
          <w:tcPr>
            <w:tcW w:type="dxa" w:w="1171"/>
          </w:tcPr>
          <w:p>
            <w:pPr>
              <w:spacing w:after="0"/>
              <w:jc w:val="right"/>
            </w:pPr>
            <w:r>
              <w:rPr>
                <w:sz w:val="16"/>
              </w:rPr>
              <w:t>$14,664,191</w:t>
            </w:r>
          </w:p>
        </w:tc>
        <w:tc>
          <w:tcPr>
            <w:tcW w:type="dxa" w:w="1289"/>
          </w:tcPr>
          <w:p>
            <w:pPr>
              <w:spacing w:after="0"/>
              <w:jc w:val="right"/>
            </w:pPr>
            <w:r>
              <w:rPr>
                <w:sz w:val="16"/>
              </w:rPr>
              <w:t>127</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16"/>
          </w:tcPr>
          <w:p>
            <w:pPr>
              <w:spacing w:after="0"/>
              <w:jc w:val="left"/>
            </w:pPr>
            <w:r>
              <w:rPr>
                <w:sz w:val="16"/>
              </w:rPr>
              <w:t>Relatively Moderate</w:t>
            </w:r>
          </w:p>
        </w:tc>
        <w:tc>
          <w:tcPr>
            <w:tcW w:type="dxa" w:w="1126"/>
          </w:tcPr>
          <w:p>
            <w:pPr>
              <w:spacing w:after="0"/>
              <w:jc w:val="right"/>
            </w:pPr>
            <w:r>
              <w:rPr>
                <w:sz w:val="16"/>
              </w:rPr>
              <w:t>$3,097</w:t>
            </w:r>
          </w:p>
        </w:tc>
        <w:tc>
          <w:tcPr>
            <w:tcW w:type="dxa" w:w="1126"/>
          </w:tcPr>
          <w:p>
            <w:pPr>
              <w:spacing w:after="0"/>
              <w:jc w:val="right"/>
            </w:pPr>
            <w:r>
              <w:rPr>
                <w:sz w:val="16"/>
              </w:rPr>
              <w:t>$56,993</w:t>
            </w:r>
          </w:p>
        </w:tc>
        <w:tc>
          <w:tcPr>
            <w:tcW w:type="dxa" w:w="1332"/>
          </w:tcPr>
          <w:p>
            <w:pPr>
              <w:spacing w:after="0"/>
              <w:jc w:val="right"/>
            </w:pPr>
            <w:r>
              <w:rPr>
                <w:sz w:val="16"/>
              </w:rPr>
              <w:t>$2,380,648</w:t>
            </w:r>
          </w:p>
        </w:tc>
        <w:tc>
          <w:tcPr>
            <w:tcW w:type="dxa" w:w="1171"/>
          </w:tcPr>
          <w:p>
            <w:pPr>
              <w:spacing w:after="0"/>
              <w:jc w:val="right"/>
            </w:pPr>
            <w:r>
              <w:rPr>
                <w:sz w:val="16"/>
              </w:rPr>
              <w:t>$2,440,738</w:t>
            </w:r>
          </w:p>
        </w:tc>
        <w:tc>
          <w:tcPr>
            <w:tcW w:type="dxa" w:w="1289"/>
          </w:tcPr>
          <w:p>
            <w:pPr>
              <w:spacing w:after="0"/>
              <w:jc w:val="right"/>
            </w:pPr>
            <w:r>
              <w:rPr>
                <w:sz w:val="16"/>
              </w:rPr>
              <w:t>29</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Ice Storm</w:t>
            </w:r>
          </w:p>
        </w:tc>
        <w:tc>
          <w:tcPr>
            <w:tcW w:type="dxa" w:w="1261"/>
          </w:tcPr>
          <w:p>
            <w:pPr>
              <w:spacing w:after="0"/>
              <w:jc w:val="left"/>
            </w:pPr>
            <w:r>
              <w:rPr>
                <w:sz w:val="16"/>
              </w:rPr>
              <w:t>Relatively High</w:t>
            </w:r>
          </w:p>
        </w:tc>
        <w:tc>
          <w:tcPr>
            <w:tcW w:type="dxa" w:w="1216"/>
          </w:tcPr>
          <w:p>
            <w:pPr>
              <w:spacing w:after="0"/>
              <w:jc w:val="left"/>
            </w:pPr>
            <w:r>
              <w:rPr>
                <w:sz w:val="16"/>
              </w:rPr>
              <w:t>Very High</w:t>
            </w:r>
          </w:p>
        </w:tc>
        <w:tc>
          <w:tcPr>
            <w:tcW w:type="dxa" w:w="1126"/>
          </w:tcPr>
          <w:p>
            <w:pPr>
              <w:spacing w:after="0"/>
              <w:jc w:val="right"/>
            </w:pPr>
            <w:r>
              <w:rPr>
                <w:sz w:val="16"/>
              </w:rPr>
              <w:t>$573,351</w:t>
            </w:r>
          </w:p>
        </w:tc>
        <w:tc>
          <w:tcPr>
            <w:tcW w:type="dxa" w:w="1126"/>
          </w:tcPr>
          <w:p>
            <w:pPr>
              <w:spacing w:after="0"/>
              <w:jc w:val="right"/>
            </w:pPr>
          </w:p>
        </w:tc>
        <w:tc>
          <w:tcPr>
            <w:tcW w:type="dxa" w:w="1332"/>
          </w:tcPr>
          <w:p>
            <w:pPr>
              <w:spacing w:after="0"/>
              <w:jc w:val="right"/>
            </w:pPr>
            <w:r>
              <w:rPr>
                <w:sz w:val="16"/>
              </w:rPr>
              <w:t>$1,218,306</w:t>
            </w:r>
          </w:p>
        </w:tc>
        <w:tc>
          <w:tcPr>
            <w:tcW w:type="dxa" w:w="1171"/>
          </w:tcPr>
          <w:p>
            <w:pPr>
              <w:spacing w:after="0"/>
              <w:jc w:val="right"/>
            </w:pPr>
            <w:r>
              <w:rPr>
                <w:sz w:val="16"/>
              </w:rPr>
              <w:t>$1,791,657</w:t>
            </w:r>
          </w:p>
        </w:tc>
        <w:tc>
          <w:tcPr>
            <w:tcW w:type="dxa" w:w="1289"/>
          </w:tcPr>
          <w:p>
            <w:pPr>
              <w:spacing w:after="0"/>
              <w:jc w:val="right"/>
            </w:pPr>
            <w:r>
              <w:rPr>
                <w:sz w:val="16"/>
              </w:rPr>
              <w:t>3</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61"/>
          </w:tcPr>
          <w:p>
            <w:pPr>
              <w:spacing w:after="0"/>
              <w:jc w:val="left"/>
            </w:pPr>
            <w:r>
              <w:rPr>
                <w:sz w:val="16"/>
              </w:rPr>
              <w:t>Relatively Moderate</w:t>
            </w:r>
          </w:p>
        </w:tc>
        <w:tc>
          <w:tcPr>
            <w:tcW w:type="dxa" w:w="1216"/>
          </w:tcPr>
          <w:p>
            <w:pPr>
              <w:spacing w:after="0"/>
              <w:jc w:val="left"/>
            </w:pPr>
            <w:r>
              <w:rPr>
                <w:sz w:val="16"/>
              </w:rPr>
              <w:t>Relatively Moderate</w:t>
            </w:r>
          </w:p>
        </w:tc>
        <w:tc>
          <w:tcPr>
            <w:tcW w:type="dxa" w:w="1126"/>
          </w:tcPr>
          <w:p>
            <w:pPr>
              <w:spacing w:after="0"/>
              <w:jc w:val="right"/>
            </w:pPr>
            <w:r>
              <w:rPr>
                <w:sz w:val="16"/>
              </w:rPr>
              <w:t>$825,372</w:t>
            </w:r>
          </w:p>
        </w:tc>
        <w:tc>
          <w:tcPr>
            <w:tcW w:type="dxa" w:w="1126"/>
          </w:tcPr>
          <w:p>
            <w:pPr>
              <w:spacing w:after="0"/>
              <w:jc w:val="right"/>
            </w:pPr>
            <w:r>
              <w:rPr>
                <w:sz w:val="16"/>
              </w:rPr>
              <w:t>$519,398</w:t>
            </w:r>
          </w:p>
        </w:tc>
        <w:tc>
          <w:tcPr>
            <w:tcW w:type="dxa" w:w="1332"/>
          </w:tcPr>
          <w:p>
            <w:pPr>
              <w:spacing w:after="0"/>
              <w:jc w:val="right"/>
            </w:pPr>
            <w:r>
              <w:rPr>
                <w:sz w:val="16"/>
              </w:rPr>
              <w:t>$6,196</w:t>
            </w:r>
          </w:p>
        </w:tc>
        <w:tc>
          <w:tcPr>
            <w:tcW w:type="dxa" w:w="1171"/>
          </w:tcPr>
          <w:p>
            <w:pPr>
              <w:spacing w:after="0"/>
              <w:jc w:val="right"/>
            </w:pPr>
            <w:r>
              <w:rPr>
                <w:sz w:val="16"/>
              </w:rPr>
              <w:t>$1,350,966</w:t>
            </w:r>
          </w:p>
        </w:tc>
        <w:tc>
          <w:tcPr>
            <w:tcW w:type="dxa" w:w="1289"/>
          </w:tcPr>
          <w:p>
            <w:pPr>
              <w:spacing w:after="0"/>
              <w:jc w:val="right"/>
            </w:pPr>
            <w:r>
              <w:rPr>
                <w:sz w:val="16"/>
              </w:rPr>
              <w:t>179</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Winter Weather</w:t>
            </w:r>
          </w:p>
        </w:tc>
        <w:tc>
          <w:tcPr>
            <w:tcW w:type="dxa" w:w="1261"/>
          </w:tcPr>
          <w:p>
            <w:pPr>
              <w:spacing w:after="0"/>
              <w:jc w:val="left"/>
            </w:pPr>
            <w:r>
              <w:rPr>
                <w:sz w:val="16"/>
              </w:rPr>
              <w:t>Relatively High</w:t>
            </w:r>
          </w:p>
        </w:tc>
        <w:tc>
          <w:tcPr>
            <w:tcW w:type="dxa" w:w="1216"/>
          </w:tcPr>
          <w:p>
            <w:pPr>
              <w:spacing w:after="0"/>
              <w:jc w:val="left"/>
            </w:pPr>
            <w:r>
              <w:rPr>
                <w:sz w:val="16"/>
              </w:rPr>
              <w:t>Very High</w:t>
            </w:r>
          </w:p>
        </w:tc>
        <w:tc>
          <w:tcPr>
            <w:tcW w:type="dxa" w:w="1126"/>
          </w:tcPr>
          <w:p>
            <w:pPr>
              <w:spacing w:after="0"/>
              <w:jc w:val="right"/>
            </w:pPr>
            <w:r>
              <w:rPr>
                <w:sz w:val="16"/>
              </w:rPr>
              <w:t>$613,149</w:t>
            </w:r>
          </w:p>
        </w:tc>
        <w:tc>
          <w:tcPr>
            <w:tcW w:type="dxa" w:w="1126"/>
          </w:tcPr>
          <w:p>
            <w:pPr>
              <w:spacing w:after="0"/>
              <w:jc w:val="right"/>
            </w:pPr>
            <w:r>
              <w:rPr>
                <w:sz w:val="16"/>
              </w:rPr>
              <w:t>$296</w:t>
            </w:r>
          </w:p>
        </w:tc>
        <w:tc>
          <w:tcPr>
            <w:tcW w:type="dxa" w:w="1332"/>
          </w:tcPr>
          <w:p>
            <w:pPr>
              <w:spacing w:after="0"/>
              <w:jc w:val="right"/>
            </w:pPr>
            <w:r>
              <w:rPr>
                <w:sz w:val="16"/>
              </w:rPr>
              <w:t>$571,748</w:t>
            </w:r>
          </w:p>
        </w:tc>
        <w:tc>
          <w:tcPr>
            <w:tcW w:type="dxa" w:w="1171"/>
          </w:tcPr>
          <w:p>
            <w:pPr>
              <w:spacing w:after="0"/>
              <w:jc w:val="right"/>
            </w:pPr>
            <w:r>
              <w:rPr>
                <w:sz w:val="16"/>
              </w:rPr>
              <w:t>$1,185,192</w:t>
            </w:r>
          </w:p>
        </w:tc>
        <w:tc>
          <w:tcPr>
            <w:tcW w:type="dxa" w:w="1289"/>
          </w:tcPr>
          <w:p>
            <w:pPr>
              <w:spacing w:after="0"/>
              <w:jc w:val="right"/>
            </w:pPr>
            <w:r>
              <w:rPr>
                <w:sz w:val="16"/>
              </w:rPr>
              <w:t>197</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16"/>
          </w:tcPr>
          <w:p>
            <w:pPr>
              <w:spacing w:after="0"/>
              <w:jc w:val="left"/>
            </w:pPr>
            <w:r>
              <w:rPr>
                <w:sz w:val="16"/>
              </w:rPr>
              <w:t>Relatively Moderate</w:t>
            </w:r>
          </w:p>
        </w:tc>
        <w:tc>
          <w:tcPr>
            <w:tcW w:type="dxa" w:w="1126"/>
          </w:tcPr>
          <w:p>
            <w:pPr>
              <w:spacing w:after="0"/>
              <w:jc w:val="right"/>
            </w:pPr>
            <w:r>
              <w:rPr>
                <w:sz w:val="16"/>
              </w:rPr>
              <w:t>$949,284</w:t>
            </w:r>
          </w:p>
        </w:tc>
        <w:tc>
          <w:tcPr>
            <w:tcW w:type="dxa" w:w="1126"/>
          </w:tcPr>
          <w:p>
            <w:pPr>
              <w:spacing w:after="0"/>
              <w:jc w:val="right"/>
            </w:pPr>
            <w:r>
              <w:rPr>
                <w:sz w:val="16"/>
              </w:rPr>
              <w:t>$23,059</w:t>
            </w:r>
          </w:p>
        </w:tc>
        <w:tc>
          <w:tcPr>
            <w:tcW w:type="dxa" w:w="1332"/>
          </w:tcPr>
          <w:p>
            <w:pPr>
              <w:spacing w:after="0"/>
              <w:jc w:val="right"/>
            </w:pPr>
            <w:r>
              <w:rPr>
                <w:sz w:val="16"/>
              </w:rPr>
              <w:t>$154,286</w:t>
            </w:r>
          </w:p>
        </w:tc>
        <w:tc>
          <w:tcPr>
            <w:tcW w:type="dxa" w:w="1171"/>
          </w:tcPr>
          <w:p>
            <w:pPr>
              <w:spacing w:after="0"/>
              <w:jc w:val="right"/>
            </w:pPr>
            <w:r>
              <w:rPr>
                <w:sz w:val="16"/>
              </w:rPr>
              <w:t>$1,126,628</w:t>
            </w:r>
          </w:p>
        </w:tc>
        <w:tc>
          <w:tcPr>
            <w:tcW w:type="dxa" w:w="1289"/>
          </w:tcPr>
          <w:p>
            <w:pPr>
              <w:spacing w:after="0"/>
              <w:jc w:val="right"/>
            </w:pPr>
            <w:r>
              <w:rPr>
                <w:sz w:val="16"/>
              </w:rPr>
              <w:t>180</w:t>
            </w:r>
          </w:p>
        </w:tc>
        <w:tc>
          <w:tcPr>
            <w:tcW w:type="dxa" w:w="1601"/>
          </w:tcPr>
          <w:p>
            <w:pPr>
              <w:spacing w:after="0"/>
              <w:jc w:val="left"/>
            </w:pPr>
          </w:p>
        </w:tc>
        <w:tc>
          <w:tcPr>
            <w:tcW w:type="dxa" w:w="2262"/>
          </w:tcPr>
          <w:p>
            <w:pPr>
              <w:spacing w:after="0"/>
              <w:jc w:val="left"/>
            </w:pPr>
            <w:r>
              <w:rPr>
                <w:sz w:val="16"/>
              </w:rPr>
              <w:t>Includes 33 High Wind records and 10 Strong Wind records, event types the NRI definition of this hazard leaves out.</w:t>
            </w:r>
          </w:p>
        </w:tc>
      </w:tr>
      <w:tr>
        <w:trPr>
          <w:cantSplit/>
        </w:trPr>
        <w:tc>
          <w:tcPr>
            <w:tcW w:type="dxa" w:w="691"/>
          </w:tcPr>
          <w:p>
            <w:pPr>
              <w:spacing w:after="0"/>
              <w:jc w:val="right"/>
            </w:pPr>
            <w:r>
              <w:rPr>
                <w:sz w:val="16"/>
              </w:rPr>
              <w:t>8</w:t>
            </w:r>
          </w:p>
        </w:tc>
        <w:tc>
          <w:tcPr>
            <w:tcW w:type="dxa" w:w="1037"/>
          </w:tcPr>
          <w:p>
            <w:pPr>
              <w:spacing w:after="0"/>
              <w:jc w:val="left"/>
            </w:pPr>
            <w:r>
              <w:rPr>
                <w:sz w:val="16"/>
              </w:rPr>
              <w:t>Drought</w:t>
            </w:r>
          </w:p>
        </w:tc>
        <w:tc>
          <w:tcPr>
            <w:tcW w:type="dxa" w:w="1261"/>
          </w:tcPr>
          <w:p>
            <w:pPr>
              <w:spacing w:after="0"/>
              <w:jc w:val="left"/>
            </w:pPr>
            <w:r>
              <w:rPr>
                <w:sz w:val="16"/>
              </w:rPr>
              <w:t>Relatively Moderate</w:t>
            </w:r>
          </w:p>
        </w:tc>
        <w:tc>
          <w:tcPr>
            <w:tcW w:type="dxa" w:w="121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$878,638</w:t>
            </w:r>
          </w:p>
        </w:tc>
        <w:tc>
          <w:tcPr>
            <w:tcW w:type="dxa" w:w="1332"/>
          </w:tcPr>
          <w:p>
            <w:pPr>
              <w:spacing w:after="0"/>
              <w:jc w:val="right"/>
            </w:pPr>
          </w:p>
        </w:tc>
        <w:tc>
          <w:tcPr>
            <w:tcW w:type="dxa" w:w="1171"/>
          </w:tcPr>
          <w:p>
            <w:pPr>
              <w:spacing w:after="0"/>
              <w:jc w:val="right"/>
            </w:pPr>
            <w:r>
              <w:rPr>
                <w:sz w:val="16"/>
              </w:rPr>
              <w:t>$878,638</w:t>
            </w:r>
          </w:p>
        </w:tc>
        <w:tc>
          <w:tcPr>
            <w:tcW w:type="dxa" w:w="1289"/>
          </w:tcPr>
          <w:p>
            <w:pPr>
              <w:spacing w:after="0"/>
              <w:jc w:val="right"/>
            </w:pPr>
            <w:r>
              <w:rPr>
                <w:sz w:val="16"/>
              </w:rPr>
              <w:t>55</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16"/>
          </w:tcPr>
          <w:p>
            <w:pPr>
              <w:spacing w:after="0"/>
              <w:jc w:val="left"/>
            </w:pPr>
            <w:r>
              <w:rPr>
                <w:sz w:val="16"/>
              </w:rPr>
              <w:t>Relatively Low</w:t>
            </w:r>
          </w:p>
        </w:tc>
        <w:tc>
          <w:tcPr>
            <w:tcW w:type="dxa" w:w="1126"/>
          </w:tcPr>
          <w:p>
            <w:pPr>
              <w:spacing w:after="0"/>
              <w:jc w:val="right"/>
            </w:pPr>
            <w:r>
              <w:rPr>
                <w:sz w:val="16"/>
              </w:rPr>
              <w:t>$7,902</w:t>
            </w:r>
          </w:p>
        </w:tc>
        <w:tc>
          <w:tcPr>
            <w:tcW w:type="dxa" w:w="1126"/>
          </w:tcPr>
          <w:p>
            <w:pPr>
              <w:spacing w:after="0"/>
              <w:jc w:val="right"/>
            </w:pPr>
            <w:r>
              <w:rPr>
                <w:sz w:val="16"/>
              </w:rPr>
              <w:t>$5</w:t>
            </w:r>
          </w:p>
        </w:tc>
        <w:tc>
          <w:tcPr>
            <w:tcW w:type="dxa" w:w="1332"/>
          </w:tcPr>
          <w:p>
            <w:pPr>
              <w:spacing w:after="0"/>
              <w:jc w:val="right"/>
            </w:pPr>
            <w:r>
              <w:rPr>
                <w:sz w:val="16"/>
              </w:rPr>
              <w:t>$463,203</w:t>
            </w:r>
          </w:p>
        </w:tc>
        <w:tc>
          <w:tcPr>
            <w:tcW w:type="dxa" w:w="1171"/>
          </w:tcPr>
          <w:p>
            <w:pPr>
              <w:spacing w:after="0"/>
              <w:jc w:val="right"/>
            </w:pPr>
            <w:r>
              <w:rPr>
                <w:sz w:val="16"/>
              </w:rPr>
              <w:t>$471,110</w:t>
            </w:r>
          </w:p>
        </w:tc>
        <w:tc>
          <w:tcPr>
            <w:tcW w:type="dxa" w:w="1289"/>
          </w:tcPr>
          <w:p>
            <w:pPr>
              <w:spacing w:after="0"/>
              <w:jc w:val="right"/>
            </w:pPr>
            <w:r>
              <w:rPr>
                <w:sz w:val="16"/>
              </w:rPr>
              <w:t>27</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Wildfire</w:t>
            </w:r>
          </w:p>
        </w:tc>
        <w:tc>
          <w:tcPr>
            <w:tcW w:type="dxa" w:w="1261"/>
          </w:tcPr>
          <w:p>
            <w:pPr>
              <w:spacing w:after="0"/>
              <w:jc w:val="left"/>
            </w:pPr>
            <w:r>
              <w:rPr>
                <w:sz w:val="16"/>
              </w:rPr>
              <w:t>Relatively Low</w:t>
            </w:r>
          </w:p>
        </w:tc>
        <w:tc>
          <w:tcPr>
            <w:tcW w:type="dxa" w:w="1216"/>
          </w:tcPr>
          <w:p>
            <w:pPr>
              <w:spacing w:after="0"/>
              <w:jc w:val="left"/>
            </w:pPr>
            <w:r>
              <w:rPr>
                <w:sz w:val="16"/>
              </w:rPr>
              <w:t>Relatively Low</w:t>
            </w:r>
          </w:p>
        </w:tc>
        <w:tc>
          <w:tcPr>
            <w:tcW w:type="dxa" w:w="1126"/>
          </w:tcPr>
          <w:p>
            <w:pPr>
              <w:spacing w:after="0"/>
              <w:jc w:val="right"/>
            </w:pPr>
            <w:r>
              <w:rPr>
                <w:sz w:val="16"/>
              </w:rPr>
              <w:t>$207,268</w:t>
            </w:r>
          </w:p>
        </w:tc>
        <w:tc>
          <w:tcPr>
            <w:tcW w:type="dxa" w:w="1126"/>
          </w:tcPr>
          <w:p>
            <w:pPr>
              <w:spacing w:after="0"/>
              <w:jc w:val="right"/>
            </w:pPr>
            <w:r>
              <w:rPr>
                <w:sz w:val="16"/>
              </w:rPr>
              <w:t>$94</w:t>
            </w:r>
          </w:p>
        </w:tc>
        <w:tc>
          <w:tcPr>
            <w:tcW w:type="dxa" w:w="1332"/>
          </w:tcPr>
          <w:p>
            <w:pPr>
              <w:spacing w:after="0"/>
              <w:jc w:val="right"/>
            </w:pPr>
            <w:r>
              <w:rPr>
                <w:sz w:val="16"/>
              </w:rPr>
              <w:t>$11,540</w:t>
            </w:r>
          </w:p>
        </w:tc>
        <w:tc>
          <w:tcPr>
            <w:tcW w:type="dxa" w:w="1171"/>
          </w:tcPr>
          <w:p>
            <w:pPr>
              <w:spacing w:after="0"/>
              <w:jc w:val="right"/>
            </w:pPr>
            <w:r>
              <w:rPr>
                <w:sz w:val="16"/>
              </w:rPr>
              <w:t>$218,901</w:t>
            </w:r>
          </w:p>
        </w:tc>
        <w:tc>
          <w:tcPr>
            <w:tcW w:type="dxa" w:w="1289"/>
          </w:tcPr>
          <w:p>
            <w:pPr>
              <w:spacing w:after="0"/>
              <w:jc w:val="right"/>
            </w:pPr>
            <w:r>
              <w:rPr>
                <w:sz w:val="16"/>
              </w:rPr>
              <w:t>0</w:t>
            </w:r>
          </w:p>
        </w:tc>
        <w:tc>
          <w:tcPr>
            <w:tcW w:type="dxa" w:w="1601"/>
          </w:tcPr>
          <w:p>
            <w:pPr>
              <w:spacing w:after="0"/>
              <w:jc w:val="left"/>
            </w:pPr>
          </w:p>
        </w:tc>
        <w:tc>
          <w:tcPr>
            <w:tcW w:type="dxa" w:w="22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11</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16"/>
          </w:tcPr>
          <w:p>
            <w:pPr>
              <w:spacing w:after="0"/>
              <w:jc w:val="left"/>
            </w:pPr>
            <w:r>
              <w:rPr>
                <w:sz w:val="16"/>
              </w:rPr>
              <w:t>Relatively Low</w:t>
            </w:r>
          </w:p>
        </w:tc>
        <w:tc>
          <w:tcPr>
            <w:tcW w:type="dxa" w:w="1126"/>
          </w:tcPr>
          <w:p>
            <w:pPr>
              <w:spacing w:after="0"/>
              <w:jc w:val="right"/>
            </w:pPr>
            <w:r>
              <w:rPr>
                <w:sz w:val="16"/>
              </w:rPr>
              <w:t>$26,425</w:t>
            </w:r>
          </w:p>
        </w:tc>
        <w:tc>
          <w:tcPr>
            <w:tcW w:type="dxa" w:w="1126"/>
          </w:tcPr>
          <w:p>
            <w:pPr>
              <w:spacing w:after="0"/>
              <w:jc w:val="right"/>
            </w:pPr>
          </w:p>
        </w:tc>
        <w:tc>
          <w:tcPr>
            <w:tcW w:type="dxa" w:w="1332"/>
          </w:tcPr>
          <w:p>
            <w:pPr>
              <w:spacing w:after="0"/>
              <w:jc w:val="right"/>
            </w:pPr>
            <w:r>
              <w:rPr>
                <w:sz w:val="16"/>
              </w:rPr>
              <w:t>$127,338</w:t>
            </w:r>
          </w:p>
        </w:tc>
        <w:tc>
          <w:tcPr>
            <w:tcW w:type="dxa" w:w="1171"/>
          </w:tcPr>
          <w:p>
            <w:pPr>
              <w:spacing w:after="0"/>
              <w:jc w:val="right"/>
            </w:pPr>
            <w:r>
              <w:rPr>
                <w:sz w:val="16"/>
              </w:rPr>
              <w:t>$153,762</w:t>
            </w:r>
          </w:p>
        </w:tc>
        <w:tc>
          <w:tcPr>
            <w:tcW w:type="dxa" w:w="1289"/>
          </w:tcPr>
          <w:p>
            <w:pPr>
              <w:spacing w:after="0"/>
              <w:jc w:val="right"/>
            </w:pPr>
            <w:r>
              <w:rPr>
                <w:sz w:val="16"/>
              </w:rPr>
              <w:t>8</w:t>
            </w:r>
          </w:p>
        </w:tc>
        <w:tc>
          <w:tcPr>
            <w:tcW w:type="dxa" w:w="1601"/>
          </w:tcPr>
          <w:p>
            <w:pPr>
              <w:spacing w:after="0"/>
              <w:jc w:val="left"/>
            </w:pPr>
          </w:p>
        </w:tc>
        <w:tc>
          <w:tcPr>
            <w:tcW w:type="dxa" w:w="2262"/>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61"/>
          </w:tcPr>
          <w:p>
            <w:pPr>
              <w:spacing w:after="0"/>
              <w:jc w:val="left"/>
            </w:pPr>
            <w:r>
              <w:rPr>
                <w:sz w:val="16"/>
              </w:rPr>
              <w:t>Very Low</w:t>
            </w:r>
          </w:p>
        </w:tc>
        <w:tc>
          <w:tcPr>
            <w:tcW w:type="dxa" w:w="1216"/>
          </w:tcPr>
          <w:p>
            <w:pPr>
              <w:spacing w:after="0"/>
              <w:jc w:val="left"/>
            </w:pPr>
            <w:r>
              <w:rPr>
                <w:sz w:val="16"/>
              </w:rPr>
              <w:t>Very Low</w:t>
            </w:r>
          </w:p>
        </w:tc>
        <w:tc>
          <w:tcPr>
            <w:tcW w:type="dxa" w:w="1126"/>
          </w:tcPr>
          <w:p>
            <w:pPr>
              <w:spacing w:after="0"/>
              <w:jc w:val="right"/>
            </w:pPr>
            <w:r>
              <w:rPr>
                <w:sz w:val="16"/>
              </w:rPr>
              <w:t>$66,722</w:t>
            </w:r>
          </w:p>
        </w:tc>
        <w:tc>
          <w:tcPr>
            <w:tcW w:type="dxa" w:w="1126"/>
          </w:tcPr>
          <w:p>
            <w:pPr>
              <w:spacing w:after="0"/>
              <w:jc w:val="right"/>
            </w:pPr>
          </w:p>
        </w:tc>
        <w:tc>
          <w:tcPr>
            <w:tcW w:type="dxa" w:w="1332"/>
          </w:tcPr>
          <w:p>
            <w:pPr>
              <w:spacing w:after="0"/>
              <w:jc w:val="right"/>
            </w:pPr>
            <w:r>
              <w:rPr>
                <w:sz w:val="16"/>
              </w:rPr>
              <w:t>$12,026</w:t>
            </w:r>
          </w:p>
        </w:tc>
        <w:tc>
          <w:tcPr>
            <w:tcW w:type="dxa" w:w="1171"/>
          </w:tcPr>
          <w:p>
            <w:pPr>
              <w:spacing w:after="0"/>
              <w:jc w:val="right"/>
            </w:pPr>
            <w:r>
              <w:rPr>
                <w:sz w:val="16"/>
              </w:rPr>
              <w:t>$78,748</w:t>
            </w:r>
          </w:p>
        </w:tc>
        <w:tc>
          <w:tcPr>
            <w:tcW w:type="dxa" w:w="1289"/>
          </w:tcPr>
          <w:p>
            <w:pPr>
              <w:spacing w:after="0"/>
              <w:jc w:val="right"/>
            </w:pPr>
          </w:p>
        </w:tc>
        <w:tc>
          <w:tcPr>
            <w:tcW w:type="dxa" w:w="1601"/>
          </w:tcPr>
          <w:p>
            <w:pPr>
              <w:spacing w:after="0"/>
              <w:jc w:val="left"/>
            </w:pPr>
          </w:p>
        </w:tc>
        <w:tc>
          <w:tcPr>
            <w:tcW w:type="dxa" w:w="2262"/>
          </w:tcPr>
          <w:p>
            <w:pPr>
              <w:spacing w:after="0"/>
              <w:jc w:val="left"/>
            </w:pPr>
            <w:r>
              <w:rPr>
                <w:sz w:val="16"/>
              </w:rPr>
              <w:t>Not in Storm Events. Storm Events coverage of this hazard is limited; absence is not evidence of low risk.</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16"/>
          </w:tcPr>
          <w:p>
            <w:pPr>
              <w:spacing w:after="0"/>
              <w:jc w:val="left"/>
            </w:pPr>
            <w:r>
              <w:rPr>
                <w:sz w:val="16"/>
              </w:rPr>
              <w:t>Very Low</w:t>
            </w:r>
          </w:p>
        </w:tc>
        <w:tc>
          <w:tcPr>
            <w:tcW w:type="dxa" w:w="1126"/>
          </w:tcPr>
          <w:p>
            <w:pPr>
              <w:spacing w:after="0"/>
              <w:jc w:val="right"/>
            </w:pPr>
            <w:r>
              <w:rPr>
                <w:sz w:val="16"/>
              </w:rPr>
              <w:t>$117</w:t>
            </w:r>
          </w:p>
        </w:tc>
        <w:tc>
          <w:tcPr>
            <w:tcW w:type="dxa" w:w="1126"/>
          </w:tcPr>
          <w:p>
            <w:pPr>
              <w:spacing w:after="0"/>
              <w:jc w:val="right"/>
            </w:pPr>
          </w:p>
        </w:tc>
        <w:tc>
          <w:tcPr>
            <w:tcW w:type="dxa" w:w="1332"/>
          </w:tcPr>
          <w:p>
            <w:pPr>
              <w:spacing w:after="0"/>
              <w:jc w:val="right"/>
            </w:pPr>
            <w:r>
              <w:rPr>
                <w:sz w:val="16"/>
              </w:rPr>
              <w:t>$692</w:t>
            </w:r>
          </w:p>
        </w:tc>
        <w:tc>
          <w:tcPr>
            <w:tcW w:type="dxa" w:w="1171"/>
          </w:tcPr>
          <w:p>
            <w:pPr>
              <w:spacing w:after="0"/>
              <w:jc w:val="right"/>
            </w:pPr>
            <w:r>
              <w:rPr>
                <w:sz w:val="16"/>
              </w:rPr>
              <w:t>$810</w:t>
            </w:r>
          </w:p>
        </w:tc>
        <w:tc>
          <w:tcPr>
            <w:tcW w:type="dxa" w:w="1289"/>
          </w:tcPr>
          <w:p>
            <w:pPr>
              <w:spacing w:after="0"/>
              <w:jc w:val="right"/>
            </w:pPr>
            <w:r>
              <w:rPr>
                <w:sz w:val="16"/>
              </w:rPr>
              <w:t>0</w:t>
            </w:r>
          </w:p>
        </w:tc>
        <w:tc>
          <w:tcPr>
            <w:tcW w:type="dxa" w:w="1601"/>
          </w:tcPr>
          <w:p>
            <w:pPr>
              <w:spacing w:after="0"/>
              <w:jc w:val="left"/>
            </w:pPr>
          </w:p>
        </w:tc>
        <w:tc>
          <w:tcPr>
            <w:tcW w:type="dxa" w:w="22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Avalanche</w:t>
            </w:r>
          </w:p>
        </w:tc>
        <w:tc>
          <w:tcPr>
            <w:tcW w:type="dxa" w:w="1261"/>
          </w:tcPr>
          <w:p>
            <w:pPr>
              <w:spacing w:after="0"/>
              <w:jc w:val="left"/>
            </w:pPr>
            <w:r>
              <w:rPr>
                <w:sz w:val="16"/>
              </w:rPr>
              <w:t>Not Applicable</w:t>
            </w:r>
          </w:p>
        </w:tc>
        <w:tc>
          <w:tcPr>
            <w:tcW w:type="dxa" w:w="121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2"/>
          </w:tcPr>
          <w:p>
            <w:pPr>
              <w:spacing w:after="0"/>
              <w:jc w:val="right"/>
            </w:pPr>
          </w:p>
        </w:tc>
        <w:tc>
          <w:tcPr>
            <w:tcW w:type="dxa" w:w="1171"/>
          </w:tcPr>
          <w:p>
            <w:pPr>
              <w:spacing w:after="0"/>
              <w:jc w:val="right"/>
            </w:pPr>
          </w:p>
        </w:tc>
        <w:tc>
          <w:tcPr>
            <w:tcW w:type="dxa" w:w="1289"/>
          </w:tcPr>
          <w:p>
            <w:pPr>
              <w:spacing w:after="0"/>
              <w:jc w:val="right"/>
            </w:pPr>
            <w:r>
              <w:rPr>
                <w:sz w:val="16"/>
              </w:rPr>
              <w:t>0</w:t>
            </w:r>
          </w:p>
        </w:tc>
        <w:tc>
          <w:tcPr>
            <w:tcW w:type="dxa" w:w="1601"/>
          </w:tcPr>
          <w:p>
            <w:pPr>
              <w:spacing w:after="0"/>
              <w:jc w:val="left"/>
            </w:pPr>
            <w:r>
              <w:rPr>
                <w:sz w:val="16"/>
              </w:rPr>
              <w:t>NRI rates avalanche Not Applicable for this county, and no federal declaration for this county names it.</w:t>
            </w:r>
          </w:p>
        </w:tc>
        <w:tc>
          <w:tcPr>
            <w:tcW w:type="dxa" w:w="2262"/>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261"/>
          </w:tcPr>
          <w:p>
            <w:pPr>
              <w:spacing w:after="0"/>
              <w:jc w:val="left"/>
            </w:pPr>
            <w:r>
              <w:rPr>
                <w:sz w:val="16"/>
              </w:rPr>
              <w:t>Not Applicable</w:t>
            </w:r>
          </w:p>
        </w:tc>
        <w:tc>
          <w:tcPr>
            <w:tcW w:type="dxa" w:w="121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2"/>
          </w:tcPr>
          <w:p>
            <w:pPr>
              <w:spacing w:after="0"/>
              <w:jc w:val="right"/>
            </w:pPr>
          </w:p>
        </w:tc>
        <w:tc>
          <w:tcPr>
            <w:tcW w:type="dxa" w:w="1171"/>
          </w:tcPr>
          <w:p>
            <w:pPr>
              <w:spacing w:after="0"/>
              <w:jc w:val="right"/>
            </w:pPr>
          </w:p>
        </w:tc>
        <w:tc>
          <w:tcPr>
            <w:tcW w:type="dxa" w:w="1289"/>
          </w:tcPr>
          <w:p>
            <w:pPr>
              <w:spacing w:after="0"/>
              <w:jc w:val="right"/>
            </w:pPr>
            <w:r>
              <w:rPr>
                <w:sz w:val="16"/>
              </w:rPr>
              <w:t>0</w:t>
            </w:r>
          </w:p>
        </w:tc>
        <w:tc>
          <w:tcPr>
            <w:tcW w:type="dxa" w:w="1601"/>
          </w:tcPr>
          <w:p>
            <w:pPr>
              <w:spacing w:after="0"/>
              <w:jc w:val="left"/>
            </w:pPr>
            <w:r>
              <w:rPr>
                <w:sz w:val="16"/>
              </w:rPr>
              <w:t>NRI rates coastal flooding Not Applicable for this county, and no federal declaration for this county names it.</w:t>
            </w:r>
          </w:p>
        </w:tc>
        <w:tc>
          <w:tcPr>
            <w:tcW w:type="dxa" w:w="2262"/>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61"/>
          </w:tcPr>
          <w:p>
            <w:pPr>
              <w:spacing w:after="0"/>
              <w:jc w:val="left"/>
            </w:pPr>
            <w:r>
              <w:rPr>
                <w:sz w:val="16"/>
              </w:rPr>
              <w:t>Not Applicable</w:t>
            </w:r>
          </w:p>
        </w:tc>
        <w:tc>
          <w:tcPr>
            <w:tcW w:type="dxa" w:w="121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2"/>
          </w:tcPr>
          <w:p>
            <w:pPr>
              <w:spacing w:after="0"/>
              <w:jc w:val="right"/>
            </w:pPr>
          </w:p>
        </w:tc>
        <w:tc>
          <w:tcPr>
            <w:tcW w:type="dxa" w:w="1171"/>
          </w:tcPr>
          <w:p>
            <w:pPr>
              <w:spacing w:after="0"/>
              <w:jc w:val="right"/>
            </w:pPr>
          </w:p>
        </w:tc>
        <w:tc>
          <w:tcPr>
            <w:tcW w:type="dxa" w:w="1289"/>
          </w:tcPr>
          <w:p>
            <w:pPr>
              <w:spacing w:after="0"/>
              <w:jc w:val="right"/>
            </w:pPr>
            <w:r>
              <w:rPr>
                <w:sz w:val="16"/>
              </w:rPr>
              <w:t>0</w:t>
            </w:r>
          </w:p>
        </w:tc>
        <w:tc>
          <w:tcPr>
            <w:tcW w:type="dxa" w:w="1601"/>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262"/>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261"/>
          </w:tcPr>
          <w:p>
            <w:pPr>
              <w:spacing w:after="0"/>
              <w:jc w:val="left"/>
            </w:pPr>
            <w:r>
              <w:rPr>
                <w:sz w:val="16"/>
              </w:rPr>
              <w:t>Not Applicable</w:t>
            </w:r>
          </w:p>
        </w:tc>
        <w:tc>
          <w:tcPr>
            <w:tcW w:type="dxa" w:w="121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2"/>
          </w:tcPr>
          <w:p>
            <w:pPr>
              <w:spacing w:after="0"/>
              <w:jc w:val="right"/>
            </w:pPr>
          </w:p>
        </w:tc>
        <w:tc>
          <w:tcPr>
            <w:tcW w:type="dxa" w:w="1171"/>
          </w:tcPr>
          <w:p>
            <w:pPr>
              <w:spacing w:after="0"/>
              <w:jc w:val="right"/>
            </w:pPr>
          </w:p>
        </w:tc>
        <w:tc>
          <w:tcPr>
            <w:tcW w:type="dxa" w:w="1289"/>
          </w:tcPr>
          <w:p>
            <w:pPr>
              <w:spacing w:after="0"/>
              <w:jc w:val="right"/>
            </w:pPr>
            <w:r>
              <w:rPr>
                <w:sz w:val="16"/>
              </w:rPr>
              <w:t>0</w:t>
            </w:r>
          </w:p>
        </w:tc>
        <w:tc>
          <w:tcPr>
            <w:tcW w:type="dxa" w:w="1601"/>
          </w:tcPr>
          <w:p>
            <w:pPr>
              <w:spacing w:after="0"/>
              <w:jc w:val="left"/>
            </w:pPr>
            <w:r>
              <w:rPr>
                <w:sz w:val="16"/>
              </w:rPr>
              <w:t>NRI rates tsunami Not Applicable for this county, and no federal declaration for this county names it.</w:t>
            </w:r>
          </w:p>
        </w:tc>
        <w:tc>
          <w:tcPr>
            <w:tcW w:type="dxa" w:w="22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61"/>
          </w:tcPr>
          <w:p>
            <w:pPr>
              <w:spacing w:after="0"/>
              <w:jc w:val="left"/>
            </w:pPr>
            <w:r>
              <w:rPr>
                <w:sz w:val="16"/>
              </w:rPr>
              <w:t>Not Applicable</w:t>
            </w:r>
          </w:p>
        </w:tc>
        <w:tc>
          <w:tcPr>
            <w:tcW w:type="dxa" w:w="121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2"/>
          </w:tcPr>
          <w:p>
            <w:pPr>
              <w:spacing w:after="0"/>
              <w:jc w:val="right"/>
            </w:pPr>
          </w:p>
        </w:tc>
        <w:tc>
          <w:tcPr>
            <w:tcW w:type="dxa" w:w="1171"/>
          </w:tcPr>
          <w:p>
            <w:pPr>
              <w:spacing w:after="0"/>
              <w:jc w:val="right"/>
            </w:pPr>
          </w:p>
        </w:tc>
        <w:tc>
          <w:tcPr>
            <w:tcW w:type="dxa" w:w="1289"/>
          </w:tcPr>
          <w:p>
            <w:pPr>
              <w:spacing w:after="0"/>
              <w:jc w:val="right"/>
            </w:pPr>
            <w:r>
              <w:rPr>
                <w:sz w:val="16"/>
              </w:rPr>
              <w:t>0</w:t>
            </w:r>
          </w:p>
        </w:tc>
        <w:tc>
          <w:tcPr>
            <w:tcW w:type="dxa" w:w="1601"/>
          </w:tcPr>
          <w:p>
            <w:pPr>
              <w:spacing w:after="0"/>
              <w:jc w:val="left"/>
            </w:pPr>
            <w:r>
              <w:rPr>
                <w:sz w:val="16"/>
              </w:rPr>
              <w:t>NRI rates volcanic activity Not Applicable for this county, and no federal declaration for this county names it.</w:t>
            </w:r>
          </w:p>
        </w:tc>
        <w:tc>
          <w:tcPr>
            <w:tcW w:type="dxa" w:w="22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724"/>
        <w:gridCol w:w="1588"/>
        <w:gridCol w:w="1937"/>
        <w:gridCol w:w="1582"/>
        <w:gridCol w:w="1714"/>
        <w:gridCol w:w="1631"/>
        <w:gridCol w:w="2214"/>
      </w:tblGrid>
      <w:tr>
        <w:trPr>
          <w:cantSplit/>
          <w:tblHeader/>
        </w:trPr>
        <w:tc>
          <w:tcPr>
            <w:tcW w:type="dxa" w:w="1722"/>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88"/>
            <w:shd w:val="clear" w:color="auto" w:fill="E8E8E8"/>
          </w:tcPr>
          <w:p>
            <w:pPr>
              <w:spacing w:after="0"/>
              <w:jc w:val="right"/>
            </w:pPr>
            <w:r>
              <w:rPr>
                <w:b/>
                <w:sz w:val="16"/>
              </w:rPr>
              <w:t>Records</w:t>
            </w:r>
          </w:p>
          <w:p>
            <w:pPr>
              <w:spacing w:after="0"/>
              <w:jc w:val="right"/>
            </w:pPr>
            <w:r>
              <w:rPr>
                <w:i/>
                <w:color w:val="555555"/>
                <w:sz w:val="14"/>
              </w:rPr>
              <w:t>count, years</w:t>
            </w:r>
          </w:p>
        </w:tc>
        <w:tc>
          <w:tcPr>
            <w:tcW w:type="dxa" w:w="1937"/>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714"/>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members</w:t>
            </w:r>
          </w:p>
        </w:tc>
        <w:tc>
          <w:tcPr>
            <w:tcW w:type="dxa" w:w="2214"/>
            <w:shd w:val="clear" w:color="auto" w:fill="E8E8E8"/>
          </w:tcPr>
          <w:p>
            <w:pPr>
              <w:spacing w:after="0"/>
              <w:jc w:val="left"/>
            </w:pPr>
            <w:r>
              <w:rPr>
                <w:b/>
                <w:sz w:val="16"/>
              </w:rPr>
              <w:t>Note</w:t>
            </w:r>
          </w:p>
        </w:tc>
      </w:tr>
      <w:tr>
        <w:trPr>
          <w:cantSplit/>
        </w:trPr>
        <w:tc>
          <w:tcPr>
            <w:tcW w:type="dxa" w:w="1722"/>
          </w:tcPr>
          <w:p>
            <w:pPr>
              <w:spacing w:after="0"/>
              <w:jc w:val="left"/>
            </w:pPr>
            <w:r>
              <w:rPr>
                <w:sz w:val="16"/>
              </w:rPr>
              <w:t>Avalanche</w:t>
            </w:r>
          </w:p>
        </w:tc>
        <w:tc>
          <w:tcPr>
            <w:tcW w:type="dxa" w:w="1724"/>
          </w:tcPr>
          <w:p>
            <w:pPr>
              <w:spacing w:after="0"/>
              <w:jc w:val="left"/>
            </w:pPr>
            <w:r>
              <w:rPr>
                <w:sz w:val="16"/>
              </w:rPr>
              <w:t>none (count and damage)</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88"/>
          </w:tcPr>
          <w:p>
            <w:pPr>
              <w:spacing w:after="0"/>
              <w:jc w:val="right"/>
            </w:pPr>
            <w:r>
              <w:rPr>
                <w:sz w:val="16"/>
              </w:rPr>
              <w:t>29, 1996 to 2025 (29 zone-level)</w:t>
            </w:r>
          </w:p>
        </w:tc>
        <w:tc>
          <w:tcPr>
            <w:tcW w:type="dxa" w:w="1937"/>
          </w:tcPr>
          <w:p>
            <w:pPr>
              <w:spacing w:after="0"/>
              <w:jc w:val="left"/>
            </w:pPr>
            <w:r>
              <w:rPr>
                <w:sz w:val="16"/>
              </w:rPr>
              <w:t>1 day to 5 days (median 2 days); 26 with a recorded value</w:t>
            </w:r>
          </w:p>
        </w:tc>
        <w:tc>
          <w:tcPr>
            <w:tcW w:type="dxa" w:w="1582"/>
          </w:tcPr>
          <w:p>
            <w:pPr>
              <w:spacing w:after="0"/>
              <w:jc w:val="left"/>
            </w:pPr>
            <w:r>
              <w:rPr>
                <w:sz w:val="16"/>
              </w:rPr>
              <w:t>5 consecutive days, 2024-01-12 to 2024-01-16, zone-level</w:t>
            </w:r>
          </w:p>
        </w:tc>
        <w:tc>
          <w:tcPr>
            <w:tcW w:type="dxa" w:w="1714"/>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Wind chill: in event narratives only; local data required.</w:t>
            </w:r>
          </w:p>
        </w:tc>
      </w:tr>
      <w:tr>
        <w:trPr>
          <w:cantSplit/>
        </w:trPr>
        <w:tc>
          <w:tcPr>
            <w:tcW w:type="dxa" w:w="1722"/>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Temperature: in event narratives only; local data required.</w:t>
            </w:r>
          </w:p>
        </w:tc>
      </w:tr>
      <w:tr>
        <w:trPr>
          <w:cantSplit/>
        </w:trPr>
        <w:tc>
          <w:tcPr>
            <w:tcW w:type="dxa" w:w="1722"/>
          </w:tcPr>
          <w:p>
            <w:pPr>
              <w:spacing w:after="0"/>
              <w:jc w:val="left"/>
            </w:pPr>
            <w:r>
              <w:rPr>
                <w:sz w:val="16"/>
              </w:rPr>
              <w:t>Drought</w:t>
            </w:r>
          </w:p>
        </w:tc>
        <w:tc>
          <w:tcPr>
            <w:tcW w:type="dxa" w:w="1724"/>
          </w:tcPr>
          <w:p>
            <w:pPr>
              <w:spacing w:after="0"/>
              <w:jc w:val="left"/>
            </w:pPr>
            <w:r>
              <w:rPr>
                <w:sz w:val="16"/>
              </w:rPr>
              <w:t>US Drought Monitor D-scale</w:t>
            </w:r>
          </w:p>
        </w:tc>
        <w:tc>
          <w:tcPr>
            <w:tcW w:type="dxa" w:w="1588"/>
          </w:tcPr>
          <w:p>
            <w:pPr>
              <w:spacing w:after="0"/>
              <w:jc w:val="right"/>
            </w:pPr>
            <w:r>
              <w:rPr>
                <w:sz w:val="16"/>
              </w:rPr>
              <w:t>55, 1999 to 2026 (55 zone-level)</w:t>
            </w:r>
          </w:p>
        </w:tc>
        <w:tc>
          <w:tcPr>
            <w:tcW w:type="dxa" w:w="1937"/>
          </w:tcPr>
          <w:p>
            <w:pPr>
              <w:spacing w:after="0"/>
              <w:jc w:val="left"/>
            </w:pPr>
            <w:r>
              <w:rPr>
                <w:sz w:val="16"/>
              </w:rPr>
              <w:t>45 days to 372 days (median 155 days); 9 with a recorded value</w:t>
            </w:r>
          </w:p>
        </w:tc>
        <w:tc>
          <w:tcPr>
            <w:tcW w:type="dxa" w:w="1582"/>
          </w:tcPr>
          <w:p>
            <w:pPr>
              <w:spacing w:after="0"/>
              <w:jc w:val="left"/>
            </w:pPr>
            <w:r>
              <w:rPr>
                <w:sz w:val="16"/>
              </w:rPr>
              <w:t>372 days (about 12.2 months), 2020-08-25 to 2021-08-31, a run of 13 consecutive Storm Events drought records, zone-level</w:t>
            </w:r>
          </w:p>
        </w:tc>
        <w:tc>
          <w:tcPr>
            <w:tcW w:type="dxa" w:w="1714"/>
          </w:tcPr>
          <w:p>
            <w:pPr>
              <w:spacing w:after="0"/>
              <w:jc w:val="left"/>
            </w:pPr>
            <w:r>
              <w:rPr>
                <w:sz w:val="16"/>
              </w:rPr>
              <w:t>Drought, 2022-07-26, property not reported; $10,530,000 crops, reported for the zone (2022 dollars)</w:t>
            </w:r>
          </w:p>
        </w:tc>
        <w:tc>
          <w:tcPr>
            <w:tcW w:type="dxa" w:w="163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724"/>
          </w:tcPr>
          <w:p>
            <w:pPr>
              <w:spacing w:after="0"/>
              <w:jc w:val="left"/>
            </w:pPr>
            <w:r>
              <w:rPr>
                <w:sz w:val="16"/>
              </w:rPr>
              <w:t>Modified Mercalli (local data)</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No Storm Events record; local data required (e.g., USGS).</w:t>
            </w:r>
          </w:p>
        </w:tc>
      </w:tr>
      <w:tr>
        <w:trPr>
          <w:cantSplit/>
        </w:trPr>
        <w:tc>
          <w:tcPr>
            <w:tcW w:type="dxa" w:w="1722"/>
          </w:tcPr>
          <w:p>
            <w:pPr>
              <w:spacing w:after="0"/>
              <w:jc w:val="left"/>
            </w:pPr>
            <w:r>
              <w:rPr>
                <w:sz w:val="16"/>
              </w:rPr>
              <w:t>Hail</w:t>
            </w:r>
          </w:p>
        </w:tc>
        <w:tc>
          <w:tcPr>
            <w:tcW w:type="dxa" w:w="1724"/>
          </w:tcPr>
          <w:p>
            <w:pPr>
              <w:spacing w:after="0"/>
              <w:jc w:val="left"/>
            </w:pPr>
            <w:r>
              <w:rPr>
                <w:sz w:val="16"/>
              </w:rPr>
              <w:t>hail size (inches)</w:t>
            </w:r>
          </w:p>
        </w:tc>
        <w:tc>
          <w:tcPr>
            <w:tcW w:type="dxa" w:w="1588"/>
          </w:tcPr>
          <w:p>
            <w:pPr>
              <w:spacing w:after="0"/>
              <w:jc w:val="right"/>
            </w:pPr>
            <w:r>
              <w:rPr>
                <w:sz w:val="16"/>
              </w:rPr>
              <w:t>205, 1959 to 2026</w:t>
            </w:r>
          </w:p>
        </w:tc>
        <w:tc>
          <w:tcPr>
            <w:tcW w:type="dxa" w:w="1937"/>
          </w:tcPr>
          <w:p>
            <w:pPr>
              <w:spacing w:after="0"/>
              <w:jc w:val="left"/>
            </w:pPr>
            <w:r>
              <w:rPr>
                <w:sz w:val="16"/>
              </w:rPr>
              <w:t>0.5 in to 2.75 in (median 1 in); 205 with a recorded value</w:t>
            </w:r>
          </w:p>
        </w:tc>
        <w:tc>
          <w:tcPr>
            <w:tcW w:type="dxa" w:w="1582"/>
          </w:tcPr>
          <w:p>
            <w:pPr>
              <w:spacing w:after="0"/>
              <w:jc w:val="left"/>
            </w:pPr>
            <w:r>
              <w:rPr>
                <w:sz w:val="16"/>
              </w:rPr>
              <w:t>2.75 in hail, 2004-04-18; same size also recorded on 1960-07-11, 2003-06-24, 2004-04-18</w:t>
            </w:r>
          </w:p>
        </w:tc>
        <w:tc>
          <w:tcPr>
            <w:tcW w:type="dxa" w:w="1714"/>
          </w:tcPr>
          <w:p>
            <w:pPr>
              <w:spacing w:after="0"/>
              <w:jc w:val="left"/>
            </w:pPr>
            <w:r>
              <w:rPr>
                <w:sz w:val="16"/>
              </w:rPr>
              <w:t>Hail, 2001-06-12, $2,000,000 property; crops not reported (2001 dollars)</w:t>
            </w:r>
          </w:p>
        </w:tc>
        <w:tc>
          <w:tcPr>
            <w:tcW w:type="dxa" w:w="1631"/>
          </w:tcPr>
          <w:p>
            <w:pPr>
              <w:spacing w:after="0"/>
              <w:jc w:val="left"/>
            </w:pPr>
            <w:r>
              <w:rPr>
                <w:sz w:val="16"/>
              </w:rPr>
              <w:t>Event records naming member places: Harrisburg city (28 records), Tea city (28 records), Sioux Falls city (26 records), Canton city (25 records), Worthing city (17 records), Lennox city (15 records), Beresford city (14 records), Hudson town (13 records).</w:t>
            </w:r>
          </w:p>
        </w:tc>
        <w:tc>
          <w:tcPr>
            <w:tcW w:type="dxa" w:w="2214"/>
          </w:tcPr>
          <w:p>
            <w:pPr>
              <w:spacing w:after="0"/>
              <w:jc w:val="left"/>
            </w:pPr>
          </w:p>
        </w:tc>
      </w:tr>
      <w:tr>
        <w:trPr>
          <w:cantSplit/>
        </w:trPr>
        <w:tc>
          <w:tcPr>
            <w:tcW w:type="dxa" w:w="1722"/>
          </w:tcPr>
          <w:p>
            <w:pPr>
              <w:spacing w:after="0"/>
              <w:jc w:val="left"/>
            </w:pPr>
            <w:r>
              <w:rPr>
                <w:sz w:val="16"/>
              </w:rPr>
              <w:t>Excessive Heat, Heat</w:t>
            </w:r>
          </w:p>
        </w:tc>
        <w:tc>
          <w:tcPr>
            <w:tcW w:type="dxa" w:w="1724"/>
          </w:tcPr>
          <w:p>
            <w:pPr>
              <w:spacing w:after="0"/>
              <w:jc w:val="left"/>
            </w:pPr>
            <w:r>
              <w:rPr>
                <w:sz w:val="16"/>
              </w:rPr>
              <w:t>heat index (narratives)</w:t>
            </w:r>
          </w:p>
        </w:tc>
        <w:tc>
          <w:tcPr>
            <w:tcW w:type="dxa" w:w="1588"/>
          </w:tcPr>
          <w:p>
            <w:pPr>
              <w:spacing w:after="0"/>
              <w:jc w:val="right"/>
            </w:pPr>
            <w:r>
              <w:rPr>
                <w:sz w:val="16"/>
              </w:rPr>
              <w:t>27, 2011 to 2026 (27 zone-level)</w:t>
            </w:r>
          </w:p>
        </w:tc>
        <w:tc>
          <w:tcPr>
            <w:tcW w:type="dxa" w:w="1937"/>
          </w:tcPr>
          <w:p>
            <w:pPr>
              <w:spacing w:after="0"/>
              <w:jc w:val="left"/>
            </w:pPr>
            <w:r>
              <w:rPr>
                <w:sz w:val="16"/>
              </w:rPr>
              <w:t>1 day to 7 days (median 2 days); 25 with a recorded value</w:t>
            </w:r>
          </w:p>
        </w:tc>
        <w:tc>
          <w:tcPr>
            <w:tcW w:type="dxa" w:w="1582"/>
          </w:tcPr>
          <w:p>
            <w:pPr>
              <w:spacing w:after="0"/>
              <w:jc w:val="left"/>
            </w:pPr>
            <w:r>
              <w:rPr>
                <w:sz w:val="16"/>
              </w:rPr>
              <w:t>7 consecutive days, 2012-07-18 to 2012-07-24, zone-level</w:t>
            </w:r>
          </w:p>
        </w:tc>
        <w:tc>
          <w:tcPr>
            <w:tcW w:type="dxa" w:w="1714"/>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Heat index: in event narratives only; local data required.</w:t>
            </w:r>
          </w:p>
        </w:tc>
      </w:tr>
      <w:tr>
        <w:trPr>
          <w:cantSplit/>
        </w:trPr>
        <w:tc>
          <w:tcPr>
            <w:tcW w:type="dxa" w:w="1722"/>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2"/>
          </w:tcPr>
          <w:p>
            <w:pPr>
              <w:spacing w:after="0"/>
              <w:jc w:val="left"/>
            </w:pPr>
            <w:r>
              <w:rPr>
                <w:sz w:val="16"/>
              </w:rPr>
              <w:t>Ice Storm</w:t>
            </w:r>
          </w:p>
        </w:tc>
        <w:tc>
          <w:tcPr>
            <w:tcW w:type="dxa" w:w="1724"/>
          </w:tcPr>
          <w:p>
            <w:pPr>
              <w:spacing w:after="0"/>
              <w:jc w:val="left"/>
            </w:pPr>
            <w:r>
              <w:rPr>
                <w:sz w:val="16"/>
              </w:rPr>
              <w:t>Sperry-Piltz (local data)</w:t>
            </w:r>
          </w:p>
        </w:tc>
        <w:tc>
          <w:tcPr>
            <w:tcW w:type="dxa" w:w="1588"/>
          </w:tcPr>
          <w:p>
            <w:pPr>
              <w:spacing w:after="0"/>
              <w:jc w:val="right"/>
            </w:pPr>
            <w:r>
              <w:rPr>
                <w:sz w:val="16"/>
              </w:rPr>
              <w:t>3, 1996 to 2000 (3 zone-level)</w:t>
            </w:r>
          </w:p>
        </w:tc>
        <w:tc>
          <w:tcPr>
            <w:tcW w:type="dxa" w:w="1937"/>
          </w:tcPr>
          <w:p>
            <w:pPr>
              <w:spacing w:after="0"/>
              <w:jc w:val="left"/>
            </w:pPr>
          </w:p>
        </w:tc>
        <w:tc>
          <w:tcPr>
            <w:tcW w:type="dxa" w:w="1582"/>
          </w:tcPr>
          <w:p>
            <w:pPr>
              <w:spacing w:after="0"/>
              <w:jc w:val="left"/>
            </w:pPr>
            <w:r>
              <w:rPr>
                <w:sz w:val="16"/>
              </w:rPr>
              <w:t>Ice Storm, 1996-01-10, $50,000 property; crops not reported, reported for the zone (1996 dollars); NWS zone SDZ067 (LINCOLN), zone-level: may include parts of neighboring counties</w:t>
            </w:r>
          </w:p>
        </w:tc>
        <w:tc>
          <w:tcPr>
            <w:tcW w:type="dxa" w:w="1714"/>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Ice thickness: in event narratives only; local data required.</w:t>
            </w:r>
          </w:p>
        </w:tc>
      </w:tr>
      <w:tr>
        <w:trPr>
          <w:cantSplit/>
        </w:trPr>
        <w:tc>
          <w:tcPr>
            <w:tcW w:type="dxa" w:w="1722"/>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88"/>
          </w:tcPr>
          <w:p>
            <w:pPr>
              <w:spacing w:after="0"/>
              <w:jc w:val="right"/>
            </w:pPr>
            <w:r>
              <w:rPr>
                <w:sz w:val="16"/>
              </w:rPr>
              <w:t>127, 1997 to 2024 (4 zone-level)</w:t>
            </w:r>
          </w:p>
        </w:tc>
        <w:tc>
          <w:tcPr>
            <w:tcW w:type="dxa" w:w="1937"/>
          </w:tcPr>
          <w:p>
            <w:pPr>
              <w:spacing w:after="0"/>
              <w:jc w:val="left"/>
            </w:pPr>
          </w:p>
        </w:tc>
        <w:tc>
          <w:tcPr>
            <w:tcW w:type="dxa" w:w="1582"/>
          </w:tcPr>
          <w:p>
            <w:pPr>
              <w:spacing w:after="0"/>
              <w:jc w:val="left"/>
            </w:pPr>
            <w:r>
              <w:rPr>
                <w:sz w:val="16"/>
              </w:rPr>
              <w:t>Flood, 2019-06-01, $0 property; $26,380,000 crops (2019 dollars)</w:t>
            </w:r>
          </w:p>
        </w:tc>
        <w:tc>
          <w:tcPr>
            <w:tcW w:type="dxa" w:w="1714"/>
          </w:tcPr>
          <w:p>
            <w:pPr>
              <w:spacing w:after="0"/>
              <w:jc w:val="left"/>
            </w:pPr>
          </w:p>
        </w:tc>
        <w:tc>
          <w:tcPr>
            <w:tcW w:type="dxa" w:w="1631"/>
          </w:tcPr>
          <w:p>
            <w:pPr>
              <w:spacing w:after="0"/>
              <w:jc w:val="left"/>
            </w:pPr>
            <w:r>
              <w:rPr>
                <w:sz w:val="16"/>
              </w:rPr>
              <w:t>Event records naming member places: Sioux Falls city (29 records), Hudson town (26 records), Tea city (16 records), Canton city (15 records), Beresford city (9 records), Harrisburg city (7 records), Lennox city (5 records), Worthing city (2 records). Zone-level records (4) apply countywide.</w:t>
            </w:r>
          </w:p>
        </w:tc>
        <w:tc>
          <w:tcPr>
            <w:tcW w:type="dxa" w:w="22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2"/>
          </w:tcPr>
          <w:p>
            <w:pPr>
              <w:spacing w:after="0"/>
              <w:jc w:val="left"/>
            </w:pPr>
            <w:r>
              <w:rPr>
                <w:sz w:val="16"/>
              </w:rPr>
              <w:t>Debris Flow</w:t>
            </w:r>
          </w:p>
        </w:tc>
        <w:tc>
          <w:tcPr>
            <w:tcW w:type="dxa" w:w="1724"/>
          </w:tcPr>
          <w:p>
            <w:pPr>
              <w:spacing w:after="0"/>
              <w:jc w:val="left"/>
            </w:pPr>
            <w:r>
              <w:rPr>
                <w:sz w:val="16"/>
              </w:rPr>
              <w:t>none (count and damage)</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88"/>
          </w:tcPr>
          <w:p>
            <w:pPr>
              <w:spacing w:after="0"/>
              <w:jc w:val="right"/>
            </w:pPr>
            <w:r>
              <w:rPr>
                <w:sz w:val="16"/>
              </w:rPr>
              <w:t>8, 1996 to 2015</w:t>
            </w:r>
          </w:p>
        </w:tc>
        <w:tc>
          <w:tcPr>
            <w:tcW w:type="dxa" w:w="1937"/>
          </w:tcPr>
          <w:p>
            <w:pPr>
              <w:spacing w:after="0"/>
              <w:jc w:val="left"/>
            </w:pPr>
          </w:p>
        </w:tc>
        <w:tc>
          <w:tcPr>
            <w:tcW w:type="dxa" w:w="1582"/>
          </w:tcPr>
          <w:p>
            <w:pPr>
              <w:spacing w:after="0"/>
              <w:jc w:val="left"/>
            </w:pPr>
            <w:r>
              <w:rPr>
                <w:sz w:val="16"/>
              </w:rPr>
              <w:t>Lightning, 1998-05-15, $40,000 property; crops not reported (1998 dollars)</w:t>
            </w:r>
          </w:p>
        </w:tc>
        <w:tc>
          <w:tcPr>
            <w:tcW w:type="dxa" w:w="1714"/>
          </w:tcPr>
          <w:p>
            <w:pPr>
              <w:spacing w:after="0"/>
              <w:jc w:val="left"/>
            </w:pPr>
          </w:p>
        </w:tc>
        <w:tc>
          <w:tcPr>
            <w:tcW w:type="dxa" w:w="1631"/>
          </w:tcPr>
          <w:p>
            <w:pPr>
              <w:spacing w:after="0"/>
              <w:jc w:val="left"/>
            </w:pPr>
            <w:r>
              <w:rPr>
                <w:sz w:val="16"/>
              </w:rPr>
              <w:t>Event records naming member places: Beresford city (2 records), Tea city (2 records), Canton city (1 record), Hudson town (1 record), Sioux Falls city (1 record).</w:t>
            </w:r>
          </w:p>
        </w:tc>
        <w:tc>
          <w:tcPr>
            <w:tcW w:type="dxa" w:w="2214"/>
          </w:tcPr>
          <w:p>
            <w:pPr>
              <w:spacing w:after="0"/>
              <w:jc w:val="left"/>
            </w:pPr>
            <w:r>
              <w:rPr>
                <w:sz w:val="16"/>
              </w:rPr>
              <w:t>Storm Events lists lightning with damage or casualties; physical measure in event narratives only; local data required.</w:t>
            </w:r>
          </w:p>
        </w:tc>
      </w:tr>
      <w:tr>
        <w:trPr>
          <w:cantSplit/>
        </w:trPr>
        <w:tc>
          <w:tcPr>
            <w:tcW w:type="dxa" w:w="1722"/>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88"/>
          </w:tcPr>
          <w:p>
            <w:pPr>
              <w:spacing w:after="0"/>
              <w:jc w:val="right"/>
            </w:pPr>
            <w:r>
              <w:rPr>
                <w:sz w:val="16"/>
              </w:rPr>
              <w:t>43, 1996 to 2026 (43 zone-level)</w:t>
            </w:r>
          </w:p>
        </w:tc>
        <w:tc>
          <w:tcPr>
            <w:tcW w:type="dxa" w:w="1937"/>
          </w:tcPr>
          <w:p>
            <w:pPr>
              <w:spacing w:after="0"/>
              <w:jc w:val="left"/>
            </w:pPr>
            <w:r>
              <w:rPr>
                <w:sz w:val="16"/>
              </w:rPr>
              <w:t>35 kt (40 mph) to 63 kt (72 mph) (median 51 kt (59 mph)); 42 with a recorded value</w:t>
            </w:r>
          </w:p>
        </w:tc>
        <w:tc>
          <w:tcPr>
            <w:tcW w:type="dxa" w:w="1582"/>
          </w:tcPr>
          <w:p>
            <w:pPr>
              <w:spacing w:after="0"/>
              <w:jc w:val="left"/>
            </w:pPr>
            <w:r>
              <w:rPr>
                <w:sz w:val="16"/>
              </w:rPr>
              <w:t>63 kt (72 mph), measurement type not recorded, High Wind, 1997-04-06; NWS zone SDZ067 (LINCOLN), zone-level: may include parts of neighboring counties</w:t>
            </w:r>
          </w:p>
        </w:tc>
        <w:tc>
          <w:tcPr>
            <w:tcW w:type="dxa" w:w="1714"/>
          </w:tcPr>
          <w:p>
            <w:pPr>
              <w:spacing w:after="0"/>
              <w:jc w:val="left"/>
            </w:pPr>
            <w:r>
              <w:rPr>
                <w:sz w:val="16"/>
              </w:rPr>
              <w:t>High Wind, 1996-02-10, $30,000 property; crops not reported, reported for the zone (1996 dollars)</w:t>
            </w:r>
          </w:p>
        </w:tc>
        <w:tc>
          <w:tcPr>
            <w:tcW w:type="dxa" w:w="1631"/>
          </w:tcPr>
          <w:p>
            <w:pPr>
              <w:spacing w:after="0"/>
              <w:jc w:val="left"/>
            </w:pPr>
            <w:r>
              <w:rPr>
                <w:sz w:val="16"/>
              </w:rPr>
              <w:t>Zone-level records: applies countywide; national data do not locate these events within the county.</w:t>
            </w:r>
          </w:p>
        </w:tc>
        <w:tc>
          <w:tcPr>
            <w:tcW w:type="dxa" w:w="2214"/>
          </w:tcPr>
          <w:p>
            <w:pPr>
              <w:spacing w:after="0"/>
              <w:jc w:val="left"/>
            </w:pPr>
          </w:p>
        </w:tc>
      </w:tr>
      <w:tr>
        <w:trPr>
          <w:cantSplit/>
        </w:trPr>
        <w:tc>
          <w:tcPr>
            <w:tcW w:type="dxa" w:w="1722"/>
          </w:tcPr>
          <w:p>
            <w:pPr>
              <w:spacing w:after="0"/>
              <w:jc w:val="left"/>
            </w:pPr>
            <w:r>
              <w:rPr>
                <w:sz w:val="16"/>
              </w:rPr>
              <w:t>Thunderstorm Wind</w:t>
            </w:r>
          </w:p>
        </w:tc>
        <w:tc>
          <w:tcPr>
            <w:tcW w:type="dxa" w:w="1724"/>
          </w:tcPr>
          <w:p>
            <w:pPr>
              <w:spacing w:after="0"/>
              <w:jc w:val="left"/>
            </w:pPr>
            <w:r>
              <w:rPr>
                <w:sz w:val="16"/>
              </w:rPr>
              <w:t>wind speed (kt and mph)</w:t>
            </w:r>
          </w:p>
        </w:tc>
        <w:tc>
          <w:tcPr>
            <w:tcW w:type="dxa" w:w="1588"/>
          </w:tcPr>
          <w:p>
            <w:pPr>
              <w:spacing w:after="0"/>
              <w:jc w:val="right"/>
            </w:pPr>
            <w:r>
              <w:rPr>
                <w:sz w:val="16"/>
              </w:rPr>
              <w:t>196, 1956 to 2026</w:t>
            </w:r>
          </w:p>
        </w:tc>
        <w:tc>
          <w:tcPr>
            <w:tcW w:type="dxa" w:w="1937"/>
          </w:tcPr>
          <w:p>
            <w:pPr>
              <w:spacing w:after="0"/>
              <w:jc w:val="left"/>
            </w:pPr>
            <w:r>
              <w:rPr>
                <w:sz w:val="16"/>
              </w:rPr>
              <w:t>50 kt (58 mph) to 100 kt (115 mph) (median 60 kt (69 mph)); 168 with a recorded value</w:t>
            </w:r>
          </w:p>
        </w:tc>
        <w:tc>
          <w:tcPr>
            <w:tcW w:type="dxa" w:w="1582"/>
          </w:tcPr>
          <w:p>
            <w:pPr>
              <w:spacing w:after="0"/>
              <w:jc w:val="left"/>
            </w:pPr>
            <w:r>
              <w:rPr>
                <w:sz w:val="16"/>
              </w:rPr>
              <w:t>100 kt (115 mph) estimated gust, Thunderstorm Wind, 2025-07-28</w:t>
            </w:r>
          </w:p>
        </w:tc>
        <w:tc>
          <w:tcPr>
            <w:tcW w:type="dxa" w:w="1714"/>
          </w:tcPr>
          <w:p>
            <w:pPr>
              <w:spacing w:after="0"/>
              <w:jc w:val="left"/>
            </w:pPr>
            <w:r>
              <w:rPr>
                <w:sz w:val="16"/>
              </w:rPr>
              <w:t>Thunderstorm Wind, 2021-08-28, $3,000,000 property; crops not reported (2021 dollars)</w:t>
            </w:r>
          </w:p>
        </w:tc>
        <w:tc>
          <w:tcPr>
            <w:tcW w:type="dxa" w:w="1631"/>
          </w:tcPr>
          <w:p>
            <w:pPr>
              <w:spacing w:after="0"/>
              <w:jc w:val="left"/>
            </w:pPr>
            <w:r>
              <w:rPr>
                <w:sz w:val="16"/>
              </w:rPr>
              <w:t>Event records naming member places: Tea city (20 records), Beresford city (19 records), Lennox city (16 records), Harrisburg city (15 records), Canton city (13 records), Sioux Falls city (13 records), Worthing city (13 records), Hudson town (6 records).</w:t>
            </w:r>
          </w:p>
        </w:tc>
        <w:tc>
          <w:tcPr>
            <w:tcW w:type="dxa" w:w="2214"/>
          </w:tcPr>
          <w:p>
            <w:pPr>
              <w:spacing w:after="0"/>
              <w:jc w:val="left"/>
            </w:pPr>
          </w:p>
        </w:tc>
      </w:tr>
      <w:tr>
        <w:trPr>
          <w:cantSplit/>
        </w:trPr>
        <w:tc>
          <w:tcPr>
            <w:tcW w:type="dxa" w:w="1722"/>
          </w:tcPr>
          <w:p>
            <w:pPr>
              <w:spacing w:after="0"/>
              <w:jc w:val="left"/>
            </w:pPr>
            <w:r>
              <w:rPr>
                <w:sz w:val="16"/>
              </w:rPr>
              <w:t>Tornado</w:t>
            </w:r>
          </w:p>
        </w:tc>
        <w:tc>
          <w:tcPr>
            <w:tcW w:type="dxa" w:w="1724"/>
          </w:tcPr>
          <w:p>
            <w:pPr>
              <w:spacing w:after="0"/>
              <w:jc w:val="left"/>
            </w:pPr>
            <w:r>
              <w:rPr>
                <w:sz w:val="16"/>
              </w:rPr>
              <w:t>Enhanced Fujita (F before Feb 2007)</w:t>
            </w:r>
          </w:p>
        </w:tc>
        <w:tc>
          <w:tcPr>
            <w:tcW w:type="dxa" w:w="1588"/>
          </w:tcPr>
          <w:p>
            <w:pPr>
              <w:spacing w:after="0"/>
              <w:jc w:val="right"/>
            </w:pPr>
            <w:r>
              <w:rPr>
                <w:sz w:val="16"/>
              </w:rPr>
              <w:t>61, 1954 to 2026</w:t>
            </w:r>
          </w:p>
        </w:tc>
        <w:tc>
          <w:tcPr>
            <w:tcW w:type="dxa" w:w="1937"/>
          </w:tcPr>
          <w:p>
            <w:pPr>
              <w:spacing w:after="0"/>
              <w:jc w:val="left"/>
            </w:pPr>
            <w:r>
              <w:rPr>
                <w:sz w:val="16"/>
              </w:rPr>
              <w:t>F/EF0 to F/EF3 (median F/EF0); 55 with a recorded value</w:t>
            </w:r>
          </w:p>
        </w:tc>
        <w:tc>
          <w:tcPr>
            <w:tcW w:type="dxa" w:w="1582"/>
          </w:tcPr>
          <w:p>
            <w:pPr>
              <w:spacing w:after="0"/>
              <w:jc w:val="left"/>
            </w:pPr>
            <w:r>
              <w:rPr>
                <w:sz w:val="16"/>
              </w:rPr>
              <w:t>F3 tornado, 1954-06-19, 43 yd wide, $2,500 property; crops not recorded (1954 dollars)</w:t>
            </w:r>
          </w:p>
        </w:tc>
        <w:tc>
          <w:tcPr>
            <w:tcW w:type="dxa" w:w="1714"/>
          </w:tcPr>
          <w:p>
            <w:pPr>
              <w:spacing w:after="0"/>
              <w:jc w:val="left"/>
            </w:pPr>
            <w:r>
              <w:rPr>
                <w:sz w:val="16"/>
              </w:rPr>
              <w:t>Tornado, 1970-07-14, $25,000,000 property; crops not recorded (1970 dollars)</w:t>
            </w:r>
          </w:p>
        </w:tc>
        <w:tc>
          <w:tcPr>
            <w:tcW w:type="dxa" w:w="1631"/>
          </w:tcPr>
          <w:p>
            <w:pPr>
              <w:spacing w:after="0"/>
              <w:jc w:val="left"/>
            </w:pPr>
            <w:r>
              <w:rPr>
                <w:sz w:val="16"/>
              </w:rPr>
              <w:t>Event records naming member places: Beresford city (9 records), Lennox city (9 records), Harrisburg city (6 records), Canton city (5 records), Tea city (5 records), Worthing city (5 records), Sioux Falls city (4 records), Hudson town (2 records).</w:t>
            </w:r>
          </w:p>
        </w:tc>
        <w:tc>
          <w:tcPr>
            <w:tcW w:type="dxa" w:w="22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2"/>
          </w:tcPr>
          <w:p>
            <w:pPr>
              <w:spacing w:after="0"/>
              <w:jc w:val="left"/>
            </w:pPr>
            <w:r>
              <w:rPr>
                <w:sz w:val="16"/>
              </w:rPr>
              <w:t>Tsunami</w:t>
            </w:r>
          </w:p>
        </w:tc>
        <w:tc>
          <w:tcPr>
            <w:tcW w:type="dxa" w:w="1724"/>
          </w:tcPr>
          <w:p>
            <w:pPr>
              <w:spacing w:after="0"/>
              <w:jc w:val="left"/>
            </w:pPr>
            <w:r>
              <w:rPr>
                <w:sz w:val="16"/>
              </w:rPr>
              <w:t>none (count and damage)</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Wildfire</w:t>
            </w:r>
          </w:p>
        </w:tc>
        <w:tc>
          <w:tcPr>
            <w:tcW w:type="dxa" w:w="1724"/>
          </w:tcPr>
          <w:p>
            <w:pPr>
              <w:spacing w:after="0"/>
              <w:jc w:val="left"/>
            </w:pPr>
            <w:r>
              <w:rPr>
                <w:sz w:val="16"/>
              </w:rPr>
              <w:t>acres burned (local data)</w:t>
            </w:r>
          </w:p>
        </w:tc>
        <w:tc>
          <w:tcPr>
            <w:tcW w:type="dxa" w:w="1588"/>
          </w:tcPr>
          <w:p>
            <w:pPr>
              <w:spacing w:after="0"/>
              <w:jc w:val="right"/>
            </w:pPr>
            <w:r>
              <w:rPr>
                <w:sz w:val="16"/>
              </w:rPr>
              <w:t>0</w:t>
            </w:r>
          </w:p>
        </w:tc>
        <w:tc>
          <w:tcPr>
            <w:tcW w:type="dxa" w:w="1937"/>
          </w:tcPr>
          <w:p>
            <w:pPr>
              <w:spacing w:after="0"/>
              <w:jc w:val="left"/>
            </w:pPr>
          </w:p>
        </w:tc>
        <w:tc>
          <w:tcPr>
            <w:tcW w:type="dxa" w:w="1582"/>
          </w:tcPr>
          <w:p>
            <w:pPr>
              <w:spacing w:after="0"/>
              <w:jc w:val="left"/>
            </w:pPr>
          </w:p>
        </w:tc>
        <w:tc>
          <w:tcPr>
            <w:tcW w:type="dxa" w:w="1714"/>
          </w:tcPr>
          <w:p>
            <w:pPr>
              <w:spacing w:after="0"/>
              <w:jc w:val="left"/>
            </w:pPr>
          </w:p>
        </w:tc>
        <w:tc>
          <w:tcPr>
            <w:tcW w:type="dxa" w:w="1631"/>
          </w:tcPr>
          <w:p>
            <w:pPr>
              <w:spacing w:after="0"/>
              <w:jc w:val="left"/>
            </w:pPr>
          </w:p>
        </w:tc>
        <w:tc>
          <w:tcPr>
            <w:tcW w:type="dxa" w:w="2214"/>
          </w:tcPr>
          <w:p>
            <w:pPr>
              <w:spacing w:after="0"/>
              <w:jc w:val="left"/>
            </w:pPr>
            <w:r>
              <w:rPr>
                <w:sz w:val="16"/>
              </w:rPr>
              <w:t>Acres burned: in event narratives only; local data required.</w:t>
            </w:r>
          </w:p>
        </w:tc>
      </w:tr>
      <w:tr>
        <w:trPr>
          <w:cantSplit/>
        </w:trPr>
        <w:tc>
          <w:tcPr>
            <w:tcW w:type="dxa" w:w="1722"/>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88"/>
          </w:tcPr>
          <w:p>
            <w:pPr>
              <w:spacing w:after="0"/>
              <w:jc w:val="right"/>
            </w:pPr>
            <w:r>
              <w:rPr>
                <w:sz w:val="16"/>
              </w:rPr>
              <w:t>197, 1996 to 2026 (197 zone-level)</w:t>
            </w:r>
          </w:p>
        </w:tc>
        <w:tc>
          <w:tcPr>
            <w:tcW w:type="dxa" w:w="1937"/>
          </w:tcPr>
          <w:p>
            <w:pPr>
              <w:spacing w:after="0"/>
              <w:jc w:val="left"/>
            </w:pPr>
          </w:p>
        </w:tc>
        <w:tc>
          <w:tcPr>
            <w:tcW w:type="dxa" w:w="1582"/>
          </w:tcPr>
          <w:p>
            <w:pPr>
              <w:spacing w:after="0"/>
              <w:jc w:val="left"/>
            </w:pPr>
            <w:r>
              <w:rPr>
                <w:sz w:val="16"/>
              </w:rPr>
              <w:t>Winter Storm, 2013-04-09, $15,000,000 property; $0 crops, reported for the zone (2013 dollars); NWS zone SDZ067 (LINCOLN), zone-level: may include parts of neighboring counties</w:t>
            </w:r>
          </w:p>
        </w:tc>
        <w:tc>
          <w:tcPr>
            <w:tcW w:type="dxa" w:w="1714"/>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2793"/>
        <w:gridCol w:w="3537"/>
        <w:gridCol w:w="1388"/>
        <w:gridCol w:w="115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Title</w:t>
            </w:r>
          </w:p>
        </w:tc>
        <w:tc>
          <w:tcPr>
            <w:tcW w:type="dxa" w:w="3537"/>
            <w:shd w:val="clear" w:color="auto" w:fill="E8E8E8"/>
          </w:tcPr>
          <w:p>
            <w:pPr>
              <w:spacing w:after="0"/>
              <w:jc w:val="left"/>
            </w:pPr>
            <w:r>
              <w:rPr>
                <w:b/>
                <w:sz w:val="16"/>
              </w:rPr>
              <w:t>Mapped hazard</w:t>
            </w:r>
          </w:p>
        </w:tc>
        <w:tc>
          <w:tcPr>
            <w:tcW w:type="dxa" w:w="1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45"/>
          </w:tcPr>
          <w:p>
            <w:pPr>
              <w:spacing w:after="0"/>
              <w:jc w:val="left"/>
            </w:pPr>
            <w:r>
              <w:rPr>
                <w:sz w:val="16"/>
              </w:rPr>
              <w:t>Major disaster</w:t>
            </w:r>
          </w:p>
        </w:tc>
        <w:tc>
          <w:tcPr>
            <w:tcW w:type="dxa" w:w="2793"/>
          </w:tcPr>
          <w:p>
            <w:pPr>
              <w:spacing w:after="0"/>
              <w:jc w:val="left"/>
            </w:pPr>
            <w:r>
              <w:rPr>
                <w:sz w:val="16"/>
              </w:rPr>
              <w:t>SEVERE STORMS, STRAIGHT-LINE WINDS, AND FLOODING</w:t>
            </w:r>
          </w:p>
        </w:tc>
        <w:tc>
          <w:tcPr>
            <w:tcW w:type="dxa" w:w="3537"/>
          </w:tcPr>
          <w:p>
            <w:pPr>
              <w:spacing w:after="0"/>
              <w:jc w:val="left"/>
            </w:pPr>
            <w:r>
              <w:rPr>
                <w:sz w:val="16"/>
              </w:rPr>
              <w:t>Inland Flooding (primary); also designated: Strong Wind</w:t>
            </w:r>
          </w:p>
        </w:tc>
        <w:tc>
          <w:tcPr>
            <w:tcW w:type="dxa" w:w="1388"/>
          </w:tcPr>
          <w:p>
            <w:pPr>
              <w:spacing w:after="0"/>
              <w:jc w:val="right"/>
            </w:pPr>
            <w:r>
              <w:rPr>
                <w:sz w:val="16"/>
              </w:rPr>
              <w:t>$4,086,139.31</w:t>
            </w:r>
          </w:p>
        </w:tc>
        <w:tc>
          <w:tcPr>
            <w:tcW w:type="dxa" w:w="115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45"/>
          </w:tcPr>
          <w:p>
            <w:pPr>
              <w:spacing w:after="0"/>
              <w:jc w:val="left"/>
            </w:pPr>
            <w:r>
              <w:rPr>
                <w:sz w:val="16"/>
              </w:rPr>
              <w:t>Major disaster</w:t>
            </w:r>
          </w:p>
        </w:tc>
        <w:tc>
          <w:tcPr>
            <w:tcW w:type="dxa" w:w="2793"/>
          </w:tcPr>
          <w:p>
            <w:pPr>
              <w:spacing w:after="0"/>
              <w:jc w:val="left"/>
            </w:pPr>
            <w:r>
              <w:rPr>
                <w:sz w:val="16"/>
              </w:rPr>
              <w:t>COVID-19 PANDEMIC</w:t>
            </w:r>
          </w:p>
        </w:tc>
        <w:tc>
          <w:tcPr>
            <w:tcW w:type="dxa" w:w="3537"/>
          </w:tcPr>
          <w:p>
            <w:pPr>
              <w:spacing w:after="0"/>
              <w:jc w:val="left"/>
            </w:pPr>
            <w:r>
              <w:rPr>
                <w:sz w:val="16"/>
              </w:rPr>
              <w:t>Non-natural,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45"/>
          </w:tcPr>
          <w:p>
            <w:pPr>
              <w:spacing w:after="0"/>
              <w:jc w:val="left"/>
            </w:pPr>
            <w:r>
              <w:rPr>
                <w:sz w:val="16"/>
              </w:rPr>
              <w:t>Emergency</w:t>
            </w:r>
          </w:p>
        </w:tc>
        <w:tc>
          <w:tcPr>
            <w:tcW w:type="dxa" w:w="2793"/>
          </w:tcPr>
          <w:p>
            <w:pPr>
              <w:spacing w:after="0"/>
              <w:jc w:val="left"/>
            </w:pPr>
            <w:r>
              <w:rPr>
                <w:sz w:val="16"/>
              </w:rPr>
              <w:t>COVID-19</w:t>
            </w:r>
          </w:p>
        </w:tc>
        <w:tc>
          <w:tcPr>
            <w:tcW w:type="dxa" w:w="3537"/>
          </w:tcPr>
          <w:p>
            <w:pPr>
              <w:spacing w:after="0"/>
              <w:jc w:val="left"/>
            </w:pPr>
            <w:r>
              <w:rPr>
                <w:sz w:val="16"/>
              </w:rPr>
              <w:t>Non-natural,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45"/>
          </w:tcPr>
          <w:p>
            <w:pPr>
              <w:spacing w:after="0"/>
              <w:jc w:val="left"/>
            </w:pPr>
            <w:r>
              <w:rPr>
                <w:sz w:val="16"/>
              </w:rPr>
              <w:t>Major disaster</w:t>
            </w:r>
          </w:p>
        </w:tc>
        <w:tc>
          <w:tcPr>
            <w:tcW w:type="dxa" w:w="2793"/>
          </w:tcPr>
          <w:p>
            <w:pPr>
              <w:spacing w:after="0"/>
              <w:jc w:val="left"/>
            </w:pPr>
            <w:r>
              <w:rPr>
                <w:sz w:val="16"/>
              </w:rPr>
              <w:t>SEVERE STORMS, TORNADOES, AND FLOODING</w:t>
            </w:r>
          </w:p>
        </w:tc>
        <w:tc>
          <w:tcPr>
            <w:tcW w:type="dxa" w:w="3537"/>
          </w:tcPr>
          <w:p>
            <w:pPr>
              <w:spacing w:after="0"/>
              <w:jc w:val="left"/>
            </w:pPr>
            <w:r>
              <w:rPr>
                <w:sz w:val="16"/>
              </w:rPr>
              <w:t>Inland Flooding; Tornado</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45"/>
          </w:tcPr>
          <w:p>
            <w:pPr>
              <w:spacing w:after="0"/>
              <w:jc w:val="left"/>
            </w:pPr>
            <w:r>
              <w:rPr>
                <w:sz w:val="16"/>
              </w:rPr>
              <w:t>Major disaster</w:t>
            </w:r>
          </w:p>
        </w:tc>
        <w:tc>
          <w:tcPr>
            <w:tcW w:type="dxa" w:w="2793"/>
          </w:tcPr>
          <w:p>
            <w:pPr>
              <w:spacing w:after="0"/>
              <w:jc w:val="left"/>
            </w:pPr>
            <w:r>
              <w:rPr>
                <w:sz w:val="16"/>
              </w:rPr>
              <w:t>SEVERE WINTER STORM, SNOWSTORM, AND FLOODING</w:t>
            </w:r>
          </w:p>
        </w:tc>
        <w:tc>
          <w:tcPr>
            <w:tcW w:type="dxa" w:w="3537"/>
          </w:tcPr>
          <w:p>
            <w:pPr>
              <w:spacing w:after="0"/>
              <w:jc w:val="left"/>
            </w:pPr>
            <w:r>
              <w:rPr>
                <w:sz w:val="16"/>
              </w:rPr>
              <w:t>Inland Flooding (primary); also designated: Winter Weather</w:t>
            </w:r>
          </w:p>
        </w:tc>
        <w:tc>
          <w:tcPr>
            <w:tcW w:type="dxa" w:w="1388"/>
          </w:tcPr>
          <w:p>
            <w:pPr>
              <w:spacing w:after="0"/>
              <w:jc w:val="right"/>
            </w:pPr>
            <w:r>
              <w:rPr>
                <w:sz w:val="16"/>
              </w:rPr>
              <w:t>$1,585,331.60</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45"/>
          </w:tcPr>
          <w:p>
            <w:pPr>
              <w:spacing w:after="0"/>
              <w:jc w:val="left"/>
            </w:pPr>
            <w:r>
              <w:rPr>
                <w:sz w:val="16"/>
              </w:rPr>
              <w:t>Major disaster</w:t>
            </w:r>
          </w:p>
        </w:tc>
        <w:tc>
          <w:tcPr>
            <w:tcW w:type="dxa" w:w="2793"/>
          </w:tcPr>
          <w:p>
            <w:pPr>
              <w:spacing w:after="0"/>
              <w:jc w:val="left"/>
            </w:pPr>
            <w:r>
              <w:rPr>
                <w:sz w:val="16"/>
              </w:rPr>
              <w:t>SEVERE STORMS, TORNADOES, AND FLOODING</w:t>
            </w:r>
          </w:p>
        </w:tc>
        <w:tc>
          <w:tcPr>
            <w:tcW w:type="dxa" w:w="3537"/>
          </w:tcPr>
          <w:p>
            <w:pPr>
              <w:spacing w:after="0"/>
              <w:jc w:val="left"/>
            </w:pPr>
            <w:r>
              <w:rPr>
                <w:sz w:val="16"/>
              </w:rPr>
              <w:t>Inland Flooding (primary); also designated: Tornado</w:t>
            </w:r>
          </w:p>
        </w:tc>
        <w:tc>
          <w:tcPr>
            <w:tcW w:type="dxa" w:w="1388"/>
          </w:tcPr>
          <w:p>
            <w:pPr>
              <w:spacing w:after="0"/>
              <w:jc w:val="right"/>
            </w:pPr>
            <w:r>
              <w:rPr>
                <w:sz w:val="16"/>
              </w:rPr>
              <w:t>$1,710,255.30</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2013-06-28</w:t>
            </w:r>
          </w:p>
        </w:tc>
        <w:tc>
          <w:tcPr>
            <w:tcW w:type="dxa" w:w="1037"/>
          </w:tcPr>
          <w:p>
            <w:pPr>
              <w:spacing w:after="0"/>
              <w:jc w:val="left"/>
            </w:pPr>
            <w:r>
              <w:rPr>
                <w:sz w:val="16"/>
              </w:rPr>
              <w:t>2013-05-24</w:t>
            </w:r>
          </w:p>
        </w:tc>
        <w:tc>
          <w:tcPr>
            <w:tcW w:type="dxa" w:w="1037"/>
          </w:tcPr>
          <w:p>
            <w:pPr>
              <w:spacing w:after="0"/>
              <w:jc w:val="left"/>
            </w:pPr>
            <w:r>
              <w:rPr>
                <w:sz w:val="16"/>
              </w:rPr>
              <w:t>DR-4125-SD</w:t>
            </w:r>
          </w:p>
        </w:tc>
        <w:tc>
          <w:tcPr>
            <w:tcW w:type="dxa" w:w="1245"/>
          </w:tcPr>
          <w:p>
            <w:pPr>
              <w:spacing w:after="0"/>
              <w:jc w:val="left"/>
            </w:pPr>
            <w:r>
              <w:rPr>
                <w:sz w:val="16"/>
              </w:rPr>
              <w:t>Major disaster</w:t>
            </w:r>
          </w:p>
        </w:tc>
        <w:tc>
          <w:tcPr>
            <w:tcW w:type="dxa" w:w="2793"/>
          </w:tcPr>
          <w:p>
            <w:pPr>
              <w:spacing w:after="0"/>
              <w:jc w:val="left"/>
            </w:pPr>
            <w:r>
              <w:rPr>
                <w:sz w:val="16"/>
              </w:rPr>
              <w:t>SEVERE STORMS, TORNADO, AND FLOODING</w:t>
            </w:r>
          </w:p>
        </w:tc>
        <w:tc>
          <w:tcPr>
            <w:tcW w:type="dxa" w:w="3537"/>
          </w:tcPr>
          <w:p>
            <w:pPr>
              <w:spacing w:after="0"/>
              <w:jc w:val="left"/>
            </w:pPr>
            <w:r>
              <w:rPr>
                <w:sz w:val="16"/>
              </w:rPr>
              <w:t>Inland Flooding; Tornado</w:t>
            </w:r>
          </w:p>
        </w:tc>
        <w:tc>
          <w:tcPr>
            <w:tcW w:type="dxa" w:w="1388"/>
          </w:tcPr>
          <w:p>
            <w:pPr>
              <w:spacing w:after="0"/>
              <w:jc w:val="right"/>
            </w:pPr>
            <w:r>
              <w:rPr>
                <w:sz w:val="16"/>
              </w:rPr>
              <w:t>$363,618.67</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2013-04-08</w:t>
            </w:r>
          </w:p>
        </w:tc>
        <w:tc>
          <w:tcPr>
            <w:tcW w:type="dxa" w:w="1037"/>
          </w:tcPr>
          <w:p>
            <w:pPr>
              <w:spacing w:after="0"/>
              <w:jc w:val="left"/>
            </w:pPr>
            <w:r>
              <w:rPr>
                <w:sz w:val="16"/>
              </w:rPr>
              <w:t>DR-4115-SD</w:t>
            </w:r>
          </w:p>
        </w:tc>
        <w:tc>
          <w:tcPr>
            <w:tcW w:type="dxa" w:w="1245"/>
          </w:tcPr>
          <w:p>
            <w:pPr>
              <w:spacing w:after="0"/>
              <w:jc w:val="left"/>
            </w:pPr>
            <w:r>
              <w:rPr>
                <w:sz w:val="16"/>
              </w:rPr>
              <w:t>Major disaster</w:t>
            </w:r>
          </w:p>
        </w:tc>
        <w:tc>
          <w:tcPr>
            <w:tcW w:type="dxa" w:w="2793"/>
          </w:tcPr>
          <w:p>
            <w:pPr>
              <w:spacing w:after="0"/>
              <w:jc w:val="left"/>
            </w:pPr>
            <w:r>
              <w:rPr>
                <w:sz w:val="16"/>
              </w:rPr>
              <w:t>SEVERE WINTER STORM AND SNOWSTORM</w:t>
            </w:r>
          </w:p>
        </w:tc>
        <w:tc>
          <w:tcPr>
            <w:tcW w:type="dxa" w:w="3537"/>
          </w:tcPr>
          <w:p>
            <w:pPr>
              <w:spacing w:after="0"/>
              <w:jc w:val="left"/>
            </w:pPr>
            <w:r>
              <w:rPr>
                <w:sz w:val="16"/>
              </w:rPr>
              <w:t>Winter Weather</w:t>
            </w:r>
          </w:p>
        </w:tc>
        <w:tc>
          <w:tcPr>
            <w:tcW w:type="dxa" w:w="1388"/>
          </w:tcPr>
          <w:p>
            <w:pPr>
              <w:spacing w:after="0"/>
              <w:jc w:val="right"/>
            </w:pPr>
            <w:r>
              <w:rPr>
                <w:sz w:val="16"/>
              </w:rPr>
              <w:t>$43,644.02</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45"/>
          </w:tcPr>
          <w:p>
            <w:pPr>
              <w:spacing w:after="0"/>
              <w:jc w:val="left"/>
            </w:pPr>
            <w:r>
              <w:rPr>
                <w:sz w:val="16"/>
              </w:rPr>
              <w:t>Major disaster</w:t>
            </w:r>
          </w:p>
        </w:tc>
        <w:tc>
          <w:tcPr>
            <w:tcW w:type="dxa" w:w="2793"/>
          </w:tcPr>
          <w:p>
            <w:pPr>
              <w:spacing w:after="0"/>
              <w:jc w:val="left"/>
            </w:pPr>
            <w:r>
              <w:rPr>
                <w:sz w:val="16"/>
              </w:rPr>
              <w:t>SEVERE STORMS AND FLOODING</w:t>
            </w:r>
          </w:p>
        </w:tc>
        <w:tc>
          <w:tcPr>
            <w:tcW w:type="dxa" w:w="3537"/>
          </w:tcPr>
          <w:p>
            <w:pPr>
              <w:spacing w:after="0"/>
              <w:jc w:val="left"/>
            </w:pPr>
            <w:r>
              <w:rPr>
                <w:sz w:val="16"/>
              </w:rPr>
              <w:t>Inland Flooding</w:t>
            </w:r>
          </w:p>
        </w:tc>
        <w:tc>
          <w:tcPr>
            <w:tcW w:type="dxa" w:w="1388"/>
          </w:tcPr>
          <w:p>
            <w:pPr>
              <w:spacing w:after="0"/>
              <w:jc w:val="right"/>
            </w:pPr>
            <w:r>
              <w:rPr>
                <w:sz w:val="16"/>
              </w:rPr>
              <w:t>$119,365.17</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45"/>
          </w:tcPr>
          <w:p>
            <w:pPr>
              <w:spacing w:after="0"/>
              <w:jc w:val="left"/>
            </w:pPr>
            <w:r>
              <w:rPr>
                <w:sz w:val="16"/>
              </w:rPr>
              <w:t>Emergency</w:t>
            </w:r>
          </w:p>
        </w:tc>
        <w:tc>
          <w:tcPr>
            <w:tcW w:type="dxa" w:w="2793"/>
          </w:tcPr>
          <w:p>
            <w:pPr>
              <w:spacing w:after="0"/>
              <w:jc w:val="left"/>
            </w:pPr>
            <w:r>
              <w:rPr>
                <w:sz w:val="16"/>
              </w:rPr>
              <w:t>HURRICANE KATRINA EVACUATION</w:t>
            </w:r>
          </w:p>
        </w:tc>
        <w:tc>
          <w:tcPr>
            <w:tcW w:type="dxa" w:w="3537"/>
          </w:tcPr>
          <w:p>
            <w:pPr>
              <w:spacing w:after="0"/>
              <w:jc w:val="left"/>
            </w:pPr>
            <w:r>
              <w:rPr>
                <w:sz w:val="16"/>
              </w:rPr>
              <w:t>Hurricane: evacuation support, not a local hazard event;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45"/>
          </w:tcPr>
          <w:p>
            <w:pPr>
              <w:spacing w:after="0"/>
              <w:jc w:val="left"/>
            </w:pPr>
            <w:r>
              <w:rPr>
                <w:sz w:val="16"/>
              </w:rPr>
              <w:t>Major disaster</w:t>
            </w:r>
          </w:p>
        </w:tc>
        <w:tc>
          <w:tcPr>
            <w:tcW w:type="dxa" w:w="2793"/>
          </w:tcPr>
          <w:p>
            <w:pPr>
              <w:spacing w:after="0"/>
              <w:jc w:val="left"/>
            </w:pPr>
            <w:r>
              <w:rPr>
                <w:sz w:val="16"/>
              </w:rPr>
              <w:t>SEVERE FLOODING, SEVER WINTER STORMS,HEAVY RAINS HIGH WINDS</w:t>
            </w:r>
          </w:p>
        </w:tc>
        <w:tc>
          <w:tcPr>
            <w:tcW w:type="dxa" w:w="3537"/>
          </w:tcPr>
          <w:p>
            <w:pPr>
              <w:spacing w:after="0"/>
              <w:jc w:val="left"/>
            </w:pPr>
            <w:r>
              <w:rPr>
                <w:sz w:val="16"/>
              </w:rPr>
              <w:t>Inland Flooding (primary); also designated: Strong Wind, Winter Weather</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45"/>
          </w:tcPr>
          <w:p>
            <w:pPr>
              <w:spacing w:after="0"/>
              <w:jc w:val="left"/>
            </w:pPr>
            <w:r>
              <w:rPr>
                <w:sz w:val="16"/>
              </w:rPr>
              <w:t>Major disaster</w:t>
            </w:r>
          </w:p>
        </w:tc>
        <w:tc>
          <w:tcPr>
            <w:tcW w:type="dxa" w:w="2793"/>
          </w:tcPr>
          <w:p>
            <w:pPr>
              <w:spacing w:after="0"/>
              <w:jc w:val="left"/>
            </w:pPr>
            <w:r>
              <w:rPr>
                <w:sz w:val="16"/>
              </w:rPr>
              <w:t>SEVERE WINTER STORMS AND BLIZZARD CONDITIONS</w:t>
            </w:r>
          </w:p>
        </w:tc>
        <w:tc>
          <w:tcPr>
            <w:tcW w:type="dxa" w:w="3537"/>
          </w:tcPr>
          <w:p>
            <w:pPr>
              <w:spacing w:after="0"/>
              <w:jc w:val="left"/>
            </w:pPr>
            <w:r>
              <w:rPr>
                <w:sz w:val="16"/>
              </w:rPr>
              <w:t>Winter Weather</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45"/>
          </w:tcPr>
          <w:p>
            <w:pPr>
              <w:spacing w:after="0"/>
              <w:jc w:val="left"/>
            </w:pPr>
            <w:r>
              <w:rPr>
                <w:sz w:val="16"/>
              </w:rPr>
              <w:t>Major disaster</w:t>
            </w:r>
          </w:p>
        </w:tc>
        <w:tc>
          <w:tcPr>
            <w:tcW w:type="dxa" w:w="2793"/>
          </w:tcPr>
          <w:p>
            <w:pPr>
              <w:spacing w:after="0"/>
              <w:jc w:val="left"/>
            </w:pPr>
            <w:r>
              <w:rPr>
                <w:sz w:val="16"/>
              </w:rPr>
              <w:t>FLOODING</w:t>
            </w:r>
          </w:p>
        </w:tc>
        <w:tc>
          <w:tcPr>
            <w:tcW w:type="dxa" w:w="3537"/>
          </w:tcPr>
          <w:p>
            <w:pPr>
              <w:spacing w:after="0"/>
              <w:jc w:val="left"/>
            </w:pPr>
            <w:r>
              <w:rPr>
                <w:sz w:val="16"/>
              </w:rPr>
              <w:t>Inland Flooding</w:t>
            </w:r>
          </w:p>
        </w:tc>
        <w:tc>
          <w:tcPr>
            <w:tcW w:type="dxa" w:w="1388"/>
          </w:tcPr>
          <w:p>
            <w:pPr>
              <w:spacing w:after="0"/>
              <w:jc w:val="right"/>
            </w:pPr>
            <w:r>
              <w:rPr>
                <w:sz w:val="16"/>
              </w:rPr>
              <w:t>PA not declared for this county</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45"/>
          </w:tcPr>
          <w:p>
            <w:pPr>
              <w:spacing w:after="0"/>
              <w:jc w:val="left"/>
            </w:pPr>
            <w:r>
              <w:rPr>
                <w:sz w:val="16"/>
              </w:rPr>
              <w:t>Major disaster</w:t>
            </w:r>
          </w:p>
        </w:tc>
        <w:tc>
          <w:tcPr>
            <w:tcW w:type="dxa" w:w="2793"/>
          </w:tcPr>
          <w:p>
            <w:pPr>
              <w:spacing w:after="0"/>
              <w:jc w:val="left"/>
            </w:pPr>
            <w:r>
              <w:rPr>
                <w:sz w:val="16"/>
              </w:rPr>
              <w:t>SEVERE STORMS, TORNADOES &amp; FLOODING</w:t>
            </w:r>
          </w:p>
        </w:tc>
        <w:tc>
          <w:tcPr>
            <w:tcW w:type="dxa" w:w="3537"/>
          </w:tcPr>
          <w:p>
            <w:pPr>
              <w:spacing w:after="0"/>
              <w:jc w:val="left"/>
            </w:pPr>
            <w:r>
              <w:rPr>
                <w:sz w:val="16"/>
              </w:rPr>
              <w:t>Inland Flooding; Tornado</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45"/>
          </w:tcPr>
          <w:p>
            <w:pPr>
              <w:spacing w:after="0"/>
              <w:jc w:val="left"/>
            </w:pPr>
            <w:r>
              <w:rPr>
                <w:sz w:val="16"/>
              </w:rPr>
              <w:t>Major disaster</w:t>
            </w:r>
          </w:p>
        </w:tc>
        <w:tc>
          <w:tcPr>
            <w:tcW w:type="dxa" w:w="2793"/>
          </w:tcPr>
          <w:p>
            <w:pPr>
              <w:spacing w:after="0"/>
              <w:jc w:val="left"/>
            </w:pPr>
            <w:r>
              <w:rPr>
                <w:sz w:val="16"/>
              </w:rPr>
              <w:t>SEVERE STORMS &amp; FLOODING</w:t>
            </w:r>
          </w:p>
        </w:tc>
        <w:tc>
          <w:tcPr>
            <w:tcW w:type="dxa" w:w="3537"/>
          </w:tcPr>
          <w:p>
            <w:pPr>
              <w:spacing w:after="0"/>
              <w:jc w:val="left"/>
            </w:pPr>
            <w:r>
              <w:rPr>
                <w:sz w:val="16"/>
              </w:rPr>
              <w:t>Inland Flooding</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45"/>
          </w:tcPr>
          <w:p>
            <w:pPr>
              <w:spacing w:after="0"/>
              <w:jc w:val="left"/>
            </w:pPr>
            <w:r>
              <w:rPr>
                <w:sz w:val="16"/>
              </w:rPr>
              <w:t>Emergency</w:t>
            </w:r>
          </w:p>
        </w:tc>
        <w:tc>
          <w:tcPr>
            <w:tcW w:type="dxa" w:w="2793"/>
          </w:tcPr>
          <w:p>
            <w:pPr>
              <w:spacing w:after="0"/>
              <w:jc w:val="left"/>
            </w:pPr>
            <w:r>
              <w:rPr>
                <w:sz w:val="16"/>
              </w:rPr>
              <w:t>DROUGHT</w:t>
            </w:r>
          </w:p>
        </w:tc>
        <w:tc>
          <w:tcPr>
            <w:tcW w:type="dxa" w:w="3537"/>
          </w:tcPr>
          <w:p>
            <w:pPr>
              <w:spacing w:after="0"/>
              <w:jc w:val="left"/>
            </w:pPr>
            <w:r>
              <w:rPr>
                <w:sz w:val="16"/>
              </w:rPr>
              <w:t>Drought</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45"/>
          </w:tcPr>
          <w:p>
            <w:pPr>
              <w:spacing w:after="0"/>
              <w:jc w:val="left"/>
            </w:pPr>
            <w:r>
              <w:rPr>
                <w:sz w:val="16"/>
              </w:rPr>
              <w:t>Major disaster</w:t>
            </w:r>
          </w:p>
        </w:tc>
        <w:tc>
          <w:tcPr>
            <w:tcW w:type="dxa" w:w="2793"/>
          </w:tcPr>
          <w:p>
            <w:pPr>
              <w:spacing w:after="0"/>
              <w:jc w:val="left"/>
            </w:pPr>
            <w:r>
              <w:rPr>
                <w:sz w:val="16"/>
              </w:rPr>
              <w:t>FLOODING</w:t>
            </w:r>
          </w:p>
        </w:tc>
        <w:tc>
          <w:tcPr>
            <w:tcW w:type="dxa" w:w="3537"/>
          </w:tcPr>
          <w:p>
            <w:pPr>
              <w:spacing w:after="0"/>
              <w:jc w:val="left"/>
            </w:pPr>
            <w:r>
              <w:rPr>
                <w:sz w:val="16"/>
              </w:rPr>
              <w:t>Inland Flooding</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$13,262.99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3,262.99"/>
        <w:tblDescription w:val="Hazard Plain table b1d_pa_other"/>
      </w:tblPr>
      <w:tblGrid>
        <w:gridCol w:w="1904"/>
        <w:gridCol w:w="1904"/>
        <w:gridCol w:w="4528"/>
        <w:gridCol w:w="4036"/>
        <w:gridCol w:w="1740"/>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4528"/>
            <w:shd w:val="clear" w:color="auto" w:fill="E8E8E8"/>
          </w:tcPr>
          <w:p>
            <w:pPr>
              <w:spacing w:after="0"/>
              <w:jc w:val="left"/>
            </w:pPr>
            <w:r>
              <w:rPr>
                <w:b/>
                <w:sz w:val="16"/>
              </w:rPr>
              <w:t>Title</w:t>
            </w:r>
          </w:p>
        </w:tc>
        <w:tc>
          <w:tcPr>
            <w:tcW w:type="dxa" w:w="4036"/>
            <w:shd w:val="clear" w:color="auto" w:fill="E8E8E8"/>
          </w:tcPr>
          <w:p>
            <w:pPr>
              <w:spacing w:after="0"/>
              <w:jc w:val="left"/>
            </w:pPr>
            <w:r>
              <w:rPr>
                <w:b/>
                <w:sz w:val="16"/>
              </w:rPr>
              <w:t>Applicant</w:t>
            </w:r>
          </w:p>
        </w:tc>
        <w:tc>
          <w:tcPr>
            <w:tcW w:type="dxa" w:w="17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DR-1984-SD</w:t>
            </w:r>
          </w:p>
        </w:tc>
        <w:tc>
          <w:tcPr>
            <w:tcW w:type="dxa" w:w="1904"/>
          </w:tcPr>
          <w:p>
            <w:pPr>
              <w:spacing w:after="0"/>
              <w:jc w:val="left"/>
            </w:pPr>
            <w:r>
              <w:rPr>
                <w:sz w:val="16"/>
              </w:rPr>
              <w:t>2011-05-13</w:t>
            </w:r>
          </w:p>
        </w:tc>
        <w:tc>
          <w:tcPr>
            <w:tcW w:type="dxa" w:w="4528"/>
          </w:tcPr>
          <w:p>
            <w:pPr>
              <w:spacing w:after="0"/>
              <w:jc w:val="left"/>
            </w:pPr>
            <w:r>
              <w:rPr>
                <w:sz w:val="16"/>
              </w:rPr>
              <w:t>FLOODING</w:t>
            </w:r>
          </w:p>
        </w:tc>
        <w:tc>
          <w:tcPr>
            <w:tcW w:type="dxa" w:w="4036"/>
          </w:tcPr>
          <w:p>
            <w:pPr>
              <w:spacing w:after="0"/>
              <w:jc w:val="left"/>
            </w:pPr>
            <w:r>
              <w:rPr>
                <w:sz w:val="16"/>
              </w:rPr>
              <w:t>Lake Hendricks Township</w:t>
            </w:r>
          </w:p>
        </w:tc>
        <w:tc>
          <w:tcPr>
            <w:tcW w:type="dxa" w:w="1740"/>
          </w:tcPr>
          <w:p>
            <w:pPr>
              <w:spacing w:after="0"/>
              <w:jc w:val="right"/>
            </w:pPr>
            <w:r>
              <w:rPr>
                <w:sz w:val="16"/>
              </w:rPr>
              <w:t>$2,419.27</w:t>
            </w:r>
          </w:p>
        </w:tc>
      </w:tr>
      <w:tr>
        <w:trPr>
          <w:cantSplit/>
        </w:trPr>
        <w:tc>
          <w:tcPr>
            <w:tcW w:type="dxa" w:w="1904"/>
          </w:tcPr>
          <w:p>
            <w:pPr>
              <w:spacing w:after="0"/>
              <w:jc w:val="left"/>
            </w:pPr>
            <w:r>
              <w:rPr>
                <w:sz w:val="16"/>
              </w:rPr>
              <w:t>DR-1947-SD</w:t>
            </w:r>
          </w:p>
        </w:tc>
        <w:tc>
          <w:tcPr>
            <w:tcW w:type="dxa" w:w="1904"/>
          </w:tcPr>
          <w:p>
            <w:pPr>
              <w:spacing w:after="0"/>
              <w:jc w:val="left"/>
            </w:pPr>
            <w:r>
              <w:rPr>
                <w:sz w:val="16"/>
              </w:rPr>
              <w:t>2010-11-02</w:t>
            </w:r>
          </w:p>
        </w:tc>
        <w:tc>
          <w:tcPr>
            <w:tcW w:type="dxa" w:w="4528"/>
          </w:tcPr>
          <w:p>
            <w:pPr>
              <w:spacing w:after="0"/>
              <w:jc w:val="left"/>
            </w:pPr>
            <w:r>
              <w:rPr>
                <w:sz w:val="16"/>
              </w:rPr>
              <w:t>SEVERE STORMS AND FLOODING</w:t>
            </w:r>
          </w:p>
        </w:tc>
        <w:tc>
          <w:tcPr>
            <w:tcW w:type="dxa" w:w="4036"/>
          </w:tcPr>
          <w:p>
            <w:pPr>
              <w:spacing w:after="0"/>
              <w:jc w:val="left"/>
            </w:pPr>
            <w:r>
              <w:rPr>
                <w:sz w:val="16"/>
              </w:rPr>
              <w:t>Lake Hendricks Township</w:t>
            </w:r>
          </w:p>
        </w:tc>
        <w:tc>
          <w:tcPr>
            <w:tcW w:type="dxa" w:w="1740"/>
          </w:tcPr>
          <w:p>
            <w:pPr>
              <w:spacing w:after="0"/>
              <w:jc w:val="right"/>
            </w:pPr>
            <w:r>
              <w:rPr>
                <w:sz w:val="16"/>
              </w:rPr>
              <w:t>$7,527.89</w:t>
            </w:r>
          </w:p>
        </w:tc>
      </w:tr>
      <w:tr>
        <w:trPr>
          <w:cantSplit/>
        </w:trPr>
        <w:tc>
          <w:tcPr>
            <w:tcW w:type="dxa" w:w="1904"/>
          </w:tcPr>
          <w:p>
            <w:pPr>
              <w:spacing w:after="0"/>
              <w:jc w:val="left"/>
            </w:pPr>
            <w:r>
              <w:rPr>
                <w:sz w:val="16"/>
              </w:rPr>
              <w:t>DR-1375-SD</w:t>
            </w:r>
          </w:p>
        </w:tc>
        <w:tc>
          <w:tcPr>
            <w:tcW w:type="dxa" w:w="1904"/>
          </w:tcPr>
          <w:p>
            <w:pPr>
              <w:spacing w:after="0"/>
              <w:jc w:val="left"/>
            </w:pPr>
            <w:r>
              <w:rPr>
                <w:sz w:val="16"/>
              </w:rPr>
              <w:t>2001-05-17</w:t>
            </w:r>
          </w:p>
        </w:tc>
        <w:tc>
          <w:tcPr>
            <w:tcW w:type="dxa" w:w="4528"/>
          </w:tcPr>
          <w:p>
            <w:pPr>
              <w:spacing w:after="0"/>
              <w:jc w:val="left"/>
            </w:pPr>
            <w:r>
              <w:rPr>
                <w:sz w:val="16"/>
              </w:rPr>
              <w:t>SEVERE WINTER STORMS, FLOODING, AND ICE JAMS</w:t>
            </w:r>
          </w:p>
        </w:tc>
        <w:tc>
          <w:tcPr>
            <w:tcW w:type="dxa" w:w="4036"/>
          </w:tcPr>
          <w:p>
            <w:pPr>
              <w:spacing w:after="0"/>
              <w:jc w:val="left"/>
            </w:pPr>
            <w:r>
              <w:rPr>
                <w:sz w:val="16"/>
              </w:rPr>
              <w:t>Lake Hendricks Township</w:t>
            </w:r>
          </w:p>
        </w:tc>
        <w:tc>
          <w:tcPr>
            <w:tcW w:type="dxa" w:w="1740"/>
          </w:tcPr>
          <w:p>
            <w:pPr>
              <w:spacing w:after="0"/>
              <w:jc w:val="right"/>
            </w:pPr>
            <w:r>
              <w:rPr>
                <w:sz w:val="16"/>
              </w:rPr>
              <w:t>$3,315.83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10</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205</w:t>
            </w:r>
          </w:p>
        </w:tc>
        <w:tc>
          <w:tcPr>
            <w:tcW w:type="dxa" w:w="1422"/>
          </w:tcPr>
          <w:p>
            <w:pPr>
              <w:spacing w:after="0"/>
              <w:jc w:val="right"/>
            </w:pPr>
            <w:r>
              <w:rPr>
                <w:sz w:val="16"/>
              </w:rPr>
              <w:t>17</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239</w:t>
            </w:r>
          </w:p>
        </w:tc>
        <w:tc>
          <w:tcPr>
            <w:tcW w:type="dxa" w:w="1422"/>
          </w:tcPr>
          <w:p>
            <w:pPr>
              <w:spacing w:after="0"/>
              <w:jc w:val="right"/>
            </w:pPr>
            <w:r>
              <w:rPr>
                <w:sz w:val="16"/>
              </w:rPr>
              <w:t>40</w:t>
            </w:r>
          </w:p>
        </w:tc>
        <w:tc>
          <w:tcPr>
            <w:tcW w:type="dxa" w:w="1356"/>
          </w:tcPr>
          <w:p>
            <w:pPr>
              <w:spacing w:after="0"/>
              <w:jc w:val="right"/>
            </w:pPr>
            <w:r>
              <w:rPr>
                <w:sz w:val="16"/>
              </w:rPr>
              <w:t>2</w:t>
            </w:r>
          </w:p>
        </w:tc>
        <w:tc>
          <w:tcPr>
            <w:tcW w:type="dxa" w:w="963"/>
          </w:tcPr>
          <w:p>
            <w:pPr>
              <w:spacing w:after="0"/>
              <w:jc w:val="right"/>
            </w:pPr>
            <w:r>
              <w:rPr>
                <w:sz w:val="16"/>
              </w:rPr>
              <w:t>61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197</w:t>
            </w:r>
          </w:p>
        </w:tc>
        <w:tc>
          <w:tcPr>
            <w:tcW w:type="dxa" w:w="1422"/>
          </w:tcPr>
          <w:p>
            <w:pPr>
              <w:spacing w:after="0"/>
              <w:jc w:val="right"/>
            </w:pPr>
            <w:r>
              <w:rPr>
                <w:sz w:val="16"/>
              </w:rPr>
              <w:t>11</w:t>
            </w:r>
          </w:p>
        </w:tc>
        <w:tc>
          <w:tcPr>
            <w:tcW w:type="dxa" w:w="1356"/>
          </w:tcPr>
          <w:p>
            <w:pPr>
              <w:spacing w:after="0"/>
              <w:jc w:val="right"/>
            </w:pPr>
            <w:r>
              <w:rPr>
                <w:sz w:val="16"/>
              </w:rPr>
              <w:t>10</w:t>
            </w:r>
          </w:p>
        </w:tc>
        <w:tc>
          <w:tcPr>
            <w:tcW w:type="dxa" w:w="963"/>
          </w:tcPr>
          <w:p>
            <w:pPr>
              <w:spacing w:after="0"/>
              <w:jc w:val="right"/>
            </w:pPr>
            <w:r>
              <w:rPr>
                <w:sz w:val="16"/>
              </w:rPr>
              <w:t>36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5"/>
        <w:gridCol w:w="1557"/>
        <w:gridCol w:w="1093"/>
        <w:gridCol w:w="1759"/>
        <w:gridCol w:w="1681"/>
        <w:gridCol w:w="29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5"/>
            <w:shd w:val="clear" w:color="auto" w:fill="E8E8E8"/>
          </w:tcPr>
          <w:p>
            <w:pPr>
              <w:spacing w:after="0"/>
              <w:jc w:val="left"/>
            </w:pPr>
            <w:r>
              <w:rPr>
                <w:b/>
                <w:sz w:val="16"/>
              </w:rPr>
              <w:t>Magnitude or extent</w:t>
            </w:r>
          </w:p>
        </w:tc>
        <w:tc>
          <w:tcPr>
            <w:tcW w:type="dxa" w:w="155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9"/>
            <w:shd w:val="clear" w:color="auto" w:fill="E8E8E8"/>
          </w:tcPr>
          <w:p>
            <w:pPr>
              <w:spacing w:after="0"/>
              <w:jc w:val="left"/>
            </w:pPr>
            <w:r>
              <w:rPr>
                <w:b/>
                <w:sz w:val="16"/>
              </w:rPr>
              <w:t>Location</w:t>
            </w:r>
          </w:p>
        </w:tc>
        <w:tc>
          <w:tcPr>
            <w:tcW w:type="dxa" w:w="1681"/>
            <w:shd w:val="clear" w:color="auto" w:fill="E8E8E8"/>
          </w:tcPr>
          <w:p>
            <w:pPr>
              <w:spacing w:after="0"/>
              <w:jc w:val="left"/>
            </w:pPr>
            <w:r>
              <w:rPr>
                <w:b/>
                <w:sz w:val="16"/>
              </w:rPr>
              <w:t>Flags</w:t>
            </w:r>
          </w:p>
        </w:tc>
        <w:tc>
          <w:tcPr>
            <w:tcW w:type="dxa" w:w="29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2025-07-28</w:t>
            </w:r>
          </w:p>
        </w:tc>
        <w:tc>
          <w:tcPr>
            <w:tcW w:type="dxa" w:w="1215"/>
          </w:tcPr>
          <w:p>
            <w:pPr>
              <w:spacing w:after="0"/>
              <w:jc w:val="left"/>
            </w:pPr>
            <w:r>
              <w:rPr>
                <w:sz w:val="16"/>
              </w:rPr>
              <w:t>Thunderstorm Wind</w:t>
            </w:r>
          </w:p>
        </w:tc>
        <w:tc>
          <w:tcPr>
            <w:tcW w:type="dxa" w:w="2775"/>
          </w:tcPr>
          <w:p>
            <w:pPr>
              <w:spacing w:after="0"/>
              <w:jc w:val="left"/>
            </w:pPr>
            <w:r>
              <w:rPr>
                <w:sz w:val="16"/>
              </w:rPr>
              <w:t>100 kt (115 mph) estimated gust</w:t>
            </w:r>
          </w:p>
        </w:tc>
        <w:tc>
          <w:tcPr>
            <w:tcW w:type="dxa" w:w="1557"/>
          </w:tcPr>
          <w:p>
            <w:pPr>
              <w:spacing w:after="0"/>
              <w:jc w:val="left"/>
            </w:pPr>
            <w:r>
              <w:rPr>
                <w:sz w:val="16"/>
              </w:rPr>
              <w:t>damage not reported</w:t>
            </w:r>
          </w:p>
        </w:tc>
        <w:tc>
          <w:tcPr>
            <w:tcW w:type="dxa" w:w="1093"/>
          </w:tcPr>
          <w:p>
            <w:pPr>
              <w:spacing w:after="0"/>
              <w:jc w:val="right"/>
            </w:pPr>
            <w:r>
              <w:rPr>
                <w:sz w:val="16"/>
              </w:rPr>
              <w:t>0, 0</w:t>
            </w:r>
          </w:p>
        </w:tc>
        <w:tc>
          <w:tcPr>
            <w:tcW w:type="dxa" w:w="1759"/>
          </w:tcPr>
          <w:p>
            <w:pPr>
              <w:spacing w:after="0"/>
              <w:jc w:val="left"/>
            </w:pPr>
            <w:r>
              <w:rPr>
                <w:sz w:val="16"/>
              </w:rPr>
              <w:t>BERESFORD</w:t>
            </w:r>
          </w:p>
        </w:tc>
        <w:tc>
          <w:tcPr>
            <w:tcW w:type="dxa" w:w="1681"/>
          </w:tcPr>
          <w:p>
            <w:pPr>
              <w:spacing w:after="0"/>
              <w:jc w:val="left"/>
            </w:pPr>
            <w:r>
              <w:rPr>
                <w:sz w:val="16"/>
              </w:rPr>
              <w:t>new since last plan; within last 5 years</w:t>
            </w:r>
          </w:p>
        </w:tc>
        <w:tc>
          <w:tcPr>
            <w:tcW w:type="dxa" w:w="2994"/>
          </w:tcPr>
          <w:p>
            <w:pPr>
              <w:spacing w:after="0"/>
              <w:jc w:val="left"/>
            </w:pPr>
            <w:r>
              <w:rPr>
                <w:sz w:val="16"/>
              </w:rPr>
              <w:t>B1-c worst recorded: Thunderstorm Wind</w:t>
            </w:r>
          </w:p>
        </w:tc>
      </w:tr>
      <w:tr>
        <w:trPr>
          <w:cantSplit/>
        </w:trPr>
        <w:tc>
          <w:tcPr>
            <w:tcW w:type="dxa" w:w="1037"/>
          </w:tcPr>
          <w:p>
            <w:pPr>
              <w:spacing w:after="0"/>
              <w:jc w:val="left"/>
            </w:pPr>
            <w:r>
              <w:rPr>
                <w:sz w:val="16"/>
              </w:rPr>
              <w:t>2024-06-20</w:t>
            </w:r>
          </w:p>
        </w:tc>
        <w:tc>
          <w:tcPr>
            <w:tcW w:type="dxa" w:w="1215"/>
          </w:tcPr>
          <w:p>
            <w:pPr>
              <w:spacing w:after="0"/>
              <w:jc w:val="left"/>
            </w:pPr>
            <w:r>
              <w:rPr>
                <w:sz w:val="16"/>
              </w:rPr>
              <w:t>Flood</w:t>
            </w:r>
          </w:p>
        </w:tc>
        <w:tc>
          <w:tcPr>
            <w:tcW w:type="dxa" w:w="2775"/>
          </w:tcPr>
          <w:p>
            <w:pPr>
              <w:spacing w:after="0"/>
              <w:jc w:val="left"/>
            </w:pPr>
          </w:p>
        </w:tc>
        <w:tc>
          <w:tcPr>
            <w:tcW w:type="dxa" w:w="1557"/>
          </w:tcPr>
          <w:p>
            <w:pPr>
              <w:spacing w:after="0"/>
              <w:jc w:val="left"/>
            </w:pPr>
            <w:r>
              <w:rPr>
                <w:sz w:val="16"/>
              </w:rPr>
              <w:t>$12,000,000 property; $0 crops (2024 dollars)</w:t>
            </w:r>
          </w:p>
        </w:tc>
        <w:tc>
          <w:tcPr>
            <w:tcW w:type="dxa" w:w="1093"/>
          </w:tcPr>
          <w:p>
            <w:pPr>
              <w:spacing w:after="0"/>
              <w:jc w:val="right"/>
            </w:pPr>
            <w:r>
              <w:rPr>
                <w:sz w:val="16"/>
              </w:rPr>
              <w:t>1, 0</w:t>
            </w:r>
          </w:p>
        </w:tc>
        <w:tc>
          <w:tcPr>
            <w:tcW w:type="dxa" w:w="1759"/>
          </w:tcPr>
          <w:p>
            <w:pPr>
              <w:spacing w:after="0"/>
              <w:jc w:val="left"/>
            </w:pPr>
            <w:r>
              <w:rPr>
                <w:sz w:val="16"/>
              </w:rPr>
              <w:t>BERESFORD to HUDSON</w:t>
            </w:r>
          </w:p>
        </w:tc>
        <w:tc>
          <w:tcPr>
            <w:tcW w:type="dxa" w:w="1681"/>
          </w:tcPr>
          <w:p>
            <w:pPr>
              <w:spacing w:after="0"/>
              <w:jc w:val="left"/>
            </w:pPr>
            <w:r>
              <w:rPr>
                <w:sz w:val="16"/>
              </w:rPr>
              <w:t>new since last plan; within last 5 years</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75"/>
          </w:tcPr>
          <w:p>
            <w:pPr>
              <w:spacing w:after="0"/>
              <w:jc w:val="left"/>
            </w:pPr>
          </w:p>
        </w:tc>
        <w:tc>
          <w:tcPr>
            <w:tcW w:type="dxa" w:w="1557"/>
          </w:tcPr>
          <w:p>
            <w:pPr>
              <w:spacing w:after="0"/>
              <w:jc w:val="left"/>
            </w:pPr>
            <w:r>
              <w:rPr>
                <w:sz w:val="16"/>
              </w:rPr>
              <w:t>damage not reported</w:t>
            </w:r>
          </w:p>
        </w:tc>
        <w:tc>
          <w:tcPr>
            <w:tcW w:type="dxa" w:w="1093"/>
          </w:tcPr>
          <w:p>
            <w:pPr>
              <w:spacing w:after="0"/>
              <w:jc w:val="right"/>
            </w:pPr>
            <w:r>
              <w:rPr>
                <w:sz w:val="16"/>
              </w:rPr>
              <w:t>0, 0</w:t>
            </w:r>
          </w:p>
        </w:tc>
        <w:tc>
          <w:tcPr>
            <w:tcW w:type="dxa" w:w="1759"/>
          </w:tcPr>
          <w:p>
            <w:pPr>
              <w:spacing w:after="0"/>
              <w:jc w:val="left"/>
            </w:pPr>
            <w:r>
              <w:rPr>
                <w:sz w:val="16"/>
              </w:rPr>
              <w:t>NWS zone SDZ067 (LINCOLN), zone-level: may include parts of neighboring counties</w:t>
            </w:r>
          </w:p>
        </w:tc>
        <w:tc>
          <w:tcPr>
            <w:tcW w:type="dxa" w:w="1681"/>
          </w:tcPr>
          <w:p>
            <w:pPr>
              <w:spacing w:after="0"/>
              <w:jc w:val="left"/>
            </w:pPr>
            <w:r>
              <w:rPr>
                <w:sz w:val="16"/>
              </w:rPr>
              <w:t>during plan review, check whether your last plan included it; within last 5 years</w:t>
            </w:r>
          </w:p>
        </w:tc>
        <w:tc>
          <w:tcPr>
            <w:tcW w:type="dxa" w:w="29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2020-08-25</w:t>
            </w:r>
          </w:p>
        </w:tc>
        <w:tc>
          <w:tcPr>
            <w:tcW w:type="dxa" w:w="1215"/>
          </w:tcPr>
          <w:p>
            <w:pPr>
              <w:spacing w:after="0"/>
              <w:jc w:val="left"/>
            </w:pPr>
            <w:r>
              <w:rPr>
                <w:sz w:val="16"/>
              </w:rPr>
              <w:t>Drought</w:t>
            </w:r>
          </w:p>
        </w:tc>
        <w:tc>
          <w:tcPr>
            <w:tcW w:type="dxa" w:w="2775"/>
          </w:tcPr>
          <w:p>
            <w:pPr>
              <w:spacing w:after="0"/>
              <w:jc w:val="left"/>
            </w:pPr>
          </w:p>
        </w:tc>
        <w:tc>
          <w:tcPr>
            <w:tcW w:type="dxa" w:w="1557"/>
          </w:tcPr>
          <w:p>
            <w:pPr>
              <w:spacing w:after="0"/>
              <w:jc w:val="left"/>
            </w:pPr>
            <w:r>
              <w:rPr>
                <w:sz w:val="16"/>
              </w:rPr>
              <w:t>$0 property; $600,000 crops, reported for the zone (2020 dollars)</w:t>
            </w:r>
          </w:p>
        </w:tc>
        <w:tc>
          <w:tcPr>
            <w:tcW w:type="dxa" w:w="1093"/>
          </w:tcPr>
          <w:p>
            <w:pPr>
              <w:spacing w:after="0"/>
              <w:jc w:val="right"/>
            </w:pPr>
            <w:r>
              <w:rPr>
                <w:sz w:val="16"/>
              </w:rPr>
              <w:t>0, 0</w:t>
            </w:r>
          </w:p>
        </w:tc>
        <w:tc>
          <w:tcPr>
            <w:tcW w:type="dxa" w:w="1759"/>
          </w:tcPr>
          <w:p>
            <w:pPr>
              <w:spacing w:after="0"/>
              <w:jc w:val="left"/>
            </w:pPr>
            <w:r>
              <w:rPr>
                <w:sz w:val="16"/>
              </w:rPr>
              <w:t>NWS zone SDZ067 (LINCOLN), zone-level: may include parts of neighboring counties</w:t>
            </w:r>
          </w:p>
        </w:tc>
        <w:tc>
          <w:tcPr>
            <w:tcW w:type="dxa" w:w="1681"/>
          </w:tcPr>
          <w:p>
            <w:pPr>
              <w:spacing w:after="0"/>
              <w:jc w:val="left"/>
            </w:pPr>
          </w:p>
        </w:tc>
        <w:tc>
          <w:tcPr>
            <w:tcW w:type="dxa" w:w="2994"/>
          </w:tcPr>
          <w:p>
            <w:pPr>
              <w:spacing w:after="0"/>
              <w:jc w:val="left"/>
            </w:pPr>
            <w:r>
              <w:rPr>
                <w:sz w:val="16"/>
              </w:rPr>
              <w:t>B1-c worst recorded: Drought</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775"/>
          </w:tcPr>
          <w:p>
            <w:pPr>
              <w:spacing w:after="0"/>
              <w:jc w:val="left"/>
            </w:pPr>
          </w:p>
        </w:tc>
        <w:tc>
          <w:tcPr>
            <w:tcW w:type="dxa" w:w="1557"/>
          </w:tcPr>
          <w:p>
            <w:pPr>
              <w:spacing w:after="0"/>
              <w:jc w:val="left"/>
            </w:pPr>
            <w:r>
              <w:rPr>
                <w:sz w:val="16"/>
              </w:rPr>
              <w:t>$0 property; $26,380,000 crops (2019 dollars)</w:t>
            </w:r>
          </w:p>
        </w:tc>
        <w:tc>
          <w:tcPr>
            <w:tcW w:type="dxa" w:w="1093"/>
          </w:tcPr>
          <w:p>
            <w:pPr>
              <w:spacing w:after="0"/>
              <w:jc w:val="right"/>
            </w:pPr>
            <w:r>
              <w:rPr>
                <w:sz w:val="16"/>
              </w:rPr>
              <w:t>0, 0</w:t>
            </w:r>
          </w:p>
        </w:tc>
        <w:tc>
          <w:tcPr>
            <w:tcW w:type="dxa" w:w="1759"/>
          </w:tcPr>
          <w:p>
            <w:pPr>
              <w:spacing w:after="0"/>
              <w:jc w:val="left"/>
            </w:pPr>
            <w:r>
              <w:rPr>
                <w:sz w:val="16"/>
              </w:rPr>
              <w:t>BERESFORD to HUDSON</w:t>
            </w:r>
          </w:p>
        </w:tc>
        <w:tc>
          <w:tcPr>
            <w:tcW w:type="dxa" w:w="1681"/>
          </w:tcPr>
          <w:p>
            <w:pPr>
              <w:spacing w:after="0"/>
              <w:jc w:val="left"/>
            </w:pPr>
          </w:p>
        </w:tc>
        <w:tc>
          <w:tcPr>
            <w:tcW w:type="dxa" w:w="29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2775"/>
          </w:tcPr>
          <w:p>
            <w:pPr>
              <w:spacing w:after="0"/>
              <w:jc w:val="left"/>
            </w:pPr>
          </w:p>
        </w:tc>
        <w:tc>
          <w:tcPr>
            <w:tcW w:type="dxa" w:w="1557"/>
          </w:tcPr>
          <w:p>
            <w:pPr>
              <w:spacing w:after="0"/>
              <w:jc w:val="left"/>
            </w:pPr>
            <w:r>
              <w:rPr>
                <w:sz w:val="16"/>
              </w:rPr>
              <w:t>$15,000,000 property; $0 crops, reported for the zone (2013 dollars)</w:t>
            </w:r>
          </w:p>
        </w:tc>
        <w:tc>
          <w:tcPr>
            <w:tcW w:type="dxa" w:w="1093"/>
          </w:tcPr>
          <w:p>
            <w:pPr>
              <w:spacing w:after="0"/>
              <w:jc w:val="right"/>
            </w:pPr>
            <w:r>
              <w:rPr>
                <w:sz w:val="16"/>
              </w:rPr>
              <w:t>0, 0</w:t>
            </w:r>
          </w:p>
        </w:tc>
        <w:tc>
          <w:tcPr>
            <w:tcW w:type="dxa" w:w="1759"/>
          </w:tcPr>
          <w:p>
            <w:pPr>
              <w:spacing w:after="0"/>
              <w:jc w:val="left"/>
            </w:pPr>
            <w:r>
              <w:rPr>
                <w:sz w:val="16"/>
              </w:rPr>
              <w:t>NWS zone SDZ067 (LINCOLN), zone-level: may include parts of neighboring counties</w:t>
            </w:r>
          </w:p>
        </w:tc>
        <w:tc>
          <w:tcPr>
            <w:tcW w:type="dxa" w:w="1681"/>
          </w:tcPr>
          <w:p>
            <w:pPr>
              <w:spacing w:after="0"/>
              <w:jc w:val="left"/>
            </w:pPr>
          </w:p>
        </w:tc>
        <w:tc>
          <w:tcPr>
            <w:tcW w:type="dxa" w:w="29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2004-04-18</w:t>
            </w:r>
          </w:p>
        </w:tc>
        <w:tc>
          <w:tcPr>
            <w:tcW w:type="dxa" w:w="1215"/>
          </w:tcPr>
          <w:p>
            <w:pPr>
              <w:spacing w:after="0"/>
              <w:jc w:val="left"/>
            </w:pPr>
            <w:r>
              <w:rPr>
                <w:sz w:val="16"/>
              </w:rPr>
              <w:t>Hail</w:t>
            </w:r>
          </w:p>
        </w:tc>
        <w:tc>
          <w:tcPr>
            <w:tcW w:type="dxa" w:w="2775"/>
          </w:tcPr>
          <w:p>
            <w:pPr>
              <w:spacing w:after="0"/>
              <w:jc w:val="left"/>
            </w:pPr>
            <w:r>
              <w:rPr>
                <w:sz w:val="16"/>
              </w:rPr>
              <w:t>2.75 in</w:t>
            </w:r>
          </w:p>
        </w:tc>
        <w:tc>
          <w:tcPr>
            <w:tcW w:type="dxa" w:w="1557"/>
          </w:tcPr>
          <w:p>
            <w:pPr>
              <w:spacing w:after="0"/>
              <w:jc w:val="left"/>
            </w:pPr>
            <w:r>
              <w:rPr>
                <w:sz w:val="16"/>
              </w:rPr>
              <w:t>damage not reported</w:t>
            </w:r>
          </w:p>
        </w:tc>
        <w:tc>
          <w:tcPr>
            <w:tcW w:type="dxa" w:w="1093"/>
          </w:tcPr>
          <w:p>
            <w:pPr>
              <w:spacing w:after="0"/>
              <w:jc w:val="right"/>
            </w:pPr>
            <w:r>
              <w:rPr>
                <w:sz w:val="16"/>
              </w:rPr>
              <w:t>0, 0</w:t>
            </w:r>
          </w:p>
        </w:tc>
        <w:tc>
          <w:tcPr>
            <w:tcW w:type="dxa" w:w="1759"/>
          </w:tcPr>
          <w:p>
            <w:pPr>
              <w:spacing w:after="0"/>
              <w:jc w:val="left"/>
            </w:pPr>
            <w:r>
              <w:rPr>
                <w:sz w:val="16"/>
              </w:rPr>
              <w:t>TEA</w:t>
            </w:r>
          </w:p>
        </w:tc>
        <w:tc>
          <w:tcPr>
            <w:tcW w:type="dxa" w:w="1681"/>
          </w:tcPr>
          <w:p>
            <w:pPr>
              <w:spacing w:after="0"/>
              <w:jc w:val="left"/>
            </w:pPr>
          </w:p>
        </w:tc>
        <w:tc>
          <w:tcPr>
            <w:tcW w:type="dxa" w:w="2994"/>
          </w:tcPr>
          <w:p>
            <w:pPr>
              <w:spacing w:after="0"/>
              <w:jc w:val="left"/>
            </w:pPr>
            <w:r>
              <w:rPr>
                <w:sz w:val="16"/>
              </w:rPr>
              <w:t>B1-c worst recorded: Hail</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75"/>
          </w:tcPr>
          <w:p>
            <w:pPr>
              <w:spacing w:after="0"/>
              <w:jc w:val="left"/>
            </w:pPr>
            <w:r>
              <w:rPr>
                <w:sz w:val="16"/>
              </w:rPr>
              <w:t>63 kt (72 mph), measurement type not recorded</w:t>
            </w:r>
          </w:p>
        </w:tc>
        <w:tc>
          <w:tcPr>
            <w:tcW w:type="dxa" w:w="1557"/>
          </w:tcPr>
          <w:p>
            <w:pPr>
              <w:spacing w:after="0"/>
              <w:jc w:val="left"/>
            </w:pPr>
            <w:r>
              <w:rPr>
                <w:sz w:val="16"/>
              </w:rPr>
              <w:t>$10,000 property; crops not reported, reported for the zone (1997 dollars)</w:t>
            </w:r>
          </w:p>
        </w:tc>
        <w:tc>
          <w:tcPr>
            <w:tcW w:type="dxa" w:w="1093"/>
          </w:tcPr>
          <w:p>
            <w:pPr>
              <w:spacing w:after="0"/>
              <w:jc w:val="right"/>
            </w:pPr>
            <w:r>
              <w:rPr>
                <w:sz w:val="16"/>
              </w:rPr>
              <w:t>0, 0</w:t>
            </w:r>
          </w:p>
        </w:tc>
        <w:tc>
          <w:tcPr>
            <w:tcW w:type="dxa" w:w="1759"/>
          </w:tcPr>
          <w:p>
            <w:pPr>
              <w:spacing w:after="0"/>
              <w:jc w:val="left"/>
            </w:pPr>
            <w:r>
              <w:rPr>
                <w:sz w:val="16"/>
              </w:rPr>
              <w:t>NWS zone SDZ067 (LINCOLN), zone-level: may include parts of neighboring counties</w:t>
            </w:r>
          </w:p>
        </w:tc>
        <w:tc>
          <w:tcPr>
            <w:tcW w:type="dxa" w:w="1681"/>
          </w:tcPr>
          <w:p>
            <w:pPr>
              <w:spacing w:after="0"/>
              <w:jc w:val="left"/>
            </w:pPr>
          </w:p>
        </w:tc>
        <w:tc>
          <w:tcPr>
            <w:tcW w:type="dxa" w:w="29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1996-01-10</w:t>
            </w:r>
          </w:p>
        </w:tc>
        <w:tc>
          <w:tcPr>
            <w:tcW w:type="dxa" w:w="1215"/>
          </w:tcPr>
          <w:p>
            <w:pPr>
              <w:spacing w:after="0"/>
              <w:jc w:val="left"/>
            </w:pPr>
            <w:r>
              <w:rPr>
                <w:sz w:val="16"/>
              </w:rPr>
              <w:t>Ice Storm</w:t>
            </w:r>
          </w:p>
        </w:tc>
        <w:tc>
          <w:tcPr>
            <w:tcW w:type="dxa" w:w="2775"/>
          </w:tcPr>
          <w:p>
            <w:pPr>
              <w:spacing w:after="0"/>
              <w:jc w:val="left"/>
            </w:pPr>
          </w:p>
        </w:tc>
        <w:tc>
          <w:tcPr>
            <w:tcW w:type="dxa" w:w="1557"/>
          </w:tcPr>
          <w:p>
            <w:pPr>
              <w:spacing w:after="0"/>
              <w:jc w:val="left"/>
            </w:pPr>
            <w:r>
              <w:rPr>
                <w:sz w:val="16"/>
              </w:rPr>
              <w:t>$50,000 property; crops not reported, reported for the zone (1996 dollars)</w:t>
            </w:r>
          </w:p>
        </w:tc>
        <w:tc>
          <w:tcPr>
            <w:tcW w:type="dxa" w:w="1093"/>
          </w:tcPr>
          <w:p>
            <w:pPr>
              <w:spacing w:after="0"/>
              <w:jc w:val="right"/>
            </w:pPr>
            <w:r>
              <w:rPr>
                <w:sz w:val="16"/>
              </w:rPr>
              <w:t>0, 0</w:t>
            </w:r>
          </w:p>
        </w:tc>
        <w:tc>
          <w:tcPr>
            <w:tcW w:type="dxa" w:w="1759"/>
          </w:tcPr>
          <w:p>
            <w:pPr>
              <w:spacing w:after="0"/>
              <w:jc w:val="left"/>
            </w:pPr>
            <w:r>
              <w:rPr>
                <w:sz w:val="16"/>
              </w:rPr>
              <w:t>NWS zone SDZ067 (LINCOLN), zone-level: may include parts of neighboring counties</w:t>
            </w:r>
          </w:p>
        </w:tc>
        <w:tc>
          <w:tcPr>
            <w:tcW w:type="dxa" w:w="1681"/>
          </w:tcPr>
          <w:p>
            <w:pPr>
              <w:spacing w:after="0"/>
              <w:jc w:val="left"/>
            </w:pPr>
          </w:p>
        </w:tc>
        <w:tc>
          <w:tcPr>
            <w:tcW w:type="dxa" w:w="2994"/>
          </w:tcPr>
          <w:p>
            <w:pPr>
              <w:spacing w:after="0"/>
              <w:jc w:val="left"/>
            </w:pPr>
            <w:r>
              <w:rPr>
                <w:sz w:val="16"/>
              </w:rPr>
              <w:t>B1-c worst recorded: Ice Storm</w:t>
            </w:r>
          </w:p>
        </w:tc>
      </w:tr>
      <w:tr>
        <w:trPr>
          <w:cantSplit/>
        </w:trPr>
        <w:tc>
          <w:tcPr>
            <w:tcW w:type="dxa" w:w="1037"/>
          </w:tcPr>
          <w:p>
            <w:pPr>
              <w:spacing w:after="0"/>
              <w:jc w:val="left"/>
            </w:pPr>
            <w:r>
              <w:rPr>
                <w:sz w:val="16"/>
              </w:rPr>
              <w:t>1970-07-14</w:t>
            </w:r>
          </w:p>
        </w:tc>
        <w:tc>
          <w:tcPr>
            <w:tcW w:type="dxa" w:w="1215"/>
          </w:tcPr>
          <w:p>
            <w:pPr>
              <w:spacing w:after="0"/>
              <w:jc w:val="left"/>
            </w:pPr>
            <w:r>
              <w:rPr>
                <w:sz w:val="16"/>
              </w:rPr>
              <w:t>Tornado</w:t>
            </w:r>
          </w:p>
        </w:tc>
        <w:tc>
          <w:tcPr>
            <w:tcW w:type="dxa" w:w="2775"/>
          </w:tcPr>
          <w:p>
            <w:pPr>
              <w:spacing w:after="0"/>
              <w:jc w:val="left"/>
            </w:pPr>
            <w:r>
              <w:rPr>
                <w:sz w:val="16"/>
              </w:rPr>
              <w:t>F2, 3.8 mi path length (records before 1996 may include the whole path; rating and listing come from the county where the tornado began), 33 yd wide</w:t>
            </w:r>
          </w:p>
        </w:tc>
        <w:tc>
          <w:tcPr>
            <w:tcW w:type="dxa" w:w="1557"/>
          </w:tcPr>
          <w:p>
            <w:pPr>
              <w:spacing w:after="0"/>
              <w:jc w:val="left"/>
            </w:pPr>
            <w:r>
              <w:rPr>
                <w:sz w:val="16"/>
              </w:rPr>
              <w:t>$25,000,000 property; crops not recorded (1970 dollars)</w:t>
            </w:r>
          </w:p>
        </w:tc>
        <w:tc>
          <w:tcPr>
            <w:tcW w:type="dxa" w:w="1093"/>
          </w:tcPr>
          <w:p>
            <w:pPr>
              <w:spacing w:after="0"/>
              <w:jc w:val="right"/>
            </w:pPr>
            <w:r>
              <w:rPr>
                <w:sz w:val="16"/>
              </w:rPr>
              <w:t>1, 1</w:t>
            </w:r>
          </w:p>
        </w:tc>
        <w:tc>
          <w:tcPr>
            <w:tcW w:type="dxa" w:w="1759"/>
          </w:tcPr>
          <w:p>
            <w:pPr>
              <w:spacing w:after="0"/>
              <w:jc w:val="left"/>
            </w:pPr>
            <w:r>
              <w:rPr>
                <w:sz w:val="16"/>
              </w:rPr>
              <w:t>location not recorded</w:t>
            </w:r>
          </w:p>
        </w:tc>
        <w:tc>
          <w:tcPr>
            <w:tcW w:type="dxa" w:w="1681"/>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1965-06-07</w:t>
            </w:r>
          </w:p>
        </w:tc>
        <w:tc>
          <w:tcPr>
            <w:tcW w:type="dxa" w:w="1215"/>
          </w:tcPr>
          <w:p>
            <w:pPr>
              <w:spacing w:after="0"/>
              <w:jc w:val="left"/>
            </w:pPr>
            <w:r>
              <w:rPr>
                <w:sz w:val="16"/>
              </w:rPr>
              <w:t>Tornado</w:t>
            </w:r>
          </w:p>
        </w:tc>
        <w:tc>
          <w:tcPr>
            <w:tcW w:type="dxa" w:w="2775"/>
          </w:tcPr>
          <w:p>
            <w:pPr>
              <w:spacing w:after="0"/>
              <w:jc w:val="left"/>
            </w:pPr>
            <w:r>
              <w:rPr>
                <w:sz w:val="16"/>
              </w:rPr>
              <w:t>no rating recorded, 33 yd wide</w:t>
            </w:r>
          </w:p>
        </w:tc>
        <w:tc>
          <w:tcPr>
            <w:tcW w:type="dxa" w:w="1557"/>
          </w:tcPr>
          <w:p>
            <w:pPr>
              <w:spacing w:after="0"/>
              <w:jc w:val="left"/>
            </w:pPr>
            <w:r>
              <w:rPr>
                <w:sz w:val="16"/>
              </w:rPr>
              <w:t>damage not recorded (pre-1996 record)</w:t>
            </w:r>
          </w:p>
        </w:tc>
        <w:tc>
          <w:tcPr>
            <w:tcW w:type="dxa" w:w="1093"/>
          </w:tcPr>
          <w:p>
            <w:pPr>
              <w:spacing w:after="0"/>
              <w:jc w:val="right"/>
            </w:pPr>
            <w:r>
              <w:rPr>
                <w:sz w:val="16"/>
              </w:rPr>
              <w:t>1, 0</w:t>
            </w:r>
          </w:p>
        </w:tc>
        <w:tc>
          <w:tcPr>
            <w:tcW w:type="dxa" w:w="1759"/>
          </w:tcPr>
          <w:p>
            <w:pPr>
              <w:spacing w:after="0"/>
              <w:jc w:val="left"/>
            </w:pPr>
            <w:r>
              <w:rPr>
                <w:sz w:val="16"/>
              </w:rPr>
              <w:t>location not recorded</w:t>
            </w:r>
          </w:p>
        </w:tc>
        <w:tc>
          <w:tcPr>
            <w:tcW w:type="dxa" w:w="1681"/>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1954-06-19</w:t>
            </w:r>
          </w:p>
        </w:tc>
        <w:tc>
          <w:tcPr>
            <w:tcW w:type="dxa" w:w="1215"/>
          </w:tcPr>
          <w:p>
            <w:pPr>
              <w:spacing w:after="0"/>
              <w:jc w:val="left"/>
            </w:pPr>
            <w:r>
              <w:rPr>
                <w:sz w:val="16"/>
              </w:rPr>
              <w:t>Tornado</w:t>
            </w:r>
          </w:p>
        </w:tc>
        <w:tc>
          <w:tcPr>
            <w:tcW w:type="dxa" w:w="2775"/>
          </w:tcPr>
          <w:p>
            <w:pPr>
              <w:spacing w:after="0"/>
              <w:jc w:val="left"/>
            </w:pPr>
            <w:r>
              <w:rPr>
                <w:sz w:val="16"/>
              </w:rPr>
              <w:t>F3, 43 yd wide</w:t>
            </w:r>
          </w:p>
        </w:tc>
        <w:tc>
          <w:tcPr>
            <w:tcW w:type="dxa" w:w="1557"/>
          </w:tcPr>
          <w:p>
            <w:pPr>
              <w:spacing w:after="0"/>
              <w:jc w:val="left"/>
            </w:pPr>
            <w:r>
              <w:rPr>
                <w:sz w:val="16"/>
              </w:rPr>
              <w:t>$2,500 property; crops not recorded (1954 dollars)</w:t>
            </w:r>
          </w:p>
        </w:tc>
        <w:tc>
          <w:tcPr>
            <w:tcW w:type="dxa" w:w="1093"/>
          </w:tcPr>
          <w:p>
            <w:pPr>
              <w:spacing w:after="0"/>
              <w:jc w:val="right"/>
            </w:pPr>
            <w:r>
              <w:rPr>
                <w:sz w:val="16"/>
              </w:rPr>
              <w:t>0, 0</w:t>
            </w:r>
          </w:p>
        </w:tc>
        <w:tc>
          <w:tcPr>
            <w:tcW w:type="dxa" w:w="1759"/>
          </w:tcPr>
          <w:p>
            <w:pPr>
              <w:spacing w:after="0"/>
              <w:jc w:val="left"/>
            </w:pPr>
            <w:r>
              <w:rPr>
                <w:sz w:val="16"/>
              </w:rPr>
              <w:t>location not recorded</w:t>
            </w:r>
          </w:p>
        </w:tc>
        <w:tc>
          <w:tcPr>
            <w:tcW w:type="dxa" w:w="1681"/>
          </w:tcPr>
          <w:p>
            <w:pPr>
              <w:spacing w:after="0"/>
              <w:jc w:val="left"/>
            </w:pPr>
          </w:p>
        </w:tc>
        <w:tc>
          <w:tcPr>
            <w:tcW w:type="dxa" w:w="299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602"/>
        <w:gridCol w:w="1037"/>
        <w:gridCol w:w="1811"/>
        <w:gridCol w:w="1529"/>
        <w:gridCol w:w="1533"/>
        <w:gridCol w:w="1037"/>
        <w:gridCol w:w="1801"/>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0"/>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0"/>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7.63</w:t>
            </w:r>
          </w:p>
        </w:tc>
        <w:tc>
          <w:tcPr>
            <w:tcW w:type="dxa" w:w="1470"/>
          </w:tcPr>
          <w:p>
            <w:pPr>
              <w:spacing w:after="0"/>
              <w:jc w:val="left"/>
            </w:pPr>
            <w:r>
              <w:rPr>
                <w:sz w:val="16"/>
              </w:rPr>
              <w:t>event-days per year</w:t>
            </w:r>
          </w:p>
        </w:tc>
        <w:tc>
          <w:tcPr>
            <w:tcW w:type="dxa" w:w="1602"/>
          </w:tcPr>
          <w:p>
            <w:pPr>
              <w:spacing w:after="0"/>
              <w:jc w:val="left"/>
            </w:pPr>
            <w:r>
              <w:rPr>
                <w:sz w:val="16"/>
              </w:rPr>
              <w:t>about 7.63 days per year</w:t>
            </w:r>
          </w:p>
        </w:tc>
        <w:tc>
          <w:tcPr>
            <w:tcW w:type="dxa" w:w="1037"/>
          </w:tcPr>
          <w:p>
            <w:pPr>
              <w:spacing w:after="0"/>
              <w:jc w:val="left"/>
            </w:pPr>
            <w:r>
              <w:rPr>
                <w:sz w:val="16"/>
              </w:rPr>
              <w:t>Likely</w:t>
            </w:r>
          </w:p>
        </w:tc>
        <w:tc>
          <w:tcPr>
            <w:tcW w:type="dxa" w:w="1811"/>
          </w:tcPr>
          <w:p>
            <w:pPr>
              <w:spacing w:after="0"/>
              <w:jc w:val="left"/>
            </w:pPr>
            <w:r>
              <w:rPr>
                <w:sz w:val="16"/>
              </w:rPr>
              <w:t>event-days in 15 of 30 years, 1996 to 2025 (50%)</w:t>
            </w:r>
          </w:p>
        </w:tc>
        <w:tc>
          <w:tcPr>
            <w:tcW w:type="dxa" w:w="1529"/>
          </w:tcPr>
          <w:p>
            <w:pPr>
              <w:spacing w:after="0"/>
              <w:jc w:val="right"/>
            </w:pPr>
            <w:r>
              <w:rPr>
                <w:sz w:val="16"/>
              </w:rPr>
              <w:t>145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22.2</w:t>
            </w:r>
          </w:p>
        </w:tc>
        <w:tc>
          <w:tcPr>
            <w:tcW w:type="dxa" w:w="1470"/>
          </w:tcPr>
          <w:p>
            <w:pPr>
              <w:spacing w:after="0"/>
              <w:jc w:val="left"/>
            </w:pPr>
            <w:r>
              <w:rPr>
                <w:sz w:val="16"/>
              </w:rPr>
              <w:t>event-days per year</w:t>
            </w:r>
          </w:p>
        </w:tc>
        <w:tc>
          <w:tcPr>
            <w:tcW w:type="dxa" w:w="1602"/>
          </w:tcPr>
          <w:p>
            <w:pPr>
              <w:spacing w:after="0"/>
              <w:jc w:val="left"/>
            </w:pPr>
            <w:r>
              <w:rPr>
                <w:sz w:val="16"/>
              </w:rPr>
              <w:t>about 22.2 days per year</w:t>
            </w:r>
          </w:p>
        </w:tc>
        <w:tc>
          <w:tcPr>
            <w:tcW w:type="dxa" w:w="1037"/>
          </w:tcPr>
          <w:p>
            <w:pPr>
              <w:spacing w:after="0"/>
              <w:jc w:val="left"/>
            </w:pPr>
            <w:r>
              <w:rPr>
                <w:sz w:val="16"/>
              </w:rPr>
              <w:t>Likely</w:t>
            </w:r>
          </w:p>
        </w:tc>
        <w:tc>
          <w:tcPr>
            <w:tcW w:type="dxa" w:w="1811"/>
          </w:tcPr>
          <w:p>
            <w:pPr>
              <w:spacing w:after="0"/>
              <w:jc w:val="left"/>
            </w:pPr>
            <w:r>
              <w:rPr>
                <w:sz w:val="16"/>
              </w:rPr>
              <w:t>event-days in 10 of 30 years, 1996 to 2025 (33.3%)</w:t>
            </w:r>
          </w:p>
        </w:tc>
        <w:tc>
          <w:tcPr>
            <w:tcW w:type="dxa" w:w="1529"/>
          </w:tcPr>
          <w:p>
            <w:pPr>
              <w:spacing w:after="0"/>
              <w:jc w:val="right"/>
            </w:pPr>
            <w:r>
              <w:rPr>
                <w:sz w:val="16"/>
              </w:rPr>
              <w:t>805</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22.2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0.000453</w:t>
            </w:r>
          </w:p>
        </w:tc>
        <w:tc>
          <w:tcPr>
            <w:tcW w:type="dxa" w:w="1470"/>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0.0453%</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6.39</w:t>
            </w:r>
          </w:p>
        </w:tc>
        <w:tc>
          <w:tcPr>
            <w:tcW w:type="dxa" w:w="1470"/>
          </w:tcPr>
          <w:p>
            <w:pPr>
              <w:spacing w:after="0"/>
              <w:jc w:val="left"/>
            </w:pPr>
            <w:r>
              <w:rPr>
                <w:sz w:val="16"/>
              </w:rPr>
              <w:t>events per year</w:t>
            </w:r>
          </w:p>
        </w:tc>
        <w:tc>
          <w:tcPr>
            <w:tcW w:type="dxa" w:w="1602"/>
          </w:tcPr>
          <w:p>
            <w:pPr>
              <w:spacing w:after="0"/>
              <w:jc w:val="left"/>
            </w:pPr>
            <w:r>
              <w:rPr>
                <w:sz w:val="16"/>
              </w:rPr>
              <w:t>about 6.39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242.8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5.95</w:t>
            </w:r>
          </w:p>
        </w:tc>
        <w:tc>
          <w:tcPr>
            <w:tcW w:type="dxa" w:w="1470"/>
          </w:tcPr>
          <w:p>
            <w:pPr>
              <w:spacing w:after="0"/>
              <w:jc w:val="left"/>
            </w:pPr>
            <w:r>
              <w:rPr>
                <w:sz w:val="16"/>
              </w:rPr>
              <w:t>event-days per year</w:t>
            </w:r>
          </w:p>
        </w:tc>
        <w:tc>
          <w:tcPr>
            <w:tcW w:type="dxa" w:w="1602"/>
          </w:tcPr>
          <w:p>
            <w:pPr>
              <w:spacing w:after="0"/>
              <w:jc w:val="left"/>
            </w:pPr>
            <w:r>
              <w:rPr>
                <w:sz w:val="16"/>
              </w:rPr>
              <w:t>about 5.95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98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NRI gives about 5.95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0"/>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1.09</w:t>
            </w:r>
          </w:p>
        </w:tc>
        <w:tc>
          <w:tcPr>
            <w:tcW w:type="dxa" w:w="1470"/>
          </w:tcPr>
          <w:p>
            <w:pPr>
              <w:spacing w:after="0"/>
              <w:jc w:val="left"/>
            </w:pPr>
            <w:r>
              <w:rPr>
                <w:sz w:val="16"/>
              </w:rPr>
              <w:t>event-days per year</w:t>
            </w:r>
          </w:p>
        </w:tc>
        <w:tc>
          <w:tcPr>
            <w:tcW w:type="dxa" w:w="1602"/>
          </w:tcPr>
          <w:p>
            <w:pPr>
              <w:spacing w:after="0"/>
              <w:jc w:val="left"/>
            </w:pPr>
            <w:r>
              <w:rPr>
                <w:sz w:val="16"/>
              </w:rPr>
              <w:t>about 1.09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74</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r>
              <w:rPr>
                <w:sz w:val="16"/>
              </w:rPr>
              <w:t>NRI gives about 1.09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2.71</w:t>
            </w:r>
          </w:p>
        </w:tc>
        <w:tc>
          <w:tcPr>
            <w:tcW w:type="dxa" w:w="1470"/>
          </w:tcPr>
          <w:p>
            <w:pPr>
              <w:spacing w:after="0"/>
              <w:jc w:val="left"/>
            </w:pPr>
            <w:r>
              <w:rPr>
                <w:sz w:val="16"/>
              </w:rPr>
              <w:t>event-days per year</w:t>
            </w:r>
          </w:p>
        </w:tc>
        <w:tc>
          <w:tcPr>
            <w:tcW w:type="dxa" w:w="1602"/>
          </w:tcPr>
          <w:p>
            <w:pPr>
              <w:spacing w:after="0"/>
              <w:jc w:val="left"/>
            </w:pPr>
            <w:r>
              <w:rPr>
                <w:sz w:val="16"/>
              </w:rPr>
              <w:t>about 2.71 days per year</w:t>
            </w:r>
          </w:p>
        </w:tc>
        <w:tc>
          <w:tcPr>
            <w:tcW w:type="dxa" w:w="1037"/>
          </w:tcPr>
          <w:p>
            <w:pPr>
              <w:spacing w:after="0"/>
              <w:jc w:val="left"/>
            </w:pPr>
            <w:r>
              <w:rPr>
                <w:sz w:val="16"/>
              </w:rPr>
              <w:t>Likely</w:t>
            </w:r>
          </w:p>
        </w:tc>
        <w:tc>
          <w:tcPr>
            <w:tcW w:type="dxa" w:w="1811"/>
          </w:tcPr>
          <w:p>
            <w:pPr>
              <w:spacing w:after="0"/>
              <w:jc w:val="left"/>
            </w:pPr>
            <w:r>
              <w:rPr>
                <w:sz w:val="16"/>
              </w:rPr>
              <w:t>event-days in 25 of 30 years, 1996 to 2025 (83.3%)</w:t>
            </w:r>
          </w:p>
        </w:tc>
        <w:tc>
          <w:tcPr>
            <w:tcW w:type="dxa" w:w="1529"/>
          </w:tcPr>
          <w:p>
            <w:pPr>
              <w:spacing w:after="0"/>
              <w:jc w:val="right"/>
            </w:pPr>
            <w:r>
              <w:rPr>
                <w:sz w:val="16"/>
              </w:rPr>
              <w:t>76</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0.068</w:t>
            </w:r>
          </w:p>
        </w:tc>
        <w:tc>
          <w:tcPr>
            <w:tcW w:type="dxa" w:w="1470"/>
          </w:tcPr>
          <w:p>
            <w:pPr>
              <w:spacing w:after="0"/>
              <w:jc w:val="left"/>
            </w:pPr>
            <w:r>
              <w:rPr>
                <w:sz w:val="16"/>
              </w:rPr>
              <w:t>events per year (modeled)</w:t>
            </w:r>
          </w:p>
        </w:tc>
        <w:tc>
          <w:tcPr>
            <w:tcW w:type="dxa" w:w="1602"/>
          </w:tcPr>
          <w:p>
            <w:pPr>
              <w:spacing w:after="0"/>
              <w:jc w:val="left"/>
            </w:pPr>
            <w:r>
              <w:rPr>
                <w:sz w:val="16"/>
              </w:rPr>
              <w:t>about 1 in 15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38.6</w:t>
            </w:r>
          </w:p>
        </w:tc>
        <w:tc>
          <w:tcPr>
            <w:tcW w:type="dxa" w:w="1470"/>
          </w:tcPr>
          <w:p>
            <w:pPr>
              <w:spacing w:after="0"/>
              <w:jc w:val="left"/>
            </w:pPr>
            <w:r>
              <w:rPr>
                <w:sz w:val="16"/>
              </w:rPr>
              <w:t>days per year with a strike</w:t>
            </w:r>
          </w:p>
        </w:tc>
        <w:tc>
          <w:tcPr>
            <w:tcW w:type="dxa" w:w="1602"/>
          </w:tcPr>
          <w:p>
            <w:pPr>
              <w:spacing w:after="0"/>
              <w:jc w:val="left"/>
            </w:pPr>
            <w:r>
              <w:rPr>
                <w:sz w:val="16"/>
              </w:rPr>
              <w:t>about 38.6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4.14</w:t>
            </w:r>
          </w:p>
        </w:tc>
        <w:tc>
          <w:tcPr>
            <w:tcW w:type="dxa" w:w="1470"/>
          </w:tcPr>
          <w:p>
            <w:pPr>
              <w:spacing w:after="0"/>
              <w:jc w:val="left"/>
            </w:pPr>
            <w:r>
              <w:rPr>
                <w:sz w:val="16"/>
              </w:rPr>
              <w:t>events per year</w:t>
            </w:r>
          </w:p>
        </w:tc>
        <w:tc>
          <w:tcPr>
            <w:tcW w:type="dxa" w:w="1602"/>
          </w:tcPr>
          <w:p>
            <w:pPr>
              <w:spacing w:after="0"/>
              <w:jc w:val="left"/>
            </w:pPr>
            <w:r>
              <w:rPr>
                <w:sz w:val="16"/>
              </w:rPr>
              <w:t>about 4.14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158</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0.495</w:t>
            </w:r>
          </w:p>
        </w:tc>
        <w:tc>
          <w:tcPr>
            <w:tcW w:type="dxa" w:w="1470"/>
          </w:tcPr>
          <w:p>
            <w:pPr>
              <w:spacing w:after="0"/>
              <w:jc w:val="left"/>
            </w:pPr>
            <w:r>
              <w:rPr>
                <w:sz w:val="16"/>
              </w:rPr>
              <w:t>events per year</w:t>
            </w:r>
          </w:p>
        </w:tc>
        <w:tc>
          <w:tcPr>
            <w:tcW w:type="dxa" w:w="1602"/>
          </w:tcPr>
          <w:p>
            <w:pPr>
              <w:spacing w:after="0"/>
              <w:jc w:val="left"/>
            </w:pPr>
            <w:r>
              <w:rPr>
                <w:sz w:val="16"/>
              </w:rPr>
              <w:t>about 1 in 2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0"/>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0"/>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0.000705</w:t>
            </w:r>
          </w:p>
        </w:tc>
        <w:tc>
          <w:tcPr>
            <w:tcW w:type="dxa" w:w="1470"/>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0.0705%</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17.8</w:t>
            </w:r>
          </w:p>
        </w:tc>
        <w:tc>
          <w:tcPr>
            <w:tcW w:type="dxa" w:w="1470"/>
          </w:tcPr>
          <w:p>
            <w:pPr>
              <w:spacing w:after="0"/>
              <w:jc w:val="left"/>
            </w:pPr>
            <w:r>
              <w:rPr>
                <w:sz w:val="16"/>
              </w:rPr>
              <w:t>event-days per year</w:t>
            </w:r>
          </w:p>
        </w:tc>
        <w:tc>
          <w:tcPr>
            <w:tcW w:type="dxa" w:w="1602"/>
          </w:tcPr>
          <w:p>
            <w:pPr>
              <w:spacing w:after="0"/>
              <w:jc w:val="left"/>
            </w:pPr>
            <w:r>
              <w:rPr>
                <w:sz w:val="16"/>
              </w:rPr>
              <w:t>about 17.8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339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101</w:t>
            </w:r>
          </w:p>
        </w:tc>
        <w:tc>
          <w:tcPr>
            <w:tcW w:type="dxa" w:w="1476"/>
          </w:tcPr>
          <w:p>
            <w:pPr>
              <w:spacing w:after="0"/>
              <w:jc w:val="right"/>
            </w:pPr>
            <w:r>
              <w:rPr>
                <w:sz w:val="16"/>
              </w:rPr>
              <w:t>30</w:t>
            </w:r>
          </w:p>
        </w:tc>
        <w:tc>
          <w:tcPr>
            <w:tcW w:type="dxa" w:w="1476"/>
          </w:tcPr>
          <w:p>
            <w:pPr>
              <w:spacing w:after="0"/>
              <w:jc w:val="right"/>
            </w:pPr>
            <w:r>
              <w:rPr>
                <w:sz w:val="16"/>
              </w:rPr>
              <w:t>3.37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59.7</w:t>
            </w:r>
          </w:p>
        </w:tc>
        <w:tc>
          <w:tcPr>
            <w:tcW w:type="dxa" w:w="680"/>
          </w:tcPr>
          <w:p>
            <w:pPr>
              <w:spacing w:after="0"/>
              <w:jc w:val="right"/>
            </w:pPr>
            <w:r>
              <w:rPr>
                <w:sz w:val="16"/>
              </w:rPr>
              <w:t>72.9</w:t>
            </w:r>
          </w:p>
        </w:tc>
        <w:tc>
          <w:tcPr>
            <w:tcW w:type="dxa" w:w="648"/>
          </w:tcPr>
          <w:p>
            <w:pPr>
              <w:spacing w:after="0"/>
              <w:jc w:val="right"/>
            </w:pPr>
            <w:r>
              <w:rPr>
                <w:sz w:val="16"/>
              </w:rPr>
              <w:t>85.2</w:t>
            </w:r>
          </w:p>
        </w:tc>
        <w:tc>
          <w:tcPr>
            <w:tcW w:type="dxa" w:w="3520"/>
          </w:tcPr>
          <w:p>
            <w:pPr>
              <w:spacing w:after="0"/>
              <w:jc w:val="left"/>
            </w:pPr>
            <w:r>
              <w:rPr>
                <w:sz w:val="16"/>
              </w:rPr>
              <w:t>Relatively High 2, 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13</w:t>
            </w:r>
          </w:p>
        </w:tc>
        <w:tc>
          <w:tcPr>
            <w:tcW w:type="dxa" w:w="876"/>
          </w:tcPr>
          <w:p>
            <w:pPr>
              <w:spacing w:after="0"/>
              <w:jc w:val="right"/>
            </w:pPr>
            <w:r>
              <w:rPr>
                <w:sz w:val="16"/>
              </w:rPr>
              <w:t>69.8</w:t>
            </w:r>
          </w:p>
        </w:tc>
        <w:tc>
          <w:tcPr>
            <w:tcW w:type="dxa" w:w="680"/>
          </w:tcPr>
          <w:p>
            <w:pPr>
              <w:spacing w:after="0"/>
              <w:jc w:val="right"/>
            </w:pPr>
            <w:r>
              <w:rPr>
                <w:sz w:val="16"/>
              </w:rPr>
              <w:t>86.9</w:t>
            </w:r>
          </w:p>
        </w:tc>
        <w:tc>
          <w:tcPr>
            <w:tcW w:type="dxa" w:w="648"/>
          </w:tcPr>
          <w:p>
            <w:pPr>
              <w:spacing w:after="0"/>
              <w:jc w:val="right"/>
            </w:pPr>
            <w:r>
              <w:rPr>
                <w:sz w:val="16"/>
              </w:rPr>
              <w:t>98.5</w:t>
            </w:r>
          </w:p>
        </w:tc>
        <w:tc>
          <w:tcPr>
            <w:tcW w:type="dxa" w:w="3520"/>
          </w:tcPr>
          <w:p>
            <w:pPr>
              <w:spacing w:after="0"/>
              <w:jc w:val="left"/>
            </w:pPr>
            <w:r>
              <w:rPr>
                <w:sz w:val="16"/>
              </w:rPr>
              <w:t>Relatively High 1, Relatively Moderate 3, Relatively Low 4, Very Low 4,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8.0</w:t>
            </w:r>
          </w:p>
        </w:tc>
        <w:tc>
          <w:tcPr>
            <w:tcW w:type="dxa" w:w="680"/>
          </w:tcPr>
          <w:p>
            <w:pPr>
              <w:spacing w:after="0"/>
              <w:jc w:val="right"/>
            </w:pPr>
            <w:r>
              <w:rPr>
                <w:sz w:val="16"/>
              </w:rPr>
              <w:t>16.7</w:t>
            </w:r>
          </w:p>
        </w:tc>
        <w:tc>
          <w:tcPr>
            <w:tcW w:type="dxa" w:w="648"/>
          </w:tcPr>
          <w:p>
            <w:pPr>
              <w:spacing w:after="0"/>
              <w:jc w:val="right"/>
            </w:pPr>
            <w:r>
              <w:rPr>
                <w:sz w:val="16"/>
              </w:rPr>
              <w:t>27.2</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71.6</w:t>
            </w:r>
          </w:p>
        </w:tc>
        <w:tc>
          <w:tcPr>
            <w:tcW w:type="dxa" w:w="680"/>
          </w:tcPr>
          <w:p>
            <w:pPr>
              <w:spacing w:after="0"/>
              <w:jc w:val="right"/>
            </w:pPr>
            <w:r>
              <w:rPr>
                <w:sz w:val="16"/>
              </w:rPr>
              <w:t>81.9</w:t>
            </w:r>
          </w:p>
        </w:tc>
        <w:tc>
          <w:tcPr>
            <w:tcW w:type="dxa" w:w="648"/>
          </w:tcPr>
          <w:p>
            <w:pPr>
              <w:spacing w:after="0"/>
              <w:jc w:val="right"/>
            </w:pPr>
            <w:r>
              <w:rPr>
                <w:sz w:val="16"/>
              </w:rPr>
              <w:t>98.0</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20.4</w:t>
            </w:r>
          </w:p>
        </w:tc>
        <w:tc>
          <w:tcPr>
            <w:tcW w:type="dxa" w:w="680"/>
          </w:tcPr>
          <w:p>
            <w:pPr>
              <w:spacing w:after="0"/>
              <w:jc w:val="right"/>
            </w:pPr>
            <w:r>
              <w:rPr>
                <w:sz w:val="16"/>
              </w:rPr>
              <w:t>35.7</w:t>
            </w:r>
          </w:p>
        </w:tc>
        <w:tc>
          <w:tcPr>
            <w:tcW w:type="dxa" w:w="648"/>
          </w:tcPr>
          <w:p>
            <w:pPr>
              <w:spacing w:after="0"/>
              <w:jc w:val="right"/>
            </w:pPr>
            <w:r>
              <w:rPr>
                <w:sz w:val="16"/>
              </w:rPr>
              <w:t>55.4</w:t>
            </w:r>
          </w:p>
        </w:tc>
        <w:tc>
          <w:tcPr>
            <w:tcW w:type="dxa" w:w="3520"/>
          </w:tcPr>
          <w:p>
            <w:pPr>
              <w:spacing w:after="0"/>
              <w:jc w:val="left"/>
            </w:pPr>
            <w:r>
              <w:rPr>
                <w:sz w:val="16"/>
              </w:rPr>
              <w:t>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93.8</w:t>
            </w:r>
          </w:p>
        </w:tc>
        <w:tc>
          <w:tcPr>
            <w:tcW w:type="dxa" w:w="680"/>
          </w:tcPr>
          <w:p>
            <w:pPr>
              <w:spacing w:after="0"/>
              <w:jc w:val="right"/>
            </w:pPr>
            <w:r>
              <w:rPr>
                <w:sz w:val="16"/>
              </w:rPr>
              <w:t>96.9</w:t>
            </w:r>
          </w:p>
        </w:tc>
        <w:tc>
          <w:tcPr>
            <w:tcW w:type="dxa" w:w="648"/>
          </w:tcPr>
          <w:p>
            <w:pPr>
              <w:spacing w:after="0"/>
              <w:jc w:val="right"/>
            </w:pPr>
            <w:r>
              <w:rPr>
                <w:sz w:val="16"/>
              </w:rPr>
              <w:t>99.0</w:t>
            </w:r>
          </w:p>
        </w:tc>
        <w:tc>
          <w:tcPr>
            <w:tcW w:type="dxa" w:w="3520"/>
          </w:tcPr>
          <w:p>
            <w:pPr>
              <w:spacing w:after="0"/>
              <w:jc w:val="left"/>
            </w:pPr>
            <w:r>
              <w:rPr>
                <w:sz w:val="16"/>
              </w:rPr>
              <w:t>Very High 2, 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19.8</w:t>
            </w:r>
          </w:p>
        </w:tc>
        <w:tc>
          <w:tcPr>
            <w:tcW w:type="dxa" w:w="680"/>
          </w:tcPr>
          <w:p>
            <w:pPr>
              <w:spacing w:after="0"/>
              <w:jc w:val="right"/>
            </w:pPr>
            <w:r>
              <w:rPr>
                <w:sz w:val="16"/>
              </w:rPr>
              <w:t>65.6</w:t>
            </w:r>
          </w:p>
        </w:tc>
        <w:tc>
          <w:tcPr>
            <w:tcW w:type="dxa" w:w="648"/>
          </w:tcPr>
          <w:p>
            <w:pPr>
              <w:spacing w:after="0"/>
              <w:jc w:val="right"/>
            </w:pPr>
            <w:r>
              <w:rPr>
                <w:sz w:val="16"/>
              </w:rPr>
              <w:t>92.0</w:t>
            </w:r>
          </w:p>
        </w:tc>
        <w:tc>
          <w:tcPr>
            <w:tcW w:type="dxa" w:w="3520"/>
          </w:tcPr>
          <w:p>
            <w:pPr>
              <w:spacing w:after="0"/>
              <w:jc w:val="left"/>
            </w:pPr>
            <w:r>
              <w:rPr>
                <w:sz w:val="16"/>
              </w:rPr>
              <w:t>Relatively High 5, Relatively Moderate 3, Relatively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23.8</w:t>
            </w:r>
          </w:p>
        </w:tc>
        <w:tc>
          <w:tcPr>
            <w:tcW w:type="dxa" w:w="680"/>
          </w:tcPr>
          <w:p>
            <w:pPr>
              <w:spacing w:after="0"/>
              <w:jc w:val="right"/>
            </w:pPr>
            <w:r>
              <w:rPr>
                <w:sz w:val="16"/>
              </w:rPr>
              <w:t>54.0</w:t>
            </w:r>
          </w:p>
        </w:tc>
        <w:tc>
          <w:tcPr>
            <w:tcW w:type="dxa" w:w="648"/>
          </w:tcPr>
          <w:p>
            <w:pPr>
              <w:spacing w:after="0"/>
              <w:jc w:val="right"/>
            </w:pPr>
            <w:r>
              <w:rPr>
                <w:sz w:val="16"/>
              </w:rPr>
              <w:t>88.8</w:t>
            </w:r>
          </w:p>
        </w:tc>
        <w:tc>
          <w:tcPr>
            <w:tcW w:type="dxa" w:w="3520"/>
          </w:tcPr>
          <w:p>
            <w:pPr>
              <w:spacing w:after="0"/>
              <w:jc w:val="left"/>
            </w:pPr>
            <w:r>
              <w:rPr>
                <w:sz w:val="16"/>
              </w:rPr>
              <w:t>Relatively Low 2, Very Low 11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26.4</w:t>
            </w:r>
          </w:p>
        </w:tc>
        <w:tc>
          <w:tcPr>
            <w:tcW w:type="dxa" w:w="680"/>
          </w:tcPr>
          <w:p>
            <w:pPr>
              <w:spacing w:after="0"/>
              <w:jc w:val="right"/>
            </w:pPr>
            <w:r>
              <w:rPr>
                <w:sz w:val="16"/>
              </w:rPr>
              <w:t>40.0</w:t>
            </w:r>
          </w:p>
        </w:tc>
        <w:tc>
          <w:tcPr>
            <w:tcW w:type="dxa" w:w="648"/>
          </w:tcPr>
          <w:p>
            <w:pPr>
              <w:spacing w:after="0"/>
              <w:jc w:val="right"/>
            </w:pPr>
            <w:r>
              <w:rPr>
                <w:sz w:val="16"/>
              </w:rPr>
              <w:t>58.5</w:t>
            </w:r>
          </w:p>
        </w:tc>
        <w:tc>
          <w:tcPr>
            <w:tcW w:type="dxa" w:w="3520"/>
          </w:tcPr>
          <w:p>
            <w:pPr>
              <w:spacing w:after="0"/>
              <w:jc w:val="left"/>
            </w:pPr>
            <w:r>
              <w:rPr>
                <w:sz w:val="16"/>
              </w:rPr>
              <w:t>Relatively Moderate 1,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65.5</w:t>
            </w:r>
          </w:p>
        </w:tc>
        <w:tc>
          <w:tcPr>
            <w:tcW w:type="dxa" w:w="680"/>
          </w:tcPr>
          <w:p>
            <w:pPr>
              <w:spacing w:after="0"/>
              <w:jc w:val="right"/>
            </w:pPr>
            <w:r>
              <w:rPr>
                <w:sz w:val="16"/>
              </w:rPr>
              <w:t>82.1</w:t>
            </w:r>
          </w:p>
        </w:tc>
        <w:tc>
          <w:tcPr>
            <w:tcW w:type="dxa" w:w="648"/>
          </w:tcPr>
          <w:p>
            <w:pPr>
              <w:spacing w:after="0"/>
              <w:jc w:val="right"/>
            </w:pPr>
            <w:r>
              <w:rPr>
                <w:sz w:val="16"/>
              </w:rPr>
              <w:t>92.9</w:t>
            </w:r>
          </w:p>
        </w:tc>
        <w:tc>
          <w:tcPr>
            <w:tcW w:type="dxa" w:w="3520"/>
          </w:tcPr>
          <w:p>
            <w:pPr>
              <w:spacing w:after="0"/>
              <w:jc w:val="left"/>
            </w:pPr>
            <w:r>
              <w:rPr>
                <w:sz w:val="16"/>
              </w:rPr>
              <w:t>Relatively High 6,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94.5</w:t>
            </w:r>
          </w:p>
        </w:tc>
        <w:tc>
          <w:tcPr>
            <w:tcW w:type="dxa" w:w="680"/>
          </w:tcPr>
          <w:p>
            <w:pPr>
              <w:spacing w:after="0"/>
              <w:jc w:val="right"/>
            </w:pPr>
            <w:r>
              <w:rPr>
                <w:sz w:val="16"/>
              </w:rPr>
              <w:t>99.2</w:t>
            </w:r>
          </w:p>
        </w:tc>
        <w:tc>
          <w:tcPr>
            <w:tcW w:type="dxa" w:w="648"/>
          </w:tcPr>
          <w:p>
            <w:pPr>
              <w:spacing w:after="0"/>
              <w:jc w:val="right"/>
            </w:pPr>
            <w:r>
              <w:rPr>
                <w:sz w:val="16"/>
              </w:rPr>
              <w:t>99.9</w:t>
            </w:r>
          </w:p>
        </w:tc>
        <w:tc>
          <w:tcPr>
            <w:tcW w:type="dxa" w:w="3520"/>
          </w:tcPr>
          <w:p>
            <w:pPr>
              <w:spacing w:after="0"/>
              <w:jc w:val="left"/>
            </w:pPr>
            <w:r>
              <w:rPr>
                <w:sz w:val="16"/>
              </w:rPr>
              <w:t>Very High 13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67.1</w:t>
            </w:r>
          </w:p>
        </w:tc>
        <w:tc>
          <w:tcPr>
            <w:tcW w:type="dxa" w:w="680"/>
          </w:tcPr>
          <w:p>
            <w:pPr>
              <w:spacing w:after="0"/>
              <w:jc w:val="right"/>
            </w:pPr>
            <w:r>
              <w:rPr>
                <w:sz w:val="16"/>
              </w:rPr>
              <w:t>80.8</w:t>
            </w:r>
          </w:p>
        </w:tc>
        <w:tc>
          <w:tcPr>
            <w:tcW w:type="dxa" w:w="648"/>
          </w:tcPr>
          <w:p>
            <w:pPr>
              <w:spacing w:after="0"/>
              <w:jc w:val="right"/>
            </w:pPr>
            <w:r>
              <w:rPr>
                <w:sz w:val="16"/>
              </w:rPr>
              <w:t>93.4</w:t>
            </w:r>
          </w:p>
        </w:tc>
        <w:tc>
          <w:tcPr>
            <w:tcW w:type="dxa" w:w="3520"/>
          </w:tcPr>
          <w:p>
            <w:pPr>
              <w:spacing w:after="0"/>
              <w:jc w:val="left"/>
            </w:pPr>
            <w:r>
              <w:rPr>
                <w:sz w:val="16"/>
              </w:rPr>
              <w:t>Relatively Moderate 3, Relatively Low 8,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96.6</w:t>
            </w:r>
          </w:p>
        </w:tc>
        <w:tc>
          <w:tcPr>
            <w:tcW w:type="dxa" w:w="680"/>
          </w:tcPr>
          <w:p>
            <w:pPr>
              <w:spacing w:after="0"/>
              <w:jc w:val="right"/>
            </w:pPr>
            <w:r>
              <w:rPr>
                <w:sz w:val="16"/>
              </w:rPr>
              <w:t>99.0</w:t>
            </w:r>
          </w:p>
        </w:tc>
        <w:tc>
          <w:tcPr>
            <w:tcW w:type="dxa" w:w="648"/>
          </w:tcPr>
          <w:p>
            <w:pPr>
              <w:spacing w:after="0"/>
              <w:jc w:val="right"/>
            </w:pPr>
            <w:r>
              <w:rPr>
                <w:sz w:val="16"/>
              </w:rPr>
              <w:t>99.8</w:t>
            </w:r>
          </w:p>
        </w:tc>
        <w:tc>
          <w:tcPr>
            <w:tcW w:type="dxa" w:w="3520"/>
          </w:tcPr>
          <w:p>
            <w:pPr>
              <w:spacing w:after="0"/>
              <w:jc w:val="left"/>
            </w:pPr>
            <w:r>
              <w:rPr>
                <w:sz w:val="16"/>
              </w:rPr>
              <w:t>Very High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0"/>
        <w:gridCol w:w="697"/>
        <w:gridCol w:w="2712"/>
        <w:gridCol w:w="2163"/>
        <w:gridCol w:w="1521"/>
        <w:gridCol w:w="1851"/>
        <w:gridCol w:w="3738"/>
      </w:tblGrid>
      <w:tr>
        <w:trPr>
          <w:cantSplit/>
          <w:tblHeader/>
        </w:trPr>
        <w:tc>
          <w:tcPr>
            <w:tcW w:type="dxa" w:w="1430"/>
            <w:shd w:val="clear" w:color="auto" w:fill="E8E8E8"/>
          </w:tcPr>
          <w:p>
            <w:pPr>
              <w:spacing w:after="0"/>
              <w:jc w:val="left"/>
            </w:pPr>
            <w:r>
              <w:rPr>
                <w:b/>
                <w:sz w:val="16"/>
              </w:rPr>
              <w:t>Member</w:t>
            </w:r>
          </w:p>
        </w:tc>
        <w:tc>
          <w:tcPr>
            <w:tcW w:type="dxa" w:w="697"/>
            <w:shd w:val="clear" w:color="auto" w:fill="E8E8E8"/>
          </w:tcPr>
          <w:p>
            <w:pPr>
              <w:spacing w:after="0"/>
              <w:jc w:val="left"/>
            </w:pPr>
            <w:r>
              <w:rPr>
                <w:b/>
                <w:sz w:val="16"/>
              </w:rPr>
              <w:t>Type</w:t>
            </w:r>
          </w:p>
        </w:tc>
        <w:tc>
          <w:tcPr>
            <w:tcW w:type="dxa" w:w="2712"/>
            <w:shd w:val="clear" w:color="auto" w:fill="E8E8E8"/>
          </w:tcPr>
          <w:p>
            <w:pPr>
              <w:spacing w:after="0"/>
              <w:jc w:val="left"/>
            </w:pPr>
            <w:r>
              <w:rPr>
                <w:b/>
                <w:sz w:val="16"/>
              </w:rPr>
              <w:t>Plan status</w:t>
            </w:r>
          </w:p>
        </w:tc>
        <w:tc>
          <w:tcPr>
            <w:tcW w:type="dxa" w:w="21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38"/>
            <w:shd w:val="clear" w:color="auto" w:fill="E8E8E8"/>
          </w:tcPr>
          <w:p>
            <w:pPr>
              <w:spacing w:after="0"/>
              <w:jc w:val="left"/>
            </w:pPr>
            <w:r>
              <w:rPr>
                <w:b/>
                <w:sz w:val="16"/>
              </w:rPr>
              <w:t>Notes</w:t>
            </w:r>
          </w:p>
        </w:tc>
      </w:tr>
      <w:tr>
        <w:trPr>
          <w:cantSplit/>
        </w:trPr>
        <w:tc>
          <w:tcPr>
            <w:tcW w:type="dxa" w:w="1430"/>
          </w:tcPr>
          <w:p>
            <w:pPr>
              <w:spacing w:after="0"/>
              <w:jc w:val="left"/>
            </w:pPr>
            <w:r>
              <w:rPr>
                <w:sz w:val="16"/>
              </w:rPr>
              <w:t>Lincoln County</w:t>
            </w:r>
          </w:p>
        </w:tc>
        <w:tc>
          <w:tcPr>
            <w:tcW w:type="dxa" w:w="697"/>
          </w:tcPr>
          <w:p>
            <w:pPr>
              <w:spacing w:after="0"/>
              <w:jc w:val="left"/>
            </w:pPr>
            <w:r>
              <w:rPr>
                <w:sz w:val="16"/>
              </w:rPr>
              <w:t>County</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0</w:t>
            </w:r>
          </w:p>
        </w:tc>
        <w:tc>
          <w:tcPr>
            <w:tcW w:type="dxa" w:w="1521"/>
          </w:tcPr>
          <w:p>
            <w:pPr>
              <w:spacing w:after="0"/>
              <w:jc w:val="right"/>
            </w:pPr>
            <w:r>
              <w:rPr>
                <w:sz w:val="16"/>
              </w:rPr>
              <w:t>$1,169,269.91</w:t>
            </w:r>
          </w:p>
        </w:tc>
        <w:tc>
          <w:tcPr>
            <w:tcW w:type="dxa" w:w="1851"/>
          </w:tcPr>
          <w:p>
            <w:pPr>
              <w:spacing w:after="0"/>
              <w:jc w:val="right"/>
            </w:pPr>
            <w:r>
              <w:rPr>
                <w:sz w:val="16"/>
              </w:rPr>
              <w:t>0; 0</w:t>
            </w:r>
          </w:p>
        </w:tc>
        <w:tc>
          <w:tcPr>
            <w:tcW w:type="dxa" w:w="3738"/>
          </w:tcPr>
          <w:p>
            <w:pPr>
              <w:spacing w:after="0"/>
              <w:jc w:val="left"/>
            </w:pPr>
          </w:p>
        </w:tc>
      </w:tr>
      <w:tr>
        <w:trPr>
          <w:cantSplit/>
        </w:trPr>
        <w:tc>
          <w:tcPr>
            <w:tcW w:type="dxa" w:w="1430"/>
          </w:tcPr>
          <w:p>
            <w:pPr>
              <w:spacing w:after="0"/>
              <w:jc w:val="left"/>
            </w:pPr>
            <w:r>
              <w:rPr>
                <w:sz w:val="16"/>
              </w:rPr>
              <w:t>Beresford city</w:t>
            </w:r>
          </w:p>
        </w:tc>
        <w:tc>
          <w:tcPr>
            <w:tcW w:type="dxa" w:w="697"/>
          </w:tcPr>
          <w:p>
            <w:pPr>
              <w:spacing w:after="0"/>
              <w:jc w:val="left"/>
            </w:pPr>
            <w:r>
              <w:rPr>
                <w:sz w:val="16"/>
              </w:rPr>
              <w:t>City</w:t>
            </w:r>
          </w:p>
        </w:tc>
        <w:tc>
          <w:tcPr>
            <w:tcW w:type="dxa" w:w="2712"/>
          </w:tcPr>
          <w:p>
            <w:pPr>
              <w:spacing w:after="0"/>
              <w:jc w:val="left"/>
            </w:pPr>
            <w:r>
              <w:rPr>
                <w:sz w:val="16"/>
              </w:rPr>
              <w:t>Approved, expires 2029-10-27</w:t>
            </w:r>
          </w:p>
        </w:tc>
        <w:tc>
          <w:tcPr>
            <w:tcW w:type="dxa" w:w="2163"/>
          </w:tcPr>
          <w:p>
            <w:pPr>
              <w:spacing w:after="0"/>
              <w:jc w:val="right"/>
            </w:pPr>
            <w:r>
              <w:rPr>
                <w:sz w:val="16"/>
              </w:rPr>
              <w:t>FMA RL 0, SRL 0; any 0</w:t>
            </w:r>
          </w:p>
        </w:tc>
        <w:tc>
          <w:tcPr>
            <w:tcW w:type="dxa" w:w="1521"/>
          </w:tcPr>
          <w:p>
            <w:pPr>
              <w:spacing w:after="0"/>
              <w:jc w:val="right"/>
            </w:pPr>
            <w:r>
              <w:rPr>
                <w:sz w:val="16"/>
              </w:rPr>
              <w:t>$18,792.22</w:t>
            </w:r>
          </w:p>
        </w:tc>
        <w:tc>
          <w:tcPr>
            <w:tcW w:type="dxa" w:w="1851"/>
          </w:tcPr>
          <w:p>
            <w:pPr>
              <w:spacing w:after="0"/>
              <w:jc w:val="right"/>
            </w:pPr>
            <w:r>
              <w:rPr>
                <w:sz w:val="16"/>
              </w:rPr>
              <w:t>53; 11</w:t>
            </w:r>
          </w:p>
        </w:tc>
        <w:tc>
          <w:tcPr>
            <w:tcW w:type="dxa" w:w="3738"/>
          </w:tcPr>
          <w:p>
            <w:pPr>
              <w:spacing w:after="0"/>
              <w:jc w:val="left"/>
            </w:pPr>
          </w:p>
        </w:tc>
      </w:tr>
      <w:tr>
        <w:trPr>
          <w:cantSplit/>
        </w:trPr>
        <w:tc>
          <w:tcPr>
            <w:tcW w:type="dxa" w:w="1430"/>
          </w:tcPr>
          <w:p>
            <w:pPr>
              <w:spacing w:after="0"/>
              <w:jc w:val="left"/>
            </w:pPr>
            <w:r>
              <w:rPr>
                <w:sz w:val="16"/>
              </w:rPr>
              <w:t>Canton city</w:t>
            </w:r>
          </w:p>
        </w:tc>
        <w:tc>
          <w:tcPr>
            <w:tcW w:type="dxa" w:w="697"/>
          </w:tcPr>
          <w:p>
            <w:pPr>
              <w:spacing w:after="0"/>
              <w:jc w:val="left"/>
            </w:pPr>
            <w:r>
              <w:rPr>
                <w:sz w:val="16"/>
              </w:rPr>
              <w:t>City</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0</w:t>
            </w:r>
          </w:p>
        </w:tc>
        <w:tc>
          <w:tcPr>
            <w:tcW w:type="dxa" w:w="1521"/>
          </w:tcPr>
          <w:p>
            <w:pPr>
              <w:spacing w:after="0"/>
              <w:jc w:val="right"/>
            </w:pPr>
            <w:r>
              <w:rPr>
                <w:sz w:val="16"/>
              </w:rPr>
              <w:t>$1,261,458.67</w:t>
            </w:r>
          </w:p>
        </w:tc>
        <w:tc>
          <w:tcPr>
            <w:tcW w:type="dxa" w:w="1851"/>
          </w:tcPr>
          <w:p>
            <w:pPr>
              <w:spacing w:after="0"/>
              <w:jc w:val="right"/>
            </w:pPr>
            <w:r>
              <w:rPr>
                <w:sz w:val="16"/>
              </w:rPr>
              <w:t>59; 3</w:t>
            </w:r>
          </w:p>
        </w:tc>
        <w:tc>
          <w:tcPr>
            <w:tcW w:type="dxa" w:w="3738"/>
          </w:tcPr>
          <w:p>
            <w:pPr>
              <w:spacing w:after="0"/>
              <w:jc w:val="left"/>
            </w:pPr>
          </w:p>
        </w:tc>
      </w:tr>
      <w:tr>
        <w:trPr>
          <w:cantSplit/>
        </w:trPr>
        <w:tc>
          <w:tcPr>
            <w:tcW w:type="dxa" w:w="1430"/>
          </w:tcPr>
          <w:p>
            <w:pPr>
              <w:spacing w:after="0"/>
              <w:jc w:val="left"/>
            </w:pPr>
            <w:r>
              <w:rPr>
                <w:sz w:val="16"/>
              </w:rPr>
              <w:t>Harrisburg city</w:t>
            </w:r>
          </w:p>
        </w:tc>
        <w:tc>
          <w:tcPr>
            <w:tcW w:type="dxa" w:w="697"/>
          </w:tcPr>
          <w:p>
            <w:pPr>
              <w:spacing w:after="0"/>
              <w:jc w:val="left"/>
            </w:pPr>
            <w:r>
              <w:rPr>
                <w:sz w:val="16"/>
              </w:rPr>
              <w:t>City</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1</w:t>
            </w:r>
          </w:p>
        </w:tc>
        <w:tc>
          <w:tcPr>
            <w:tcW w:type="dxa" w:w="1521"/>
          </w:tcPr>
          <w:p>
            <w:pPr>
              <w:spacing w:after="0"/>
              <w:jc w:val="right"/>
            </w:pPr>
            <w:r>
              <w:rPr>
                <w:sz w:val="16"/>
              </w:rPr>
              <w:t>$31,190.49</w:t>
            </w:r>
          </w:p>
        </w:tc>
        <w:tc>
          <w:tcPr>
            <w:tcW w:type="dxa" w:w="1851"/>
          </w:tcPr>
          <w:p>
            <w:pPr>
              <w:spacing w:after="0"/>
              <w:jc w:val="right"/>
            </w:pPr>
            <w:r>
              <w:rPr>
                <w:sz w:val="16"/>
              </w:rPr>
              <w:t>56; 7</w:t>
            </w:r>
          </w:p>
        </w:tc>
        <w:tc>
          <w:tcPr>
            <w:tcW w:type="dxa" w:w="3738"/>
          </w:tcPr>
          <w:p>
            <w:pPr>
              <w:spacing w:after="0"/>
              <w:jc w:val="left"/>
            </w:pPr>
          </w:p>
        </w:tc>
      </w:tr>
      <w:tr>
        <w:trPr>
          <w:cantSplit/>
        </w:trPr>
        <w:tc>
          <w:tcPr>
            <w:tcW w:type="dxa" w:w="1430"/>
          </w:tcPr>
          <w:p>
            <w:pPr>
              <w:spacing w:after="0"/>
              <w:jc w:val="left"/>
            </w:pPr>
            <w:r>
              <w:rPr>
                <w:sz w:val="16"/>
              </w:rPr>
              <w:t>Hudson town</w:t>
            </w:r>
          </w:p>
        </w:tc>
        <w:tc>
          <w:tcPr>
            <w:tcW w:type="dxa" w:w="697"/>
          </w:tcPr>
          <w:p>
            <w:pPr>
              <w:spacing w:after="0"/>
              <w:jc w:val="left"/>
            </w:pPr>
            <w:r>
              <w:rPr>
                <w:sz w:val="16"/>
              </w:rPr>
              <w:t>Town</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0</w:t>
            </w:r>
          </w:p>
        </w:tc>
        <w:tc>
          <w:tcPr>
            <w:tcW w:type="dxa" w:w="1521"/>
          </w:tcPr>
          <w:p>
            <w:pPr>
              <w:spacing w:after="0"/>
              <w:jc w:val="right"/>
            </w:pPr>
            <w:r>
              <w:rPr>
                <w:sz w:val="16"/>
              </w:rPr>
              <w:t>none found</w:t>
            </w:r>
          </w:p>
        </w:tc>
        <w:tc>
          <w:tcPr>
            <w:tcW w:type="dxa" w:w="1851"/>
          </w:tcPr>
          <w:p>
            <w:pPr>
              <w:spacing w:after="0"/>
              <w:jc w:val="right"/>
            </w:pPr>
            <w:r>
              <w:rPr>
                <w:sz w:val="16"/>
              </w:rPr>
              <w:t>48; 3</w:t>
            </w:r>
          </w:p>
        </w:tc>
        <w:tc>
          <w:tcPr>
            <w:tcW w:type="dxa" w:w="3738"/>
          </w:tcPr>
          <w:p>
            <w:pPr>
              <w:spacing w:after="0"/>
              <w:jc w:val="left"/>
            </w:pPr>
          </w:p>
        </w:tc>
      </w:tr>
      <w:tr>
        <w:trPr>
          <w:cantSplit/>
        </w:trPr>
        <w:tc>
          <w:tcPr>
            <w:tcW w:type="dxa" w:w="1430"/>
          </w:tcPr>
          <w:p>
            <w:pPr>
              <w:spacing w:after="0"/>
              <w:jc w:val="left"/>
            </w:pPr>
            <w:r>
              <w:rPr>
                <w:sz w:val="16"/>
              </w:rPr>
              <w:t>Lennox city</w:t>
            </w:r>
          </w:p>
        </w:tc>
        <w:tc>
          <w:tcPr>
            <w:tcW w:type="dxa" w:w="697"/>
          </w:tcPr>
          <w:p>
            <w:pPr>
              <w:spacing w:after="0"/>
              <w:jc w:val="left"/>
            </w:pPr>
            <w:r>
              <w:rPr>
                <w:sz w:val="16"/>
              </w:rPr>
              <w:t>City</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0</w:t>
            </w:r>
          </w:p>
        </w:tc>
        <w:tc>
          <w:tcPr>
            <w:tcW w:type="dxa" w:w="1521"/>
          </w:tcPr>
          <w:p>
            <w:pPr>
              <w:spacing w:after="0"/>
              <w:jc w:val="right"/>
            </w:pPr>
            <w:r>
              <w:rPr>
                <w:sz w:val="16"/>
              </w:rPr>
              <w:t>$56,879.11</w:t>
            </w:r>
          </w:p>
        </w:tc>
        <w:tc>
          <w:tcPr>
            <w:tcW w:type="dxa" w:w="1851"/>
          </w:tcPr>
          <w:p>
            <w:pPr>
              <w:spacing w:after="0"/>
              <w:jc w:val="right"/>
            </w:pPr>
            <w:r>
              <w:rPr>
                <w:sz w:val="16"/>
              </w:rPr>
              <w:t>45; 1</w:t>
            </w:r>
          </w:p>
        </w:tc>
        <w:tc>
          <w:tcPr>
            <w:tcW w:type="dxa" w:w="3738"/>
          </w:tcPr>
          <w:p>
            <w:pPr>
              <w:spacing w:after="0"/>
              <w:jc w:val="left"/>
            </w:pPr>
          </w:p>
        </w:tc>
      </w:tr>
      <w:tr>
        <w:trPr>
          <w:cantSplit/>
        </w:trPr>
        <w:tc>
          <w:tcPr>
            <w:tcW w:type="dxa" w:w="1430"/>
          </w:tcPr>
          <w:p>
            <w:pPr>
              <w:spacing w:after="0"/>
              <w:jc w:val="left"/>
            </w:pPr>
            <w:r>
              <w:rPr>
                <w:sz w:val="16"/>
              </w:rPr>
              <w:t>Sioux Falls city</w:t>
            </w:r>
          </w:p>
        </w:tc>
        <w:tc>
          <w:tcPr>
            <w:tcW w:type="dxa" w:w="697"/>
          </w:tcPr>
          <w:p>
            <w:pPr>
              <w:spacing w:after="0"/>
              <w:jc w:val="left"/>
            </w:pPr>
            <w:r>
              <w:rPr>
                <w:sz w:val="16"/>
              </w:rPr>
              <w:t>City</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13</w:t>
            </w:r>
          </w:p>
        </w:tc>
        <w:tc>
          <w:tcPr>
            <w:tcW w:type="dxa" w:w="1521"/>
          </w:tcPr>
          <w:p>
            <w:pPr>
              <w:spacing w:after="0"/>
              <w:jc w:val="right"/>
            </w:pPr>
            <w:r>
              <w:rPr>
                <w:sz w:val="16"/>
              </w:rPr>
              <w:t>none found</w:t>
            </w:r>
          </w:p>
        </w:tc>
        <w:tc>
          <w:tcPr>
            <w:tcW w:type="dxa" w:w="1851"/>
          </w:tcPr>
          <w:p>
            <w:pPr>
              <w:spacing w:after="0"/>
              <w:jc w:val="right"/>
            </w:pPr>
            <w:r>
              <w:rPr>
                <w:sz w:val="16"/>
              </w:rPr>
              <w:t>73; 3</w:t>
            </w:r>
          </w:p>
        </w:tc>
        <w:tc>
          <w:tcPr>
            <w:tcW w:type="dxa" w:w="3738"/>
          </w:tcPr>
          <w:p>
            <w:pPr>
              <w:spacing w:after="0"/>
              <w:jc w:val="left"/>
            </w:pPr>
            <w:r>
              <w:rPr>
                <w:sz w:val="16"/>
              </w:rPr>
              <w:t>Whole community, including the part in Minnehaha County; none of its repeat-flood properties are in this county.</w:t>
            </w:r>
          </w:p>
        </w:tc>
      </w:tr>
      <w:tr>
        <w:trPr>
          <w:cantSplit/>
        </w:trPr>
        <w:tc>
          <w:tcPr>
            <w:tcW w:type="dxa" w:w="1430"/>
          </w:tcPr>
          <w:p>
            <w:pPr>
              <w:spacing w:after="0"/>
              <w:jc w:val="left"/>
            </w:pPr>
            <w:r>
              <w:rPr>
                <w:sz w:val="16"/>
              </w:rPr>
              <w:t>Tea city</w:t>
            </w:r>
          </w:p>
        </w:tc>
        <w:tc>
          <w:tcPr>
            <w:tcW w:type="dxa" w:w="697"/>
          </w:tcPr>
          <w:p>
            <w:pPr>
              <w:spacing w:after="0"/>
              <w:jc w:val="left"/>
            </w:pPr>
            <w:r>
              <w:rPr>
                <w:sz w:val="16"/>
              </w:rPr>
              <w:t>City</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0</w:t>
            </w:r>
          </w:p>
        </w:tc>
        <w:tc>
          <w:tcPr>
            <w:tcW w:type="dxa" w:w="1521"/>
          </w:tcPr>
          <w:p>
            <w:pPr>
              <w:spacing w:after="0"/>
              <w:jc w:val="right"/>
            </w:pPr>
            <w:r>
              <w:rPr>
                <w:sz w:val="16"/>
              </w:rPr>
              <w:t>$32,744.92</w:t>
            </w:r>
          </w:p>
        </w:tc>
        <w:tc>
          <w:tcPr>
            <w:tcW w:type="dxa" w:w="1851"/>
          </w:tcPr>
          <w:p>
            <w:pPr>
              <w:spacing w:after="0"/>
              <w:jc w:val="right"/>
            </w:pPr>
            <w:r>
              <w:rPr>
                <w:sz w:val="16"/>
              </w:rPr>
              <w:t>71; 10</w:t>
            </w:r>
          </w:p>
        </w:tc>
        <w:tc>
          <w:tcPr>
            <w:tcW w:type="dxa" w:w="3738"/>
          </w:tcPr>
          <w:p>
            <w:pPr>
              <w:spacing w:after="0"/>
              <w:jc w:val="left"/>
            </w:pPr>
          </w:p>
        </w:tc>
      </w:tr>
      <w:tr>
        <w:trPr>
          <w:cantSplit/>
        </w:trPr>
        <w:tc>
          <w:tcPr>
            <w:tcW w:type="dxa" w:w="1430"/>
          </w:tcPr>
          <w:p>
            <w:pPr>
              <w:spacing w:after="0"/>
              <w:jc w:val="left"/>
            </w:pPr>
            <w:r>
              <w:rPr>
                <w:sz w:val="16"/>
              </w:rPr>
              <w:t>Worthing city</w:t>
            </w:r>
          </w:p>
        </w:tc>
        <w:tc>
          <w:tcPr>
            <w:tcW w:type="dxa" w:w="697"/>
          </w:tcPr>
          <w:p>
            <w:pPr>
              <w:spacing w:after="0"/>
              <w:jc w:val="left"/>
            </w:pPr>
            <w:r>
              <w:rPr>
                <w:sz w:val="16"/>
              </w:rPr>
              <w:t>City</w:t>
            </w:r>
          </w:p>
        </w:tc>
        <w:tc>
          <w:tcPr>
            <w:tcW w:type="dxa" w:w="2712"/>
          </w:tcPr>
          <w:p>
            <w:pPr>
              <w:spacing w:after="0"/>
              <w:jc w:val="left"/>
            </w:pPr>
            <w:r>
              <w:rPr>
                <w:sz w:val="16"/>
              </w:rPr>
              <w:t>Approved, expires 2029-02-27</w:t>
            </w:r>
          </w:p>
        </w:tc>
        <w:tc>
          <w:tcPr>
            <w:tcW w:type="dxa" w:w="2163"/>
          </w:tcPr>
          <w:p>
            <w:pPr>
              <w:spacing w:after="0"/>
              <w:jc w:val="right"/>
            </w:pPr>
            <w:r>
              <w:rPr>
                <w:sz w:val="16"/>
              </w:rPr>
              <w:t>FMA RL 0, SRL 0; any 0</w:t>
            </w:r>
          </w:p>
        </w:tc>
        <w:tc>
          <w:tcPr>
            <w:tcW w:type="dxa" w:w="1521"/>
          </w:tcPr>
          <w:p>
            <w:pPr>
              <w:spacing w:after="0"/>
              <w:jc w:val="right"/>
            </w:pPr>
            <w:r>
              <w:rPr>
                <w:sz w:val="16"/>
              </w:rPr>
              <w:t>$44,247.32</w:t>
            </w:r>
          </w:p>
        </w:tc>
        <w:tc>
          <w:tcPr>
            <w:tcW w:type="dxa" w:w="1851"/>
          </w:tcPr>
          <w:p>
            <w:pPr>
              <w:spacing w:after="0"/>
              <w:jc w:val="right"/>
            </w:pPr>
            <w:r>
              <w:rPr>
                <w:sz w:val="16"/>
              </w:rPr>
              <w:t>37; 2</w:t>
            </w:r>
          </w:p>
        </w:tc>
        <w:tc>
          <w:tcPr>
            <w:tcW w:type="dxa" w:w="37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4"/>
        <w:gridCol w:w="1305"/>
        <w:gridCol w:w="1144"/>
        <w:gridCol w:w="1048"/>
        <w:gridCol w:w="1311"/>
        <w:gridCol w:w="11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2024-02-28</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$21,900,228,344</w:t>
            </w:r>
          </w:p>
        </w:tc>
        <w:tc>
          <w:tcPr>
            <w:tcW w:type="dxa" w:w="1215"/>
          </w:tcPr>
          <w:p>
            <w:pPr>
              <w:spacing w:after="0"/>
              <w:jc w:val="right"/>
            </w:pPr>
            <w:r>
              <w:rPr>
                <w:sz w:val="16"/>
              </w:rPr>
              <w:t>$263,683,643</w:t>
            </w:r>
          </w:p>
        </w:tc>
        <w:tc>
          <w:tcPr>
            <w:tcW w:type="dxa" w:w="1038"/>
          </w:tcPr>
          <w:p>
            <w:pPr>
              <w:spacing w:after="0"/>
              <w:jc w:val="right"/>
            </w:pPr>
            <w:r>
              <w:rPr>
                <w:sz w:val="16"/>
              </w:rPr>
              <w:t>65,123</w:t>
            </w:r>
          </w:p>
        </w:tc>
        <w:tc>
          <w:tcPr>
            <w:tcW w:type="dxa" w:w="1126"/>
          </w:tcPr>
          <w:p>
            <w:pPr>
              <w:spacing w:after="0"/>
              <w:jc w:val="right"/>
            </w:pPr>
            <w:r>
              <w:rPr>
                <w:sz w:val="16"/>
              </w:rPr>
              <w:t>$3,097</w:t>
            </w:r>
          </w:p>
        </w:tc>
        <w:tc>
          <w:tcPr>
            <w:tcW w:type="dxa" w:w="1126"/>
          </w:tcPr>
          <w:p>
            <w:pPr>
              <w:spacing w:after="0"/>
              <w:jc w:val="right"/>
            </w:pPr>
            <w:r>
              <w:rPr>
                <w:sz w:val="16"/>
              </w:rPr>
              <w:t>$56,993</w:t>
            </w:r>
          </w:p>
        </w:tc>
        <w:tc>
          <w:tcPr>
            <w:tcW w:type="dxa" w:w="1134"/>
          </w:tcPr>
          <w:p>
            <w:pPr>
              <w:spacing w:after="0"/>
              <w:jc w:val="right"/>
            </w:pPr>
            <w:r>
              <w:rPr>
                <w:sz w:val="16"/>
              </w:rPr>
              <w:t>$2,380,648</w:t>
            </w:r>
          </w:p>
        </w:tc>
        <w:tc>
          <w:tcPr>
            <w:tcW w:type="dxa" w:w="1305"/>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$0</w:t>
            </w: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$122,904,794</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$878,638</w:t>
            </w:r>
          </w:p>
        </w:tc>
        <w:tc>
          <w:tcPr>
            <w:tcW w:type="dxa" w:w="1134"/>
          </w:tcPr>
          <w:p>
            <w:pPr>
              <w:spacing w:after="0"/>
              <w:jc w:val="right"/>
            </w:pPr>
          </w:p>
        </w:tc>
        <w:tc>
          <w:tcPr>
            <w:tcW w:type="dxa" w:w="1305"/>
          </w:tcPr>
          <w:p>
            <w:pPr>
              <w:spacing w:after="0"/>
              <w:jc w:val="right"/>
            </w:pPr>
            <w:r>
              <w:rPr>
                <w:sz w:val="16"/>
              </w:rPr>
              <w:t>0.715% (agriculture)</w:t>
            </w:r>
          </w:p>
        </w:tc>
        <w:tc>
          <w:tcPr>
            <w:tcW w:type="dxa" w:w="1144"/>
          </w:tcPr>
          <w:p>
            <w:pPr>
              <w:spacing w:after="0"/>
              <w:jc w:val="right"/>
            </w:pPr>
          </w:p>
        </w:tc>
        <w:tc>
          <w:tcPr>
            <w:tcW w:type="dxa" w:w="1048"/>
          </w:tcPr>
          <w:p>
            <w:pPr>
              <w:spacing w:after="0"/>
              <w:jc w:val="right"/>
            </w:pPr>
            <w:r>
              <w:rPr>
                <w:sz w:val="16"/>
              </w:rPr>
              <w:t>$0</w:t>
            </w:r>
          </w:p>
        </w:tc>
        <w:tc>
          <w:tcPr>
            <w:tcW w:type="dxa" w:w="1311"/>
          </w:tcPr>
          <w:p>
            <w:pPr>
              <w:spacing w:after="0"/>
              <w:jc w:val="right"/>
            </w:pPr>
          </w:p>
        </w:tc>
        <w:tc>
          <w:tcPr>
            <w:tcW w:type="dxa" w:w="114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$36,156,775,365</w:t>
            </w:r>
          </w:p>
        </w:tc>
        <w:tc>
          <w:tcPr>
            <w:tcW w:type="dxa" w:w="1215"/>
          </w:tcPr>
          <w:p>
            <w:pPr>
              <w:spacing w:after="0"/>
              <w:jc w:val="right"/>
            </w:pPr>
          </w:p>
        </w:tc>
        <w:tc>
          <w:tcPr>
            <w:tcW w:type="dxa" w:w="1038"/>
          </w:tcPr>
          <w:p>
            <w:pPr>
              <w:spacing w:after="0"/>
              <w:jc w:val="right"/>
            </w:pPr>
            <w:r>
              <w:rPr>
                <w:sz w:val="16"/>
              </w:rPr>
              <w:t>65,161</w:t>
            </w:r>
          </w:p>
        </w:tc>
        <w:tc>
          <w:tcPr>
            <w:tcW w:type="dxa" w:w="1126"/>
          </w:tcPr>
          <w:p>
            <w:pPr>
              <w:spacing w:after="0"/>
              <w:jc w:val="right"/>
            </w:pPr>
            <w:r>
              <w:rPr>
                <w:sz w:val="16"/>
              </w:rPr>
              <w:t>$66,722</w:t>
            </w:r>
          </w:p>
        </w:tc>
        <w:tc>
          <w:tcPr>
            <w:tcW w:type="dxa" w:w="1126"/>
          </w:tcPr>
          <w:p>
            <w:pPr>
              <w:spacing w:after="0"/>
              <w:jc w:val="right"/>
            </w:pPr>
          </w:p>
        </w:tc>
        <w:tc>
          <w:tcPr>
            <w:tcW w:type="dxa" w:w="1134"/>
          </w:tcPr>
          <w:p>
            <w:pPr>
              <w:spacing w:after="0"/>
              <w:jc w:val="right"/>
            </w:pPr>
            <w:r>
              <w:rPr>
                <w:sz w:val="16"/>
              </w:rPr>
              <w:t>$12,026</w:t>
            </w:r>
          </w:p>
        </w:tc>
        <w:tc>
          <w:tcPr>
            <w:tcW w:type="dxa" w:w="1305"/>
          </w:tcPr>
          <w:p>
            <w:pPr>
              <w:spacing w:after="0"/>
              <w:jc w:val="right"/>
            </w:pPr>
            <w:r>
              <w:rPr>
                <w:sz w:val="16"/>
              </w:rPr>
              <w:t>0.000185%</w:t>
            </w: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$21,900,234,445</w:t>
            </w:r>
          </w:p>
        </w:tc>
        <w:tc>
          <w:tcPr>
            <w:tcW w:type="dxa" w:w="1215"/>
          </w:tcPr>
          <w:p>
            <w:pPr>
              <w:spacing w:after="0"/>
              <w:jc w:val="right"/>
            </w:pPr>
            <w:r>
              <w:rPr>
                <w:sz w:val="16"/>
              </w:rPr>
              <w:t>$263,683,643</w:t>
            </w:r>
          </w:p>
        </w:tc>
        <w:tc>
          <w:tcPr>
            <w:tcW w:type="dxa" w:w="1038"/>
          </w:tcPr>
          <w:p>
            <w:pPr>
              <w:spacing w:after="0"/>
              <w:jc w:val="right"/>
            </w:pPr>
            <w:r>
              <w:rPr>
                <w:sz w:val="16"/>
              </w:rPr>
              <w:t>65,123</w:t>
            </w:r>
          </w:p>
        </w:tc>
        <w:tc>
          <w:tcPr>
            <w:tcW w:type="dxa" w:w="1126"/>
          </w:tcPr>
          <w:p>
            <w:pPr>
              <w:spacing w:after="0"/>
              <w:jc w:val="right"/>
            </w:pPr>
            <w:r>
              <w:rPr>
                <w:sz w:val="16"/>
              </w:rPr>
              <w:t>$825,372</w:t>
            </w:r>
          </w:p>
        </w:tc>
        <w:tc>
          <w:tcPr>
            <w:tcW w:type="dxa" w:w="1126"/>
          </w:tcPr>
          <w:p>
            <w:pPr>
              <w:spacing w:after="0"/>
              <w:jc w:val="right"/>
            </w:pPr>
            <w:r>
              <w:rPr>
                <w:sz w:val="16"/>
              </w:rPr>
              <w:t>$519,398</w:t>
            </w:r>
          </w:p>
        </w:tc>
        <w:tc>
          <w:tcPr>
            <w:tcW w:type="dxa" w:w="1134"/>
          </w:tcPr>
          <w:p>
            <w:pPr>
              <w:spacing w:after="0"/>
              <w:jc w:val="right"/>
            </w:pPr>
            <w:r>
              <w:rPr>
                <w:sz w:val="16"/>
              </w:rPr>
              <w:t>$6,196</w:t>
            </w:r>
          </w:p>
        </w:tc>
        <w:tc>
          <w:tcPr>
            <w:tcW w:type="dxa" w:w="1305"/>
          </w:tcPr>
          <w:p>
            <w:pPr>
              <w:spacing w:after="0"/>
              <w:jc w:val="right"/>
            </w:pPr>
            <w:r>
              <w:rPr>
                <w:sz w:val="16"/>
              </w:rPr>
              <w:t>0.00377%</w:t>
            </w:r>
          </w:p>
        </w:tc>
        <w:tc>
          <w:tcPr>
            <w:tcW w:type="dxa" w:w="1144"/>
          </w:tcPr>
          <w:p>
            <w:pPr>
              <w:spacing w:after="0"/>
              <w:jc w:val="right"/>
            </w:pPr>
            <w:r>
              <w:rPr>
                <w:sz w:val="16"/>
              </w:rPr>
              <w:t>$0</w:t>
            </w: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$21,900,228,344</w:t>
            </w:r>
          </w:p>
        </w:tc>
        <w:tc>
          <w:tcPr>
            <w:tcW w:type="dxa" w:w="1215"/>
          </w:tcPr>
          <w:p>
            <w:pPr>
              <w:spacing w:after="0"/>
              <w:jc w:val="right"/>
            </w:pPr>
            <w:r>
              <w:rPr>
                <w:sz w:val="16"/>
              </w:rPr>
              <w:t>$263,683,643</w:t>
            </w:r>
          </w:p>
        </w:tc>
        <w:tc>
          <w:tcPr>
            <w:tcW w:type="dxa" w:w="1038"/>
          </w:tcPr>
          <w:p>
            <w:pPr>
              <w:spacing w:after="0"/>
              <w:jc w:val="right"/>
            </w:pPr>
            <w:r>
              <w:rPr>
                <w:sz w:val="16"/>
              </w:rPr>
              <w:t>65,123</w:t>
            </w:r>
          </w:p>
        </w:tc>
        <w:tc>
          <w:tcPr>
            <w:tcW w:type="dxa" w:w="1126"/>
          </w:tcPr>
          <w:p>
            <w:pPr>
              <w:spacing w:after="0"/>
              <w:jc w:val="right"/>
            </w:pPr>
            <w:r>
              <w:rPr>
                <w:sz w:val="16"/>
              </w:rPr>
              <w:t>$7,902</w:t>
            </w:r>
          </w:p>
        </w:tc>
        <w:tc>
          <w:tcPr>
            <w:tcW w:type="dxa" w:w="1126"/>
          </w:tcPr>
          <w:p>
            <w:pPr>
              <w:spacing w:after="0"/>
              <w:jc w:val="right"/>
            </w:pPr>
            <w:r>
              <w:rPr>
                <w:sz w:val="16"/>
              </w:rPr>
              <w:t>$5</w:t>
            </w:r>
          </w:p>
        </w:tc>
        <w:tc>
          <w:tcPr>
            <w:tcW w:type="dxa" w:w="1134"/>
          </w:tcPr>
          <w:p>
            <w:pPr>
              <w:spacing w:after="0"/>
              <w:jc w:val="right"/>
            </w:pPr>
            <w:r>
              <w:rPr>
                <w:sz w:val="16"/>
              </w:rPr>
              <w:t>$463,203</w:t>
            </w:r>
          </w:p>
        </w:tc>
        <w:tc>
          <w:tcPr>
            <w:tcW w:type="dxa" w:w="1305"/>
          </w:tcPr>
          <w:p>
            <w:pPr>
              <w:spacing w:after="0"/>
              <w:jc w:val="right"/>
            </w:pPr>
            <w:r>
              <w:rPr>
                <w:sz w:val="16"/>
              </w:rPr>
              <w:t>under 0.0001%</w:t>
            </w: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$21,878,891,272</w:t>
            </w:r>
          </w:p>
        </w:tc>
        <w:tc>
          <w:tcPr>
            <w:tcW w:type="dxa" w:w="1215"/>
          </w:tcPr>
          <w:p>
            <w:pPr>
              <w:spacing w:after="0"/>
              <w:jc w:val="right"/>
            </w:pPr>
          </w:p>
        </w:tc>
        <w:tc>
          <w:tcPr>
            <w:tcW w:type="dxa" w:w="1038"/>
          </w:tcPr>
          <w:p>
            <w:pPr>
              <w:spacing w:after="0"/>
              <w:jc w:val="right"/>
            </w:pPr>
            <w:r>
              <w:rPr>
                <w:sz w:val="16"/>
              </w:rPr>
              <w:t>65,076</w:t>
            </w:r>
          </w:p>
        </w:tc>
        <w:tc>
          <w:tcPr>
            <w:tcW w:type="dxa" w:w="1126"/>
          </w:tcPr>
          <w:p>
            <w:pPr>
              <w:spacing w:after="0"/>
              <w:jc w:val="right"/>
            </w:pPr>
            <w:r>
              <w:rPr>
                <w:sz w:val="16"/>
              </w:rPr>
              <w:t>$573,351</w:t>
            </w:r>
          </w:p>
        </w:tc>
        <w:tc>
          <w:tcPr>
            <w:tcW w:type="dxa" w:w="1126"/>
          </w:tcPr>
          <w:p>
            <w:pPr>
              <w:spacing w:after="0"/>
              <w:jc w:val="right"/>
            </w:pPr>
          </w:p>
        </w:tc>
        <w:tc>
          <w:tcPr>
            <w:tcW w:type="dxa" w:w="1134"/>
          </w:tcPr>
          <w:p>
            <w:pPr>
              <w:spacing w:after="0"/>
              <w:jc w:val="right"/>
            </w:pPr>
            <w:r>
              <w:rPr>
                <w:sz w:val="16"/>
              </w:rPr>
              <w:t>$1,218,306</w:t>
            </w:r>
          </w:p>
        </w:tc>
        <w:tc>
          <w:tcPr>
            <w:tcW w:type="dxa" w:w="1305"/>
          </w:tcPr>
          <w:p>
            <w:pPr>
              <w:spacing w:after="0"/>
              <w:jc w:val="right"/>
            </w:pPr>
            <w:r>
              <w:rPr>
                <w:sz w:val="16"/>
              </w:rPr>
              <w:t>0.00262%</w:t>
            </w: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$21,896,937,588</w:t>
            </w:r>
          </w:p>
        </w:tc>
        <w:tc>
          <w:tcPr>
            <w:tcW w:type="dxa" w:w="1215"/>
          </w:tcPr>
          <w:p>
            <w:pPr>
              <w:spacing w:after="0"/>
              <w:jc w:val="right"/>
            </w:pPr>
            <w:r>
              <w:rPr>
                <w:sz w:val="16"/>
              </w:rPr>
              <w:t>$17,711,017</w:t>
            </w:r>
          </w:p>
        </w:tc>
        <w:tc>
          <w:tcPr>
            <w:tcW w:type="dxa" w:w="1038"/>
          </w:tcPr>
          <w:p>
            <w:pPr>
              <w:spacing w:after="0"/>
              <w:jc w:val="right"/>
            </w:pPr>
            <w:r>
              <w:rPr>
                <w:sz w:val="16"/>
              </w:rPr>
              <w:t>656</w:t>
            </w:r>
          </w:p>
        </w:tc>
        <w:tc>
          <w:tcPr>
            <w:tcW w:type="dxa" w:w="1126"/>
          </w:tcPr>
          <w:p>
            <w:pPr>
              <w:spacing w:after="0"/>
              <w:jc w:val="right"/>
            </w:pPr>
            <w:r>
              <w:rPr>
                <w:sz w:val="16"/>
              </w:rPr>
              <w:t>$14,010,239</w:t>
            </w:r>
          </w:p>
        </w:tc>
        <w:tc>
          <w:tcPr>
            <w:tcW w:type="dxa" w:w="1126"/>
          </w:tcPr>
          <w:p>
            <w:pPr>
              <w:spacing w:after="0"/>
              <w:jc w:val="right"/>
            </w:pPr>
            <w:r>
              <w:rPr>
                <w:sz w:val="16"/>
              </w:rPr>
              <w:t>$631,035</w:t>
            </w:r>
          </w:p>
        </w:tc>
        <w:tc>
          <w:tcPr>
            <w:tcW w:type="dxa" w:w="1134"/>
          </w:tcPr>
          <w:p>
            <w:pPr>
              <w:spacing w:after="0"/>
              <w:jc w:val="right"/>
            </w:pPr>
            <w:r>
              <w:rPr>
                <w:sz w:val="16"/>
              </w:rPr>
              <w:t>$22,916</w:t>
            </w:r>
          </w:p>
        </w:tc>
        <w:tc>
          <w:tcPr>
            <w:tcW w:type="dxa" w:w="1305"/>
          </w:tcPr>
          <w:p>
            <w:pPr>
              <w:spacing w:after="0"/>
              <w:jc w:val="right"/>
            </w:pPr>
            <w:r>
              <w:rPr>
                <w:sz w:val="16"/>
              </w:rPr>
              <w:t>n/a (see note)</w:t>
            </w:r>
          </w:p>
        </w:tc>
        <w:tc>
          <w:tcPr>
            <w:tcW w:type="dxa" w:w="1144"/>
          </w:tcPr>
          <w:p>
            <w:pPr>
              <w:spacing w:after="0"/>
              <w:jc w:val="right"/>
            </w:pPr>
            <w:r>
              <w:rPr>
                <w:sz w:val="16"/>
              </w:rPr>
              <w:t>$12,000,000</w:t>
            </w:r>
          </w:p>
        </w:tc>
        <w:tc>
          <w:tcPr>
            <w:tcW w:type="dxa" w:w="1048"/>
          </w:tcPr>
          <w:p>
            <w:pPr>
              <w:spacing w:after="0"/>
              <w:jc w:val="right"/>
            </w:pPr>
          </w:p>
        </w:tc>
        <w:tc>
          <w:tcPr>
            <w:tcW w:type="dxa" w:w="1311"/>
          </w:tcPr>
          <w:p>
            <w:pPr>
              <w:spacing w:after="0"/>
              <w:jc w:val="right"/>
            </w:pPr>
            <w:r>
              <w:rPr>
                <w:sz w:val="16"/>
              </w:rPr>
              <w:t>$4,086,139.31</w:t>
            </w:r>
          </w:p>
        </w:tc>
        <w:tc>
          <w:tcPr>
            <w:tcW w:type="dxa" w:w="11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$109,310,336</w:t>
            </w:r>
          </w:p>
        </w:tc>
        <w:tc>
          <w:tcPr>
            <w:tcW w:type="dxa" w:w="1215"/>
          </w:tcPr>
          <w:p>
            <w:pPr>
              <w:spacing w:after="0"/>
              <w:jc w:val="right"/>
            </w:pPr>
          </w:p>
        </w:tc>
        <w:tc>
          <w:tcPr>
            <w:tcW w:type="dxa" w:w="1038"/>
          </w:tcPr>
          <w:p>
            <w:pPr>
              <w:spacing w:after="0"/>
              <w:jc w:val="right"/>
            </w:pPr>
            <w:r>
              <w:rPr>
                <w:sz w:val="16"/>
              </w:rPr>
              <w:t>265</w:t>
            </w:r>
          </w:p>
        </w:tc>
        <w:tc>
          <w:tcPr>
            <w:tcW w:type="dxa" w:w="1126"/>
          </w:tcPr>
          <w:p>
            <w:pPr>
              <w:spacing w:after="0"/>
              <w:jc w:val="right"/>
            </w:pPr>
            <w:r>
              <w:rPr>
                <w:sz w:val="16"/>
              </w:rPr>
              <w:t>$117</w:t>
            </w:r>
          </w:p>
        </w:tc>
        <w:tc>
          <w:tcPr>
            <w:tcW w:type="dxa" w:w="1126"/>
          </w:tcPr>
          <w:p>
            <w:pPr>
              <w:spacing w:after="0"/>
              <w:jc w:val="right"/>
            </w:pPr>
          </w:p>
        </w:tc>
        <w:tc>
          <w:tcPr>
            <w:tcW w:type="dxa" w:w="1134"/>
          </w:tcPr>
          <w:p>
            <w:pPr>
              <w:spacing w:after="0"/>
              <w:jc w:val="right"/>
            </w:pPr>
            <w:r>
              <w:rPr>
                <w:sz w:val="16"/>
              </w:rPr>
              <w:t>$692</w:t>
            </w:r>
          </w:p>
        </w:tc>
        <w:tc>
          <w:tcPr>
            <w:tcW w:type="dxa" w:w="1305"/>
          </w:tcPr>
          <w:p>
            <w:pPr>
              <w:spacing w:after="0"/>
              <w:jc w:val="right"/>
            </w:pPr>
            <w:r>
              <w:rPr>
                <w:sz w:val="16"/>
              </w:rPr>
              <w:t>0.000107%</w:t>
            </w: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$21,900,234,445</w:t>
            </w:r>
          </w:p>
        </w:tc>
        <w:tc>
          <w:tcPr>
            <w:tcW w:type="dxa" w:w="1215"/>
          </w:tcPr>
          <w:p>
            <w:pPr>
              <w:spacing w:after="0"/>
              <w:jc w:val="right"/>
            </w:pPr>
          </w:p>
        </w:tc>
        <w:tc>
          <w:tcPr>
            <w:tcW w:type="dxa" w:w="1038"/>
          </w:tcPr>
          <w:p>
            <w:pPr>
              <w:spacing w:after="0"/>
              <w:jc w:val="right"/>
            </w:pPr>
            <w:r>
              <w:rPr>
                <w:sz w:val="16"/>
              </w:rPr>
              <w:t>65,123</w:t>
            </w:r>
          </w:p>
        </w:tc>
        <w:tc>
          <w:tcPr>
            <w:tcW w:type="dxa" w:w="1126"/>
          </w:tcPr>
          <w:p>
            <w:pPr>
              <w:spacing w:after="0"/>
              <w:jc w:val="right"/>
            </w:pPr>
            <w:r>
              <w:rPr>
                <w:sz w:val="16"/>
              </w:rPr>
              <w:t>$26,425</w:t>
            </w:r>
          </w:p>
        </w:tc>
        <w:tc>
          <w:tcPr>
            <w:tcW w:type="dxa" w:w="1126"/>
          </w:tcPr>
          <w:p>
            <w:pPr>
              <w:spacing w:after="0"/>
              <w:jc w:val="right"/>
            </w:pPr>
          </w:p>
        </w:tc>
        <w:tc>
          <w:tcPr>
            <w:tcW w:type="dxa" w:w="1134"/>
          </w:tcPr>
          <w:p>
            <w:pPr>
              <w:spacing w:after="0"/>
              <w:jc w:val="right"/>
            </w:pPr>
            <w:r>
              <w:rPr>
                <w:sz w:val="16"/>
              </w:rPr>
              <w:t>$127,338</w:t>
            </w:r>
          </w:p>
        </w:tc>
        <w:tc>
          <w:tcPr>
            <w:tcW w:type="dxa" w:w="1305"/>
          </w:tcPr>
          <w:p>
            <w:pPr>
              <w:spacing w:after="0"/>
              <w:jc w:val="right"/>
            </w:pPr>
            <w:r>
              <w:rPr>
                <w:sz w:val="16"/>
              </w:rPr>
              <w:t>0.000121%</w:t>
            </w: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$21,900,234,445</w:t>
            </w:r>
          </w:p>
        </w:tc>
        <w:tc>
          <w:tcPr>
            <w:tcW w:type="dxa" w:w="1215"/>
          </w:tcPr>
          <w:p>
            <w:pPr>
              <w:spacing w:after="0"/>
              <w:jc w:val="right"/>
            </w:pPr>
            <w:r>
              <w:rPr>
                <w:sz w:val="16"/>
              </w:rPr>
              <w:t>$263,683,643</w:t>
            </w:r>
          </w:p>
        </w:tc>
        <w:tc>
          <w:tcPr>
            <w:tcW w:type="dxa" w:w="1038"/>
          </w:tcPr>
          <w:p>
            <w:pPr>
              <w:spacing w:after="0"/>
              <w:jc w:val="right"/>
            </w:pPr>
            <w:r>
              <w:rPr>
                <w:sz w:val="16"/>
              </w:rPr>
              <w:t>65,123</w:t>
            </w:r>
          </w:p>
        </w:tc>
        <w:tc>
          <w:tcPr>
            <w:tcW w:type="dxa" w:w="1126"/>
          </w:tcPr>
          <w:p>
            <w:pPr>
              <w:spacing w:after="0"/>
              <w:jc w:val="right"/>
            </w:pPr>
            <w:r>
              <w:rPr>
                <w:sz w:val="16"/>
              </w:rPr>
              <w:t>$949,284</w:t>
            </w:r>
          </w:p>
        </w:tc>
        <w:tc>
          <w:tcPr>
            <w:tcW w:type="dxa" w:w="1126"/>
          </w:tcPr>
          <w:p>
            <w:pPr>
              <w:spacing w:after="0"/>
              <w:jc w:val="right"/>
            </w:pPr>
            <w:r>
              <w:rPr>
                <w:sz w:val="16"/>
              </w:rPr>
              <w:t>$23,059</w:t>
            </w:r>
          </w:p>
        </w:tc>
        <w:tc>
          <w:tcPr>
            <w:tcW w:type="dxa" w:w="1134"/>
          </w:tcPr>
          <w:p>
            <w:pPr>
              <w:spacing w:after="0"/>
              <w:jc w:val="right"/>
            </w:pPr>
            <w:r>
              <w:rPr>
                <w:sz w:val="16"/>
              </w:rPr>
              <w:t>$154,286</w:t>
            </w:r>
          </w:p>
        </w:tc>
        <w:tc>
          <w:tcPr>
            <w:tcW w:type="dxa" w:w="1305"/>
          </w:tcPr>
          <w:p>
            <w:pPr>
              <w:spacing w:after="0"/>
              <w:jc w:val="right"/>
            </w:pPr>
            <w:r>
              <w:rPr>
                <w:sz w:val="16"/>
              </w:rPr>
              <w:t>0.00433%</w:t>
            </w:r>
          </w:p>
        </w:tc>
        <w:tc>
          <w:tcPr>
            <w:tcW w:type="dxa" w:w="1144"/>
          </w:tcPr>
          <w:p>
            <w:pPr>
              <w:spacing w:after="0"/>
              <w:jc w:val="right"/>
            </w:pPr>
            <w:r>
              <w:rPr>
                <w:sz w:val="16"/>
              </w:rPr>
              <w:t>$0</w:t>
            </w:r>
          </w:p>
        </w:tc>
        <w:tc>
          <w:tcPr>
            <w:tcW w:type="dxa" w:w="1048"/>
          </w:tcPr>
          <w:p>
            <w:pPr>
              <w:spacing w:after="0"/>
              <w:jc w:val="right"/>
            </w:pPr>
            <w:r>
              <w:rPr>
                <w:sz w:val="16"/>
              </w:rPr>
              <w:t>$0</w:t>
            </w:r>
          </w:p>
        </w:tc>
        <w:tc>
          <w:tcPr>
            <w:tcW w:type="dxa" w:w="1311"/>
          </w:tcPr>
          <w:p>
            <w:pPr>
              <w:spacing w:after="0"/>
              <w:jc w:val="right"/>
            </w:pPr>
            <w:r>
              <w:rPr>
                <w:sz w:val="16"/>
              </w:rPr>
              <w:t>$4,086,139.31</w:t>
            </w:r>
          </w:p>
        </w:tc>
        <w:tc>
          <w:tcPr>
            <w:tcW w:type="dxa" w:w="114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$21,900,234,445</w:t>
            </w:r>
          </w:p>
        </w:tc>
        <w:tc>
          <w:tcPr>
            <w:tcW w:type="dxa" w:w="1215"/>
          </w:tcPr>
          <w:p>
            <w:pPr>
              <w:spacing w:after="0"/>
              <w:jc w:val="right"/>
            </w:pPr>
            <w:r>
              <w:rPr>
                <w:sz w:val="16"/>
              </w:rPr>
              <w:t>$263,683,643</w:t>
            </w:r>
          </w:p>
        </w:tc>
        <w:tc>
          <w:tcPr>
            <w:tcW w:type="dxa" w:w="1038"/>
          </w:tcPr>
          <w:p>
            <w:pPr>
              <w:spacing w:after="0"/>
              <w:jc w:val="right"/>
            </w:pPr>
            <w:r>
              <w:rPr>
                <w:sz w:val="16"/>
              </w:rPr>
              <w:t>65,123</w:t>
            </w:r>
          </w:p>
        </w:tc>
        <w:tc>
          <w:tcPr>
            <w:tcW w:type="dxa" w:w="1126"/>
          </w:tcPr>
          <w:p>
            <w:pPr>
              <w:spacing w:after="0"/>
              <w:jc w:val="right"/>
            </w:pPr>
            <w:r>
              <w:rPr>
                <w:sz w:val="16"/>
              </w:rPr>
              <w:t>$6,553,526</w:t>
            </w:r>
          </w:p>
        </w:tc>
        <w:tc>
          <w:tcPr>
            <w:tcW w:type="dxa" w:w="1126"/>
          </w:tcPr>
          <w:p>
            <w:pPr>
              <w:spacing w:after="0"/>
              <w:jc w:val="right"/>
            </w:pPr>
            <w:r>
              <w:rPr>
                <w:sz w:val="16"/>
              </w:rPr>
              <w:t>$10,995</w:t>
            </w:r>
          </w:p>
        </w:tc>
        <w:tc>
          <w:tcPr>
            <w:tcW w:type="dxa" w:w="1134"/>
          </w:tcPr>
          <w:p>
            <w:pPr>
              <w:spacing w:after="0"/>
              <w:jc w:val="right"/>
            </w:pPr>
            <w:r>
              <w:rPr>
                <w:sz w:val="16"/>
              </w:rPr>
              <w:t>$10,747,736</w:t>
            </w:r>
          </w:p>
        </w:tc>
        <w:tc>
          <w:tcPr>
            <w:tcW w:type="dxa" w:w="1305"/>
          </w:tcPr>
          <w:p>
            <w:pPr>
              <w:spacing w:after="0"/>
              <w:jc w:val="right"/>
            </w:pPr>
            <w:r>
              <w:rPr>
                <w:sz w:val="16"/>
              </w:rPr>
              <w:t>0.0299%</w:t>
            </w: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$1,918,980,909</w:t>
            </w:r>
          </w:p>
        </w:tc>
        <w:tc>
          <w:tcPr>
            <w:tcW w:type="dxa" w:w="1215"/>
          </w:tcPr>
          <w:p>
            <w:pPr>
              <w:spacing w:after="0"/>
              <w:jc w:val="right"/>
            </w:pPr>
            <w:r>
              <w:rPr>
                <w:sz w:val="16"/>
              </w:rPr>
              <w:t>$40,805,719</w:t>
            </w:r>
          </w:p>
        </w:tc>
        <w:tc>
          <w:tcPr>
            <w:tcW w:type="dxa" w:w="1038"/>
          </w:tcPr>
          <w:p>
            <w:pPr>
              <w:spacing w:after="0"/>
              <w:jc w:val="right"/>
            </w:pPr>
            <w:r>
              <w:rPr>
                <w:sz w:val="16"/>
              </w:rPr>
              <w:t>8,321</w:t>
            </w:r>
          </w:p>
        </w:tc>
        <w:tc>
          <w:tcPr>
            <w:tcW w:type="dxa" w:w="1126"/>
          </w:tcPr>
          <w:p>
            <w:pPr>
              <w:spacing w:after="0"/>
              <w:jc w:val="right"/>
            </w:pPr>
            <w:r>
              <w:rPr>
                <w:sz w:val="16"/>
              </w:rPr>
              <w:t>$207,268</w:t>
            </w:r>
          </w:p>
        </w:tc>
        <w:tc>
          <w:tcPr>
            <w:tcW w:type="dxa" w:w="1126"/>
          </w:tcPr>
          <w:p>
            <w:pPr>
              <w:spacing w:after="0"/>
              <w:jc w:val="right"/>
            </w:pPr>
            <w:r>
              <w:rPr>
                <w:sz w:val="16"/>
              </w:rPr>
              <w:t>$94</w:t>
            </w:r>
          </w:p>
        </w:tc>
        <w:tc>
          <w:tcPr>
            <w:tcW w:type="dxa" w:w="1134"/>
          </w:tcPr>
          <w:p>
            <w:pPr>
              <w:spacing w:after="0"/>
              <w:jc w:val="right"/>
            </w:pPr>
            <w:r>
              <w:rPr>
                <w:sz w:val="16"/>
              </w:rPr>
              <w:t>$11,540</w:t>
            </w:r>
          </w:p>
        </w:tc>
        <w:tc>
          <w:tcPr>
            <w:tcW w:type="dxa" w:w="1305"/>
          </w:tcPr>
          <w:p>
            <w:pPr>
              <w:spacing w:after="0"/>
              <w:jc w:val="right"/>
            </w:pPr>
            <w:r>
              <w:rPr>
                <w:sz w:val="16"/>
              </w:rPr>
              <w:t>0.0108%</w:t>
            </w:r>
          </w:p>
        </w:tc>
        <w:tc>
          <w:tcPr>
            <w:tcW w:type="dxa" w:w="1144"/>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$21,900,228,344</w:t>
            </w:r>
          </w:p>
        </w:tc>
        <w:tc>
          <w:tcPr>
            <w:tcW w:type="dxa" w:w="1215"/>
          </w:tcPr>
          <w:p>
            <w:pPr>
              <w:spacing w:after="0"/>
              <w:jc w:val="right"/>
            </w:pPr>
            <w:r>
              <w:rPr>
                <w:sz w:val="16"/>
              </w:rPr>
              <w:t>$263,683,643</w:t>
            </w:r>
          </w:p>
        </w:tc>
        <w:tc>
          <w:tcPr>
            <w:tcW w:type="dxa" w:w="1038"/>
          </w:tcPr>
          <w:p>
            <w:pPr>
              <w:spacing w:after="0"/>
              <w:jc w:val="right"/>
            </w:pPr>
            <w:r>
              <w:rPr>
                <w:sz w:val="16"/>
              </w:rPr>
              <w:t>65,123</w:t>
            </w:r>
          </w:p>
        </w:tc>
        <w:tc>
          <w:tcPr>
            <w:tcW w:type="dxa" w:w="1126"/>
          </w:tcPr>
          <w:p>
            <w:pPr>
              <w:spacing w:after="0"/>
              <w:jc w:val="right"/>
            </w:pPr>
            <w:r>
              <w:rPr>
                <w:sz w:val="16"/>
              </w:rPr>
              <w:t>$613,149</w:t>
            </w:r>
          </w:p>
        </w:tc>
        <w:tc>
          <w:tcPr>
            <w:tcW w:type="dxa" w:w="1126"/>
          </w:tcPr>
          <w:p>
            <w:pPr>
              <w:spacing w:after="0"/>
              <w:jc w:val="right"/>
            </w:pPr>
            <w:r>
              <w:rPr>
                <w:sz w:val="16"/>
              </w:rPr>
              <w:t>$296</w:t>
            </w:r>
          </w:p>
        </w:tc>
        <w:tc>
          <w:tcPr>
            <w:tcW w:type="dxa" w:w="1134"/>
          </w:tcPr>
          <w:p>
            <w:pPr>
              <w:spacing w:after="0"/>
              <w:jc w:val="right"/>
            </w:pPr>
            <w:r>
              <w:rPr>
                <w:sz w:val="16"/>
              </w:rPr>
              <w:t>$571,748</w:t>
            </w:r>
          </w:p>
        </w:tc>
        <w:tc>
          <w:tcPr>
            <w:tcW w:type="dxa" w:w="1305"/>
          </w:tcPr>
          <w:p>
            <w:pPr>
              <w:spacing w:after="0"/>
              <w:jc w:val="right"/>
            </w:pPr>
            <w:r>
              <w:rPr>
                <w:sz w:val="16"/>
              </w:rPr>
              <w:t>0.0028%</w:t>
            </w:r>
          </w:p>
        </w:tc>
        <w:tc>
          <w:tcPr>
            <w:tcW w:type="dxa" w:w="1144"/>
          </w:tcPr>
          <w:p>
            <w:pPr>
              <w:spacing w:after="0"/>
              <w:jc w:val="right"/>
            </w:pPr>
          </w:p>
        </w:tc>
        <w:tc>
          <w:tcPr>
            <w:tcW w:type="dxa" w:w="1048"/>
          </w:tcPr>
          <w:p>
            <w:pPr>
              <w:spacing w:after="0"/>
              <w:jc w:val="right"/>
            </w:pPr>
            <w:r>
              <w:rPr>
                <w:sz w:val="16"/>
              </w:rPr>
              <w:t>$0</w:t>
            </w:r>
          </w:p>
        </w:tc>
        <w:tc>
          <w:tcPr>
            <w:tcW w:type="dxa" w:w="1311"/>
          </w:tcPr>
          <w:p>
            <w:pPr>
              <w:spacing w:after="0"/>
              <w:jc w:val="right"/>
            </w:pPr>
          </w:p>
        </w:tc>
        <w:tc>
          <w:tcPr>
            <w:tcW w:type="dxa" w:w="1146"/>
          </w:tcPr>
          <w:p>
            <w:pPr>
              <w:spacing w:after="0"/>
              <w:jc w:val="left"/>
            </w:pPr>
          </w:p>
        </w:tc>
      </w:tr>
    </w:tbl>
    <w:p>
      <w:pPr>
        <w:spacing w:after="40" w:before="60"/>
      </w:pPr>
      <w:r>
        <w:rPr>
          <w:sz w:val="15"/>
        </w:rPr>
        <w:t>Totals since 2024-02-28 (Storm Events through 2026-06-30): 55 county-coded records, 12 with a damage value recorded (including $0), $12,000,000; 51 zone-level records, 10 with a damage value recorded (including $0), $0 reported for the zone; Public Assistance on counted declarations $4,086,139.31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65,123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$21,900,234,445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$263,683,643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$25,956,962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$15,716,634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HARRISBURG,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33"/>
        <w:gridCol w:w="1160"/>
        <w:gridCol w:w="1042"/>
        <w:gridCol w:w="1042"/>
        <w:gridCol w:w="1042"/>
        <w:gridCol w:w="1042"/>
        <w:gridCol w:w="1042"/>
        <w:gridCol w:w="1042"/>
        <w:gridCol w:w="1160"/>
        <w:gridCol w:w="4007"/>
      </w:tblGrid>
      <w:tr>
        <w:trPr>
          <w:cantSplit/>
          <w:tblHeader/>
        </w:trPr>
        <w:tc>
          <w:tcPr>
            <w:tcW w:type="dxa" w:w="1533"/>
            <w:shd w:val="clear" w:color="auto" w:fill="E8E8E8"/>
          </w:tcPr>
          <w:p>
            <w:pPr>
              <w:spacing w:after="0"/>
              <w:jc w:val="left"/>
            </w:pPr>
            <w:r>
              <w:rPr>
                <w:b/>
                <w:sz w:val="16"/>
              </w:rPr>
              <w:t>Member</w:t>
            </w:r>
          </w:p>
        </w:tc>
        <w:tc>
          <w:tcPr>
            <w:tcW w:type="dxa" w:w="1160"/>
            <w:shd w:val="clear" w:color="auto" w:fill="E8E8E8"/>
          </w:tcPr>
          <w:p>
            <w:pPr>
              <w:spacing w:after="0"/>
              <w:jc w:val="left"/>
            </w:pPr>
            <w:r>
              <w:rPr>
                <w:b/>
                <w:sz w:val="16"/>
              </w:rPr>
              <w:t>NFIP community ID</w:t>
            </w:r>
          </w:p>
        </w:tc>
        <w:tc>
          <w:tcPr>
            <w:tcW w:type="dxa" w:w="1042"/>
            <w:shd w:val="clear" w:color="auto" w:fill="E8E8E8"/>
          </w:tcPr>
          <w:p>
            <w:pPr>
              <w:spacing w:after="0"/>
              <w:jc w:val="right"/>
            </w:pPr>
            <w:r>
              <w:rPr>
                <w:b/>
                <w:sz w:val="16"/>
              </w:rPr>
              <w:t>RL, FMA</w:t>
            </w:r>
          </w:p>
          <w:p>
            <w:pPr>
              <w:spacing w:after="0"/>
              <w:jc w:val="right"/>
            </w:pPr>
            <w:r>
              <w:rPr>
                <w:i/>
                <w:color w:val="555555"/>
                <w:sz w:val="14"/>
              </w:rPr>
              <w:t>properties</w:t>
            </w:r>
          </w:p>
        </w:tc>
        <w:tc>
          <w:tcPr>
            <w:tcW w:type="dxa" w:w="1042"/>
            <w:shd w:val="clear" w:color="auto" w:fill="E8E8E8"/>
          </w:tcPr>
          <w:p>
            <w:pPr>
              <w:spacing w:after="0"/>
              <w:jc w:val="right"/>
            </w:pPr>
            <w:r>
              <w:rPr>
                <w:b/>
                <w:sz w:val="16"/>
              </w:rPr>
              <w:t>SRL, FMA</w:t>
            </w:r>
          </w:p>
          <w:p>
            <w:pPr>
              <w:spacing w:after="0"/>
              <w:jc w:val="right"/>
            </w:pPr>
            <w:r>
              <w:rPr>
                <w:i/>
                <w:color w:val="555555"/>
                <w:sz w:val="14"/>
              </w:rPr>
              <w:t>properties</w:t>
            </w:r>
          </w:p>
        </w:tc>
        <w:tc>
          <w:tcPr>
            <w:tcW w:type="dxa" w:w="1042"/>
            <w:shd w:val="clear" w:color="auto" w:fill="E8E8E8"/>
          </w:tcPr>
          <w:p>
            <w:pPr>
              <w:spacing w:after="0"/>
              <w:jc w:val="right"/>
            </w:pPr>
            <w:r>
              <w:rPr>
                <w:b/>
                <w:sz w:val="16"/>
              </w:rPr>
              <w:t>RL, NFIP</w:t>
            </w:r>
          </w:p>
          <w:p>
            <w:pPr>
              <w:spacing w:after="0"/>
              <w:jc w:val="right"/>
            </w:pPr>
            <w:r>
              <w:rPr>
                <w:i/>
                <w:color w:val="555555"/>
                <w:sz w:val="14"/>
              </w:rPr>
              <w:t>properties</w:t>
            </w:r>
          </w:p>
        </w:tc>
        <w:tc>
          <w:tcPr>
            <w:tcW w:type="dxa" w:w="1042"/>
            <w:shd w:val="clear" w:color="auto" w:fill="E8E8E8"/>
          </w:tcPr>
          <w:p>
            <w:pPr>
              <w:spacing w:after="0"/>
              <w:jc w:val="right"/>
            </w:pPr>
            <w:r>
              <w:rPr>
                <w:b/>
                <w:sz w:val="16"/>
              </w:rPr>
              <w:t>SRL, NFIP</w:t>
            </w:r>
          </w:p>
          <w:p>
            <w:pPr>
              <w:spacing w:after="0"/>
              <w:jc w:val="right"/>
            </w:pPr>
            <w:r>
              <w:rPr>
                <w:i/>
                <w:color w:val="555555"/>
                <w:sz w:val="14"/>
              </w:rPr>
              <w:t>properties</w:t>
            </w:r>
          </w:p>
        </w:tc>
        <w:tc>
          <w:tcPr>
            <w:tcW w:type="dxa" w:w="10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2"/>
            <w:shd w:val="clear" w:color="auto" w:fill="E8E8E8"/>
          </w:tcPr>
          <w:p>
            <w:pPr>
              <w:spacing w:after="0"/>
              <w:jc w:val="right"/>
            </w:pPr>
            <w:r>
              <w:rPr>
                <w:b/>
                <w:sz w:val="16"/>
              </w:rPr>
              <w:t>Mitigated</w:t>
            </w:r>
          </w:p>
          <w:p>
            <w:pPr>
              <w:spacing w:after="0"/>
              <w:jc w:val="right"/>
            </w:pPr>
            <w:r>
              <w:rPr>
                <w:i/>
                <w:color w:val="555555"/>
                <w:sz w:val="14"/>
              </w:rPr>
              <w:t>properties</w:t>
            </w:r>
          </w:p>
        </w:tc>
        <w:tc>
          <w:tcPr>
            <w:tcW w:type="dxa" w:w="11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07"/>
            <w:shd w:val="clear" w:color="auto" w:fill="E8E8E8"/>
          </w:tcPr>
          <w:p>
            <w:pPr>
              <w:spacing w:after="0"/>
              <w:jc w:val="left"/>
            </w:pPr>
            <w:r>
              <w:rPr>
                <w:b/>
                <w:sz w:val="16"/>
              </w:rPr>
              <w:t>Note</w:t>
            </w:r>
          </w:p>
        </w:tc>
      </w:tr>
      <w:tr>
        <w:trPr>
          <w:cantSplit/>
        </w:trPr>
        <w:tc>
          <w:tcPr>
            <w:tcW w:type="dxa" w:w="1533"/>
          </w:tcPr>
          <w:p>
            <w:pPr>
              <w:spacing w:after="0"/>
              <w:jc w:val="left"/>
            </w:pPr>
            <w:r>
              <w:rPr>
                <w:sz w:val="16"/>
              </w:rPr>
              <w:t>Lincoln County</w:t>
            </w:r>
          </w:p>
        </w:tc>
        <w:tc>
          <w:tcPr>
            <w:tcW w:type="dxa" w:w="1160"/>
          </w:tcPr>
          <w:p>
            <w:pPr>
              <w:spacing w:after="0"/>
              <w:jc w:val="left"/>
            </w:pPr>
            <w:r>
              <w:rPr>
                <w:sz w:val="16"/>
              </w:rPr>
              <w:t>460277</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r>
        <w:trPr>
          <w:cantSplit/>
        </w:trPr>
        <w:tc>
          <w:tcPr>
            <w:tcW w:type="dxa" w:w="1533"/>
          </w:tcPr>
          <w:p>
            <w:pPr>
              <w:spacing w:after="0"/>
              <w:jc w:val="left"/>
            </w:pPr>
            <w:r>
              <w:rPr>
                <w:sz w:val="16"/>
              </w:rPr>
              <w:t>Beresford city</w:t>
            </w:r>
          </w:p>
        </w:tc>
        <w:tc>
          <w:tcPr>
            <w:tcW w:type="dxa" w:w="1160"/>
          </w:tcPr>
          <w:p>
            <w:pPr>
              <w:spacing w:after="0"/>
              <w:jc w:val="left"/>
            </w:pPr>
            <w:r>
              <w:rPr>
                <w:sz w:val="16"/>
              </w:rPr>
              <w:t>460155</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r>
        <w:trPr>
          <w:cantSplit/>
        </w:trPr>
        <w:tc>
          <w:tcPr>
            <w:tcW w:type="dxa" w:w="1533"/>
          </w:tcPr>
          <w:p>
            <w:pPr>
              <w:spacing w:after="0"/>
              <w:jc w:val="left"/>
            </w:pPr>
            <w:r>
              <w:rPr>
                <w:sz w:val="16"/>
              </w:rPr>
              <w:t>Canton city</w:t>
            </w:r>
          </w:p>
        </w:tc>
        <w:tc>
          <w:tcPr>
            <w:tcW w:type="dxa" w:w="1160"/>
          </w:tcPr>
          <w:p>
            <w:pPr>
              <w:spacing w:after="0"/>
              <w:jc w:val="left"/>
            </w:pPr>
            <w:r>
              <w:rPr>
                <w:sz w:val="16"/>
              </w:rPr>
              <w:t>460047</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r>
        <w:trPr>
          <w:cantSplit/>
        </w:trPr>
        <w:tc>
          <w:tcPr>
            <w:tcW w:type="dxa" w:w="1533"/>
          </w:tcPr>
          <w:p>
            <w:pPr>
              <w:spacing w:after="0"/>
              <w:jc w:val="left"/>
            </w:pPr>
            <w:r>
              <w:rPr>
                <w:sz w:val="16"/>
              </w:rPr>
              <w:t>Harrisburg city</w:t>
            </w:r>
          </w:p>
        </w:tc>
        <w:tc>
          <w:tcPr>
            <w:tcW w:type="dxa" w:w="1160"/>
          </w:tcPr>
          <w:p>
            <w:pPr>
              <w:spacing w:after="0"/>
              <w:jc w:val="left"/>
            </w:pPr>
            <w:r>
              <w:rPr>
                <w:sz w:val="16"/>
              </w:rPr>
              <w:t>460114</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1</w:t>
            </w:r>
          </w:p>
        </w:tc>
        <w:tc>
          <w:tcPr>
            <w:tcW w:type="dxa" w:w="1042"/>
          </w:tcPr>
          <w:p>
            <w:pPr>
              <w:spacing w:after="0"/>
              <w:jc w:val="right"/>
            </w:pPr>
            <w:r>
              <w:rPr>
                <w:sz w:val="16"/>
              </w:rPr>
              <w:t>0</w:t>
            </w:r>
          </w:p>
        </w:tc>
        <w:tc>
          <w:tcPr>
            <w:tcW w:type="dxa" w:w="1042"/>
          </w:tcPr>
          <w:p>
            <w:pPr>
              <w:spacing w:after="0"/>
              <w:jc w:val="right"/>
            </w:pPr>
            <w:r>
              <w:rPr>
                <w:sz w:val="16"/>
              </w:rPr>
              <w:t>1</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r>
        <w:trPr>
          <w:cantSplit/>
        </w:trPr>
        <w:tc>
          <w:tcPr>
            <w:tcW w:type="dxa" w:w="1533"/>
          </w:tcPr>
          <w:p>
            <w:pPr>
              <w:spacing w:after="0"/>
              <w:jc w:val="left"/>
            </w:pPr>
            <w:r>
              <w:rPr>
                <w:sz w:val="16"/>
              </w:rPr>
              <w:t>Hudson town</w:t>
            </w:r>
          </w:p>
        </w:tc>
        <w:tc>
          <w:tcPr>
            <w:tcW w:type="dxa" w:w="1160"/>
          </w:tcPr>
          <w:p>
            <w:pPr>
              <w:spacing w:after="0"/>
              <w:jc w:val="left"/>
            </w:pPr>
            <w:r>
              <w:rPr>
                <w:sz w:val="16"/>
              </w:rPr>
              <w:t>460049</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r>
        <w:trPr>
          <w:cantSplit/>
        </w:trPr>
        <w:tc>
          <w:tcPr>
            <w:tcW w:type="dxa" w:w="1533"/>
          </w:tcPr>
          <w:p>
            <w:pPr>
              <w:spacing w:after="0"/>
              <w:jc w:val="left"/>
            </w:pPr>
            <w:r>
              <w:rPr>
                <w:sz w:val="16"/>
              </w:rPr>
              <w:t>Lennox city</w:t>
            </w:r>
          </w:p>
        </w:tc>
        <w:tc>
          <w:tcPr>
            <w:tcW w:type="dxa" w:w="1160"/>
          </w:tcPr>
          <w:p>
            <w:pPr>
              <w:spacing w:after="0"/>
              <w:jc w:val="left"/>
            </w:pPr>
            <w:r>
              <w:rPr>
                <w:sz w:val="16"/>
              </w:rPr>
              <w:t>460192</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r>
        <w:trPr>
          <w:cantSplit/>
        </w:trPr>
        <w:tc>
          <w:tcPr>
            <w:tcW w:type="dxa" w:w="1533"/>
          </w:tcPr>
          <w:p>
            <w:pPr>
              <w:spacing w:after="0"/>
              <w:jc w:val="left"/>
            </w:pPr>
            <w:r>
              <w:rPr>
                <w:sz w:val="16"/>
              </w:rPr>
              <w:t>Sioux Falls city</w:t>
            </w:r>
          </w:p>
        </w:tc>
        <w:tc>
          <w:tcPr>
            <w:tcW w:type="dxa" w:w="1160"/>
          </w:tcPr>
          <w:p>
            <w:pPr>
              <w:spacing w:after="0"/>
              <w:jc w:val="left"/>
            </w:pPr>
            <w:r>
              <w:rPr>
                <w:sz w:val="16"/>
              </w:rPr>
              <w:t>460060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13</w:t>
            </w:r>
          </w:p>
        </w:tc>
        <w:tc>
          <w:tcPr>
            <w:tcW w:type="dxa" w:w="1042"/>
          </w:tcPr>
          <w:p>
            <w:pPr>
              <w:spacing w:after="0"/>
              <w:jc w:val="right"/>
            </w:pPr>
            <w:r>
              <w:rPr>
                <w:sz w:val="16"/>
              </w:rPr>
              <w:t>0</w:t>
            </w:r>
          </w:p>
        </w:tc>
        <w:tc>
          <w:tcPr>
            <w:tcW w:type="dxa" w:w="1042"/>
          </w:tcPr>
          <w:p>
            <w:pPr>
              <w:spacing w:after="0"/>
              <w:jc w:val="right"/>
            </w:pPr>
            <w:r>
              <w:rPr>
                <w:sz w:val="16"/>
              </w:rPr>
              <w:t>13</w:t>
            </w:r>
          </w:p>
        </w:tc>
        <w:tc>
          <w:tcPr>
            <w:tcW w:type="dxa" w:w="1042"/>
          </w:tcPr>
          <w:p>
            <w:pPr>
              <w:spacing w:after="0"/>
              <w:jc w:val="right"/>
            </w:pPr>
            <w:r>
              <w:rPr>
                <w:sz w:val="16"/>
              </w:rPr>
              <w:t>0</w:t>
            </w:r>
          </w:p>
        </w:tc>
        <w:tc>
          <w:tcPr>
            <w:tcW w:type="dxa" w:w="1160"/>
          </w:tcPr>
          <w:p>
            <w:pPr>
              <w:spacing w:after="0"/>
              <w:jc w:val="right"/>
            </w:pPr>
            <w:r>
              <w:rPr>
                <w:sz w:val="16"/>
              </w:rPr>
              <w:t>7</w:t>
            </w:r>
          </w:p>
        </w:tc>
        <w:tc>
          <w:tcPr>
            <w:tcW w:type="dxa" w:w="4007"/>
          </w:tcPr>
          <w:p>
            <w:pPr>
              <w:spacing w:after="0"/>
              <w:jc w:val="left"/>
            </w:pPr>
            <w:r>
              <w:rPr>
                <w:sz w:val="16"/>
              </w:rPr>
              <w:t>Whole community, including the part in Minnehaha County; none of its repeat-flood properties are in this county.</w:t>
            </w:r>
          </w:p>
        </w:tc>
      </w:tr>
      <w:tr>
        <w:trPr>
          <w:cantSplit/>
        </w:trPr>
        <w:tc>
          <w:tcPr>
            <w:tcW w:type="dxa" w:w="1533"/>
          </w:tcPr>
          <w:p>
            <w:pPr>
              <w:spacing w:after="0"/>
              <w:jc w:val="left"/>
            </w:pPr>
            <w:r>
              <w:rPr>
                <w:sz w:val="16"/>
              </w:rPr>
              <w:t>Tea city</w:t>
            </w:r>
          </w:p>
        </w:tc>
        <w:tc>
          <w:tcPr>
            <w:tcW w:type="dxa" w:w="1160"/>
          </w:tcPr>
          <w:p>
            <w:pPr>
              <w:spacing w:after="0"/>
              <w:jc w:val="left"/>
            </w:pPr>
            <w:r>
              <w:rPr>
                <w:sz w:val="16"/>
              </w:rPr>
              <w:t>460143</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r>
        <w:trPr>
          <w:cantSplit/>
        </w:trPr>
        <w:tc>
          <w:tcPr>
            <w:tcW w:type="dxa" w:w="1533"/>
          </w:tcPr>
          <w:p>
            <w:pPr>
              <w:spacing w:after="0"/>
              <w:jc w:val="left"/>
            </w:pPr>
            <w:r>
              <w:rPr>
                <w:sz w:val="16"/>
              </w:rPr>
              <w:t>Worthing city</w:t>
            </w:r>
          </w:p>
        </w:tc>
        <w:tc>
          <w:tcPr>
            <w:tcW w:type="dxa" w:w="1160"/>
          </w:tcPr>
          <w:p>
            <w:pPr>
              <w:spacing w:after="0"/>
              <w:jc w:val="left"/>
            </w:pPr>
            <w:r>
              <w:rPr>
                <w:sz w:val="16"/>
              </w:rPr>
              <w:t>460151</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042"/>
          </w:tcPr>
          <w:p>
            <w:pPr>
              <w:spacing w:after="0"/>
              <w:jc w:val="right"/>
            </w:pPr>
            <w:r>
              <w:rPr>
                <w:sz w:val="16"/>
              </w:rPr>
              <w:t>0</w:t>
            </w:r>
          </w:p>
        </w:tc>
        <w:tc>
          <w:tcPr>
            <w:tcW w:type="dxa" w:w="1160"/>
          </w:tcPr>
          <w:p>
            <w:pPr>
              <w:spacing w:after="0"/>
              <w:jc w:val="right"/>
            </w:pPr>
            <w:r>
              <w:rPr>
                <w:sz w:val="16"/>
              </w:rPr>
              <w:t>0</w:t>
            </w:r>
          </w:p>
        </w:tc>
        <w:tc>
          <w:tcPr>
            <w:tcW w:type="dxa" w:w="400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SD: risk-assessment baseline packet, release 2026-10 (data as of 2026-09-28; County area 46083).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SD: Risk-assessment baseline packet</dc:title>
  <dc:subject>Hazard Plain release 2026-10, as of 2026-09-28. Preview: automated baseline</dc:subject>
  <dc:creator>Hazard Plain</dc:creator>
  <cp:keywords>Hazard Plain; hazard mitigation; risk assessment; 46083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