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Clay County, SD</w:t>
      </w:r>
    </w:p>
    <w:p>
      <w:pPr>
        <w:spacing w:after="120" w:before="0"/>
      </w:pPr>
      <w:r>
        <w:rPr>
          <w:color w:val="555555"/>
          <w:sz w:val="24"/>
        </w:rPr>
        <w:t>Risk-assessment baseline packet</w:t>
      </w:r>
    </w:p>
    <w:p>
      <w:pPr>
        <w:spacing w:after="120" w:before="0"/>
      </w:pPr>
      <w:r>
        <w:rPr>
          <w:b/>
          <w:sz w:val="18"/>
        </w:rPr>
        <w:t xml:space="preserve">County FIPS: </w:t>
      </w:r>
      <w:r>
        <w:rPr>
          <w:sz w:val="18"/>
        </w:rPr>
        <w:t>46027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2029-08-13. Plan: Clay County, SD Hazard Mitigation Plan 2024 (FEMA plan 109782), approved 2024-08-14.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2024-08-14: 1 new hazard declaration (1 incident): DR-4807-SD (Severe Storms, Straight-Line Winds,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($5,301,469 a year), Tornado ($2,796,643) and Drought ($954,660).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2029-08-13</w:t>
      </w:r>
    </w:p>
    <w:p>
      <w:pPr>
        <w:keepNext/>
        <w:spacing w:after="40" w:before="0"/>
      </w:pPr>
      <w:r>
        <w:rPr>
          <w:b/>
        </w:rPr>
        <w:t xml:space="preserve">Plan: </w:t>
      </w:r>
      <w:r>
        <w:rPr/>
        <w:t>Clay County, SD Hazard Mitigation Plan 2024 (FEMA plan 109782)</w:t>
      </w:r>
    </w:p>
    <w:p>
      <w:pPr>
        <w:keepNext/>
        <w:spacing w:after="40" w:before="0"/>
      </w:pPr>
      <w:r>
        <w:rPr>
          <w:b/>
        </w:rPr>
        <w:t xml:space="preserve">Approved: </w:t>
      </w:r>
      <w:r>
        <w:rPr/>
        <w:t>2024-08-14</w:t>
      </w:r>
    </w:p>
    <w:p>
      <w:pPr>
        <w:keepNext/>
        <w:spacing w:after="40" w:before="0"/>
      </w:pPr>
      <w:r>
        <w:rPr>
          <w:b/>
        </w:rPr>
        <w:t xml:space="preserve">Days to expiry: </w:t>
      </w:r>
      <w:r>
        <w:rPr/>
        <w:t>1,048</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DR-4807-SD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6"/>
        <w:gridCol w:w="1010"/>
        <w:gridCol w:w="3929"/>
        <w:gridCol w:w="2956"/>
        <w:gridCol w:w="1541"/>
        <w:gridCol w:w="1541"/>
        <w:gridCol w:w="1329"/>
      </w:tblGrid>
      <w:tr>
        <w:trPr>
          <w:cantSplit/>
          <w:tblHeader/>
        </w:trPr>
        <w:tc>
          <w:tcPr>
            <w:tcW w:type="dxa" w:w="1806"/>
            <w:shd w:val="clear" w:color="auto" w:fill="E8E8E8"/>
          </w:tcPr>
          <w:p>
            <w:pPr>
              <w:spacing w:after="0"/>
              <w:jc w:val="left"/>
            </w:pPr>
            <w:r>
              <w:rPr>
                <w:b/>
                <w:sz w:val="16"/>
              </w:rPr>
              <w:t>Jurisdiction</w:t>
            </w:r>
          </w:p>
        </w:tc>
        <w:tc>
          <w:tcPr>
            <w:tcW w:type="dxa" w:w="1010"/>
            <w:shd w:val="clear" w:color="auto" w:fill="E8E8E8"/>
          </w:tcPr>
          <w:p>
            <w:pPr>
              <w:spacing w:after="0"/>
              <w:jc w:val="left"/>
            </w:pPr>
            <w:r>
              <w:rPr>
                <w:b/>
                <w:sz w:val="16"/>
              </w:rPr>
              <w:t>Type</w:t>
            </w:r>
          </w:p>
        </w:tc>
        <w:tc>
          <w:tcPr>
            <w:tcW w:type="dxa" w:w="3929"/>
            <w:shd w:val="clear" w:color="auto" w:fill="E8E8E8"/>
          </w:tcPr>
          <w:p>
            <w:pPr>
              <w:spacing w:after="0"/>
              <w:jc w:val="left"/>
            </w:pPr>
            <w:r>
              <w:rPr>
                <w:b/>
                <w:sz w:val="16"/>
              </w:rPr>
              <w:t>Status</w:t>
            </w:r>
          </w:p>
        </w:tc>
        <w:tc>
          <w:tcPr>
            <w:tcW w:type="dxa" w:w="2956"/>
            <w:shd w:val="clear" w:color="auto" w:fill="E8E8E8"/>
          </w:tcPr>
          <w:p>
            <w:pPr>
              <w:spacing w:after="0"/>
              <w:jc w:val="left"/>
            </w:pPr>
            <w:r>
              <w:rPr>
                <w:b/>
                <w:sz w:val="16"/>
              </w:rPr>
              <w:t>Plan</w:t>
            </w:r>
          </w:p>
        </w:tc>
        <w:tc>
          <w:tcPr>
            <w:tcW w:type="dxa" w:w="1541"/>
            <w:shd w:val="clear" w:color="auto" w:fill="E8E8E8"/>
          </w:tcPr>
          <w:p>
            <w:pPr>
              <w:spacing w:after="0"/>
              <w:jc w:val="left"/>
            </w:pPr>
            <w:r>
              <w:rPr>
                <w:b/>
                <w:sz w:val="16"/>
              </w:rPr>
              <w:t>Approved</w:t>
            </w:r>
          </w:p>
        </w:tc>
        <w:tc>
          <w:tcPr>
            <w:tcW w:type="dxa" w:w="1541"/>
            <w:shd w:val="clear" w:color="auto" w:fill="E8E8E8"/>
          </w:tcPr>
          <w:p>
            <w:pPr>
              <w:spacing w:after="0"/>
              <w:jc w:val="left"/>
            </w:pPr>
            <w:r>
              <w:rPr>
                <w:b/>
                <w:sz w:val="16"/>
              </w:rPr>
              <w:t>Expires</w:t>
            </w:r>
          </w:p>
        </w:tc>
        <w:tc>
          <w:tcPr>
            <w:tcW w:type="dxa" w:w="132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6"/>
          </w:tcPr>
          <w:p>
            <w:pPr>
              <w:spacing w:after="0"/>
              <w:jc w:val="left"/>
            </w:pPr>
            <w:r>
              <w:rPr>
                <w:sz w:val="16"/>
              </w:rPr>
              <w:t>Clay County</w:t>
            </w:r>
          </w:p>
        </w:tc>
        <w:tc>
          <w:tcPr>
            <w:tcW w:type="dxa" w:w="1010"/>
          </w:tcPr>
          <w:p>
            <w:pPr>
              <w:spacing w:after="0"/>
              <w:jc w:val="left"/>
            </w:pPr>
            <w:r>
              <w:rPr>
                <w:sz w:val="16"/>
              </w:rPr>
              <w:t>County</w:t>
            </w:r>
          </w:p>
        </w:tc>
        <w:tc>
          <w:tcPr>
            <w:tcW w:type="dxa" w:w="3929"/>
          </w:tcPr>
          <w:p>
            <w:pPr>
              <w:spacing w:after="0"/>
              <w:jc w:val="left"/>
            </w:pPr>
            <w:r>
              <w:rPr>
                <w:sz w:val="16"/>
              </w:rPr>
              <w:t>Approved, expires 2029-08-13</w:t>
            </w:r>
          </w:p>
        </w:tc>
        <w:tc>
          <w:tcPr>
            <w:tcW w:type="dxa" w:w="2956"/>
          </w:tcPr>
          <w:p>
            <w:pPr>
              <w:spacing w:after="0"/>
              <w:jc w:val="left"/>
            </w:pPr>
            <w:r>
              <w:rPr>
                <w:sz w:val="16"/>
              </w:rPr>
              <w:t>Clay County, SD Hazard Mitigation Plan 2024 (FEMA plan 109782)</w:t>
            </w:r>
          </w:p>
        </w:tc>
        <w:tc>
          <w:tcPr>
            <w:tcW w:type="dxa" w:w="1541"/>
          </w:tcPr>
          <w:p>
            <w:pPr>
              <w:spacing w:after="0"/>
              <w:jc w:val="left"/>
            </w:pPr>
            <w:r>
              <w:rPr>
                <w:sz w:val="16"/>
              </w:rPr>
              <w:t>2024-08-14</w:t>
            </w:r>
          </w:p>
        </w:tc>
        <w:tc>
          <w:tcPr>
            <w:tcW w:type="dxa" w:w="1541"/>
          </w:tcPr>
          <w:p>
            <w:pPr>
              <w:spacing w:after="0"/>
              <w:jc w:val="left"/>
            </w:pPr>
            <w:r>
              <w:rPr>
                <w:sz w:val="16"/>
              </w:rPr>
              <w:t>2029-08-13</w:t>
            </w:r>
          </w:p>
        </w:tc>
        <w:tc>
          <w:tcPr>
            <w:tcW w:type="dxa" w:w="1329"/>
          </w:tcPr>
          <w:p>
            <w:pPr>
              <w:spacing w:after="0"/>
              <w:jc w:val="right"/>
            </w:pPr>
            <w:r>
              <w:rPr>
                <w:sz w:val="16"/>
              </w:rPr>
              <w:t>1,048</w:t>
            </w:r>
          </w:p>
        </w:tc>
      </w:tr>
      <w:tr>
        <w:trPr>
          <w:cantSplit/>
        </w:trPr>
        <w:tc>
          <w:tcPr>
            <w:tcW w:type="dxa" w:w="1806"/>
          </w:tcPr>
          <w:p>
            <w:pPr>
              <w:spacing w:after="0"/>
              <w:jc w:val="left"/>
            </w:pPr>
            <w:r>
              <w:rPr>
                <w:sz w:val="16"/>
              </w:rPr>
              <w:t>Irene city</w:t>
            </w:r>
          </w:p>
        </w:tc>
        <w:tc>
          <w:tcPr>
            <w:tcW w:type="dxa" w:w="1010"/>
          </w:tcPr>
          <w:p>
            <w:pPr>
              <w:spacing w:after="0"/>
              <w:jc w:val="left"/>
            </w:pPr>
            <w:r>
              <w:rPr>
                <w:sz w:val="16"/>
              </w:rPr>
              <w:t>City</w:t>
            </w:r>
          </w:p>
        </w:tc>
        <w:tc>
          <w:tcPr>
            <w:tcW w:type="dxa" w:w="3929"/>
          </w:tcPr>
          <w:p>
            <w:pPr>
              <w:spacing w:after="0"/>
              <w:jc w:val="left"/>
            </w:pPr>
            <w:r>
              <w:rPr>
                <w:sz w:val="16"/>
              </w:rPr>
              <w:t>Approved, expires 2029-08-13</w:t>
            </w:r>
          </w:p>
        </w:tc>
        <w:tc>
          <w:tcPr>
            <w:tcW w:type="dxa" w:w="2956"/>
          </w:tcPr>
          <w:p>
            <w:pPr>
              <w:spacing w:after="0"/>
              <w:jc w:val="left"/>
            </w:pPr>
            <w:r>
              <w:rPr>
                <w:sz w:val="16"/>
              </w:rPr>
              <w:t>Clay County, SD Hazard Mitigation Plan 2024 (FEMA plan 109782)</w:t>
            </w:r>
          </w:p>
        </w:tc>
        <w:tc>
          <w:tcPr>
            <w:tcW w:type="dxa" w:w="1541"/>
          </w:tcPr>
          <w:p>
            <w:pPr>
              <w:spacing w:after="0"/>
              <w:jc w:val="left"/>
            </w:pPr>
            <w:r>
              <w:rPr>
                <w:sz w:val="16"/>
              </w:rPr>
              <w:t>2024-08-14</w:t>
            </w:r>
          </w:p>
        </w:tc>
        <w:tc>
          <w:tcPr>
            <w:tcW w:type="dxa" w:w="1541"/>
          </w:tcPr>
          <w:p>
            <w:pPr>
              <w:spacing w:after="0"/>
              <w:jc w:val="left"/>
            </w:pPr>
            <w:r>
              <w:rPr>
                <w:sz w:val="16"/>
              </w:rPr>
              <w:t>2029-08-13</w:t>
            </w:r>
          </w:p>
        </w:tc>
        <w:tc>
          <w:tcPr>
            <w:tcW w:type="dxa" w:w="1329"/>
          </w:tcPr>
          <w:p>
            <w:pPr>
              <w:spacing w:after="0"/>
              <w:jc w:val="right"/>
            </w:pPr>
            <w:r>
              <w:rPr>
                <w:sz w:val="16"/>
              </w:rPr>
              <w:t>1,048</w:t>
            </w:r>
          </w:p>
        </w:tc>
      </w:tr>
      <w:tr>
        <w:trPr>
          <w:cantSplit/>
        </w:trPr>
        <w:tc>
          <w:tcPr>
            <w:tcW w:type="dxa" w:w="1806"/>
          </w:tcPr>
          <w:p>
            <w:pPr>
              <w:spacing w:after="0"/>
              <w:jc w:val="left"/>
            </w:pPr>
            <w:r>
              <w:rPr>
                <w:sz w:val="16"/>
              </w:rPr>
              <w:t>Vermillion city</w:t>
            </w:r>
          </w:p>
        </w:tc>
        <w:tc>
          <w:tcPr>
            <w:tcW w:type="dxa" w:w="1010"/>
          </w:tcPr>
          <w:p>
            <w:pPr>
              <w:spacing w:after="0"/>
              <w:jc w:val="left"/>
            </w:pPr>
            <w:r>
              <w:rPr>
                <w:sz w:val="16"/>
              </w:rPr>
              <w:t>City</w:t>
            </w:r>
          </w:p>
        </w:tc>
        <w:tc>
          <w:tcPr>
            <w:tcW w:type="dxa" w:w="3929"/>
          </w:tcPr>
          <w:p>
            <w:pPr>
              <w:spacing w:after="0"/>
              <w:jc w:val="left"/>
            </w:pPr>
            <w:r>
              <w:rPr>
                <w:sz w:val="16"/>
              </w:rPr>
              <w:t>Approved, expires 2029-08-13</w:t>
            </w:r>
          </w:p>
        </w:tc>
        <w:tc>
          <w:tcPr>
            <w:tcW w:type="dxa" w:w="2956"/>
          </w:tcPr>
          <w:p>
            <w:pPr>
              <w:spacing w:after="0"/>
              <w:jc w:val="left"/>
            </w:pPr>
            <w:r>
              <w:rPr>
                <w:sz w:val="16"/>
              </w:rPr>
              <w:t>Clay County, SD Hazard Mitigation Plan 2024 (FEMA plan 109782)</w:t>
            </w:r>
          </w:p>
        </w:tc>
        <w:tc>
          <w:tcPr>
            <w:tcW w:type="dxa" w:w="1541"/>
          </w:tcPr>
          <w:p>
            <w:pPr>
              <w:spacing w:after="0"/>
              <w:jc w:val="left"/>
            </w:pPr>
            <w:r>
              <w:rPr>
                <w:sz w:val="16"/>
              </w:rPr>
              <w:t>2024-08-14</w:t>
            </w:r>
          </w:p>
        </w:tc>
        <w:tc>
          <w:tcPr>
            <w:tcW w:type="dxa" w:w="1541"/>
          </w:tcPr>
          <w:p>
            <w:pPr>
              <w:spacing w:after="0"/>
              <w:jc w:val="left"/>
            </w:pPr>
            <w:r>
              <w:rPr>
                <w:sz w:val="16"/>
              </w:rPr>
              <w:t>2029-08-13</w:t>
            </w:r>
          </w:p>
        </w:tc>
        <w:tc>
          <w:tcPr>
            <w:tcW w:type="dxa" w:w="1329"/>
          </w:tcPr>
          <w:p>
            <w:pPr>
              <w:spacing w:after="0"/>
              <w:jc w:val="right"/>
            </w:pPr>
            <w:r>
              <w:rPr>
                <w:sz w:val="16"/>
              </w:rPr>
              <w:t>1,048</w:t>
            </w:r>
          </w:p>
        </w:tc>
      </w:tr>
      <w:tr>
        <w:trPr>
          <w:cantSplit/>
        </w:trPr>
        <w:tc>
          <w:tcPr>
            <w:tcW w:type="dxa" w:w="1806"/>
          </w:tcPr>
          <w:p>
            <w:pPr>
              <w:spacing w:after="0"/>
              <w:jc w:val="left"/>
            </w:pPr>
            <w:r>
              <w:rPr>
                <w:sz w:val="16"/>
              </w:rPr>
              <w:t>Wakonda town</w:t>
            </w:r>
          </w:p>
        </w:tc>
        <w:tc>
          <w:tcPr>
            <w:tcW w:type="dxa" w:w="1010"/>
          </w:tcPr>
          <w:p>
            <w:pPr>
              <w:spacing w:after="0"/>
              <w:jc w:val="left"/>
            </w:pPr>
            <w:r>
              <w:rPr>
                <w:sz w:val="16"/>
              </w:rPr>
              <w:t>Town</w:t>
            </w:r>
          </w:p>
        </w:tc>
        <w:tc>
          <w:tcPr>
            <w:tcW w:type="dxa" w:w="3929"/>
          </w:tcPr>
          <w:p>
            <w:pPr>
              <w:spacing w:after="0"/>
              <w:jc w:val="left"/>
            </w:pPr>
            <w:r>
              <w:rPr>
                <w:sz w:val="16"/>
              </w:rPr>
              <w:t>Approved, expires 2029-08-13</w:t>
            </w:r>
          </w:p>
        </w:tc>
        <w:tc>
          <w:tcPr>
            <w:tcW w:type="dxa" w:w="2956"/>
          </w:tcPr>
          <w:p>
            <w:pPr>
              <w:spacing w:after="0"/>
              <w:jc w:val="left"/>
            </w:pPr>
            <w:r>
              <w:rPr>
                <w:sz w:val="16"/>
              </w:rPr>
              <w:t>Clay County, SD Hazard Mitigation Plan 2024 (FEMA plan 109782)</w:t>
            </w:r>
          </w:p>
        </w:tc>
        <w:tc>
          <w:tcPr>
            <w:tcW w:type="dxa" w:w="1541"/>
          </w:tcPr>
          <w:p>
            <w:pPr>
              <w:spacing w:after="0"/>
              <w:jc w:val="left"/>
            </w:pPr>
            <w:r>
              <w:rPr>
                <w:sz w:val="16"/>
              </w:rPr>
              <w:t>2024-08-14</w:t>
            </w:r>
          </w:p>
        </w:tc>
        <w:tc>
          <w:tcPr>
            <w:tcW w:type="dxa" w:w="1541"/>
          </w:tcPr>
          <w:p>
            <w:pPr>
              <w:spacing w:after="0"/>
              <w:jc w:val="left"/>
            </w:pPr>
            <w:r>
              <w:rPr>
                <w:sz w:val="16"/>
              </w:rPr>
              <w:t>2029-08-13</w:t>
            </w:r>
          </w:p>
        </w:tc>
        <w:tc>
          <w:tcPr>
            <w:tcW w:type="dxa" w:w="1329"/>
          </w:tcPr>
          <w:p>
            <w:pPr>
              <w:spacing w:after="0"/>
              <w:jc w:val="right"/>
            </w:pPr>
            <w:r>
              <w:rPr>
                <w:sz w:val="16"/>
              </w:rPr>
              <w:t>1,048</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158"/>
        <w:gridCol w:w="1309"/>
        <w:gridCol w:w="1037"/>
        <w:gridCol w:w="1126"/>
        <w:gridCol w:w="1387"/>
        <w:gridCol w:w="1097"/>
        <w:gridCol w:w="1460"/>
        <w:gridCol w:w="1446"/>
        <w:gridCol w:w="2379"/>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8"/>
            <w:shd w:val="clear" w:color="auto" w:fill="E8E8E8"/>
          </w:tcPr>
          <w:p>
            <w:pPr>
              <w:spacing w:after="0"/>
              <w:jc w:val="left"/>
            </w:pPr>
            <w:r>
              <w:rPr>
                <w:b/>
                <w:sz w:val="16"/>
              </w:rPr>
              <w:t>NRI risk rating</w:t>
            </w:r>
          </w:p>
        </w:tc>
        <w:tc>
          <w:tcPr>
            <w:tcW w:type="dxa" w:w="130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79"/>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158"/>
          </w:tcPr>
          <w:p>
            <w:pPr>
              <w:spacing w:after="0"/>
              <w:jc w:val="left"/>
            </w:pPr>
            <w:r>
              <w:rPr>
                <w:sz w:val="16"/>
              </w:rPr>
              <w:t>Very Low</w:t>
            </w:r>
          </w:p>
        </w:tc>
        <w:tc>
          <w:tcPr>
            <w:tcW w:type="dxa" w:w="1309"/>
          </w:tcPr>
          <w:p>
            <w:pPr>
              <w:spacing w:after="0"/>
              <w:jc w:val="left"/>
            </w:pPr>
            <w:r>
              <w:rPr>
                <w:sz w:val="16"/>
              </w:rPr>
              <w:t>Relatively Low</w:t>
            </w:r>
          </w:p>
        </w:tc>
        <w:tc>
          <w:tcPr>
            <w:tcW w:type="dxa" w:w="1037"/>
          </w:tcPr>
          <w:p>
            <w:pPr>
              <w:spacing w:after="0"/>
              <w:jc w:val="right"/>
            </w:pPr>
            <w:r>
              <w:rPr>
                <w:sz w:val="16"/>
              </w:rPr>
              <w:t>$4,247,604</w:t>
            </w:r>
          </w:p>
        </w:tc>
        <w:tc>
          <w:tcPr>
            <w:tcW w:type="dxa" w:w="1126"/>
          </w:tcPr>
          <w:p>
            <w:pPr>
              <w:spacing w:after="0"/>
              <w:jc w:val="right"/>
            </w:pPr>
            <w:r>
              <w:rPr>
                <w:sz w:val="16"/>
              </w:rPr>
              <w:t>$1,050,453</w:t>
            </w:r>
          </w:p>
        </w:tc>
        <w:tc>
          <w:tcPr>
            <w:tcW w:type="dxa" w:w="1387"/>
          </w:tcPr>
          <w:p>
            <w:pPr>
              <w:spacing w:after="0"/>
              <w:jc w:val="right"/>
            </w:pPr>
            <w:r>
              <w:rPr>
                <w:sz w:val="16"/>
              </w:rPr>
              <w:t>$3,412</w:t>
            </w:r>
          </w:p>
        </w:tc>
        <w:tc>
          <w:tcPr>
            <w:tcW w:type="dxa" w:w="1097"/>
          </w:tcPr>
          <w:p>
            <w:pPr>
              <w:spacing w:after="0"/>
              <w:jc w:val="right"/>
            </w:pPr>
            <w:r>
              <w:rPr>
                <w:sz w:val="16"/>
              </w:rPr>
              <w:t>$5,301,469</w:t>
            </w:r>
          </w:p>
        </w:tc>
        <w:tc>
          <w:tcPr>
            <w:tcW w:type="dxa" w:w="1460"/>
          </w:tcPr>
          <w:p>
            <w:pPr>
              <w:spacing w:after="0"/>
              <w:jc w:val="right"/>
            </w:pPr>
            <w:r>
              <w:rPr>
                <w:sz w:val="16"/>
              </w:rPr>
              <w:t>67</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Tornado</w:t>
            </w:r>
          </w:p>
        </w:tc>
        <w:tc>
          <w:tcPr>
            <w:tcW w:type="dxa" w:w="1158"/>
          </w:tcPr>
          <w:p>
            <w:pPr>
              <w:spacing w:after="0"/>
              <w:jc w:val="left"/>
            </w:pPr>
            <w:r>
              <w:rPr>
                <w:sz w:val="16"/>
              </w:rPr>
              <w:t>Relatively Low</w:t>
            </w:r>
          </w:p>
        </w:tc>
        <w:tc>
          <w:tcPr>
            <w:tcW w:type="dxa" w:w="1309"/>
          </w:tcPr>
          <w:p>
            <w:pPr>
              <w:spacing w:after="0"/>
              <w:jc w:val="left"/>
            </w:pPr>
            <w:r>
              <w:rPr>
                <w:sz w:val="16"/>
              </w:rPr>
              <w:t>Relatively Moderate</w:t>
            </w:r>
          </w:p>
        </w:tc>
        <w:tc>
          <w:tcPr>
            <w:tcW w:type="dxa" w:w="1037"/>
          </w:tcPr>
          <w:p>
            <w:pPr>
              <w:spacing w:after="0"/>
              <w:jc w:val="right"/>
            </w:pPr>
            <w:r>
              <w:rPr>
                <w:sz w:val="16"/>
              </w:rPr>
              <w:t>$1,615,492</w:t>
            </w:r>
          </w:p>
        </w:tc>
        <w:tc>
          <w:tcPr>
            <w:tcW w:type="dxa" w:w="1126"/>
          </w:tcPr>
          <w:p>
            <w:pPr>
              <w:spacing w:after="0"/>
              <w:jc w:val="right"/>
            </w:pPr>
            <w:r>
              <w:rPr>
                <w:sz w:val="16"/>
              </w:rPr>
              <w:t>$4,113</w:t>
            </w:r>
          </w:p>
        </w:tc>
        <w:tc>
          <w:tcPr>
            <w:tcW w:type="dxa" w:w="1387"/>
          </w:tcPr>
          <w:p>
            <w:pPr>
              <w:spacing w:after="0"/>
              <w:jc w:val="right"/>
            </w:pPr>
            <w:r>
              <w:rPr>
                <w:sz w:val="16"/>
              </w:rPr>
              <w:t>$1,177,038</w:t>
            </w:r>
          </w:p>
        </w:tc>
        <w:tc>
          <w:tcPr>
            <w:tcW w:type="dxa" w:w="1097"/>
          </w:tcPr>
          <w:p>
            <w:pPr>
              <w:spacing w:after="0"/>
              <w:jc w:val="right"/>
            </w:pPr>
            <w:r>
              <w:rPr>
                <w:sz w:val="16"/>
              </w:rPr>
              <w:t>$2,796,643</w:t>
            </w:r>
          </w:p>
        </w:tc>
        <w:tc>
          <w:tcPr>
            <w:tcW w:type="dxa" w:w="1460"/>
          </w:tcPr>
          <w:p>
            <w:pPr>
              <w:spacing w:after="0"/>
              <w:jc w:val="right"/>
            </w:pPr>
            <w:r>
              <w:rPr>
                <w:sz w:val="16"/>
              </w:rPr>
              <w:t>13</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Drought</w:t>
            </w:r>
          </w:p>
        </w:tc>
        <w:tc>
          <w:tcPr>
            <w:tcW w:type="dxa" w:w="1158"/>
          </w:tcPr>
          <w:p>
            <w:pPr>
              <w:spacing w:after="0"/>
              <w:jc w:val="left"/>
            </w:pPr>
            <w:r>
              <w:rPr>
                <w:sz w:val="16"/>
              </w:rPr>
              <w:t>Relatively Moderate</w:t>
            </w:r>
          </w:p>
        </w:tc>
        <w:tc>
          <w:tcPr>
            <w:tcW w:type="dxa" w:w="1309"/>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$954,660</w:t>
            </w:r>
          </w:p>
        </w:tc>
        <w:tc>
          <w:tcPr>
            <w:tcW w:type="dxa" w:w="1387"/>
          </w:tcPr>
          <w:p>
            <w:pPr>
              <w:spacing w:after="0"/>
              <w:jc w:val="right"/>
            </w:pPr>
            <w:r>
              <w:rPr>
                <w:sz w:val="16"/>
              </w:rPr>
              <w:t>n/a</w:t>
            </w:r>
          </w:p>
        </w:tc>
        <w:tc>
          <w:tcPr>
            <w:tcW w:type="dxa" w:w="1097"/>
          </w:tcPr>
          <w:p>
            <w:pPr>
              <w:spacing w:after="0"/>
              <w:jc w:val="right"/>
            </w:pPr>
            <w:r>
              <w:rPr>
                <w:sz w:val="16"/>
              </w:rPr>
              <w:t>$954,660</w:t>
            </w:r>
          </w:p>
        </w:tc>
        <w:tc>
          <w:tcPr>
            <w:tcW w:type="dxa" w:w="1460"/>
          </w:tcPr>
          <w:p>
            <w:pPr>
              <w:spacing w:after="0"/>
              <w:jc w:val="right"/>
            </w:pPr>
            <w:r>
              <w:rPr>
                <w:sz w:val="16"/>
              </w:rPr>
              <w:t>57</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Hail</w:t>
            </w:r>
          </w:p>
        </w:tc>
        <w:tc>
          <w:tcPr>
            <w:tcW w:type="dxa" w:w="1158"/>
          </w:tcPr>
          <w:p>
            <w:pPr>
              <w:spacing w:after="0"/>
              <w:jc w:val="left"/>
            </w:pPr>
            <w:r>
              <w:rPr>
                <w:sz w:val="16"/>
              </w:rPr>
              <w:t>Relatively Low</w:t>
            </w:r>
          </w:p>
        </w:tc>
        <w:tc>
          <w:tcPr>
            <w:tcW w:type="dxa" w:w="1309"/>
          </w:tcPr>
          <w:p>
            <w:pPr>
              <w:spacing w:after="0"/>
              <w:jc w:val="left"/>
            </w:pPr>
            <w:r>
              <w:rPr>
                <w:sz w:val="16"/>
              </w:rPr>
              <w:t>Relatively Moderate</w:t>
            </w:r>
          </w:p>
        </w:tc>
        <w:tc>
          <w:tcPr>
            <w:tcW w:type="dxa" w:w="1037"/>
          </w:tcPr>
          <w:p>
            <w:pPr>
              <w:spacing w:after="0"/>
              <w:jc w:val="right"/>
            </w:pPr>
            <w:r>
              <w:rPr>
                <w:sz w:val="16"/>
              </w:rPr>
              <w:t>$257,082</w:t>
            </w:r>
          </w:p>
        </w:tc>
        <w:tc>
          <w:tcPr>
            <w:tcW w:type="dxa" w:w="1126"/>
          </w:tcPr>
          <w:p>
            <w:pPr>
              <w:spacing w:after="0"/>
              <w:jc w:val="right"/>
            </w:pPr>
            <w:r>
              <w:rPr>
                <w:sz w:val="16"/>
              </w:rPr>
              <w:t>$434,700</w:t>
            </w:r>
          </w:p>
        </w:tc>
        <w:tc>
          <w:tcPr>
            <w:tcW w:type="dxa" w:w="1387"/>
          </w:tcPr>
          <w:p>
            <w:pPr>
              <w:spacing w:after="0"/>
              <w:jc w:val="right"/>
            </w:pPr>
            <w:r>
              <w:rPr>
                <w:sz w:val="16"/>
              </w:rPr>
              <w:t>$23,253</w:t>
            </w:r>
          </w:p>
        </w:tc>
        <w:tc>
          <w:tcPr>
            <w:tcW w:type="dxa" w:w="1097"/>
          </w:tcPr>
          <w:p>
            <w:pPr>
              <w:spacing w:after="0"/>
              <w:jc w:val="right"/>
            </w:pPr>
            <w:r>
              <w:rPr>
                <w:sz w:val="16"/>
              </w:rPr>
              <w:t>$715,034</w:t>
            </w:r>
          </w:p>
        </w:tc>
        <w:tc>
          <w:tcPr>
            <w:tcW w:type="dxa" w:w="1460"/>
          </w:tcPr>
          <w:p>
            <w:pPr>
              <w:spacing w:after="0"/>
              <w:jc w:val="right"/>
            </w:pPr>
            <w:r>
              <w:rPr>
                <w:sz w:val="16"/>
              </w:rPr>
              <w:t>147</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Strong Wind</w:t>
            </w:r>
          </w:p>
        </w:tc>
        <w:tc>
          <w:tcPr>
            <w:tcW w:type="dxa" w:w="1158"/>
          </w:tcPr>
          <w:p>
            <w:pPr>
              <w:spacing w:after="0"/>
              <w:jc w:val="left"/>
            </w:pPr>
            <w:r>
              <w:rPr>
                <w:sz w:val="16"/>
              </w:rPr>
              <w:t>Relatively Low</w:t>
            </w:r>
          </w:p>
        </w:tc>
        <w:tc>
          <w:tcPr>
            <w:tcW w:type="dxa" w:w="1309"/>
          </w:tcPr>
          <w:p>
            <w:pPr>
              <w:spacing w:after="0"/>
              <w:jc w:val="left"/>
            </w:pPr>
            <w:r>
              <w:rPr>
                <w:sz w:val="16"/>
              </w:rPr>
              <w:t>Relatively Low</w:t>
            </w:r>
          </w:p>
        </w:tc>
        <w:tc>
          <w:tcPr>
            <w:tcW w:type="dxa" w:w="1037"/>
          </w:tcPr>
          <w:p>
            <w:pPr>
              <w:spacing w:after="0"/>
              <w:jc w:val="right"/>
            </w:pPr>
            <w:r>
              <w:rPr>
                <w:sz w:val="16"/>
              </w:rPr>
              <w:t>$153,318</w:t>
            </w:r>
          </w:p>
        </w:tc>
        <w:tc>
          <w:tcPr>
            <w:tcW w:type="dxa" w:w="1126"/>
          </w:tcPr>
          <w:p>
            <w:pPr>
              <w:spacing w:after="0"/>
              <w:jc w:val="right"/>
            </w:pPr>
            <w:r>
              <w:rPr>
                <w:sz w:val="16"/>
              </w:rPr>
              <w:t>$44,947</w:t>
            </w:r>
          </w:p>
        </w:tc>
        <w:tc>
          <w:tcPr>
            <w:tcW w:type="dxa" w:w="1387"/>
          </w:tcPr>
          <w:p>
            <w:pPr>
              <w:spacing w:after="0"/>
              <w:jc w:val="right"/>
            </w:pPr>
            <w:r>
              <w:rPr>
                <w:sz w:val="16"/>
              </w:rPr>
              <w:t>$290,097</w:t>
            </w:r>
          </w:p>
        </w:tc>
        <w:tc>
          <w:tcPr>
            <w:tcW w:type="dxa" w:w="1097"/>
          </w:tcPr>
          <w:p>
            <w:pPr>
              <w:spacing w:after="0"/>
              <w:jc w:val="right"/>
            </w:pPr>
            <w:r>
              <w:rPr>
                <w:sz w:val="16"/>
              </w:rPr>
              <w:t>$488,363</w:t>
            </w:r>
          </w:p>
        </w:tc>
        <w:tc>
          <w:tcPr>
            <w:tcW w:type="dxa" w:w="1460"/>
          </w:tcPr>
          <w:p>
            <w:pPr>
              <w:spacing w:after="0"/>
              <w:jc w:val="right"/>
            </w:pPr>
            <w:r>
              <w:rPr>
                <w:sz w:val="16"/>
              </w:rPr>
              <w:t>128</w:t>
            </w:r>
          </w:p>
        </w:tc>
        <w:tc>
          <w:tcPr>
            <w:tcW w:type="dxa" w:w="1446"/>
          </w:tcPr>
          <w:p>
            <w:pPr>
              <w:spacing w:after="0"/>
              <w:jc w:val="left"/>
            </w:pPr>
          </w:p>
        </w:tc>
        <w:tc>
          <w:tcPr>
            <w:tcW w:type="dxa" w:w="2379"/>
          </w:tcPr>
          <w:p>
            <w:pPr>
              <w:spacing w:after="0"/>
              <w:jc w:val="left"/>
            </w:pPr>
            <w:r>
              <w:rPr>
                <w:sz w:val="16"/>
              </w:rPr>
              <w:t>Includes 36 High Wind and 10 Strong Wind records (NOAA non-thunderstorm wind types, outside NRI's Strong Wind definition).</w:t>
            </w:r>
          </w:p>
        </w:tc>
      </w:tr>
      <w:tr>
        <w:trPr>
          <w:cantSplit/>
        </w:trPr>
        <w:tc>
          <w:tcPr>
            <w:tcW w:type="dxa" w:w="677"/>
          </w:tcPr>
          <w:p>
            <w:pPr>
              <w:spacing w:after="0"/>
              <w:jc w:val="right"/>
            </w:pPr>
            <w:r>
              <w:rPr>
                <w:sz w:val="16"/>
              </w:rPr>
              <w:t>6</w:t>
            </w:r>
          </w:p>
        </w:tc>
        <w:tc>
          <w:tcPr>
            <w:tcW w:type="dxa" w:w="1037"/>
          </w:tcPr>
          <w:p>
            <w:pPr>
              <w:spacing w:after="0"/>
              <w:jc w:val="left"/>
            </w:pPr>
            <w:r>
              <w:rPr>
                <w:sz w:val="16"/>
              </w:rPr>
              <w:t>Cold Wave</w:t>
            </w:r>
          </w:p>
        </w:tc>
        <w:tc>
          <w:tcPr>
            <w:tcW w:type="dxa" w:w="1158"/>
          </w:tcPr>
          <w:p>
            <w:pPr>
              <w:spacing w:after="0"/>
              <w:jc w:val="left"/>
            </w:pPr>
            <w:r>
              <w:rPr>
                <w:sz w:val="16"/>
              </w:rPr>
              <w:t>Very Low</w:t>
            </w:r>
          </w:p>
        </w:tc>
        <w:tc>
          <w:tcPr>
            <w:tcW w:type="dxa" w:w="1309"/>
          </w:tcPr>
          <w:p>
            <w:pPr>
              <w:spacing w:after="0"/>
              <w:jc w:val="left"/>
            </w:pPr>
            <w:r>
              <w:rPr>
                <w:sz w:val="16"/>
              </w:rPr>
              <w:t>Relatively Low</w:t>
            </w:r>
          </w:p>
        </w:tc>
        <w:tc>
          <w:tcPr>
            <w:tcW w:type="dxa" w:w="1037"/>
          </w:tcPr>
          <w:p>
            <w:pPr>
              <w:spacing w:after="0"/>
              <w:jc w:val="right"/>
            </w:pPr>
            <w:r>
              <w:rPr>
                <w:sz w:val="16"/>
              </w:rPr>
              <w:t>$306</w:t>
            </w:r>
          </w:p>
        </w:tc>
        <w:tc>
          <w:tcPr>
            <w:tcW w:type="dxa" w:w="1126"/>
          </w:tcPr>
          <w:p>
            <w:pPr>
              <w:spacing w:after="0"/>
              <w:jc w:val="right"/>
            </w:pPr>
            <w:r>
              <w:rPr>
                <w:sz w:val="16"/>
              </w:rPr>
              <w:t>$11,974</w:t>
            </w:r>
          </w:p>
        </w:tc>
        <w:tc>
          <w:tcPr>
            <w:tcW w:type="dxa" w:w="1387"/>
          </w:tcPr>
          <w:p>
            <w:pPr>
              <w:spacing w:after="0"/>
              <w:jc w:val="right"/>
            </w:pPr>
            <w:r>
              <w:rPr>
                <w:sz w:val="16"/>
              </w:rPr>
              <w:t>$421,983</w:t>
            </w:r>
          </w:p>
        </w:tc>
        <w:tc>
          <w:tcPr>
            <w:tcW w:type="dxa" w:w="1097"/>
          </w:tcPr>
          <w:p>
            <w:pPr>
              <w:spacing w:after="0"/>
              <w:jc w:val="right"/>
            </w:pPr>
            <w:r>
              <w:rPr>
                <w:sz w:val="16"/>
              </w:rPr>
              <w:t>$434,263</w:t>
            </w:r>
          </w:p>
        </w:tc>
        <w:tc>
          <w:tcPr>
            <w:tcW w:type="dxa" w:w="1460"/>
          </w:tcPr>
          <w:p>
            <w:pPr>
              <w:spacing w:after="0"/>
              <w:jc w:val="right"/>
            </w:pPr>
            <w:r>
              <w:rPr>
                <w:sz w:val="16"/>
              </w:rPr>
              <w:t>27</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Ice Storm</w:t>
            </w:r>
          </w:p>
        </w:tc>
        <w:tc>
          <w:tcPr>
            <w:tcW w:type="dxa" w:w="1158"/>
          </w:tcPr>
          <w:p>
            <w:pPr>
              <w:spacing w:after="0"/>
              <w:jc w:val="left"/>
            </w:pPr>
            <w:r>
              <w:rPr>
                <w:sz w:val="16"/>
              </w:rPr>
              <w:t>Relatively Moderate</w:t>
            </w:r>
          </w:p>
        </w:tc>
        <w:tc>
          <w:tcPr>
            <w:tcW w:type="dxa" w:w="1309"/>
          </w:tcPr>
          <w:p>
            <w:pPr>
              <w:spacing w:after="0"/>
              <w:jc w:val="left"/>
            </w:pPr>
            <w:r>
              <w:rPr>
                <w:sz w:val="16"/>
              </w:rPr>
              <w:t>Relatively Moderate</w:t>
            </w:r>
          </w:p>
        </w:tc>
        <w:tc>
          <w:tcPr>
            <w:tcW w:type="dxa" w:w="1037"/>
          </w:tcPr>
          <w:p>
            <w:pPr>
              <w:spacing w:after="0"/>
              <w:jc w:val="right"/>
            </w:pPr>
            <w:r>
              <w:rPr>
                <w:sz w:val="16"/>
              </w:rPr>
              <w:t>$85,503</w:t>
            </w:r>
          </w:p>
        </w:tc>
        <w:tc>
          <w:tcPr>
            <w:tcW w:type="dxa" w:w="1126"/>
          </w:tcPr>
          <w:p>
            <w:pPr>
              <w:spacing w:after="0"/>
              <w:jc w:val="right"/>
            </w:pPr>
            <w:r>
              <w:rPr>
                <w:sz w:val="16"/>
              </w:rPr>
              <w:t>n/a</w:t>
            </w:r>
          </w:p>
        </w:tc>
        <w:tc>
          <w:tcPr>
            <w:tcW w:type="dxa" w:w="1387"/>
          </w:tcPr>
          <w:p>
            <w:pPr>
              <w:spacing w:after="0"/>
              <w:jc w:val="right"/>
            </w:pPr>
            <w:r>
              <w:rPr>
                <w:sz w:val="16"/>
              </w:rPr>
              <w:t>$145,812</w:t>
            </w:r>
          </w:p>
        </w:tc>
        <w:tc>
          <w:tcPr>
            <w:tcW w:type="dxa" w:w="1097"/>
          </w:tcPr>
          <w:p>
            <w:pPr>
              <w:spacing w:after="0"/>
              <w:jc w:val="right"/>
            </w:pPr>
            <w:r>
              <w:rPr>
                <w:sz w:val="16"/>
              </w:rPr>
              <w:t>$231,314</w:t>
            </w:r>
          </w:p>
        </w:tc>
        <w:tc>
          <w:tcPr>
            <w:tcW w:type="dxa" w:w="1460"/>
          </w:tcPr>
          <w:p>
            <w:pPr>
              <w:spacing w:after="0"/>
              <w:jc w:val="right"/>
            </w:pPr>
            <w:r>
              <w:rPr>
                <w:sz w:val="16"/>
              </w:rPr>
              <w:t>3</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Winter Weather</w:t>
            </w:r>
          </w:p>
        </w:tc>
        <w:tc>
          <w:tcPr>
            <w:tcW w:type="dxa" w:w="1158"/>
          </w:tcPr>
          <w:p>
            <w:pPr>
              <w:spacing w:after="0"/>
              <w:jc w:val="left"/>
            </w:pPr>
            <w:r>
              <w:rPr>
                <w:sz w:val="16"/>
              </w:rPr>
              <w:t>Relatively Moderate</w:t>
            </w:r>
          </w:p>
        </w:tc>
        <w:tc>
          <w:tcPr>
            <w:tcW w:type="dxa" w:w="1309"/>
          </w:tcPr>
          <w:p>
            <w:pPr>
              <w:spacing w:after="0"/>
              <w:jc w:val="left"/>
            </w:pPr>
            <w:r>
              <w:rPr>
                <w:sz w:val="16"/>
              </w:rPr>
              <w:t>Relatively Moderate</w:t>
            </w:r>
          </w:p>
        </w:tc>
        <w:tc>
          <w:tcPr>
            <w:tcW w:type="dxa" w:w="1037"/>
          </w:tcPr>
          <w:p>
            <w:pPr>
              <w:spacing w:after="0"/>
              <w:jc w:val="right"/>
            </w:pPr>
            <w:r>
              <w:rPr>
                <w:sz w:val="16"/>
              </w:rPr>
              <w:t>$105,231</w:t>
            </w:r>
          </w:p>
        </w:tc>
        <w:tc>
          <w:tcPr>
            <w:tcW w:type="dxa" w:w="1126"/>
          </w:tcPr>
          <w:p>
            <w:pPr>
              <w:spacing w:after="0"/>
              <w:jc w:val="right"/>
            </w:pPr>
            <w:r>
              <w:rPr>
                <w:sz w:val="16"/>
              </w:rPr>
              <w:t>$141</w:t>
            </w:r>
          </w:p>
        </w:tc>
        <w:tc>
          <w:tcPr>
            <w:tcW w:type="dxa" w:w="1387"/>
          </w:tcPr>
          <w:p>
            <w:pPr>
              <w:spacing w:after="0"/>
              <w:jc w:val="right"/>
            </w:pPr>
            <w:r>
              <w:rPr>
                <w:sz w:val="16"/>
              </w:rPr>
              <w:t>$118,311</w:t>
            </w:r>
          </w:p>
        </w:tc>
        <w:tc>
          <w:tcPr>
            <w:tcW w:type="dxa" w:w="1097"/>
          </w:tcPr>
          <w:p>
            <w:pPr>
              <w:spacing w:after="0"/>
              <w:jc w:val="right"/>
            </w:pPr>
            <w:r>
              <w:rPr>
                <w:sz w:val="16"/>
              </w:rPr>
              <w:t>$223,683</w:t>
            </w:r>
          </w:p>
        </w:tc>
        <w:tc>
          <w:tcPr>
            <w:tcW w:type="dxa" w:w="1460"/>
          </w:tcPr>
          <w:p>
            <w:pPr>
              <w:spacing w:after="0"/>
              <w:jc w:val="right"/>
            </w:pPr>
            <w:r>
              <w:rPr>
                <w:sz w:val="16"/>
              </w:rPr>
              <w:t>156</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Lightning</w:t>
            </w:r>
          </w:p>
        </w:tc>
        <w:tc>
          <w:tcPr>
            <w:tcW w:type="dxa" w:w="1158"/>
          </w:tcPr>
          <w:p>
            <w:pPr>
              <w:spacing w:after="0"/>
              <w:jc w:val="left"/>
            </w:pPr>
            <w:r>
              <w:rPr>
                <w:sz w:val="16"/>
              </w:rPr>
              <w:t>Relatively Low</w:t>
            </w:r>
          </w:p>
        </w:tc>
        <w:tc>
          <w:tcPr>
            <w:tcW w:type="dxa" w:w="1309"/>
          </w:tcPr>
          <w:p>
            <w:pPr>
              <w:spacing w:after="0"/>
              <w:jc w:val="left"/>
            </w:pPr>
            <w:r>
              <w:rPr>
                <w:sz w:val="16"/>
              </w:rPr>
              <w:t>Relatively Low</w:t>
            </w:r>
          </w:p>
        </w:tc>
        <w:tc>
          <w:tcPr>
            <w:tcW w:type="dxa" w:w="1037"/>
          </w:tcPr>
          <w:p>
            <w:pPr>
              <w:spacing w:after="0"/>
              <w:jc w:val="right"/>
            </w:pPr>
            <w:r>
              <w:rPr>
                <w:sz w:val="16"/>
              </w:rPr>
              <w:t>$32,906</w:t>
            </w:r>
          </w:p>
        </w:tc>
        <w:tc>
          <w:tcPr>
            <w:tcW w:type="dxa" w:w="1126"/>
          </w:tcPr>
          <w:p>
            <w:pPr>
              <w:spacing w:after="0"/>
              <w:jc w:val="right"/>
            </w:pPr>
            <w:r>
              <w:rPr>
                <w:sz w:val="16"/>
              </w:rPr>
              <w:t>n/a</w:t>
            </w:r>
          </w:p>
        </w:tc>
        <w:tc>
          <w:tcPr>
            <w:tcW w:type="dxa" w:w="1387"/>
          </w:tcPr>
          <w:p>
            <w:pPr>
              <w:spacing w:after="0"/>
              <w:jc w:val="right"/>
            </w:pPr>
            <w:r>
              <w:rPr>
                <w:sz w:val="16"/>
              </w:rPr>
              <w:t>$184,806</w:t>
            </w:r>
          </w:p>
        </w:tc>
        <w:tc>
          <w:tcPr>
            <w:tcW w:type="dxa" w:w="1097"/>
          </w:tcPr>
          <w:p>
            <w:pPr>
              <w:spacing w:after="0"/>
              <w:jc w:val="right"/>
            </w:pPr>
            <w:r>
              <w:rPr>
                <w:sz w:val="16"/>
              </w:rPr>
              <w:t>$217,711</w:t>
            </w:r>
          </w:p>
        </w:tc>
        <w:tc>
          <w:tcPr>
            <w:tcW w:type="dxa" w:w="1460"/>
          </w:tcPr>
          <w:p>
            <w:pPr>
              <w:spacing w:after="0"/>
              <w:jc w:val="right"/>
            </w:pPr>
            <w:r>
              <w:rPr>
                <w:sz w:val="16"/>
              </w:rPr>
              <w:t>1</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Heat Wave</w:t>
            </w:r>
          </w:p>
        </w:tc>
        <w:tc>
          <w:tcPr>
            <w:tcW w:type="dxa" w:w="1158"/>
          </w:tcPr>
          <w:p>
            <w:pPr>
              <w:spacing w:after="0"/>
              <w:jc w:val="left"/>
            </w:pPr>
            <w:r>
              <w:rPr>
                <w:sz w:val="16"/>
              </w:rPr>
              <w:t>Very Low</w:t>
            </w:r>
          </w:p>
        </w:tc>
        <w:tc>
          <w:tcPr>
            <w:tcW w:type="dxa" w:w="1309"/>
          </w:tcPr>
          <w:p>
            <w:pPr>
              <w:spacing w:after="0"/>
              <w:jc w:val="left"/>
            </w:pPr>
            <w:r>
              <w:rPr>
                <w:sz w:val="16"/>
              </w:rPr>
              <w:t>Relatively Low</w:t>
            </w:r>
          </w:p>
        </w:tc>
        <w:tc>
          <w:tcPr>
            <w:tcW w:type="dxa" w:w="1037"/>
          </w:tcPr>
          <w:p>
            <w:pPr>
              <w:spacing w:after="0"/>
              <w:jc w:val="right"/>
            </w:pPr>
            <w:r>
              <w:rPr>
                <w:sz w:val="16"/>
              </w:rPr>
              <w:t>$5,674</w:t>
            </w:r>
          </w:p>
        </w:tc>
        <w:tc>
          <w:tcPr>
            <w:tcW w:type="dxa" w:w="1126"/>
          </w:tcPr>
          <w:p>
            <w:pPr>
              <w:spacing w:after="0"/>
              <w:jc w:val="right"/>
            </w:pPr>
            <w:r>
              <w:rPr>
                <w:sz w:val="16"/>
              </w:rPr>
              <w:t>$3</w:t>
            </w:r>
          </w:p>
        </w:tc>
        <w:tc>
          <w:tcPr>
            <w:tcW w:type="dxa" w:w="1387"/>
          </w:tcPr>
          <w:p>
            <w:pPr>
              <w:spacing w:after="0"/>
              <w:jc w:val="right"/>
            </w:pPr>
            <w:r>
              <w:rPr>
                <w:sz w:val="16"/>
              </w:rPr>
              <w:t>$208,985</w:t>
            </w:r>
          </w:p>
        </w:tc>
        <w:tc>
          <w:tcPr>
            <w:tcW w:type="dxa" w:w="1097"/>
          </w:tcPr>
          <w:p>
            <w:pPr>
              <w:spacing w:after="0"/>
              <w:jc w:val="right"/>
            </w:pPr>
            <w:r>
              <w:rPr>
                <w:sz w:val="16"/>
              </w:rPr>
              <w:t>$214,662</w:t>
            </w:r>
          </w:p>
        </w:tc>
        <w:tc>
          <w:tcPr>
            <w:tcW w:type="dxa" w:w="1460"/>
          </w:tcPr>
          <w:p>
            <w:pPr>
              <w:spacing w:after="0"/>
              <w:jc w:val="right"/>
            </w:pPr>
            <w:r>
              <w:rPr>
                <w:sz w:val="16"/>
              </w:rPr>
              <w:t>28</w:t>
            </w:r>
          </w:p>
        </w:tc>
        <w:tc>
          <w:tcPr>
            <w:tcW w:type="dxa" w:w="1446"/>
          </w:tcPr>
          <w:p>
            <w:pPr>
              <w:spacing w:after="0"/>
              <w:jc w:val="left"/>
            </w:pPr>
          </w:p>
        </w:tc>
        <w:tc>
          <w:tcPr>
            <w:tcW w:type="dxa" w:w="2379"/>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Wildfire</w:t>
            </w:r>
          </w:p>
        </w:tc>
        <w:tc>
          <w:tcPr>
            <w:tcW w:type="dxa" w:w="1158"/>
          </w:tcPr>
          <w:p>
            <w:pPr>
              <w:spacing w:after="0"/>
              <w:jc w:val="left"/>
            </w:pPr>
            <w:r>
              <w:rPr>
                <w:sz w:val="16"/>
              </w:rPr>
              <w:t>Very Low</w:t>
            </w:r>
          </w:p>
        </w:tc>
        <w:tc>
          <w:tcPr>
            <w:tcW w:type="dxa" w:w="1309"/>
          </w:tcPr>
          <w:p>
            <w:pPr>
              <w:spacing w:after="0"/>
              <w:jc w:val="left"/>
            </w:pPr>
            <w:r>
              <w:rPr>
                <w:sz w:val="16"/>
              </w:rPr>
              <w:t>Very Low</w:t>
            </w:r>
          </w:p>
        </w:tc>
        <w:tc>
          <w:tcPr>
            <w:tcW w:type="dxa" w:w="1037"/>
          </w:tcPr>
          <w:p>
            <w:pPr>
              <w:spacing w:after="0"/>
              <w:jc w:val="right"/>
            </w:pPr>
            <w:r>
              <w:rPr>
                <w:sz w:val="16"/>
              </w:rPr>
              <w:t>$43,079</w:t>
            </w:r>
          </w:p>
        </w:tc>
        <w:tc>
          <w:tcPr>
            <w:tcW w:type="dxa" w:w="1126"/>
          </w:tcPr>
          <w:p>
            <w:pPr>
              <w:spacing w:after="0"/>
              <w:jc w:val="right"/>
            </w:pPr>
            <w:r>
              <w:rPr>
                <w:sz w:val="16"/>
              </w:rPr>
              <w:t>$40</w:t>
            </w:r>
          </w:p>
        </w:tc>
        <w:tc>
          <w:tcPr>
            <w:tcW w:type="dxa" w:w="1387"/>
          </w:tcPr>
          <w:p>
            <w:pPr>
              <w:spacing w:after="0"/>
              <w:jc w:val="right"/>
            </w:pPr>
            <w:r>
              <w:rPr>
                <w:sz w:val="16"/>
              </w:rPr>
              <w:t>$2,837</w:t>
            </w:r>
          </w:p>
        </w:tc>
        <w:tc>
          <w:tcPr>
            <w:tcW w:type="dxa" w:w="1097"/>
          </w:tcPr>
          <w:p>
            <w:pPr>
              <w:spacing w:after="0"/>
              <w:jc w:val="right"/>
            </w:pPr>
            <w:r>
              <w:rPr>
                <w:sz w:val="16"/>
              </w:rPr>
              <w:t>$45,957</w:t>
            </w:r>
          </w:p>
        </w:tc>
        <w:tc>
          <w:tcPr>
            <w:tcW w:type="dxa" w:w="1460"/>
          </w:tcPr>
          <w:p>
            <w:pPr>
              <w:spacing w:after="0"/>
              <w:jc w:val="right"/>
            </w:pPr>
            <w:r>
              <w:rPr>
                <w:sz w:val="16"/>
              </w:rPr>
              <w:t>0</w:t>
            </w:r>
          </w:p>
        </w:tc>
        <w:tc>
          <w:tcPr>
            <w:tcW w:type="dxa" w:w="1446"/>
          </w:tcPr>
          <w:p>
            <w:pPr>
              <w:spacing w:after="0"/>
              <w:jc w:val="left"/>
            </w:pPr>
          </w:p>
        </w:tc>
        <w:tc>
          <w:tcPr>
            <w:tcW w:type="dxa" w:w="2379"/>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12</w:t>
            </w:r>
          </w:p>
        </w:tc>
        <w:tc>
          <w:tcPr>
            <w:tcW w:type="dxa" w:w="1037"/>
          </w:tcPr>
          <w:p>
            <w:pPr>
              <w:spacing w:after="0"/>
              <w:jc w:val="left"/>
            </w:pPr>
            <w:r>
              <w:rPr>
                <w:sz w:val="16"/>
              </w:rPr>
              <w:t>Earthquake</w:t>
            </w:r>
          </w:p>
        </w:tc>
        <w:tc>
          <w:tcPr>
            <w:tcW w:type="dxa" w:w="1158"/>
          </w:tcPr>
          <w:p>
            <w:pPr>
              <w:spacing w:after="0"/>
              <w:jc w:val="left"/>
            </w:pPr>
            <w:r>
              <w:rPr>
                <w:sz w:val="16"/>
              </w:rPr>
              <w:t>Very Low</w:t>
            </w:r>
          </w:p>
        </w:tc>
        <w:tc>
          <w:tcPr>
            <w:tcW w:type="dxa" w:w="1309"/>
          </w:tcPr>
          <w:p>
            <w:pPr>
              <w:spacing w:after="0"/>
              <w:jc w:val="left"/>
            </w:pPr>
            <w:r>
              <w:rPr>
                <w:sz w:val="16"/>
              </w:rPr>
              <w:t>Very Low</w:t>
            </w:r>
          </w:p>
        </w:tc>
        <w:tc>
          <w:tcPr>
            <w:tcW w:type="dxa" w:w="1037"/>
          </w:tcPr>
          <w:p>
            <w:pPr>
              <w:spacing w:after="0"/>
              <w:jc w:val="right"/>
            </w:pPr>
            <w:r>
              <w:rPr>
                <w:sz w:val="16"/>
              </w:rPr>
              <w:t>$18,838</w:t>
            </w:r>
          </w:p>
        </w:tc>
        <w:tc>
          <w:tcPr>
            <w:tcW w:type="dxa" w:w="1126"/>
          </w:tcPr>
          <w:p>
            <w:pPr>
              <w:spacing w:after="0"/>
              <w:jc w:val="right"/>
            </w:pPr>
            <w:r>
              <w:rPr>
                <w:sz w:val="16"/>
              </w:rPr>
              <w:t>n/a</w:t>
            </w:r>
          </w:p>
        </w:tc>
        <w:tc>
          <w:tcPr>
            <w:tcW w:type="dxa" w:w="1387"/>
          </w:tcPr>
          <w:p>
            <w:pPr>
              <w:spacing w:after="0"/>
              <w:jc w:val="right"/>
            </w:pPr>
            <w:r>
              <w:rPr>
                <w:sz w:val="16"/>
              </w:rPr>
              <w:t>$2,661</w:t>
            </w:r>
          </w:p>
        </w:tc>
        <w:tc>
          <w:tcPr>
            <w:tcW w:type="dxa" w:w="1097"/>
          </w:tcPr>
          <w:p>
            <w:pPr>
              <w:spacing w:after="0"/>
              <w:jc w:val="right"/>
            </w:pPr>
            <w:r>
              <w:rPr>
                <w:sz w:val="16"/>
              </w:rPr>
              <w:t>$21,498</w:t>
            </w:r>
          </w:p>
        </w:tc>
        <w:tc>
          <w:tcPr>
            <w:tcW w:type="dxa" w:w="1460"/>
          </w:tcPr>
          <w:p>
            <w:pPr>
              <w:spacing w:after="0"/>
              <w:jc w:val="right"/>
            </w:pPr>
          </w:p>
        </w:tc>
        <w:tc>
          <w:tcPr>
            <w:tcW w:type="dxa" w:w="1446"/>
          </w:tcPr>
          <w:p>
            <w:pPr>
              <w:spacing w:after="0"/>
              <w:jc w:val="left"/>
            </w:pPr>
          </w:p>
        </w:tc>
        <w:tc>
          <w:tcPr>
            <w:tcW w:type="dxa" w:w="2379"/>
          </w:tcPr>
          <w:p>
            <w:pPr>
              <w:spacing w:after="0"/>
              <w:jc w:val="left"/>
            </w:pPr>
            <w:r>
              <w:rPr>
                <w:sz w:val="16"/>
              </w:rPr>
              <w:t>Storm Events does not record earthquakes.</w:t>
            </w: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158"/>
          </w:tcPr>
          <w:p>
            <w:pPr>
              <w:spacing w:after="0"/>
              <w:jc w:val="left"/>
            </w:pPr>
            <w:r>
              <w:rPr>
                <w:sz w:val="16"/>
              </w:rPr>
              <w:t>Very Low</w:t>
            </w:r>
          </w:p>
        </w:tc>
        <w:tc>
          <w:tcPr>
            <w:tcW w:type="dxa" w:w="1309"/>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1387"/>
          </w:tcPr>
          <w:p>
            <w:pPr>
              <w:spacing w:after="0"/>
              <w:jc w:val="right"/>
            </w:pPr>
            <w:r>
              <w:rPr>
                <w:sz w:val="16"/>
              </w:rPr>
              <w:t>$550</w:t>
            </w:r>
          </w:p>
        </w:tc>
        <w:tc>
          <w:tcPr>
            <w:tcW w:type="dxa" w:w="1097"/>
          </w:tcPr>
          <w:p>
            <w:pPr>
              <w:spacing w:after="0"/>
              <w:jc w:val="right"/>
            </w:pPr>
            <w:r>
              <w:rPr>
                <w:sz w:val="16"/>
              </w:rPr>
              <w:t>$570</w:t>
            </w:r>
          </w:p>
        </w:tc>
        <w:tc>
          <w:tcPr>
            <w:tcW w:type="dxa" w:w="1460"/>
          </w:tcPr>
          <w:p>
            <w:pPr>
              <w:spacing w:after="0"/>
              <w:jc w:val="right"/>
            </w:pPr>
            <w:r>
              <w:rPr>
                <w:sz w:val="16"/>
              </w:rPr>
              <w:t>0</w:t>
            </w:r>
          </w:p>
        </w:tc>
        <w:tc>
          <w:tcPr>
            <w:tcW w:type="dxa" w:w="1446"/>
          </w:tcPr>
          <w:p>
            <w:pPr>
              <w:spacing w:after="0"/>
              <w:jc w:val="left"/>
            </w:pPr>
          </w:p>
        </w:tc>
        <w:tc>
          <w:tcPr>
            <w:tcW w:type="dxa" w:w="2379"/>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158"/>
          </w:tcPr>
          <w:p>
            <w:pPr>
              <w:spacing w:after="0"/>
              <w:jc w:val="left"/>
            </w:pPr>
            <w:r>
              <w:rPr>
                <w:sz w:val="16"/>
              </w:rPr>
              <w:t>Not Applicable</w:t>
            </w:r>
          </w:p>
        </w:tc>
        <w:tc>
          <w:tcPr>
            <w:tcW w:type="dxa" w:w="130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87"/>
          </w:tcPr>
          <w:p>
            <w:pPr>
              <w:spacing w:after="0"/>
              <w:jc w:val="right"/>
            </w:pPr>
          </w:p>
        </w:tc>
        <w:tc>
          <w:tcPr>
            <w:tcW w:type="dxa" w:w="1097"/>
          </w:tcPr>
          <w:p>
            <w:pPr>
              <w:spacing w:after="0"/>
              <w:jc w:val="right"/>
            </w:pPr>
          </w:p>
        </w:tc>
        <w:tc>
          <w:tcPr>
            <w:tcW w:type="dxa" w:w="1460"/>
          </w:tcPr>
          <w:p>
            <w:pPr>
              <w:spacing w:after="0"/>
              <w:jc w:val="right"/>
            </w:pPr>
            <w:r>
              <w:rPr>
                <w:sz w:val="16"/>
              </w:rPr>
              <w:t>0</w:t>
            </w:r>
          </w:p>
        </w:tc>
        <w:tc>
          <w:tcPr>
            <w:tcW w:type="dxa" w:w="1446"/>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7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9657 (Very Low, 22.8); tract 9659 (Very Low, 21.3); tract 9658 (Very Low, 19.6)</w:t>
            </w:r>
          </w:p>
        </w:tc>
      </w:tr>
      <w:tr>
        <w:trPr>
          <w:cantSplit/>
        </w:trPr>
        <w:tc>
          <w:tcPr>
            <w:tcW w:type="dxa" w:w="3762"/>
          </w:tcPr>
          <w:p>
            <w:pPr>
              <w:spacing w:after="0"/>
              <w:jc w:val="left"/>
            </w:pPr>
            <w:r>
              <w:rPr>
                <w:sz w:val="16"/>
              </w:rPr>
              <w:t>Hurricane</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9658 (Relatively Low, 88.6); tract 9657 (Very Low, 78.5); tract 9659 (Very Low, 53.5)</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9659 (Very High, 99.2); tract 9657 (Very High, 99.1); tract 9658 (Very High, 97.9)</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9657 (Relatively Low, 87.6); tract 9658 (Relatively Low, 87.4); tract 9659 (Relatively Low, 76.3)</w:t>
            </w:r>
          </w:p>
        </w:tc>
      </w:tr>
    </w:tbl>
    <w:p>
      <w:pPr>
        <w:spacing w:after="40" w:before="60"/>
      </w:pPr>
      <w:r>
        <w:rPr>
          <w:sz w:val="15"/>
        </w:rPr>
        <w:t xml:space="preserve">Up to 3 census tracts per hazard, highest National Risk Index rating first, then highest score; a tract number is the Census tract number (for example 9657 is Census Tract 9657).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0"/>
        <w:gridCol w:w="1810"/>
        <w:gridCol w:w="1700"/>
        <w:gridCol w:w="1829"/>
        <w:gridCol w:w="1539"/>
        <w:gridCol w:w="2166"/>
        <w:gridCol w:w="1542"/>
        <w:gridCol w:w="1757"/>
      </w:tblGrid>
      <w:tr>
        <w:trPr>
          <w:cantSplit/>
          <w:tblHeader/>
        </w:trPr>
        <w:tc>
          <w:tcPr>
            <w:tcW w:type="dxa" w:w="1770"/>
            <w:shd w:val="clear" w:color="auto" w:fill="E8E8E8"/>
          </w:tcPr>
          <w:p>
            <w:pPr>
              <w:spacing w:after="0"/>
              <w:jc w:val="left"/>
            </w:pPr>
            <w:r>
              <w:rPr>
                <w:b/>
                <w:sz w:val="16"/>
              </w:rPr>
              <w:t>Hazard</w:t>
            </w:r>
          </w:p>
        </w:tc>
        <w:tc>
          <w:tcPr>
            <w:tcW w:type="dxa" w:w="1810"/>
            <w:shd w:val="clear" w:color="auto" w:fill="E8E8E8"/>
          </w:tcPr>
          <w:p>
            <w:pPr>
              <w:spacing w:after="0"/>
              <w:jc w:val="left"/>
            </w:pPr>
            <w:r>
              <w:rPr>
                <w:b/>
                <w:sz w:val="16"/>
              </w:rPr>
              <w:t>Scale</w:t>
            </w:r>
          </w:p>
        </w:tc>
        <w:tc>
          <w:tcPr>
            <w:tcW w:type="dxa" w:w="17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9"/>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2166"/>
            <w:shd w:val="clear" w:color="auto" w:fill="E8E8E8"/>
          </w:tcPr>
          <w:p>
            <w:pPr>
              <w:spacing w:after="0"/>
              <w:jc w:val="left"/>
            </w:pPr>
            <w:r>
              <w:rPr>
                <w:b/>
                <w:sz w:val="16"/>
              </w:rPr>
              <w:t>Most damaging (when different)</w:t>
            </w:r>
          </w:p>
        </w:tc>
        <w:tc>
          <w:tcPr>
            <w:tcW w:type="dxa" w:w="1542"/>
            <w:shd w:val="clear" w:color="auto" w:fill="E8E8E8"/>
          </w:tcPr>
          <w:p>
            <w:pPr>
              <w:spacing w:after="0"/>
              <w:jc w:val="left"/>
            </w:pPr>
            <w:r>
              <w:rPr>
                <w:b/>
                <w:sz w:val="16"/>
              </w:rPr>
              <w:t>How it applies to jurisdictions</w:t>
            </w:r>
          </w:p>
        </w:tc>
        <w:tc>
          <w:tcPr>
            <w:tcW w:type="dxa" w:w="1757"/>
            <w:shd w:val="clear" w:color="auto" w:fill="E8E8E8"/>
          </w:tcPr>
          <w:p>
            <w:pPr>
              <w:spacing w:after="0"/>
              <w:jc w:val="left"/>
            </w:pPr>
            <w:r>
              <w:rPr>
                <w:b/>
                <w:sz w:val="16"/>
              </w:rPr>
              <w:t>Note</w:t>
            </w:r>
          </w:p>
        </w:tc>
      </w:tr>
      <w:tr>
        <w:trPr>
          <w:cantSplit/>
        </w:trPr>
        <w:tc>
          <w:tcPr>
            <w:tcW w:type="dxa" w:w="1770"/>
          </w:tcPr>
          <w:p>
            <w:pPr>
              <w:spacing w:after="0"/>
              <w:jc w:val="left"/>
            </w:pPr>
            <w:r>
              <w:rPr>
                <w:sz w:val="16"/>
              </w:rPr>
              <w:t>Cold/Wind Chill, Extreme Cold/Wind Chill</w:t>
            </w:r>
          </w:p>
        </w:tc>
        <w:tc>
          <w:tcPr>
            <w:tcW w:type="dxa" w:w="1810"/>
          </w:tcPr>
          <w:p>
            <w:pPr>
              <w:spacing w:after="0"/>
              <w:jc w:val="left"/>
            </w:pPr>
            <w:r>
              <w:rPr>
                <w:sz w:val="16"/>
              </w:rPr>
              <w:t>wind chill</w:t>
            </w:r>
          </w:p>
        </w:tc>
        <w:tc>
          <w:tcPr>
            <w:tcW w:type="dxa" w:w="1700"/>
          </w:tcPr>
          <w:p>
            <w:pPr>
              <w:spacing w:after="0"/>
              <w:jc w:val="right"/>
            </w:pPr>
            <w:r>
              <w:rPr>
                <w:sz w:val="16"/>
              </w:rPr>
              <w:t>27 records, 1996 to 2025 (27 zone-level)</w:t>
            </w:r>
          </w:p>
        </w:tc>
        <w:tc>
          <w:tcPr>
            <w:tcW w:type="dxa" w:w="1829"/>
          </w:tcPr>
          <w:p>
            <w:pPr>
              <w:spacing w:after="0"/>
              <w:jc w:val="left"/>
            </w:pPr>
            <w:r>
              <w:rPr>
                <w:sz w:val="16"/>
              </w:rPr>
              <w:t>1 day to 5 days (median 2 days); 24 with a recorded value</w:t>
            </w:r>
          </w:p>
        </w:tc>
        <w:tc>
          <w:tcPr>
            <w:tcW w:type="dxa" w:w="1539"/>
          </w:tcPr>
          <w:p>
            <w:pPr>
              <w:spacing w:after="0"/>
              <w:jc w:val="left"/>
            </w:pPr>
            <w:r>
              <w:rPr>
                <w:sz w:val="16"/>
              </w:rPr>
              <w:t>5 consecutive days, 2024-01-12 to 2024-01-16, zone-level</w:t>
            </w:r>
          </w:p>
        </w:tc>
        <w:tc>
          <w:tcPr>
            <w:tcW w:type="dxa" w:w="2166"/>
          </w:tcPr>
          <w:p>
            <w:pPr>
              <w:spacing w:after="0"/>
              <w:jc w:val="left"/>
            </w:pPr>
          </w:p>
        </w:tc>
        <w:tc>
          <w:tcPr>
            <w:tcW w:type="dxa" w:w="1542"/>
          </w:tcPr>
          <w:p>
            <w:pPr>
              <w:spacing w:after="0"/>
              <w:jc w:val="left"/>
            </w:pPr>
            <w:r>
              <w:rPr>
                <w:sz w:val="16"/>
              </w:rPr>
              <w:t>Countywide (zone-level records).</w:t>
            </w:r>
          </w:p>
        </w:tc>
        <w:tc>
          <w:tcPr>
            <w:tcW w:type="dxa" w:w="1757"/>
          </w:tcPr>
          <w:p>
            <w:pPr>
              <w:spacing w:after="0"/>
              <w:jc w:val="left"/>
            </w:pPr>
            <w:r>
              <w:rPr>
                <w:sz w:val="16"/>
              </w:rPr>
              <w:t>Wind chill: in event narratives only (local data needed).</w:t>
            </w:r>
          </w:p>
        </w:tc>
      </w:tr>
      <w:tr>
        <w:trPr>
          <w:cantSplit/>
        </w:trPr>
        <w:tc>
          <w:tcPr>
            <w:tcW w:type="dxa" w:w="1770"/>
          </w:tcPr>
          <w:p>
            <w:pPr>
              <w:spacing w:after="0"/>
              <w:jc w:val="left"/>
            </w:pPr>
            <w:r>
              <w:rPr>
                <w:sz w:val="16"/>
              </w:rPr>
              <w:t>Frost/Freeze (outside NRI's Cold Wave definition)</w:t>
            </w:r>
          </w:p>
        </w:tc>
        <w:tc>
          <w:tcPr>
            <w:tcW w:type="dxa" w:w="1810"/>
          </w:tcPr>
          <w:p>
            <w:pPr>
              <w:spacing w:after="0"/>
              <w:jc w:val="left"/>
            </w:pPr>
            <w:r>
              <w:rPr>
                <w:sz w:val="16"/>
              </w:rPr>
              <w:t>crop damage</w:t>
            </w:r>
          </w:p>
        </w:tc>
        <w:tc>
          <w:tcPr>
            <w:tcW w:type="dxa" w:w="1700"/>
          </w:tcPr>
          <w:p>
            <w:pPr>
              <w:spacing w:after="0"/>
              <w:jc w:val="right"/>
            </w:pPr>
            <w:r>
              <w:rPr>
                <w:sz w:val="16"/>
              </w:rPr>
              <w:t>0</w:t>
            </w:r>
          </w:p>
        </w:tc>
        <w:tc>
          <w:tcPr>
            <w:tcW w:type="dxa" w:w="1829"/>
          </w:tcPr>
          <w:p>
            <w:pPr>
              <w:spacing w:after="0"/>
              <w:jc w:val="left"/>
            </w:pPr>
          </w:p>
        </w:tc>
        <w:tc>
          <w:tcPr>
            <w:tcW w:type="dxa" w:w="1539"/>
          </w:tcPr>
          <w:p>
            <w:pPr>
              <w:spacing w:after="0"/>
              <w:jc w:val="left"/>
            </w:pPr>
          </w:p>
        </w:tc>
        <w:tc>
          <w:tcPr>
            <w:tcW w:type="dxa" w:w="2166"/>
          </w:tcPr>
          <w:p>
            <w:pPr>
              <w:spacing w:after="0"/>
              <w:jc w:val="left"/>
            </w:pPr>
          </w:p>
        </w:tc>
        <w:tc>
          <w:tcPr>
            <w:tcW w:type="dxa" w:w="1542"/>
          </w:tcPr>
          <w:p>
            <w:pPr>
              <w:spacing w:after="0"/>
              <w:jc w:val="left"/>
            </w:pPr>
          </w:p>
        </w:tc>
        <w:tc>
          <w:tcPr>
            <w:tcW w:type="dxa" w:w="1757"/>
          </w:tcPr>
          <w:p>
            <w:pPr>
              <w:spacing w:after="0"/>
              <w:jc w:val="left"/>
            </w:pPr>
            <w:r>
              <w:rPr>
                <w:sz w:val="16"/>
              </w:rPr>
              <w:t>Temperature: in event narratives only (local data needed).</w:t>
            </w:r>
          </w:p>
        </w:tc>
      </w:tr>
      <w:tr>
        <w:trPr>
          <w:cantSplit/>
        </w:trPr>
        <w:tc>
          <w:tcPr>
            <w:tcW w:type="dxa" w:w="1770"/>
          </w:tcPr>
          <w:p>
            <w:pPr>
              <w:spacing w:after="0"/>
              <w:jc w:val="left"/>
            </w:pPr>
            <w:r>
              <w:rPr>
                <w:sz w:val="16"/>
              </w:rPr>
              <w:t>Drought</w:t>
            </w:r>
          </w:p>
        </w:tc>
        <w:tc>
          <w:tcPr>
            <w:tcW w:type="dxa" w:w="1810"/>
          </w:tcPr>
          <w:p>
            <w:pPr>
              <w:spacing w:after="0"/>
              <w:jc w:val="left"/>
            </w:pPr>
            <w:r>
              <w:rPr>
                <w:sz w:val="16"/>
              </w:rPr>
              <w:t>U.S. Drought Monitor scale (D0 to D4)</w:t>
            </w:r>
          </w:p>
        </w:tc>
        <w:tc>
          <w:tcPr>
            <w:tcW w:type="dxa" w:w="1700"/>
          </w:tcPr>
          <w:p>
            <w:pPr>
              <w:spacing w:after="0"/>
              <w:jc w:val="right"/>
            </w:pPr>
            <w:r>
              <w:rPr>
                <w:sz w:val="16"/>
              </w:rPr>
              <w:t>57 records, 1999 to 2026 (57 zone-level)</w:t>
            </w:r>
          </w:p>
        </w:tc>
        <w:tc>
          <w:tcPr>
            <w:tcW w:type="dxa" w:w="1829"/>
          </w:tcPr>
          <w:p>
            <w:pPr>
              <w:spacing w:after="0"/>
              <w:jc w:val="left"/>
            </w:pPr>
            <w:r>
              <w:rPr>
                <w:sz w:val="16"/>
              </w:rPr>
              <w:t>37 days to 365 days (median 120 days); 10 with a recorded value</w:t>
            </w:r>
          </w:p>
        </w:tc>
        <w:tc>
          <w:tcPr>
            <w:tcW w:type="dxa" w:w="1539"/>
          </w:tcPr>
          <w:p>
            <w:pPr>
              <w:spacing w:after="0"/>
              <w:jc w:val="left"/>
            </w:pPr>
            <w:r>
              <w:rPr>
                <w:sz w:val="16"/>
              </w:rPr>
              <w:t>365 days (about 12.0 months), 2022-04-19 to 2023-04-18, a run of 13 consecutive Storm Events drought records, zone-level</w:t>
            </w:r>
          </w:p>
        </w:tc>
        <w:tc>
          <w:tcPr>
            <w:tcW w:type="dxa" w:w="2166"/>
          </w:tcPr>
          <w:p>
            <w:pPr>
              <w:spacing w:after="0"/>
              <w:jc w:val="left"/>
            </w:pPr>
            <w:r>
              <w:rPr>
                <w:sz w:val="16"/>
              </w:rPr>
              <w:t>Drought, 2022-07-01, property not reported; $24,790,000 crops, reported for the zone (2022 dollars)</w:t>
            </w:r>
          </w:p>
        </w:tc>
        <w:tc>
          <w:tcPr>
            <w:tcW w:type="dxa" w:w="1542"/>
          </w:tcPr>
          <w:p>
            <w:pPr>
              <w:spacing w:after="0"/>
              <w:jc w:val="left"/>
            </w:pPr>
            <w:r>
              <w:rPr>
                <w:sz w:val="16"/>
              </w:rPr>
              <w:t>Countywide (zone-level records).</w:t>
            </w:r>
          </w:p>
        </w:tc>
        <w:tc>
          <w:tcPr>
            <w:tcW w:type="dxa" w:w="17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0"/>
          </w:tcPr>
          <w:p>
            <w:pPr>
              <w:spacing w:after="0"/>
              <w:jc w:val="left"/>
            </w:pPr>
            <w:r>
              <w:rPr>
                <w:sz w:val="16"/>
              </w:rPr>
              <w:t>Earthquake</w:t>
            </w:r>
          </w:p>
        </w:tc>
        <w:tc>
          <w:tcPr>
            <w:tcW w:type="dxa" w:w="1810"/>
          </w:tcPr>
          <w:p>
            <w:pPr>
              <w:spacing w:after="0"/>
              <w:jc w:val="left"/>
            </w:pPr>
            <w:r>
              <w:rPr>
                <w:sz w:val="16"/>
              </w:rPr>
              <w:t>Modified Mercalli (local data)</w:t>
            </w:r>
          </w:p>
        </w:tc>
        <w:tc>
          <w:tcPr>
            <w:tcW w:type="dxa" w:w="1700"/>
          </w:tcPr>
          <w:p>
            <w:pPr>
              <w:spacing w:after="0"/>
              <w:jc w:val="right"/>
            </w:pPr>
            <w:r>
              <w:rPr>
                <w:sz w:val="16"/>
              </w:rPr>
              <w:t>0</w:t>
            </w:r>
          </w:p>
        </w:tc>
        <w:tc>
          <w:tcPr>
            <w:tcW w:type="dxa" w:w="1829"/>
          </w:tcPr>
          <w:p>
            <w:pPr>
              <w:spacing w:after="0"/>
              <w:jc w:val="left"/>
            </w:pPr>
          </w:p>
        </w:tc>
        <w:tc>
          <w:tcPr>
            <w:tcW w:type="dxa" w:w="1539"/>
          </w:tcPr>
          <w:p>
            <w:pPr>
              <w:spacing w:after="0"/>
              <w:jc w:val="left"/>
            </w:pPr>
          </w:p>
        </w:tc>
        <w:tc>
          <w:tcPr>
            <w:tcW w:type="dxa" w:w="2166"/>
          </w:tcPr>
          <w:p>
            <w:pPr>
              <w:spacing w:after="0"/>
              <w:jc w:val="left"/>
            </w:pPr>
          </w:p>
        </w:tc>
        <w:tc>
          <w:tcPr>
            <w:tcW w:type="dxa" w:w="1542"/>
          </w:tcPr>
          <w:p>
            <w:pPr>
              <w:spacing w:after="0"/>
              <w:jc w:val="left"/>
            </w:pPr>
          </w:p>
        </w:tc>
        <w:tc>
          <w:tcPr>
            <w:tcW w:type="dxa" w:w="1757"/>
          </w:tcPr>
          <w:p>
            <w:pPr>
              <w:spacing w:after="0"/>
              <w:jc w:val="left"/>
            </w:pPr>
            <w:r>
              <w:rPr>
                <w:sz w:val="16"/>
              </w:rPr>
              <w:t>Storm Events does not record earthquakes; the USGS earthquake catalog is the source.</w:t>
            </w:r>
          </w:p>
        </w:tc>
      </w:tr>
      <w:tr>
        <w:trPr>
          <w:cantSplit/>
        </w:trPr>
        <w:tc>
          <w:tcPr>
            <w:tcW w:type="dxa" w:w="1770"/>
          </w:tcPr>
          <w:p>
            <w:pPr>
              <w:spacing w:after="0"/>
              <w:jc w:val="left"/>
            </w:pPr>
            <w:r>
              <w:rPr>
                <w:sz w:val="16"/>
              </w:rPr>
              <w:t>Hail</w:t>
            </w:r>
          </w:p>
        </w:tc>
        <w:tc>
          <w:tcPr>
            <w:tcW w:type="dxa" w:w="1810"/>
          </w:tcPr>
          <w:p>
            <w:pPr>
              <w:spacing w:after="0"/>
              <w:jc w:val="left"/>
            </w:pPr>
            <w:r>
              <w:rPr>
                <w:sz w:val="16"/>
              </w:rPr>
              <w:t>hail size (inches)</w:t>
            </w:r>
          </w:p>
        </w:tc>
        <w:tc>
          <w:tcPr>
            <w:tcW w:type="dxa" w:w="1700"/>
          </w:tcPr>
          <w:p>
            <w:pPr>
              <w:spacing w:after="0"/>
              <w:jc w:val="right"/>
            </w:pPr>
            <w:r>
              <w:rPr>
                <w:sz w:val="16"/>
              </w:rPr>
              <w:t>177 records, 1957 to 2026</w:t>
            </w:r>
          </w:p>
        </w:tc>
        <w:tc>
          <w:tcPr>
            <w:tcW w:type="dxa" w:w="1829"/>
          </w:tcPr>
          <w:p>
            <w:pPr>
              <w:spacing w:after="0"/>
              <w:jc w:val="left"/>
            </w:pPr>
            <w:r>
              <w:rPr>
                <w:sz w:val="16"/>
              </w:rPr>
              <w:t>0.75 in to 4.5 in (median 1 in); 177 with a recorded value</w:t>
            </w:r>
          </w:p>
        </w:tc>
        <w:tc>
          <w:tcPr>
            <w:tcW w:type="dxa" w:w="1539"/>
          </w:tcPr>
          <w:p>
            <w:pPr>
              <w:spacing w:after="0"/>
              <w:jc w:val="left"/>
            </w:pPr>
            <w:r>
              <w:rPr>
                <w:sz w:val="16"/>
              </w:rPr>
              <w:t>4.5 in hail, 1981-06-13</w:t>
            </w:r>
          </w:p>
        </w:tc>
        <w:tc>
          <w:tcPr>
            <w:tcW w:type="dxa" w:w="2166"/>
          </w:tcPr>
          <w:p>
            <w:pPr>
              <w:spacing w:after="0"/>
              <w:jc w:val="left"/>
            </w:pPr>
            <w:r>
              <w:rPr>
                <w:sz w:val="16"/>
              </w:rPr>
              <w:t>Hail, 2010-09-22, $250,000 property; $0 crops (2010 dollars)</w:t>
            </w:r>
          </w:p>
        </w:tc>
        <w:tc>
          <w:tcPr>
            <w:tcW w:type="dxa" w:w="1542"/>
          </w:tcPr>
          <w:p>
            <w:pPr>
              <w:spacing w:after="0"/>
              <w:jc w:val="left"/>
            </w:pPr>
            <w:r>
              <w:rPr>
                <w:sz w:val="16"/>
              </w:rPr>
              <w:t>Event records naming jurisdictions in the plan: Vermillion city (49 records), Wakonda town (30 records), Irene city (8 records).</w:t>
            </w:r>
          </w:p>
        </w:tc>
        <w:tc>
          <w:tcPr>
            <w:tcW w:type="dxa" w:w="1757"/>
          </w:tcPr>
          <w:p>
            <w:pPr>
              <w:spacing w:after="0"/>
              <w:jc w:val="left"/>
            </w:pPr>
          </w:p>
        </w:tc>
      </w:tr>
      <w:tr>
        <w:trPr>
          <w:cantSplit/>
        </w:trPr>
        <w:tc>
          <w:tcPr>
            <w:tcW w:type="dxa" w:w="1770"/>
          </w:tcPr>
          <w:p>
            <w:pPr>
              <w:spacing w:after="0"/>
              <w:jc w:val="left"/>
            </w:pPr>
            <w:r>
              <w:rPr>
                <w:sz w:val="16"/>
              </w:rPr>
              <w:t>Excessive Heat, Heat</w:t>
            </w:r>
          </w:p>
        </w:tc>
        <w:tc>
          <w:tcPr>
            <w:tcW w:type="dxa" w:w="1810"/>
          </w:tcPr>
          <w:p>
            <w:pPr>
              <w:spacing w:after="0"/>
              <w:jc w:val="left"/>
            </w:pPr>
            <w:r>
              <w:rPr>
                <w:sz w:val="16"/>
              </w:rPr>
              <w:t>heat index (in event narratives)</w:t>
            </w:r>
          </w:p>
        </w:tc>
        <w:tc>
          <w:tcPr>
            <w:tcW w:type="dxa" w:w="1700"/>
          </w:tcPr>
          <w:p>
            <w:pPr>
              <w:spacing w:after="0"/>
              <w:jc w:val="right"/>
            </w:pPr>
            <w:r>
              <w:rPr>
                <w:sz w:val="16"/>
              </w:rPr>
              <w:t>28 records, 2011 to 2026 (28 zone-level)</w:t>
            </w:r>
          </w:p>
        </w:tc>
        <w:tc>
          <w:tcPr>
            <w:tcW w:type="dxa" w:w="1829"/>
          </w:tcPr>
          <w:p>
            <w:pPr>
              <w:spacing w:after="0"/>
              <w:jc w:val="left"/>
            </w:pPr>
            <w:r>
              <w:rPr>
                <w:sz w:val="16"/>
              </w:rPr>
              <w:t>1 day to 7 days (median 2 days); 26 with a recorded value</w:t>
            </w:r>
          </w:p>
        </w:tc>
        <w:tc>
          <w:tcPr>
            <w:tcW w:type="dxa" w:w="1539"/>
          </w:tcPr>
          <w:p>
            <w:pPr>
              <w:spacing w:after="0"/>
              <w:jc w:val="left"/>
            </w:pPr>
            <w:r>
              <w:rPr>
                <w:sz w:val="16"/>
              </w:rPr>
              <w:t>7 consecutive days, 2012-07-18 to 2012-07-24, zone-level</w:t>
            </w:r>
          </w:p>
        </w:tc>
        <w:tc>
          <w:tcPr>
            <w:tcW w:type="dxa" w:w="2166"/>
          </w:tcPr>
          <w:p>
            <w:pPr>
              <w:spacing w:after="0"/>
              <w:jc w:val="left"/>
            </w:pPr>
          </w:p>
        </w:tc>
        <w:tc>
          <w:tcPr>
            <w:tcW w:type="dxa" w:w="1542"/>
          </w:tcPr>
          <w:p>
            <w:pPr>
              <w:spacing w:after="0"/>
              <w:jc w:val="left"/>
            </w:pPr>
            <w:r>
              <w:rPr>
                <w:sz w:val="16"/>
              </w:rPr>
              <w:t>Countywide (zone-level records).</w:t>
            </w:r>
          </w:p>
        </w:tc>
        <w:tc>
          <w:tcPr>
            <w:tcW w:type="dxa" w:w="1757"/>
          </w:tcPr>
          <w:p>
            <w:pPr>
              <w:spacing w:after="0"/>
              <w:jc w:val="left"/>
            </w:pPr>
            <w:r>
              <w:rPr>
                <w:sz w:val="16"/>
              </w:rPr>
              <w:t>Heat index: in event narratives only (local data needed).</w:t>
            </w:r>
          </w:p>
        </w:tc>
      </w:tr>
      <w:tr>
        <w:trPr>
          <w:cantSplit/>
        </w:trPr>
        <w:tc>
          <w:tcPr>
            <w:tcW w:type="dxa" w:w="1770"/>
          </w:tcPr>
          <w:p>
            <w:pPr>
              <w:spacing w:after="0"/>
              <w:jc w:val="left"/>
            </w:pPr>
            <w:r>
              <w:rPr>
                <w:sz w:val="16"/>
              </w:rPr>
              <w:t>Hurricane, Tropical Storm, Tropical Depression</w:t>
            </w:r>
          </w:p>
        </w:tc>
        <w:tc>
          <w:tcPr>
            <w:tcW w:type="dxa" w:w="1810"/>
          </w:tcPr>
          <w:p>
            <w:pPr>
              <w:spacing w:after="0"/>
              <w:jc w:val="left"/>
            </w:pPr>
            <w:r>
              <w:rPr>
                <w:sz w:val="16"/>
              </w:rPr>
              <w:t>Saffir-Simpson</w:t>
            </w:r>
          </w:p>
        </w:tc>
        <w:tc>
          <w:tcPr>
            <w:tcW w:type="dxa" w:w="1700"/>
          </w:tcPr>
          <w:p>
            <w:pPr>
              <w:spacing w:after="0"/>
              <w:jc w:val="right"/>
            </w:pPr>
            <w:r>
              <w:rPr>
                <w:sz w:val="16"/>
              </w:rPr>
              <w:t>0</w:t>
            </w:r>
          </w:p>
        </w:tc>
        <w:tc>
          <w:tcPr>
            <w:tcW w:type="dxa" w:w="1829"/>
          </w:tcPr>
          <w:p>
            <w:pPr>
              <w:spacing w:after="0"/>
              <w:jc w:val="left"/>
            </w:pPr>
          </w:p>
        </w:tc>
        <w:tc>
          <w:tcPr>
            <w:tcW w:type="dxa" w:w="1539"/>
          </w:tcPr>
          <w:p>
            <w:pPr>
              <w:spacing w:after="0"/>
              <w:jc w:val="left"/>
            </w:pPr>
          </w:p>
        </w:tc>
        <w:tc>
          <w:tcPr>
            <w:tcW w:type="dxa" w:w="2166"/>
          </w:tcPr>
          <w:p>
            <w:pPr>
              <w:spacing w:after="0"/>
              <w:jc w:val="left"/>
            </w:pPr>
          </w:p>
        </w:tc>
        <w:tc>
          <w:tcPr>
            <w:tcW w:type="dxa" w:w="1542"/>
          </w:tcPr>
          <w:p>
            <w:pPr>
              <w:spacing w:after="0"/>
              <w:jc w:val="left"/>
            </w:pPr>
          </w:p>
        </w:tc>
        <w:tc>
          <w:tcPr>
            <w:tcW w:type="dxa" w:w="17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0"/>
          </w:tcPr>
          <w:p>
            <w:pPr>
              <w:spacing w:after="0"/>
              <w:jc w:val="left"/>
            </w:pPr>
            <w:r>
              <w:rPr>
                <w:sz w:val="16"/>
              </w:rPr>
              <w:t>Ice Storm</w:t>
            </w:r>
          </w:p>
        </w:tc>
        <w:tc>
          <w:tcPr>
            <w:tcW w:type="dxa" w:w="1810"/>
          </w:tcPr>
          <w:p>
            <w:pPr>
              <w:spacing w:after="0"/>
              <w:jc w:val="left"/>
            </w:pPr>
            <w:r>
              <w:rPr>
                <w:sz w:val="16"/>
              </w:rPr>
              <w:t>Sperry-Piltz ice scale (local data)</w:t>
            </w:r>
          </w:p>
        </w:tc>
        <w:tc>
          <w:tcPr>
            <w:tcW w:type="dxa" w:w="1700"/>
          </w:tcPr>
          <w:p>
            <w:pPr>
              <w:spacing w:after="0"/>
              <w:jc w:val="right"/>
            </w:pPr>
            <w:r>
              <w:rPr>
                <w:sz w:val="16"/>
              </w:rPr>
              <w:t>3 records, 1996 to 2019 (3 zone-level)</w:t>
            </w:r>
          </w:p>
        </w:tc>
        <w:tc>
          <w:tcPr>
            <w:tcW w:type="dxa" w:w="1829"/>
          </w:tcPr>
          <w:p>
            <w:pPr>
              <w:spacing w:after="0"/>
              <w:jc w:val="left"/>
            </w:pPr>
          </w:p>
        </w:tc>
        <w:tc>
          <w:tcPr>
            <w:tcW w:type="dxa" w:w="1539"/>
          </w:tcPr>
          <w:p>
            <w:pPr>
              <w:spacing w:after="0"/>
              <w:jc w:val="left"/>
            </w:pPr>
            <w:r>
              <w:rPr>
                <w:sz w:val="16"/>
              </w:rPr>
              <w:t>Ice Storm, 1996-11-14, $20,000 property; crops not reported (1996 dollars); NWS zone SDZ070</w:t>
            </w:r>
          </w:p>
        </w:tc>
        <w:tc>
          <w:tcPr>
            <w:tcW w:type="dxa" w:w="2166"/>
          </w:tcPr>
          <w:p>
            <w:pPr>
              <w:spacing w:after="0"/>
              <w:jc w:val="left"/>
            </w:pPr>
          </w:p>
        </w:tc>
        <w:tc>
          <w:tcPr>
            <w:tcW w:type="dxa" w:w="1542"/>
          </w:tcPr>
          <w:p>
            <w:pPr>
              <w:spacing w:after="0"/>
              <w:jc w:val="left"/>
            </w:pPr>
            <w:r>
              <w:rPr>
                <w:sz w:val="16"/>
              </w:rPr>
              <w:t>Countywide (zone-level records).</w:t>
            </w:r>
          </w:p>
        </w:tc>
        <w:tc>
          <w:tcPr>
            <w:tcW w:type="dxa" w:w="1757"/>
          </w:tcPr>
          <w:p>
            <w:pPr>
              <w:spacing w:after="0"/>
              <w:jc w:val="left"/>
            </w:pPr>
            <w:r>
              <w:rPr>
                <w:sz w:val="16"/>
              </w:rPr>
              <w:t>Ice thickness: in event narratives only (local data needed).</w:t>
            </w:r>
          </w:p>
        </w:tc>
      </w:tr>
      <w:tr>
        <w:trPr>
          <w:cantSplit/>
        </w:trPr>
        <w:tc>
          <w:tcPr>
            <w:tcW w:type="dxa" w:w="1770"/>
          </w:tcPr>
          <w:p>
            <w:pPr>
              <w:spacing w:after="0"/>
              <w:jc w:val="left"/>
            </w:pPr>
            <w:r>
              <w:rPr>
                <w:sz w:val="16"/>
              </w:rPr>
              <w:t>Flash Flood, Flood, Lakeshore Flood</w:t>
            </w:r>
          </w:p>
        </w:tc>
        <w:tc>
          <w:tcPr>
            <w:tcW w:type="dxa" w:w="1810"/>
          </w:tcPr>
          <w:p>
            <w:pPr>
              <w:spacing w:after="0"/>
              <w:jc w:val="left"/>
            </w:pPr>
            <w:r>
              <w:rPr>
                <w:sz w:val="16"/>
              </w:rPr>
              <w:t>damage and flood days (flood depth: FIRM)</w:t>
            </w:r>
          </w:p>
        </w:tc>
        <w:tc>
          <w:tcPr>
            <w:tcW w:type="dxa" w:w="1700"/>
          </w:tcPr>
          <w:p>
            <w:pPr>
              <w:spacing w:after="0"/>
              <w:jc w:val="right"/>
            </w:pPr>
            <w:r>
              <w:rPr>
                <w:sz w:val="16"/>
              </w:rPr>
              <w:t>67 records, 1997 to 2024 (4 zone-level)</w:t>
            </w:r>
          </w:p>
        </w:tc>
        <w:tc>
          <w:tcPr>
            <w:tcW w:type="dxa" w:w="1829"/>
          </w:tcPr>
          <w:p>
            <w:pPr>
              <w:spacing w:after="0"/>
              <w:jc w:val="left"/>
            </w:pPr>
          </w:p>
        </w:tc>
        <w:tc>
          <w:tcPr>
            <w:tcW w:type="dxa" w:w="1539"/>
          </w:tcPr>
          <w:p>
            <w:pPr>
              <w:spacing w:after="0"/>
              <w:jc w:val="left"/>
            </w:pPr>
            <w:r>
              <w:rPr>
                <w:sz w:val="16"/>
              </w:rPr>
              <w:t>Flood, 2019-06-01, $0 property; $26,430,000 crops (2019 dollars)</w:t>
            </w:r>
          </w:p>
        </w:tc>
        <w:tc>
          <w:tcPr>
            <w:tcW w:type="dxa" w:w="2166"/>
          </w:tcPr>
          <w:p>
            <w:pPr>
              <w:spacing w:after="0"/>
              <w:jc w:val="left"/>
            </w:pPr>
          </w:p>
        </w:tc>
        <w:tc>
          <w:tcPr>
            <w:tcW w:type="dxa" w:w="1542"/>
          </w:tcPr>
          <w:p>
            <w:pPr>
              <w:spacing w:after="0"/>
              <w:jc w:val="left"/>
            </w:pPr>
            <w:r>
              <w:rPr>
                <w:sz w:val="16"/>
              </w:rPr>
              <w:t>Event records naming jurisdictions in the plan: Wakonda town (29 records), Vermillion city (8 records), Irene city (4 records). Zone-level records (4) apply countywide.</w:t>
            </w:r>
          </w:p>
        </w:tc>
        <w:tc>
          <w:tcPr>
            <w:tcW w:type="dxa" w:w="17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0"/>
          </w:tcPr>
          <w:p>
            <w:pPr>
              <w:spacing w:after="0"/>
              <w:jc w:val="left"/>
            </w:pPr>
            <w:r>
              <w:rPr>
                <w:sz w:val="16"/>
              </w:rPr>
              <w:t>Debris Flow</w:t>
            </w:r>
          </w:p>
        </w:tc>
        <w:tc>
          <w:tcPr>
            <w:tcW w:type="dxa" w:w="1810"/>
          </w:tcPr>
          <w:p>
            <w:pPr>
              <w:spacing w:after="0"/>
              <w:jc w:val="left"/>
            </w:pPr>
            <w:r>
              <w:rPr>
                <w:sz w:val="16"/>
              </w:rPr>
              <w:t>none (count and damage only)</w:t>
            </w:r>
          </w:p>
        </w:tc>
        <w:tc>
          <w:tcPr>
            <w:tcW w:type="dxa" w:w="1700"/>
          </w:tcPr>
          <w:p>
            <w:pPr>
              <w:spacing w:after="0"/>
              <w:jc w:val="right"/>
            </w:pPr>
            <w:r>
              <w:rPr>
                <w:sz w:val="16"/>
              </w:rPr>
              <w:t>0</w:t>
            </w:r>
          </w:p>
        </w:tc>
        <w:tc>
          <w:tcPr>
            <w:tcW w:type="dxa" w:w="1829"/>
          </w:tcPr>
          <w:p>
            <w:pPr>
              <w:spacing w:after="0"/>
              <w:jc w:val="left"/>
            </w:pPr>
          </w:p>
        </w:tc>
        <w:tc>
          <w:tcPr>
            <w:tcW w:type="dxa" w:w="1539"/>
          </w:tcPr>
          <w:p>
            <w:pPr>
              <w:spacing w:after="0"/>
              <w:jc w:val="left"/>
            </w:pPr>
          </w:p>
        </w:tc>
        <w:tc>
          <w:tcPr>
            <w:tcW w:type="dxa" w:w="2166"/>
          </w:tcPr>
          <w:p>
            <w:pPr>
              <w:spacing w:after="0"/>
              <w:jc w:val="left"/>
            </w:pPr>
          </w:p>
        </w:tc>
        <w:tc>
          <w:tcPr>
            <w:tcW w:type="dxa" w:w="1542"/>
          </w:tcPr>
          <w:p>
            <w:pPr>
              <w:spacing w:after="0"/>
              <w:jc w:val="left"/>
            </w:pPr>
          </w:p>
        </w:tc>
        <w:tc>
          <w:tcPr>
            <w:tcW w:type="dxa" w:w="1757"/>
          </w:tcPr>
          <w:p>
            <w:pPr>
              <w:spacing w:after="0"/>
              <w:jc w:val="left"/>
            </w:pPr>
            <w:r>
              <w:rPr>
                <w:sz w:val="16"/>
              </w:rPr>
              <w:t>Physical measure: in event narratives only (local data needed).</w:t>
            </w:r>
          </w:p>
        </w:tc>
      </w:tr>
      <w:tr>
        <w:trPr>
          <w:cantSplit/>
        </w:trPr>
        <w:tc>
          <w:tcPr>
            <w:tcW w:type="dxa" w:w="1770"/>
          </w:tcPr>
          <w:p>
            <w:pPr>
              <w:spacing w:after="0"/>
              <w:jc w:val="left"/>
            </w:pPr>
            <w:r>
              <w:rPr>
                <w:sz w:val="16"/>
              </w:rPr>
              <w:t>Lightning</w:t>
            </w:r>
          </w:p>
        </w:tc>
        <w:tc>
          <w:tcPr>
            <w:tcW w:type="dxa" w:w="1810"/>
          </w:tcPr>
          <w:p>
            <w:pPr>
              <w:spacing w:after="0"/>
              <w:jc w:val="left"/>
            </w:pPr>
            <w:r>
              <w:rPr>
                <w:sz w:val="16"/>
              </w:rPr>
              <w:t>annualized frequency (the measure FEMA's Local Mitigation Planning Handbook names)</w:t>
            </w:r>
          </w:p>
        </w:tc>
        <w:tc>
          <w:tcPr>
            <w:tcW w:type="dxa" w:w="1700"/>
          </w:tcPr>
          <w:p>
            <w:pPr>
              <w:spacing w:after="0"/>
              <w:jc w:val="right"/>
            </w:pPr>
            <w:r>
              <w:rPr>
                <w:sz w:val="16"/>
              </w:rPr>
              <w:t>1 record, 1997</w:t>
            </w:r>
          </w:p>
        </w:tc>
        <w:tc>
          <w:tcPr>
            <w:tcW w:type="dxa" w:w="1829"/>
          </w:tcPr>
          <w:p>
            <w:pPr>
              <w:spacing w:after="0"/>
              <w:jc w:val="left"/>
            </w:pPr>
          </w:p>
        </w:tc>
        <w:tc>
          <w:tcPr>
            <w:tcW w:type="dxa" w:w="1539"/>
          </w:tcPr>
          <w:p>
            <w:pPr>
              <w:spacing w:after="0"/>
              <w:jc w:val="left"/>
            </w:pPr>
            <w:r>
              <w:rPr>
                <w:sz w:val="16"/>
              </w:rPr>
              <w:t>Lightning, 1997-07-27, $20,000 property; crops not reported (1997 dollars)</w:t>
            </w:r>
          </w:p>
        </w:tc>
        <w:tc>
          <w:tcPr>
            <w:tcW w:type="dxa" w:w="2166"/>
          </w:tcPr>
          <w:p>
            <w:pPr>
              <w:spacing w:after="0"/>
              <w:jc w:val="left"/>
            </w:pPr>
          </w:p>
        </w:tc>
        <w:tc>
          <w:tcPr>
            <w:tcW w:type="dxa" w:w="1542"/>
          </w:tcPr>
          <w:p>
            <w:pPr>
              <w:spacing w:after="0"/>
              <w:jc w:val="left"/>
            </w:pPr>
            <w:r>
              <w:rPr>
                <w:sz w:val="16"/>
              </w:rPr>
              <w:t>Event records naming jurisdictions in the plan: Vermillion city (1 record).</w:t>
            </w:r>
          </w:p>
        </w:tc>
        <w:tc>
          <w:tcPr>
            <w:tcW w:type="dxa" w:w="1757"/>
          </w:tcPr>
          <w:p>
            <w:pPr>
              <w:spacing w:after="0"/>
              <w:jc w:val="left"/>
            </w:pPr>
            <w:r>
              <w:rPr>
                <w:sz w:val="16"/>
              </w:rPr>
              <w:t>Storm Events lists lightning with damage or casualties; physical measure in event narratives only (local data needed).</w:t>
            </w:r>
          </w:p>
        </w:tc>
      </w:tr>
      <w:tr>
        <w:trPr>
          <w:cantSplit/>
        </w:trPr>
        <w:tc>
          <w:tcPr>
            <w:tcW w:type="dxa" w:w="1770"/>
          </w:tcPr>
          <w:p>
            <w:pPr>
              <w:spacing w:after="0"/>
              <w:jc w:val="left"/>
            </w:pPr>
            <w:r>
              <w:rPr>
                <w:sz w:val="16"/>
              </w:rPr>
              <w:t>High Wind and Strong Wind (outside NRI's Strong Wind definition)</w:t>
            </w:r>
          </w:p>
        </w:tc>
        <w:tc>
          <w:tcPr>
            <w:tcW w:type="dxa" w:w="1810"/>
          </w:tcPr>
          <w:p>
            <w:pPr>
              <w:spacing w:after="0"/>
              <w:jc w:val="left"/>
            </w:pPr>
            <w:r>
              <w:rPr>
                <w:sz w:val="16"/>
              </w:rPr>
              <w:t>wind speed (kt and mph)</w:t>
            </w:r>
          </w:p>
        </w:tc>
        <w:tc>
          <w:tcPr>
            <w:tcW w:type="dxa" w:w="1700"/>
          </w:tcPr>
          <w:p>
            <w:pPr>
              <w:spacing w:after="0"/>
              <w:jc w:val="right"/>
            </w:pPr>
            <w:r>
              <w:rPr>
                <w:sz w:val="16"/>
              </w:rPr>
              <w:t>46 records, 1996 to 2026 (46 zone-level)</w:t>
            </w:r>
          </w:p>
        </w:tc>
        <w:tc>
          <w:tcPr>
            <w:tcW w:type="dxa" w:w="1829"/>
          </w:tcPr>
          <w:p>
            <w:pPr>
              <w:spacing w:after="0"/>
              <w:jc w:val="left"/>
            </w:pPr>
            <w:r>
              <w:rPr>
                <w:sz w:val="16"/>
              </w:rPr>
              <w:t>35 kt (40 mph) to 63 kt (72 mph) (median 51 kt (59 mph)); 45 with a recorded value</w:t>
            </w:r>
          </w:p>
        </w:tc>
        <w:tc>
          <w:tcPr>
            <w:tcW w:type="dxa" w:w="1539"/>
          </w:tcPr>
          <w:p>
            <w:pPr>
              <w:spacing w:after="0"/>
              <w:jc w:val="left"/>
            </w:pPr>
            <w:r>
              <w:rPr>
                <w:sz w:val="16"/>
              </w:rPr>
              <w:t>63 kt (72 mph), measurement type not recorded, High Wind, 1997-04-06; NWS zone SDZ070</w:t>
            </w:r>
          </w:p>
        </w:tc>
        <w:tc>
          <w:tcPr>
            <w:tcW w:type="dxa" w:w="2166"/>
          </w:tcPr>
          <w:p>
            <w:pPr>
              <w:spacing w:after="0"/>
              <w:jc w:val="left"/>
            </w:pPr>
            <w:r>
              <w:rPr>
                <w:sz w:val="16"/>
              </w:rPr>
              <w:t>High Wind, 2001-04-07, $20,000 property; crops not reported, reported for the zone (2001 dollars)</w:t>
            </w:r>
          </w:p>
        </w:tc>
        <w:tc>
          <w:tcPr>
            <w:tcW w:type="dxa" w:w="1542"/>
          </w:tcPr>
          <w:p>
            <w:pPr>
              <w:spacing w:after="0"/>
              <w:jc w:val="left"/>
            </w:pPr>
            <w:r>
              <w:rPr>
                <w:sz w:val="16"/>
              </w:rPr>
              <w:t>Countywide (zone-level records).</w:t>
            </w:r>
          </w:p>
        </w:tc>
        <w:tc>
          <w:tcPr>
            <w:tcW w:type="dxa" w:w="1757"/>
          </w:tcPr>
          <w:p>
            <w:pPr>
              <w:spacing w:after="0"/>
              <w:jc w:val="left"/>
            </w:pPr>
          </w:p>
        </w:tc>
      </w:tr>
      <w:tr>
        <w:trPr>
          <w:cantSplit/>
        </w:trPr>
        <w:tc>
          <w:tcPr>
            <w:tcW w:type="dxa" w:w="1770"/>
          </w:tcPr>
          <w:p>
            <w:pPr>
              <w:spacing w:after="0"/>
              <w:jc w:val="left"/>
            </w:pPr>
            <w:r>
              <w:rPr>
                <w:sz w:val="16"/>
              </w:rPr>
              <w:t>Thunderstorm Wind</w:t>
            </w:r>
          </w:p>
        </w:tc>
        <w:tc>
          <w:tcPr>
            <w:tcW w:type="dxa" w:w="1810"/>
          </w:tcPr>
          <w:p>
            <w:pPr>
              <w:spacing w:after="0"/>
              <w:jc w:val="left"/>
            </w:pPr>
            <w:r>
              <w:rPr>
                <w:sz w:val="16"/>
              </w:rPr>
              <w:t>wind speed (kt and mph)</w:t>
            </w:r>
          </w:p>
        </w:tc>
        <w:tc>
          <w:tcPr>
            <w:tcW w:type="dxa" w:w="1700"/>
          </w:tcPr>
          <w:p>
            <w:pPr>
              <w:spacing w:after="0"/>
              <w:jc w:val="right"/>
            </w:pPr>
            <w:r>
              <w:rPr>
                <w:sz w:val="16"/>
              </w:rPr>
              <w:t>114 records, 1955 to 2026</w:t>
            </w:r>
          </w:p>
        </w:tc>
        <w:tc>
          <w:tcPr>
            <w:tcW w:type="dxa" w:w="1829"/>
          </w:tcPr>
          <w:p>
            <w:pPr>
              <w:spacing w:after="0"/>
              <w:jc w:val="left"/>
            </w:pPr>
            <w:r>
              <w:rPr>
                <w:sz w:val="16"/>
              </w:rPr>
              <w:t>50 kt (58 mph) to 81 kt (93 mph) (median 60 kt (69 mph)); 102 with a recorded value</w:t>
            </w:r>
          </w:p>
        </w:tc>
        <w:tc>
          <w:tcPr>
            <w:tcW w:type="dxa" w:w="1539"/>
          </w:tcPr>
          <w:p>
            <w:pPr>
              <w:spacing w:after="0"/>
              <w:jc w:val="left"/>
            </w:pPr>
            <w:r>
              <w:rPr>
                <w:sz w:val="16"/>
              </w:rPr>
              <w:t>81 kt (93 mph), measurement type not recorded, Thunderstorm Wind, 1986-06-21</w:t>
            </w:r>
          </w:p>
        </w:tc>
        <w:tc>
          <w:tcPr>
            <w:tcW w:type="dxa" w:w="2166"/>
          </w:tcPr>
          <w:p>
            <w:pPr>
              <w:spacing w:after="0"/>
              <w:jc w:val="left"/>
            </w:pPr>
            <w:r>
              <w:rPr>
                <w:sz w:val="16"/>
              </w:rPr>
              <w:t>Thunderstorm Wind, 1997-07-27, $200,000 property; $50,000 crops (1997 dollars)</w:t>
            </w:r>
          </w:p>
        </w:tc>
        <w:tc>
          <w:tcPr>
            <w:tcW w:type="dxa" w:w="1542"/>
          </w:tcPr>
          <w:p>
            <w:pPr>
              <w:spacing w:after="0"/>
              <w:jc w:val="left"/>
            </w:pPr>
            <w:r>
              <w:rPr>
                <w:sz w:val="16"/>
              </w:rPr>
              <w:t>Event records naming jurisdictions in the plan: Vermillion city (28 records), Wakonda town (16 records), Irene city (4 records).</w:t>
            </w:r>
          </w:p>
        </w:tc>
        <w:tc>
          <w:tcPr>
            <w:tcW w:type="dxa" w:w="1757"/>
          </w:tcPr>
          <w:p>
            <w:pPr>
              <w:spacing w:after="0"/>
              <w:jc w:val="left"/>
            </w:pPr>
          </w:p>
        </w:tc>
      </w:tr>
      <w:tr>
        <w:trPr>
          <w:cantSplit/>
        </w:trPr>
        <w:tc>
          <w:tcPr>
            <w:tcW w:type="dxa" w:w="1770"/>
          </w:tcPr>
          <w:p>
            <w:pPr>
              <w:spacing w:after="0"/>
              <w:jc w:val="left"/>
            </w:pPr>
            <w:r>
              <w:rPr>
                <w:sz w:val="16"/>
              </w:rPr>
              <w:t>Tornado</w:t>
            </w:r>
          </w:p>
        </w:tc>
        <w:tc>
          <w:tcPr>
            <w:tcW w:type="dxa" w:w="1810"/>
          </w:tcPr>
          <w:p>
            <w:pPr>
              <w:spacing w:after="0"/>
              <w:jc w:val="left"/>
            </w:pPr>
            <w:r>
              <w:rPr>
                <w:sz w:val="16"/>
              </w:rPr>
              <w:t>Enhanced Fujita (Fujita before Feb 2007)</w:t>
            </w:r>
          </w:p>
        </w:tc>
        <w:tc>
          <w:tcPr>
            <w:tcW w:type="dxa" w:w="1700"/>
          </w:tcPr>
          <w:p>
            <w:pPr>
              <w:spacing w:after="0"/>
              <w:jc w:val="right"/>
            </w:pPr>
            <w:r>
              <w:rPr>
                <w:sz w:val="16"/>
              </w:rPr>
              <w:t>31 records, 1965 to 2021</w:t>
            </w:r>
          </w:p>
        </w:tc>
        <w:tc>
          <w:tcPr>
            <w:tcW w:type="dxa" w:w="1829"/>
          </w:tcPr>
          <w:p>
            <w:pPr>
              <w:spacing w:after="0"/>
              <w:jc w:val="left"/>
            </w:pPr>
            <w:r>
              <w:rPr>
                <w:sz w:val="16"/>
              </w:rPr>
              <w:t>F/EF0 to F/EF2 (median F/EF0); 28 with a recorded value</w:t>
            </w:r>
          </w:p>
        </w:tc>
        <w:tc>
          <w:tcPr>
            <w:tcW w:type="dxa" w:w="1539"/>
          </w:tcPr>
          <w:p>
            <w:pPr>
              <w:spacing w:after="0"/>
              <w:jc w:val="left"/>
            </w:pPr>
            <w:r>
              <w:rPr>
                <w:sz w:val="16"/>
              </w:rPr>
              <w:t>F2 tornado, 1984-06-11, 33 yd wide, $25,000 property; crops not recorded (1984 dollars); same rating, casualties and property damage also recorded on 1965-05-08, 1967-08-16, 1981-09-26</w:t>
            </w:r>
          </w:p>
        </w:tc>
        <w:tc>
          <w:tcPr>
            <w:tcW w:type="dxa" w:w="2166"/>
          </w:tcPr>
          <w:p>
            <w:pPr>
              <w:spacing w:after="0"/>
              <w:jc w:val="left"/>
            </w:pPr>
            <w:r>
              <w:rPr>
                <w:sz w:val="16"/>
              </w:rPr>
              <w:t>Tornado, 1990-06-16, $2,500,000 property; crops not recorded (1990 dollars)</w:t>
            </w:r>
          </w:p>
        </w:tc>
        <w:tc>
          <w:tcPr>
            <w:tcW w:type="dxa" w:w="1542"/>
          </w:tcPr>
          <w:p>
            <w:pPr>
              <w:spacing w:after="0"/>
              <w:jc w:val="left"/>
            </w:pPr>
            <w:r>
              <w:rPr>
                <w:sz w:val="16"/>
              </w:rPr>
              <w:t>Event records naming jurisdictions in the plan: Wakonda town (7 records), Vermillion city (3 records).</w:t>
            </w:r>
          </w:p>
        </w:tc>
        <w:tc>
          <w:tcPr>
            <w:tcW w:type="dxa" w:w="17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0"/>
          </w:tcPr>
          <w:p>
            <w:pPr>
              <w:spacing w:after="0"/>
              <w:jc w:val="left"/>
            </w:pPr>
            <w:r>
              <w:rPr>
                <w:sz w:val="16"/>
              </w:rPr>
              <w:t>Wildfire</w:t>
            </w:r>
          </w:p>
        </w:tc>
        <w:tc>
          <w:tcPr>
            <w:tcW w:type="dxa" w:w="1810"/>
          </w:tcPr>
          <w:p>
            <w:pPr>
              <w:spacing w:after="0"/>
              <w:jc w:val="left"/>
            </w:pPr>
            <w:r>
              <w:rPr>
                <w:sz w:val="16"/>
              </w:rPr>
              <w:t>acres burned (local data)</w:t>
            </w:r>
          </w:p>
        </w:tc>
        <w:tc>
          <w:tcPr>
            <w:tcW w:type="dxa" w:w="1700"/>
          </w:tcPr>
          <w:p>
            <w:pPr>
              <w:spacing w:after="0"/>
              <w:jc w:val="right"/>
            </w:pPr>
            <w:r>
              <w:rPr>
                <w:sz w:val="16"/>
              </w:rPr>
              <w:t>0</w:t>
            </w:r>
          </w:p>
        </w:tc>
        <w:tc>
          <w:tcPr>
            <w:tcW w:type="dxa" w:w="1829"/>
          </w:tcPr>
          <w:p>
            <w:pPr>
              <w:spacing w:after="0"/>
              <w:jc w:val="left"/>
            </w:pPr>
          </w:p>
        </w:tc>
        <w:tc>
          <w:tcPr>
            <w:tcW w:type="dxa" w:w="1539"/>
          </w:tcPr>
          <w:p>
            <w:pPr>
              <w:spacing w:after="0"/>
              <w:jc w:val="left"/>
            </w:pPr>
          </w:p>
        </w:tc>
        <w:tc>
          <w:tcPr>
            <w:tcW w:type="dxa" w:w="2166"/>
          </w:tcPr>
          <w:p>
            <w:pPr>
              <w:spacing w:after="0"/>
              <w:jc w:val="left"/>
            </w:pPr>
          </w:p>
        </w:tc>
        <w:tc>
          <w:tcPr>
            <w:tcW w:type="dxa" w:w="1542"/>
          </w:tcPr>
          <w:p>
            <w:pPr>
              <w:spacing w:after="0"/>
              <w:jc w:val="left"/>
            </w:pPr>
          </w:p>
        </w:tc>
        <w:tc>
          <w:tcPr>
            <w:tcW w:type="dxa" w:w="1757"/>
          </w:tcPr>
          <w:p>
            <w:pPr>
              <w:spacing w:after="0"/>
              <w:jc w:val="left"/>
            </w:pPr>
            <w:r>
              <w:rPr>
                <w:sz w:val="16"/>
              </w:rPr>
              <w:t>Acres burned: in event narratives only (local data needed).</w:t>
            </w:r>
          </w:p>
        </w:tc>
      </w:tr>
      <w:tr>
        <w:trPr>
          <w:cantSplit/>
        </w:trPr>
        <w:tc>
          <w:tcPr>
            <w:tcW w:type="dxa" w:w="1770"/>
          </w:tcPr>
          <w:p>
            <w:pPr>
              <w:spacing w:after="0"/>
              <w:jc w:val="left"/>
            </w:pPr>
            <w:r>
              <w:rPr>
                <w:sz w:val="16"/>
              </w:rPr>
              <w:t>Winter Storm, Heavy Snow, Blizzard, Lake-Effect Snow, Winter Weather, Sleet</w:t>
            </w:r>
          </w:p>
        </w:tc>
        <w:tc>
          <w:tcPr>
            <w:tcW w:type="dxa" w:w="1810"/>
          </w:tcPr>
          <w:p>
            <w:pPr>
              <w:spacing w:after="0"/>
              <w:jc w:val="left"/>
            </w:pPr>
            <w:r>
              <w:rPr>
                <w:sz w:val="16"/>
              </w:rPr>
              <w:t>none in data (snowfall: local data)</w:t>
            </w:r>
          </w:p>
        </w:tc>
        <w:tc>
          <w:tcPr>
            <w:tcW w:type="dxa" w:w="1700"/>
          </w:tcPr>
          <w:p>
            <w:pPr>
              <w:spacing w:after="0"/>
              <w:jc w:val="right"/>
            </w:pPr>
            <w:r>
              <w:rPr>
                <w:sz w:val="16"/>
              </w:rPr>
              <w:t>156 records, 1996 to 2026 (156 zone-level)</w:t>
            </w:r>
          </w:p>
        </w:tc>
        <w:tc>
          <w:tcPr>
            <w:tcW w:type="dxa" w:w="1829"/>
          </w:tcPr>
          <w:p>
            <w:pPr>
              <w:spacing w:after="0"/>
              <w:jc w:val="left"/>
            </w:pPr>
          </w:p>
        </w:tc>
        <w:tc>
          <w:tcPr>
            <w:tcW w:type="dxa" w:w="1539"/>
          </w:tcPr>
          <w:p>
            <w:pPr>
              <w:spacing w:after="0"/>
              <w:jc w:val="left"/>
            </w:pPr>
            <w:r>
              <w:rPr>
                <w:sz w:val="16"/>
              </w:rPr>
              <w:t>Blizzard, 2005-11-28, $50,000 property; crops not reported (2005 dollars); NWS zone SDZ070</w:t>
            </w:r>
          </w:p>
        </w:tc>
        <w:tc>
          <w:tcPr>
            <w:tcW w:type="dxa" w:w="2166"/>
          </w:tcPr>
          <w:p>
            <w:pPr>
              <w:spacing w:after="0"/>
              <w:jc w:val="left"/>
            </w:pPr>
          </w:p>
        </w:tc>
        <w:tc>
          <w:tcPr>
            <w:tcW w:type="dxa" w:w="1542"/>
          </w:tcPr>
          <w:p>
            <w:pPr>
              <w:spacing w:after="0"/>
              <w:jc w:val="left"/>
            </w:pPr>
            <w:r>
              <w:rPr>
                <w:sz w:val="16"/>
              </w:rPr>
              <w:t>Countywide (zone-level records).</w:t>
            </w:r>
          </w:p>
        </w:tc>
        <w:tc>
          <w:tcPr>
            <w:tcW w:type="dxa" w:w="175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3"/>
        <w:gridCol w:w="2782"/>
        <w:gridCol w:w="2693"/>
        <w:gridCol w:w="2250"/>
        <w:gridCol w:w="1152"/>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3"/>
            <w:shd w:val="clear" w:color="auto" w:fill="E8E8E8"/>
          </w:tcPr>
          <w:p>
            <w:pPr>
              <w:spacing w:after="0"/>
              <w:jc w:val="left"/>
            </w:pPr>
            <w:r>
              <w:rPr>
                <w:b/>
                <w:sz w:val="16"/>
              </w:rPr>
              <w:t>Type</w:t>
            </w:r>
          </w:p>
        </w:tc>
        <w:tc>
          <w:tcPr>
            <w:tcW w:type="dxa" w:w="2782"/>
            <w:shd w:val="clear" w:color="auto" w:fill="E8E8E8"/>
          </w:tcPr>
          <w:p>
            <w:pPr>
              <w:spacing w:after="0"/>
              <w:jc w:val="left"/>
            </w:pPr>
            <w:r>
              <w:rPr>
                <w:b/>
                <w:sz w:val="16"/>
              </w:rPr>
              <w:t>Title</w:t>
            </w:r>
          </w:p>
        </w:tc>
        <w:tc>
          <w:tcPr>
            <w:tcW w:type="dxa" w:w="2693"/>
            <w:shd w:val="clear" w:color="auto" w:fill="E8E8E8"/>
          </w:tcPr>
          <w:p>
            <w:pPr>
              <w:spacing w:after="0"/>
              <w:jc w:val="left"/>
            </w:pPr>
            <w:r>
              <w:rPr>
                <w:b/>
                <w:sz w:val="16"/>
              </w:rPr>
              <w:t>Mapped hazard</w:t>
            </w:r>
          </w:p>
        </w:tc>
        <w:tc>
          <w:tcPr>
            <w:tcW w:type="dxa" w:w="22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2"/>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243"/>
          </w:tcPr>
          <w:p>
            <w:pPr>
              <w:spacing w:after="0"/>
              <w:jc w:val="left"/>
            </w:pPr>
            <w:r>
              <w:rPr>
                <w:sz w:val="16"/>
              </w:rPr>
              <w:t>Major disaster</w:t>
            </w:r>
          </w:p>
        </w:tc>
        <w:tc>
          <w:tcPr>
            <w:tcW w:type="dxa" w:w="2782"/>
          </w:tcPr>
          <w:p>
            <w:pPr>
              <w:spacing w:after="0"/>
              <w:jc w:val="left"/>
            </w:pPr>
            <w:r>
              <w:rPr>
                <w:sz w:val="16"/>
              </w:rPr>
              <w:t>Severe Storms, Straight-Line Winds, and Flooding</w:t>
            </w:r>
          </w:p>
        </w:tc>
        <w:tc>
          <w:tcPr>
            <w:tcW w:type="dxa" w:w="2693"/>
          </w:tcPr>
          <w:p>
            <w:pPr>
              <w:spacing w:after="0"/>
              <w:jc w:val="left"/>
            </w:pPr>
            <w:r>
              <w:rPr>
                <w:sz w:val="16"/>
              </w:rPr>
              <w:t>Inland Flooding (primary); also designated: Strong Wind</w:t>
            </w:r>
          </w:p>
        </w:tc>
        <w:tc>
          <w:tcPr>
            <w:tcW w:type="dxa" w:w="2250"/>
          </w:tcPr>
          <w:p>
            <w:pPr>
              <w:spacing w:after="0"/>
              <w:jc w:val="right"/>
            </w:pPr>
            <w:r>
              <w:rPr>
                <w:sz w:val="16"/>
              </w:rPr>
              <w:t>$2,187,453.46</w:t>
            </w:r>
          </w:p>
        </w:tc>
        <w:tc>
          <w:tcPr>
            <w:tcW w:type="dxa" w:w="115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243"/>
          </w:tcPr>
          <w:p>
            <w:pPr>
              <w:spacing w:after="0"/>
              <w:jc w:val="left"/>
            </w:pPr>
            <w:r>
              <w:rPr>
                <w:sz w:val="16"/>
              </w:rPr>
              <w:t>Major disaster</w:t>
            </w:r>
          </w:p>
        </w:tc>
        <w:tc>
          <w:tcPr>
            <w:tcW w:type="dxa" w:w="2782"/>
          </w:tcPr>
          <w:p>
            <w:pPr>
              <w:spacing w:after="0"/>
              <w:jc w:val="left"/>
            </w:pPr>
            <w:r>
              <w:rPr>
                <w:sz w:val="16"/>
              </w:rPr>
              <w:t>Severe Storm, Straight-Line Winds, Tornadoes, and Flooding</w:t>
            </w:r>
          </w:p>
        </w:tc>
        <w:tc>
          <w:tcPr>
            <w:tcW w:type="dxa" w:w="2693"/>
          </w:tcPr>
          <w:p>
            <w:pPr>
              <w:spacing w:after="0"/>
              <w:jc w:val="left"/>
            </w:pPr>
            <w:r>
              <w:rPr>
                <w:sz w:val="16"/>
              </w:rPr>
              <w:t>Inland Flooding; Strong Wind; Tornado</w:t>
            </w:r>
          </w:p>
        </w:tc>
        <w:tc>
          <w:tcPr>
            <w:tcW w:type="dxa" w:w="2250"/>
          </w:tcPr>
          <w:p>
            <w:pPr>
              <w:spacing w:after="0"/>
              <w:jc w:val="right"/>
            </w:pPr>
            <w:r>
              <w:rPr>
                <w:sz w:val="16"/>
              </w:rPr>
              <w:t>$10,213.79</w:t>
            </w:r>
          </w:p>
        </w:tc>
        <w:tc>
          <w:tcPr>
            <w:tcW w:type="dxa" w:w="1152"/>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43"/>
          </w:tcPr>
          <w:p>
            <w:pPr>
              <w:spacing w:after="0"/>
              <w:jc w:val="left"/>
            </w:pPr>
            <w:r>
              <w:rPr>
                <w:sz w:val="16"/>
              </w:rPr>
              <w:t>Major disaster</w:t>
            </w:r>
          </w:p>
        </w:tc>
        <w:tc>
          <w:tcPr>
            <w:tcW w:type="dxa" w:w="2782"/>
          </w:tcPr>
          <w:p>
            <w:pPr>
              <w:spacing w:after="0"/>
              <w:jc w:val="left"/>
            </w:pPr>
            <w:r>
              <w:rPr>
                <w:sz w:val="16"/>
              </w:rPr>
              <w:t>COVID-19 Pandemic</w:t>
            </w:r>
          </w:p>
        </w:tc>
        <w:tc>
          <w:tcPr>
            <w:tcW w:type="dxa" w:w="2693"/>
          </w:tcPr>
          <w:p>
            <w:pPr>
              <w:spacing w:after="0"/>
              <w:jc w:val="left"/>
            </w:pPr>
            <w:r>
              <w:rPr>
                <w:sz w:val="16"/>
              </w:rPr>
              <w:t>Non-natural, not counted</w:t>
            </w:r>
          </w:p>
        </w:tc>
        <w:tc>
          <w:tcPr>
            <w:tcW w:type="dxa" w:w="2250"/>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43"/>
          </w:tcPr>
          <w:p>
            <w:pPr>
              <w:spacing w:after="0"/>
              <w:jc w:val="left"/>
            </w:pPr>
            <w:r>
              <w:rPr>
                <w:sz w:val="16"/>
              </w:rPr>
              <w:t>Emergency</w:t>
            </w:r>
          </w:p>
        </w:tc>
        <w:tc>
          <w:tcPr>
            <w:tcW w:type="dxa" w:w="2782"/>
          </w:tcPr>
          <w:p>
            <w:pPr>
              <w:spacing w:after="0"/>
              <w:jc w:val="left"/>
            </w:pPr>
            <w:r>
              <w:rPr>
                <w:sz w:val="16"/>
              </w:rPr>
              <w:t>COVID-19</w:t>
            </w:r>
          </w:p>
        </w:tc>
        <w:tc>
          <w:tcPr>
            <w:tcW w:type="dxa" w:w="2693"/>
          </w:tcPr>
          <w:p>
            <w:pPr>
              <w:spacing w:after="0"/>
              <w:jc w:val="left"/>
            </w:pPr>
            <w:r>
              <w:rPr>
                <w:sz w:val="16"/>
              </w:rPr>
              <w:t>Non-natural, not counted</w:t>
            </w:r>
          </w:p>
        </w:tc>
        <w:tc>
          <w:tcPr>
            <w:tcW w:type="dxa" w:w="2250"/>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r>
              <w:rPr>
                <w:sz w:val="16"/>
              </w:rPr>
              <w:t>same incident as DR-4527</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43"/>
          </w:tcPr>
          <w:p>
            <w:pPr>
              <w:spacing w:after="0"/>
              <w:jc w:val="left"/>
            </w:pPr>
            <w:r>
              <w:rPr>
                <w:sz w:val="16"/>
              </w:rPr>
              <w:t>Major disaster</w:t>
            </w:r>
          </w:p>
        </w:tc>
        <w:tc>
          <w:tcPr>
            <w:tcW w:type="dxa" w:w="2782"/>
          </w:tcPr>
          <w:p>
            <w:pPr>
              <w:spacing w:after="0"/>
              <w:jc w:val="left"/>
            </w:pPr>
            <w:r>
              <w:rPr>
                <w:sz w:val="16"/>
              </w:rPr>
              <w:t>Severe Winter Storm, Snowstorm, and Flooding</w:t>
            </w:r>
          </w:p>
        </w:tc>
        <w:tc>
          <w:tcPr>
            <w:tcW w:type="dxa" w:w="2693"/>
          </w:tcPr>
          <w:p>
            <w:pPr>
              <w:spacing w:after="0"/>
              <w:jc w:val="left"/>
            </w:pPr>
            <w:r>
              <w:rPr>
                <w:sz w:val="16"/>
              </w:rPr>
              <w:t>Inland Flooding (primary); also designated: Winter Weather</w:t>
            </w:r>
          </w:p>
        </w:tc>
        <w:tc>
          <w:tcPr>
            <w:tcW w:type="dxa" w:w="2250"/>
          </w:tcPr>
          <w:p>
            <w:pPr>
              <w:spacing w:after="0"/>
              <w:jc w:val="right"/>
            </w:pPr>
            <w:r>
              <w:rPr>
                <w:sz w:val="16"/>
              </w:rPr>
              <w:t>$1,002,483.42</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2014-06-13</w:t>
            </w:r>
          </w:p>
        </w:tc>
        <w:tc>
          <w:tcPr>
            <w:tcW w:type="dxa" w:w="1037"/>
          </w:tcPr>
          <w:p>
            <w:pPr>
              <w:spacing w:after="0"/>
              <w:jc w:val="left"/>
            </w:pPr>
            <w:r>
              <w:rPr>
                <w:sz w:val="16"/>
              </w:rPr>
              <w:t>DR-4186-SD</w:t>
            </w:r>
          </w:p>
        </w:tc>
        <w:tc>
          <w:tcPr>
            <w:tcW w:type="dxa" w:w="1243"/>
          </w:tcPr>
          <w:p>
            <w:pPr>
              <w:spacing w:after="0"/>
              <w:jc w:val="left"/>
            </w:pPr>
            <w:r>
              <w:rPr>
                <w:sz w:val="16"/>
              </w:rPr>
              <w:t>Major disaster</w:t>
            </w:r>
          </w:p>
        </w:tc>
        <w:tc>
          <w:tcPr>
            <w:tcW w:type="dxa" w:w="2782"/>
          </w:tcPr>
          <w:p>
            <w:pPr>
              <w:spacing w:after="0"/>
              <w:jc w:val="left"/>
            </w:pPr>
            <w:r>
              <w:rPr>
                <w:sz w:val="16"/>
              </w:rPr>
              <w:t>Severe Storms, Tornadoes, and Flooding</w:t>
            </w:r>
          </w:p>
        </w:tc>
        <w:tc>
          <w:tcPr>
            <w:tcW w:type="dxa" w:w="2693"/>
          </w:tcPr>
          <w:p>
            <w:pPr>
              <w:spacing w:after="0"/>
              <w:jc w:val="left"/>
            </w:pPr>
            <w:r>
              <w:rPr>
                <w:sz w:val="16"/>
              </w:rPr>
              <w:t>Inland Flooding (primary); also designated: Tornado</w:t>
            </w:r>
          </w:p>
        </w:tc>
        <w:tc>
          <w:tcPr>
            <w:tcW w:type="dxa" w:w="2250"/>
          </w:tcPr>
          <w:p>
            <w:pPr>
              <w:spacing w:after="0"/>
              <w:jc w:val="right"/>
            </w:pPr>
            <w:r>
              <w:rPr>
                <w:sz w:val="16"/>
              </w:rPr>
              <w:t>$148,216.60</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243"/>
          </w:tcPr>
          <w:p>
            <w:pPr>
              <w:spacing w:after="0"/>
              <w:jc w:val="left"/>
            </w:pPr>
            <w:r>
              <w:rPr>
                <w:sz w:val="16"/>
              </w:rPr>
              <w:t>Major disaster</w:t>
            </w:r>
          </w:p>
        </w:tc>
        <w:tc>
          <w:tcPr>
            <w:tcW w:type="dxa" w:w="2782"/>
          </w:tcPr>
          <w:p>
            <w:pPr>
              <w:spacing w:after="0"/>
              <w:jc w:val="left"/>
            </w:pPr>
            <w:r>
              <w:rPr>
                <w:sz w:val="16"/>
              </w:rPr>
              <w:t>Flooding</w:t>
            </w:r>
          </w:p>
        </w:tc>
        <w:tc>
          <w:tcPr>
            <w:tcW w:type="dxa" w:w="2693"/>
          </w:tcPr>
          <w:p>
            <w:pPr>
              <w:spacing w:after="0"/>
              <w:jc w:val="left"/>
            </w:pPr>
            <w:r>
              <w:rPr>
                <w:sz w:val="16"/>
              </w:rPr>
              <w:t>Inland Flooding</w:t>
            </w:r>
          </w:p>
        </w:tc>
        <w:tc>
          <w:tcPr>
            <w:tcW w:type="dxa" w:w="2250"/>
          </w:tcPr>
          <w:p>
            <w:pPr>
              <w:spacing w:after="0"/>
              <w:jc w:val="right"/>
            </w:pPr>
            <w:r>
              <w:rPr>
                <w:sz w:val="16"/>
              </w:rPr>
              <w:t>$107,237.82</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2010-09-23</w:t>
            </w:r>
          </w:p>
        </w:tc>
        <w:tc>
          <w:tcPr>
            <w:tcW w:type="dxa" w:w="1037"/>
          </w:tcPr>
          <w:p>
            <w:pPr>
              <w:spacing w:after="0"/>
              <w:jc w:val="left"/>
            </w:pPr>
            <w:r>
              <w:rPr>
                <w:sz w:val="16"/>
              </w:rPr>
              <w:t>2010-07-21</w:t>
            </w:r>
          </w:p>
        </w:tc>
        <w:tc>
          <w:tcPr>
            <w:tcW w:type="dxa" w:w="1037"/>
          </w:tcPr>
          <w:p>
            <w:pPr>
              <w:spacing w:after="0"/>
              <w:jc w:val="left"/>
            </w:pPr>
            <w:r>
              <w:rPr>
                <w:sz w:val="16"/>
              </w:rPr>
              <w:t>DR-1938-SD</w:t>
            </w:r>
          </w:p>
        </w:tc>
        <w:tc>
          <w:tcPr>
            <w:tcW w:type="dxa" w:w="1243"/>
          </w:tcPr>
          <w:p>
            <w:pPr>
              <w:spacing w:after="0"/>
              <w:jc w:val="left"/>
            </w:pPr>
            <w:r>
              <w:rPr>
                <w:sz w:val="16"/>
              </w:rPr>
              <w:t>Major disaster</w:t>
            </w:r>
          </w:p>
        </w:tc>
        <w:tc>
          <w:tcPr>
            <w:tcW w:type="dxa" w:w="2782"/>
          </w:tcPr>
          <w:p>
            <w:pPr>
              <w:spacing w:after="0"/>
              <w:jc w:val="left"/>
            </w:pPr>
            <w:r>
              <w:rPr>
                <w:sz w:val="16"/>
              </w:rPr>
              <w:t>Severe Storms and Flooding</w:t>
            </w:r>
          </w:p>
        </w:tc>
        <w:tc>
          <w:tcPr>
            <w:tcW w:type="dxa" w:w="2693"/>
          </w:tcPr>
          <w:p>
            <w:pPr>
              <w:spacing w:after="0"/>
              <w:jc w:val="left"/>
            </w:pPr>
            <w:r>
              <w:rPr>
                <w:sz w:val="16"/>
              </w:rPr>
              <w:t>Inland Flooding</w:t>
            </w:r>
          </w:p>
        </w:tc>
        <w:tc>
          <w:tcPr>
            <w:tcW w:type="dxa" w:w="2250"/>
          </w:tcPr>
          <w:p>
            <w:pPr>
              <w:spacing w:after="0"/>
              <w:jc w:val="right"/>
            </w:pPr>
            <w:r>
              <w:rPr>
                <w:sz w:val="16"/>
              </w:rPr>
              <w:t>$96,498.33</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243"/>
          </w:tcPr>
          <w:p>
            <w:pPr>
              <w:spacing w:after="0"/>
              <w:jc w:val="left"/>
            </w:pPr>
            <w:r>
              <w:rPr>
                <w:sz w:val="16"/>
              </w:rPr>
              <w:t>Major disaster</w:t>
            </w:r>
          </w:p>
        </w:tc>
        <w:tc>
          <w:tcPr>
            <w:tcW w:type="dxa" w:w="2782"/>
          </w:tcPr>
          <w:p>
            <w:pPr>
              <w:spacing w:after="0"/>
              <w:jc w:val="left"/>
            </w:pPr>
            <w:r>
              <w:rPr>
                <w:sz w:val="16"/>
              </w:rPr>
              <w:t>Flooding</w:t>
            </w:r>
          </w:p>
        </w:tc>
        <w:tc>
          <w:tcPr>
            <w:tcW w:type="dxa" w:w="2693"/>
          </w:tcPr>
          <w:p>
            <w:pPr>
              <w:spacing w:after="0"/>
              <w:jc w:val="left"/>
            </w:pPr>
            <w:r>
              <w:rPr>
                <w:sz w:val="16"/>
              </w:rPr>
              <w:t>Inland Flooding</w:t>
            </w:r>
          </w:p>
        </w:tc>
        <w:tc>
          <w:tcPr>
            <w:tcW w:type="dxa" w:w="2250"/>
          </w:tcPr>
          <w:p>
            <w:pPr>
              <w:spacing w:after="0"/>
              <w:jc w:val="right"/>
            </w:pPr>
            <w:r>
              <w:rPr>
                <w:sz w:val="16"/>
              </w:rPr>
              <w:t>$84,386.13</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2009-12-23</w:t>
            </w:r>
          </w:p>
        </w:tc>
        <w:tc>
          <w:tcPr>
            <w:tcW w:type="dxa" w:w="1037"/>
          </w:tcPr>
          <w:p>
            <w:pPr>
              <w:spacing w:after="0"/>
              <w:jc w:val="left"/>
            </w:pPr>
            <w:r>
              <w:rPr>
                <w:sz w:val="16"/>
              </w:rPr>
              <w:t>DR-1886-SD</w:t>
            </w:r>
          </w:p>
        </w:tc>
        <w:tc>
          <w:tcPr>
            <w:tcW w:type="dxa" w:w="1243"/>
          </w:tcPr>
          <w:p>
            <w:pPr>
              <w:spacing w:after="0"/>
              <w:jc w:val="left"/>
            </w:pPr>
            <w:r>
              <w:rPr>
                <w:sz w:val="16"/>
              </w:rPr>
              <w:t>Major disaster</w:t>
            </w:r>
          </w:p>
        </w:tc>
        <w:tc>
          <w:tcPr>
            <w:tcW w:type="dxa" w:w="2782"/>
          </w:tcPr>
          <w:p>
            <w:pPr>
              <w:spacing w:after="0"/>
              <w:jc w:val="left"/>
            </w:pPr>
            <w:r>
              <w:rPr>
                <w:sz w:val="16"/>
              </w:rPr>
              <w:t>Severe Winter Storm and Snowstorm</w:t>
            </w:r>
          </w:p>
        </w:tc>
        <w:tc>
          <w:tcPr>
            <w:tcW w:type="dxa" w:w="2693"/>
          </w:tcPr>
          <w:p>
            <w:pPr>
              <w:spacing w:after="0"/>
              <w:jc w:val="left"/>
            </w:pPr>
            <w:r>
              <w:rPr>
                <w:sz w:val="16"/>
              </w:rPr>
              <w:t>Winter Weather</w:t>
            </w:r>
          </w:p>
        </w:tc>
        <w:tc>
          <w:tcPr>
            <w:tcW w:type="dxa" w:w="2250"/>
          </w:tcPr>
          <w:p>
            <w:pPr>
              <w:spacing w:after="0"/>
              <w:jc w:val="right"/>
            </w:pPr>
            <w:r>
              <w:rPr>
                <w:sz w:val="16"/>
              </w:rPr>
              <w:t>$69,720.35</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243"/>
          </w:tcPr>
          <w:p>
            <w:pPr>
              <w:spacing w:after="0"/>
              <w:jc w:val="left"/>
            </w:pPr>
            <w:r>
              <w:rPr>
                <w:sz w:val="16"/>
              </w:rPr>
              <w:t>Major disaster</w:t>
            </w:r>
          </w:p>
        </w:tc>
        <w:tc>
          <w:tcPr>
            <w:tcW w:type="dxa" w:w="2782"/>
          </w:tcPr>
          <w:p>
            <w:pPr>
              <w:spacing w:after="0"/>
              <w:jc w:val="left"/>
            </w:pPr>
            <w:r>
              <w:rPr>
                <w:sz w:val="16"/>
              </w:rPr>
              <w:t>Severe Storms and Flooding</w:t>
            </w:r>
          </w:p>
        </w:tc>
        <w:tc>
          <w:tcPr>
            <w:tcW w:type="dxa" w:w="2693"/>
          </w:tcPr>
          <w:p>
            <w:pPr>
              <w:spacing w:after="0"/>
              <w:jc w:val="left"/>
            </w:pPr>
            <w:r>
              <w:rPr>
                <w:sz w:val="16"/>
              </w:rPr>
              <w:t>Inland Flooding</w:t>
            </w:r>
          </w:p>
        </w:tc>
        <w:tc>
          <w:tcPr>
            <w:tcW w:type="dxa" w:w="2250"/>
          </w:tcPr>
          <w:p>
            <w:pPr>
              <w:spacing w:after="0"/>
              <w:jc w:val="right"/>
            </w:pPr>
            <w:r>
              <w:rPr>
                <w:sz w:val="16"/>
              </w:rPr>
              <w:t>$86,894.02</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43"/>
          </w:tcPr>
          <w:p>
            <w:pPr>
              <w:spacing w:after="0"/>
              <w:jc w:val="left"/>
            </w:pPr>
            <w:r>
              <w:rPr>
                <w:sz w:val="16"/>
              </w:rPr>
              <w:t>Emergency</w:t>
            </w:r>
          </w:p>
        </w:tc>
        <w:tc>
          <w:tcPr>
            <w:tcW w:type="dxa" w:w="2782"/>
          </w:tcPr>
          <w:p>
            <w:pPr>
              <w:spacing w:after="0"/>
              <w:jc w:val="left"/>
            </w:pPr>
            <w:r>
              <w:rPr>
                <w:sz w:val="16"/>
              </w:rPr>
              <w:t>Hurricane Katrina Evacuation</w:t>
            </w:r>
          </w:p>
        </w:tc>
        <w:tc>
          <w:tcPr>
            <w:tcW w:type="dxa" w:w="2693"/>
          </w:tcPr>
          <w:p>
            <w:pPr>
              <w:spacing w:after="0"/>
              <w:jc w:val="left"/>
            </w:pPr>
            <w:r>
              <w:rPr>
                <w:sz w:val="16"/>
              </w:rPr>
              <w:t>Hurricane: evacuation support, not a local hazard event; not counted</w:t>
            </w:r>
          </w:p>
        </w:tc>
        <w:tc>
          <w:tcPr>
            <w:tcW w:type="dxa" w:w="2250"/>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43"/>
          </w:tcPr>
          <w:p>
            <w:pPr>
              <w:spacing w:after="0"/>
              <w:jc w:val="left"/>
            </w:pPr>
            <w:r>
              <w:rPr>
                <w:sz w:val="16"/>
              </w:rPr>
              <w:t>Major disaster</w:t>
            </w:r>
          </w:p>
        </w:tc>
        <w:tc>
          <w:tcPr>
            <w:tcW w:type="dxa" w:w="2782"/>
          </w:tcPr>
          <w:p>
            <w:pPr>
              <w:spacing w:after="0"/>
              <w:jc w:val="left"/>
            </w:pPr>
            <w:r>
              <w:rPr>
                <w:sz w:val="16"/>
              </w:rPr>
              <w:t>Severe Flooding, Sever Winter Storms,Heavy Rains High Winds</w:t>
            </w:r>
          </w:p>
        </w:tc>
        <w:tc>
          <w:tcPr>
            <w:tcW w:type="dxa" w:w="2693"/>
          </w:tcPr>
          <w:p>
            <w:pPr>
              <w:spacing w:after="0"/>
              <w:jc w:val="left"/>
            </w:pPr>
            <w:r>
              <w:rPr>
                <w:sz w:val="16"/>
              </w:rPr>
              <w:t>Inland Flooding (primary); also designated: Strong Wind, Winter Weather</w:t>
            </w:r>
          </w:p>
        </w:tc>
        <w:tc>
          <w:tcPr>
            <w:tcW w:type="dxa" w:w="2250"/>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43"/>
          </w:tcPr>
          <w:p>
            <w:pPr>
              <w:spacing w:after="0"/>
              <w:jc w:val="left"/>
            </w:pPr>
            <w:r>
              <w:rPr>
                <w:sz w:val="16"/>
              </w:rPr>
              <w:t>Major disaster</w:t>
            </w:r>
          </w:p>
        </w:tc>
        <w:tc>
          <w:tcPr>
            <w:tcW w:type="dxa" w:w="2782"/>
          </w:tcPr>
          <w:p>
            <w:pPr>
              <w:spacing w:after="0"/>
              <w:jc w:val="left"/>
            </w:pPr>
            <w:r>
              <w:rPr>
                <w:sz w:val="16"/>
              </w:rPr>
              <w:t>Severe Winter Storms and Blizzard Conditions</w:t>
            </w:r>
          </w:p>
        </w:tc>
        <w:tc>
          <w:tcPr>
            <w:tcW w:type="dxa" w:w="2693"/>
          </w:tcPr>
          <w:p>
            <w:pPr>
              <w:spacing w:after="0"/>
              <w:jc w:val="left"/>
            </w:pPr>
            <w:r>
              <w:rPr>
                <w:sz w:val="16"/>
              </w:rPr>
              <w:t>Winter Weather</w:t>
            </w:r>
          </w:p>
        </w:tc>
        <w:tc>
          <w:tcPr>
            <w:tcW w:type="dxa" w:w="2250"/>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43"/>
          </w:tcPr>
          <w:p>
            <w:pPr>
              <w:spacing w:after="0"/>
              <w:jc w:val="left"/>
            </w:pPr>
            <w:r>
              <w:rPr>
                <w:sz w:val="16"/>
              </w:rPr>
              <w:t>Major disaster</w:t>
            </w:r>
          </w:p>
        </w:tc>
        <w:tc>
          <w:tcPr>
            <w:tcW w:type="dxa" w:w="2782"/>
          </w:tcPr>
          <w:p>
            <w:pPr>
              <w:spacing w:after="0"/>
              <w:jc w:val="left"/>
            </w:pPr>
            <w:r>
              <w:rPr>
                <w:sz w:val="16"/>
              </w:rPr>
              <w:t>Flooding</w:t>
            </w:r>
          </w:p>
        </w:tc>
        <w:tc>
          <w:tcPr>
            <w:tcW w:type="dxa" w:w="2693"/>
          </w:tcPr>
          <w:p>
            <w:pPr>
              <w:spacing w:after="0"/>
              <w:jc w:val="left"/>
            </w:pPr>
            <w:r>
              <w:rPr>
                <w:sz w:val="16"/>
              </w:rPr>
              <w:t>Inland Flooding</w:t>
            </w:r>
          </w:p>
        </w:tc>
        <w:tc>
          <w:tcPr>
            <w:tcW w:type="dxa" w:w="2250"/>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43"/>
          </w:tcPr>
          <w:p>
            <w:pPr>
              <w:spacing w:after="0"/>
              <w:jc w:val="left"/>
            </w:pPr>
            <w:r>
              <w:rPr>
                <w:sz w:val="16"/>
              </w:rPr>
              <w:t>Major disaster</w:t>
            </w:r>
          </w:p>
        </w:tc>
        <w:tc>
          <w:tcPr>
            <w:tcW w:type="dxa" w:w="2782"/>
          </w:tcPr>
          <w:p>
            <w:pPr>
              <w:spacing w:after="0"/>
              <w:jc w:val="left"/>
            </w:pPr>
            <w:r>
              <w:rPr>
                <w:sz w:val="16"/>
              </w:rPr>
              <w:t>Severe Storms, Tornadoes &amp; Flooding</w:t>
            </w:r>
          </w:p>
        </w:tc>
        <w:tc>
          <w:tcPr>
            <w:tcW w:type="dxa" w:w="2693"/>
          </w:tcPr>
          <w:p>
            <w:pPr>
              <w:spacing w:after="0"/>
              <w:jc w:val="left"/>
            </w:pPr>
            <w:r>
              <w:rPr>
                <w:sz w:val="16"/>
              </w:rPr>
              <w:t>Inland Flooding; Tornado</w:t>
            </w:r>
          </w:p>
        </w:tc>
        <w:tc>
          <w:tcPr>
            <w:tcW w:type="dxa" w:w="2250"/>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1984-07-19</w:t>
            </w:r>
          </w:p>
        </w:tc>
        <w:tc>
          <w:tcPr>
            <w:tcW w:type="dxa" w:w="1037"/>
          </w:tcPr>
          <w:p>
            <w:pPr>
              <w:spacing w:after="0"/>
              <w:jc w:val="left"/>
            </w:pPr>
            <w:r>
              <w:rPr>
                <w:sz w:val="16"/>
              </w:rPr>
              <w:t>1984-06-11</w:t>
            </w:r>
          </w:p>
        </w:tc>
        <w:tc>
          <w:tcPr>
            <w:tcW w:type="dxa" w:w="1037"/>
          </w:tcPr>
          <w:p>
            <w:pPr>
              <w:spacing w:after="0"/>
              <w:jc w:val="left"/>
            </w:pPr>
            <w:r>
              <w:rPr>
                <w:sz w:val="16"/>
              </w:rPr>
              <w:t>DR-717-SD</w:t>
            </w:r>
          </w:p>
        </w:tc>
        <w:tc>
          <w:tcPr>
            <w:tcW w:type="dxa" w:w="1243"/>
          </w:tcPr>
          <w:p>
            <w:pPr>
              <w:spacing w:after="0"/>
              <w:jc w:val="left"/>
            </w:pPr>
            <w:r>
              <w:rPr>
                <w:sz w:val="16"/>
              </w:rPr>
              <w:t>Major disaster</w:t>
            </w:r>
          </w:p>
        </w:tc>
        <w:tc>
          <w:tcPr>
            <w:tcW w:type="dxa" w:w="2782"/>
          </w:tcPr>
          <w:p>
            <w:pPr>
              <w:spacing w:after="0"/>
              <w:jc w:val="left"/>
            </w:pPr>
            <w:r>
              <w:rPr>
                <w:sz w:val="16"/>
              </w:rPr>
              <w:t>Severe Storms &amp; Flooding</w:t>
            </w:r>
          </w:p>
        </w:tc>
        <w:tc>
          <w:tcPr>
            <w:tcW w:type="dxa" w:w="2693"/>
          </w:tcPr>
          <w:p>
            <w:pPr>
              <w:spacing w:after="0"/>
              <w:jc w:val="left"/>
            </w:pPr>
            <w:r>
              <w:rPr>
                <w:sz w:val="16"/>
              </w:rPr>
              <w:t>Inland Flooding</w:t>
            </w:r>
          </w:p>
        </w:tc>
        <w:tc>
          <w:tcPr>
            <w:tcW w:type="dxa" w:w="2250"/>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43"/>
          </w:tcPr>
          <w:p>
            <w:pPr>
              <w:spacing w:after="0"/>
              <w:jc w:val="left"/>
            </w:pPr>
            <w:r>
              <w:rPr>
                <w:sz w:val="16"/>
              </w:rPr>
              <w:t>Emergency</w:t>
            </w:r>
          </w:p>
        </w:tc>
        <w:tc>
          <w:tcPr>
            <w:tcW w:type="dxa" w:w="2782"/>
          </w:tcPr>
          <w:p>
            <w:pPr>
              <w:spacing w:after="0"/>
              <w:jc w:val="left"/>
            </w:pPr>
            <w:r>
              <w:rPr>
                <w:sz w:val="16"/>
              </w:rPr>
              <w:t>Drought</w:t>
            </w:r>
          </w:p>
        </w:tc>
        <w:tc>
          <w:tcPr>
            <w:tcW w:type="dxa" w:w="2693"/>
          </w:tcPr>
          <w:p>
            <w:pPr>
              <w:spacing w:after="0"/>
              <w:jc w:val="left"/>
            </w:pPr>
            <w:r>
              <w:rPr>
                <w:sz w:val="16"/>
              </w:rPr>
              <w:t>Drought</w:t>
            </w:r>
          </w:p>
        </w:tc>
        <w:tc>
          <w:tcPr>
            <w:tcW w:type="dxa" w:w="2250"/>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243"/>
          </w:tcPr>
          <w:p>
            <w:pPr>
              <w:spacing w:after="0"/>
              <w:jc w:val="left"/>
            </w:pPr>
            <w:r>
              <w:rPr>
                <w:sz w:val="16"/>
              </w:rPr>
              <w:t>Major disaster</w:t>
            </w:r>
          </w:p>
        </w:tc>
        <w:tc>
          <w:tcPr>
            <w:tcW w:type="dxa" w:w="2782"/>
          </w:tcPr>
          <w:p>
            <w:pPr>
              <w:spacing w:after="0"/>
              <w:jc w:val="left"/>
            </w:pPr>
            <w:r>
              <w:rPr>
                <w:sz w:val="16"/>
              </w:rPr>
              <w:t>Flooding</w:t>
            </w:r>
          </w:p>
        </w:tc>
        <w:tc>
          <w:tcPr>
            <w:tcW w:type="dxa" w:w="2693"/>
          </w:tcPr>
          <w:p>
            <w:pPr>
              <w:spacing w:after="0"/>
              <w:jc w:val="left"/>
            </w:pPr>
            <w:r>
              <w:rPr>
                <w:sz w:val="16"/>
              </w:rPr>
              <w:t>Inland Flooding</w:t>
            </w:r>
          </w:p>
        </w:tc>
        <w:tc>
          <w:tcPr>
            <w:tcW w:type="dxa" w:w="2250"/>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$7,104.44</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104.44"/>
        <w:tblDescription w:val="Hazard Plain table b1d_pa_other"/>
      </w:tblPr>
      <w:tblGrid>
        <w:gridCol w:w="1706"/>
        <w:gridCol w:w="1706"/>
        <w:gridCol w:w="5525"/>
        <w:gridCol w:w="3616"/>
        <w:gridCol w:w="1559"/>
      </w:tblGrid>
      <w:tr>
        <w:trPr>
          <w:cantSplit/>
          <w:tblHeader/>
        </w:trPr>
        <w:tc>
          <w:tcPr>
            <w:tcW w:type="dxa" w:w="1706"/>
            <w:shd w:val="clear" w:color="auto" w:fill="E8E8E8"/>
          </w:tcPr>
          <w:p>
            <w:pPr>
              <w:spacing w:after="0"/>
              <w:jc w:val="left"/>
            </w:pPr>
            <w:r>
              <w:rPr>
                <w:b/>
                <w:sz w:val="16"/>
              </w:rPr>
              <w:t>FEMA number</w:t>
            </w:r>
          </w:p>
        </w:tc>
        <w:tc>
          <w:tcPr>
            <w:tcW w:type="dxa" w:w="1706"/>
            <w:shd w:val="clear" w:color="auto" w:fill="E8E8E8"/>
          </w:tcPr>
          <w:p>
            <w:pPr>
              <w:spacing w:after="0"/>
              <w:jc w:val="left"/>
            </w:pPr>
            <w:r>
              <w:rPr>
                <w:b/>
                <w:sz w:val="16"/>
              </w:rPr>
              <w:t>Declared</w:t>
            </w:r>
          </w:p>
        </w:tc>
        <w:tc>
          <w:tcPr>
            <w:tcW w:type="dxa" w:w="5525"/>
            <w:shd w:val="clear" w:color="auto" w:fill="E8E8E8"/>
          </w:tcPr>
          <w:p>
            <w:pPr>
              <w:spacing w:after="0"/>
              <w:jc w:val="left"/>
            </w:pPr>
            <w:r>
              <w:rPr>
                <w:b/>
                <w:sz w:val="16"/>
              </w:rPr>
              <w:t>Title</w:t>
            </w:r>
          </w:p>
        </w:tc>
        <w:tc>
          <w:tcPr>
            <w:tcW w:type="dxa" w:w="3616"/>
            <w:shd w:val="clear" w:color="auto" w:fill="E8E8E8"/>
          </w:tcPr>
          <w:p>
            <w:pPr>
              <w:spacing w:after="0"/>
              <w:jc w:val="left"/>
            </w:pPr>
            <w:r>
              <w:rPr>
                <w:b/>
                <w:sz w:val="16"/>
              </w:rPr>
              <w:t>Applicant</w:t>
            </w:r>
          </w:p>
        </w:tc>
        <w:tc>
          <w:tcPr>
            <w:tcW w:type="dxa" w:w="155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06"/>
          </w:tcPr>
          <w:p>
            <w:pPr>
              <w:spacing w:after="0"/>
              <w:jc w:val="left"/>
            </w:pPr>
            <w:r>
              <w:rPr>
                <w:sz w:val="16"/>
              </w:rPr>
              <w:t>DR-4125-SD</w:t>
            </w:r>
          </w:p>
        </w:tc>
        <w:tc>
          <w:tcPr>
            <w:tcW w:type="dxa" w:w="1706"/>
          </w:tcPr>
          <w:p>
            <w:pPr>
              <w:spacing w:after="0"/>
              <w:jc w:val="left"/>
            </w:pPr>
            <w:r>
              <w:rPr>
                <w:sz w:val="16"/>
              </w:rPr>
              <w:t>2013-06-28</w:t>
            </w:r>
          </w:p>
        </w:tc>
        <w:tc>
          <w:tcPr>
            <w:tcW w:type="dxa" w:w="5525"/>
          </w:tcPr>
          <w:p>
            <w:pPr>
              <w:spacing w:after="0"/>
              <w:jc w:val="left"/>
            </w:pPr>
            <w:r>
              <w:rPr>
                <w:sz w:val="16"/>
              </w:rPr>
              <w:t>Severe Storms, Tornado, and Flooding</w:t>
            </w:r>
          </w:p>
        </w:tc>
        <w:tc>
          <w:tcPr>
            <w:tcW w:type="dxa" w:w="3616"/>
          </w:tcPr>
          <w:p>
            <w:pPr>
              <w:spacing w:after="0"/>
              <w:jc w:val="left"/>
            </w:pPr>
            <w:r>
              <w:rPr>
                <w:sz w:val="16"/>
              </w:rPr>
              <w:t>Clay Rural Water System</w:t>
            </w:r>
          </w:p>
        </w:tc>
        <w:tc>
          <w:tcPr>
            <w:tcW w:type="dxa" w:w="1559"/>
          </w:tcPr>
          <w:p>
            <w:pPr>
              <w:spacing w:after="0"/>
              <w:jc w:val="right"/>
            </w:pPr>
            <w:r>
              <w:rPr>
                <w:sz w:val="16"/>
              </w:rPr>
              <w:t>$7,104.44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South Dakota county: 15 rows, $522,360.71; listed on the South Dakota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27</w:t>
            </w:r>
          </w:p>
        </w:tc>
        <w:tc>
          <w:tcPr>
            <w:tcW w:type="dxa" w:w="1067"/>
          </w:tcPr>
          <w:p>
            <w:pPr>
              <w:spacing w:after="0"/>
              <w:jc w:val="right"/>
            </w:pPr>
            <w:r>
              <w:rPr>
                <w:sz w:val="16"/>
              </w:rPr>
              <w:t>5</w:t>
            </w:r>
          </w:p>
        </w:tc>
        <w:tc>
          <w:tcPr>
            <w:tcW w:type="dxa" w:w="1728"/>
          </w:tcPr>
          <w:p>
            <w:pPr>
              <w:spacing w:after="0"/>
              <w:jc w:val="right"/>
            </w:pPr>
            <w:r>
              <w:rPr>
                <w:sz w:val="16"/>
              </w:rPr>
              <w:t>2</w:t>
            </w:r>
          </w:p>
        </w:tc>
        <w:tc>
          <w:tcPr>
            <w:tcW w:type="dxa" w:w="762"/>
          </w:tcPr>
          <w:p>
            <w:pPr>
              <w:spacing w:after="0"/>
              <w:jc w:val="right"/>
            </w:pPr>
            <w:r>
              <w:rPr>
                <w:sz w:val="16"/>
              </w:rPr>
              <w:t>13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57</w:t>
            </w:r>
          </w:p>
        </w:tc>
        <w:tc>
          <w:tcPr>
            <w:tcW w:type="dxa" w:w="1067"/>
          </w:tcPr>
          <w:p>
            <w:pPr>
              <w:spacing w:after="0"/>
              <w:jc w:val="right"/>
            </w:pPr>
            <w:r>
              <w:rPr>
                <w:sz w:val="16"/>
              </w:rPr>
              <w:t>11</w:t>
            </w:r>
          </w:p>
        </w:tc>
        <w:tc>
          <w:tcPr>
            <w:tcW w:type="dxa" w:w="1728"/>
          </w:tcPr>
          <w:p>
            <w:pPr>
              <w:spacing w:after="0"/>
              <w:jc w:val="right"/>
            </w:pPr>
            <w:r>
              <w:rPr>
                <w:sz w:val="16"/>
              </w:rPr>
              <w:t>0</w:t>
            </w:r>
          </w:p>
        </w:tc>
        <w:tc>
          <w:tcPr>
            <w:tcW w:type="dxa" w:w="762"/>
          </w:tcPr>
          <w:p>
            <w:pPr>
              <w:spacing w:after="0"/>
              <w:jc w:val="right"/>
            </w:pPr>
            <w:r>
              <w:rPr>
                <w:sz w:val="16"/>
              </w:rPr>
              <w:t>26</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177</w:t>
            </w:r>
          </w:p>
        </w:tc>
        <w:tc>
          <w:tcPr>
            <w:tcW w:type="dxa" w:w="1067"/>
          </w:tcPr>
          <w:p>
            <w:pPr>
              <w:spacing w:after="0"/>
              <w:jc w:val="right"/>
            </w:pPr>
            <w:r>
              <w:rPr>
                <w:sz w:val="16"/>
              </w:rPr>
              <w:t>7</w:t>
            </w:r>
          </w:p>
        </w:tc>
        <w:tc>
          <w:tcPr>
            <w:tcW w:type="dxa" w:w="1728"/>
          </w:tcPr>
          <w:p>
            <w:pPr>
              <w:spacing w:after="0"/>
              <w:jc w:val="right"/>
            </w:pPr>
            <w:r>
              <w:rPr>
                <w:sz w:val="16"/>
              </w:rPr>
              <w:t>1</w:t>
            </w:r>
          </w:p>
        </w:tc>
        <w:tc>
          <w:tcPr>
            <w:tcW w:type="dxa" w:w="762"/>
          </w:tcPr>
          <w:p>
            <w:pPr>
              <w:spacing w:after="0"/>
              <w:jc w:val="right"/>
            </w:pPr>
            <w:r>
              <w:rPr>
                <w:sz w:val="16"/>
              </w:rPr>
              <w:t>19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28</w:t>
            </w:r>
          </w:p>
        </w:tc>
        <w:tc>
          <w:tcPr>
            <w:tcW w:type="dxa" w:w="1067"/>
          </w:tcPr>
          <w:p>
            <w:pPr>
              <w:spacing w:after="0"/>
              <w:jc w:val="right"/>
            </w:pPr>
            <w:r>
              <w:rPr>
                <w:sz w:val="16"/>
              </w:rPr>
              <w:t>7</w:t>
            </w:r>
          </w:p>
        </w:tc>
        <w:tc>
          <w:tcPr>
            <w:tcW w:type="dxa" w:w="1728"/>
          </w:tcPr>
          <w:p>
            <w:pPr>
              <w:spacing w:after="0"/>
              <w:jc w:val="right"/>
            </w:pPr>
            <w:r>
              <w:rPr>
                <w:sz w:val="16"/>
              </w:rPr>
              <w:t>7</w:t>
            </w:r>
          </w:p>
        </w:tc>
        <w:tc>
          <w:tcPr>
            <w:tcW w:type="dxa" w:w="762"/>
          </w:tcPr>
          <w:p>
            <w:pPr>
              <w:spacing w:after="0"/>
              <w:jc w:val="right"/>
            </w:pPr>
            <w:r>
              <w:rPr>
                <w:sz w:val="16"/>
              </w:rPr>
              <w:t>15</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67</w:t>
            </w:r>
          </w:p>
        </w:tc>
        <w:tc>
          <w:tcPr>
            <w:tcW w:type="dxa" w:w="1067"/>
          </w:tcPr>
          <w:p>
            <w:pPr>
              <w:spacing w:after="0"/>
              <w:jc w:val="right"/>
            </w:pPr>
            <w:r>
              <w:rPr>
                <w:sz w:val="16"/>
              </w:rPr>
              <w:t>0</w:t>
            </w:r>
          </w:p>
        </w:tc>
        <w:tc>
          <w:tcPr>
            <w:tcW w:type="dxa" w:w="1728"/>
          </w:tcPr>
          <w:p>
            <w:pPr>
              <w:spacing w:after="0"/>
              <w:jc w:val="right"/>
            </w:pPr>
            <w:r>
              <w:rPr>
                <w:sz w:val="16"/>
              </w:rPr>
              <w:t>4</w:t>
            </w:r>
          </w:p>
        </w:tc>
        <w:tc>
          <w:tcPr>
            <w:tcW w:type="dxa" w:w="762"/>
          </w:tcPr>
          <w:p>
            <w:pPr>
              <w:spacing w:after="0"/>
              <w:jc w:val="right"/>
            </w:pPr>
            <w:r>
              <w:rPr>
                <w:sz w:val="16"/>
              </w:rPr>
              <w:t>4</w:t>
            </w:r>
          </w:p>
        </w:tc>
        <w:tc>
          <w:tcPr>
            <w:tcW w:type="dxa" w:w="1490"/>
          </w:tcPr>
          <w:p>
            <w:pPr>
              <w:spacing w:after="0"/>
              <w:jc w:val="right"/>
            </w:pPr>
            <w:r>
              <w:rPr>
                <w:sz w:val="16"/>
              </w:rPr>
              <w:t>13</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160</w:t>
            </w:r>
          </w:p>
        </w:tc>
        <w:tc>
          <w:tcPr>
            <w:tcW w:type="dxa" w:w="1067"/>
          </w:tcPr>
          <w:p>
            <w:pPr>
              <w:spacing w:after="0"/>
              <w:jc w:val="right"/>
            </w:pPr>
            <w:r>
              <w:rPr>
                <w:sz w:val="16"/>
              </w:rPr>
              <w:t>22</w:t>
            </w:r>
          </w:p>
        </w:tc>
        <w:tc>
          <w:tcPr>
            <w:tcW w:type="dxa" w:w="1728"/>
          </w:tcPr>
          <w:p>
            <w:pPr>
              <w:spacing w:after="0"/>
              <w:jc w:val="right"/>
            </w:pPr>
            <w:r>
              <w:rPr>
                <w:sz w:val="16"/>
              </w:rPr>
              <w:t>5</w:t>
            </w:r>
          </w:p>
        </w:tc>
        <w:tc>
          <w:tcPr>
            <w:tcW w:type="dxa" w:w="762"/>
          </w:tcPr>
          <w:p>
            <w:pPr>
              <w:spacing w:after="0"/>
              <w:jc w:val="right"/>
            </w:pPr>
            <w:r>
              <w:rPr>
                <w:sz w:val="16"/>
              </w:rPr>
              <w:t>42</w:t>
            </w:r>
          </w:p>
        </w:tc>
        <w:tc>
          <w:tcPr>
            <w:tcW w:type="dxa" w:w="1490"/>
          </w:tcPr>
          <w:p>
            <w:pPr>
              <w:spacing w:after="0"/>
              <w:jc w:val="right"/>
            </w:pPr>
            <w:r>
              <w:rPr>
                <w:sz w:val="16"/>
              </w:rPr>
              <w:t>3</w:t>
            </w:r>
          </w:p>
        </w:tc>
        <w:tc>
          <w:tcPr>
            <w:tcW w:type="dxa" w:w="1216"/>
          </w:tcPr>
          <w:p>
            <w:pPr>
              <w:spacing w:after="0"/>
              <w:jc w:val="right"/>
            </w:pPr>
            <w:r>
              <w:rPr>
                <w:sz w:val="16"/>
              </w:rPr>
              <w:t>1</w:t>
            </w:r>
          </w:p>
        </w:tc>
        <w:tc>
          <w:tcPr>
            <w:tcW w:type="dxa" w:w="1527"/>
          </w:tcPr>
          <w:p>
            <w:pPr>
              <w:spacing w:after="0"/>
              <w:jc w:val="left"/>
            </w:pPr>
            <w:r>
              <w:rPr>
                <w:sz w:val="16"/>
              </w:rPr>
              <w:t>1955 to 2026-06-30</w:t>
            </w:r>
          </w:p>
        </w:tc>
        <w:tc>
          <w:tcPr>
            <w:tcW w:type="dxa" w:w="3483"/>
          </w:tcPr>
          <w:p>
            <w:pPr>
              <w:spacing w:after="0"/>
              <w:jc w:val="left"/>
            </w:pPr>
            <w:r>
              <w:rPr>
                <w:sz w:val="16"/>
              </w:rPr>
              <w:t>Includes 36 High Wind and 10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31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156</w:t>
            </w:r>
          </w:p>
        </w:tc>
        <w:tc>
          <w:tcPr>
            <w:tcW w:type="dxa" w:w="1067"/>
          </w:tcPr>
          <w:p>
            <w:pPr>
              <w:spacing w:after="0"/>
              <w:jc w:val="right"/>
            </w:pPr>
            <w:r>
              <w:rPr>
                <w:sz w:val="16"/>
              </w:rPr>
              <w:t>7</w:t>
            </w:r>
          </w:p>
        </w:tc>
        <w:tc>
          <w:tcPr>
            <w:tcW w:type="dxa" w:w="1728"/>
          </w:tcPr>
          <w:p>
            <w:pPr>
              <w:spacing w:after="0"/>
              <w:jc w:val="right"/>
            </w:pPr>
            <w:r>
              <w:rPr>
                <w:sz w:val="16"/>
              </w:rPr>
              <w:t>8</w:t>
            </w:r>
          </w:p>
        </w:tc>
        <w:tc>
          <w:tcPr>
            <w:tcW w:type="dxa" w:w="762"/>
          </w:tcPr>
          <w:p>
            <w:pPr>
              <w:spacing w:after="0"/>
              <w:jc w:val="right"/>
            </w:pPr>
            <w:r>
              <w:rPr>
                <w:sz w:val="16"/>
              </w:rPr>
              <w:t>29</w:t>
            </w:r>
          </w:p>
        </w:tc>
        <w:tc>
          <w:tcPr>
            <w:tcW w:type="dxa" w:w="1490"/>
          </w:tcPr>
          <w:p>
            <w:pPr>
              <w:spacing w:after="0"/>
              <w:jc w:val="right"/>
            </w:pPr>
            <w:r>
              <w:rPr>
                <w:sz w:val="16"/>
              </w:rPr>
              <w:t>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9"/>
        <w:gridCol w:w="1420"/>
        <w:gridCol w:w="1869"/>
        <w:gridCol w:w="957"/>
        <w:gridCol w:w="2523"/>
        <w:gridCol w:w="1647"/>
        <w:gridCol w:w="3320"/>
      </w:tblGrid>
      <w:tr>
        <w:trPr>
          <w:cantSplit/>
          <w:tblHeader/>
        </w:trPr>
        <w:tc>
          <w:tcPr>
            <w:tcW w:type="dxa" w:w="1037"/>
            <w:shd w:val="clear" w:color="auto" w:fill="E8E8E8"/>
          </w:tcPr>
          <w:p>
            <w:pPr>
              <w:spacing w:after="0"/>
              <w:jc w:val="left"/>
            </w:pPr>
            <w:r>
              <w:rPr>
                <w:b/>
                <w:sz w:val="16"/>
              </w:rPr>
              <w:t>Date</w:t>
            </w:r>
          </w:p>
        </w:tc>
        <w:tc>
          <w:tcPr>
            <w:tcW w:type="dxa" w:w="1339"/>
            <w:shd w:val="clear" w:color="auto" w:fill="E8E8E8"/>
          </w:tcPr>
          <w:p>
            <w:pPr>
              <w:spacing w:after="0"/>
              <w:jc w:val="left"/>
            </w:pPr>
            <w:r>
              <w:rPr>
                <w:b/>
                <w:sz w:val="16"/>
              </w:rPr>
              <w:t>Event type</w:t>
            </w:r>
          </w:p>
        </w:tc>
        <w:tc>
          <w:tcPr>
            <w:tcW w:type="dxa" w:w="1420"/>
            <w:shd w:val="clear" w:color="auto" w:fill="E8E8E8"/>
          </w:tcPr>
          <w:p>
            <w:pPr>
              <w:spacing w:after="0"/>
              <w:jc w:val="left"/>
            </w:pPr>
            <w:r>
              <w:rPr>
                <w:b/>
                <w:sz w:val="16"/>
              </w:rPr>
              <w:t>Magnitude or extent</w:t>
            </w:r>
          </w:p>
        </w:tc>
        <w:tc>
          <w:tcPr>
            <w:tcW w:type="dxa" w:w="1869"/>
            <w:shd w:val="clear" w:color="auto" w:fill="E8E8E8"/>
          </w:tcPr>
          <w:p>
            <w:pPr>
              <w:spacing w:after="0"/>
              <w:jc w:val="left"/>
            </w:pPr>
            <w:r>
              <w:rPr>
                <w:b/>
                <w:sz w:val="16"/>
              </w:rPr>
              <w:t>Damage</w:t>
            </w:r>
          </w:p>
          <w:p>
            <w:pPr>
              <w:spacing w:after="0"/>
              <w:jc w:val="left"/>
            </w:pPr>
            <w:r>
              <w:rPr>
                <w:i/>
                <w:color w:val="555555"/>
                <w:sz w:val="14"/>
              </w:rPr>
              <w:t>nominal dollars</w:t>
            </w:r>
          </w:p>
        </w:tc>
        <w:tc>
          <w:tcPr>
            <w:tcW w:type="dxa" w:w="95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3"/>
            <w:shd w:val="clear" w:color="auto" w:fill="E8E8E8"/>
          </w:tcPr>
          <w:p>
            <w:pPr>
              <w:spacing w:after="0"/>
              <w:jc w:val="left"/>
            </w:pPr>
            <w:r>
              <w:rPr>
                <w:b/>
                <w:sz w:val="16"/>
              </w:rPr>
              <w:t>Location</w:t>
            </w:r>
          </w:p>
        </w:tc>
        <w:tc>
          <w:tcPr>
            <w:tcW w:type="dxa" w:w="1647"/>
            <w:shd w:val="clear" w:color="auto" w:fill="E8E8E8"/>
          </w:tcPr>
          <w:p>
            <w:pPr>
              <w:spacing w:after="0"/>
              <w:jc w:val="left"/>
            </w:pPr>
            <w:r>
              <w:rPr>
                <w:b/>
                <w:sz w:val="16"/>
              </w:rPr>
              <w:t>Flags</w:t>
            </w:r>
          </w:p>
        </w:tc>
        <w:tc>
          <w:tcPr>
            <w:tcW w:type="dxa" w:w="33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339"/>
          </w:tcPr>
          <w:p>
            <w:pPr>
              <w:spacing w:after="0"/>
              <w:jc w:val="left"/>
            </w:pPr>
            <w:r>
              <w:rPr>
                <w:sz w:val="16"/>
              </w:rPr>
              <w:t>Extreme Cold/Wind Chill</w:t>
            </w:r>
          </w:p>
        </w:tc>
        <w:tc>
          <w:tcPr>
            <w:tcW w:type="dxa" w:w="1420"/>
          </w:tcPr>
          <w:p>
            <w:pPr>
              <w:spacing w:after="0"/>
              <w:jc w:val="left"/>
            </w:pPr>
          </w:p>
        </w:tc>
        <w:tc>
          <w:tcPr>
            <w:tcW w:type="dxa" w:w="1869"/>
          </w:tcPr>
          <w:p>
            <w:pPr>
              <w:spacing w:after="0"/>
              <w:jc w:val="left"/>
            </w:pPr>
            <w:r>
              <w:rPr>
                <w:sz w:val="16"/>
              </w:rPr>
              <w:t>damage not reported</w:t>
            </w:r>
          </w:p>
        </w:tc>
        <w:tc>
          <w:tcPr>
            <w:tcW w:type="dxa" w:w="957"/>
          </w:tcPr>
          <w:p>
            <w:pPr>
              <w:spacing w:after="0"/>
              <w:jc w:val="right"/>
            </w:pPr>
            <w:r>
              <w:rPr>
                <w:sz w:val="16"/>
              </w:rPr>
              <w:t>0, 0</w:t>
            </w:r>
          </w:p>
        </w:tc>
        <w:tc>
          <w:tcPr>
            <w:tcW w:type="dxa" w:w="2523"/>
          </w:tcPr>
          <w:p>
            <w:pPr>
              <w:spacing w:after="0"/>
              <w:jc w:val="left"/>
            </w:pPr>
            <w:r>
              <w:rPr>
                <w:sz w:val="16"/>
              </w:rPr>
              <w:t>NWS zone SDZ070 (CLAY), zone-level</w:t>
            </w:r>
          </w:p>
        </w:tc>
        <w:tc>
          <w:tcPr>
            <w:tcW w:type="dxa" w:w="1647"/>
          </w:tcPr>
          <w:p>
            <w:pPr>
              <w:spacing w:after="0"/>
              <w:jc w:val="left"/>
            </w:pPr>
            <w:r>
              <w:rPr>
                <w:sz w:val="16"/>
              </w:rPr>
              <w:t>in the 12 months before plan approval; within last 5 years</w:t>
            </w:r>
          </w:p>
        </w:tc>
        <w:tc>
          <w:tcPr>
            <w:tcW w:type="dxa" w:w="33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2022-04-19</w:t>
            </w:r>
          </w:p>
        </w:tc>
        <w:tc>
          <w:tcPr>
            <w:tcW w:type="dxa" w:w="1339"/>
          </w:tcPr>
          <w:p>
            <w:pPr>
              <w:spacing w:after="0"/>
              <w:jc w:val="left"/>
            </w:pPr>
            <w:r>
              <w:rPr>
                <w:sz w:val="16"/>
              </w:rPr>
              <w:t>Drought</w:t>
            </w:r>
          </w:p>
        </w:tc>
        <w:tc>
          <w:tcPr>
            <w:tcW w:type="dxa" w:w="1420"/>
          </w:tcPr>
          <w:p>
            <w:pPr>
              <w:spacing w:after="0"/>
              <w:jc w:val="left"/>
            </w:pPr>
          </w:p>
        </w:tc>
        <w:tc>
          <w:tcPr>
            <w:tcW w:type="dxa" w:w="1869"/>
          </w:tcPr>
          <w:p>
            <w:pPr>
              <w:spacing w:after="0"/>
              <w:jc w:val="left"/>
            </w:pPr>
            <w:r>
              <w:rPr>
                <w:sz w:val="16"/>
              </w:rPr>
              <w:t>$0 property; crops not reported, reported for the zone (2022 dollars)</w:t>
            </w:r>
          </w:p>
        </w:tc>
        <w:tc>
          <w:tcPr>
            <w:tcW w:type="dxa" w:w="957"/>
          </w:tcPr>
          <w:p>
            <w:pPr>
              <w:spacing w:after="0"/>
              <w:jc w:val="right"/>
            </w:pPr>
            <w:r>
              <w:rPr>
                <w:sz w:val="16"/>
              </w:rPr>
              <w:t>0, 0</w:t>
            </w:r>
          </w:p>
        </w:tc>
        <w:tc>
          <w:tcPr>
            <w:tcW w:type="dxa" w:w="2523"/>
          </w:tcPr>
          <w:p>
            <w:pPr>
              <w:spacing w:after="0"/>
              <w:jc w:val="left"/>
            </w:pPr>
            <w:r>
              <w:rPr>
                <w:sz w:val="16"/>
              </w:rPr>
              <w:t>NWS zone SDZ070 (CLAY), zone-level</w:t>
            </w:r>
          </w:p>
        </w:tc>
        <w:tc>
          <w:tcPr>
            <w:tcW w:type="dxa" w:w="1647"/>
          </w:tcPr>
          <w:p>
            <w:pPr>
              <w:spacing w:after="0"/>
              <w:jc w:val="left"/>
            </w:pPr>
            <w:r>
              <w:rPr>
                <w:sz w:val="16"/>
              </w:rPr>
              <w:t>within last 5 years</w:t>
            </w:r>
          </w:p>
        </w:tc>
        <w:tc>
          <w:tcPr>
            <w:tcW w:type="dxa" w:w="3320"/>
          </w:tcPr>
          <w:p>
            <w:pPr>
              <w:spacing w:after="0"/>
              <w:jc w:val="left"/>
            </w:pPr>
            <w:r>
              <w:rPr>
                <w:sz w:val="16"/>
              </w:rPr>
              <w:t>B1-c worst recorded: Drought</w:t>
            </w:r>
          </w:p>
        </w:tc>
      </w:tr>
      <w:tr>
        <w:trPr>
          <w:cantSplit/>
        </w:trPr>
        <w:tc>
          <w:tcPr>
            <w:tcW w:type="dxa" w:w="1037"/>
          </w:tcPr>
          <w:p>
            <w:pPr>
              <w:spacing w:after="0"/>
              <w:jc w:val="left"/>
            </w:pPr>
            <w:r>
              <w:rPr>
                <w:sz w:val="16"/>
              </w:rPr>
              <w:t>2019-06-01</w:t>
            </w:r>
          </w:p>
        </w:tc>
        <w:tc>
          <w:tcPr>
            <w:tcW w:type="dxa" w:w="1339"/>
          </w:tcPr>
          <w:p>
            <w:pPr>
              <w:spacing w:after="0"/>
              <w:jc w:val="left"/>
            </w:pPr>
            <w:r>
              <w:rPr>
                <w:sz w:val="16"/>
              </w:rPr>
              <w:t>Flood</w:t>
            </w:r>
          </w:p>
        </w:tc>
        <w:tc>
          <w:tcPr>
            <w:tcW w:type="dxa" w:w="1420"/>
          </w:tcPr>
          <w:p>
            <w:pPr>
              <w:spacing w:after="0"/>
              <w:jc w:val="left"/>
            </w:pPr>
          </w:p>
        </w:tc>
        <w:tc>
          <w:tcPr>
            <w:tcW w:type="dxa" w:w="1869"/>
          </w:tcPr>
          <w:p>
            <w:pPr>
              <w:spacing w:after="0"/>
              <w:jc w:val="left"/>
            </w:pPr>
            <w:r>
              <w:rPr>
                <w:sz w:val="16"/>
              </w:rPr>
              <w:t>$0 property; $26,430,000 crops (2019 dollars)</w:t>
            </w:r>
          </w:p>
        </w:tc>
        <w:tc>
          <w:tcPr>
            <w:tcW w:type="dxa" w:w="957"/>
          </w:tcPr>
          <w:p>
            <w:pPr>
              <w:spacing w:after="0"/>
              <w:jc w:val="right"/>
            </w:pPr>
            <w:r>
              <w:rPr>
                <w:sz w:val="16"/>
              </w:rPr>
              <w:t>0, 0</w:t>
            </w:r>
          </w:p>
        </w:tc>
        <w:tc>
          <w:tcPr>
            <w:tcW w:type="dxa" w:w="2523"/>
          </w:tcPr>
          <w:p>
            <w:pPr>
              <w:spacing w:after="0"/>
              <w:jc w:val="left"/>
            </w:pPr>
            <w:r>
              <w:rPr>
                <w:sz w:val="16"/>
              </w:rPr>
              <w:t>BURBANK to DALESBURG</w:t>
            </w:r>
          </w:p>
        </w:tc>
        <w:tc>
          <w:tcPr>
            <w:tcW w:type="dxa" w:w="1647"/>
          </w:tcPr>
          <w:p>
            <w:pPr>
              <w:spacing w:after="0"/>
              <w:jc w:val="left"/>
            </w:pPr>
          </w:p>
        </w:tc>
        <w:tc>
          <w:tcPr>
            <w:tcW w:type="dxa" w:w="33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2012-07-18</w:t>
            </w:r>
          </w:p>
        </w:tc>
        <w:tc>
          <w:tcPr>
            <w:tcW w:type="dxa" w:w="1339"/>
          </w:tcPr>
          <w:p>
            <w:pPr>
              <w:spacing w:after="0"/>
              <w:jc w:val="left"/>
            </w:pPr>
            <w:r>
              <w:rPr>
                <w:sz w:val="16"/>
              </w:rPr>
              <w:t>Excessive Heat</w:t>
            </w:r>
          </w:p>
        </w:tc>
        <w:tc>
          <w:tcPr>
            <w:tcW w:type="dxa" w:w="1420"/>
          </w:tcPr>
          <w:p>
            <w:pPr>
              <w:spacing w:after="0"/>
              <w:jc w:val="left"/>
            </w:pPr>
          </w:p>
        </w:tc>
        <w:tc>
          <w:tcPr>
            <w:tcW w:type="dxa" w:w="1869"/>
          </w:tcPr>
          <w:p>
            <w:pPr>
              <w:spacing w:after="0"/>
              <w:jc w:val="left"/>
            </w:pPr>
            <w:r>
              <w:rPr>
                <w:sz w:val="16"/>
              </w:rPr>
              <w:t>$0 property; $0 crops, reported for the zone (2012 dollars)</w:t>
            </w:r>
          </w:p>
        </w:tc>
        <w:tc>
          <w:tcPr>
            <w:tcW w:type="dxa" w:w="957"/>
          </w:tcPr>
          <w:p>
            <w:pPr>
              <w:spacing w:after="0"/>
              <w:jc w:val="right"/>
            </w:pPr>
            <w:r>
              <w:rPr>
                <w:sz w:val="16"/>
              </w:rPr>
              <w:t>0, 0</w:t>
            </w:r>
          </w:p>
        </w:tc>
        <w:tc>
          <w:tcPr>
            <w:tcW w:type="dxa" w:w="2523"/>
          </w:tcPr>
          <w:p>
            <w:pPr>
              <w:spacing w:after="0"/>
              <w:jc w:val="left"/>
            </w:pPr>
            <w:r>
              <w:rPr>
                <w:sz w:val="16"/>
              </w:rPr>
              <w:t>NWS zone SDZ070 (CLAY), zone-level</w:t>
            </w:r>
          </w:p>
        </w:tc>
        <w:tc>
          <w:tcPr>
            <w:tcW w:type="dxa" w:w="1647"/>
          </w:tcPr>
          <w:p>
            <w:pPr>
              <w:spacing w:after="0"/>
              <w:jc w:val="left"/>
            </w:pPr>
          </w:p>
        </w:tc>
        <w:tc>
          <w:tcPr>
            <w:tcW w:type="dxa" w:w="3320"/>
          </w:tcPr>
          <w:p>
            <w:pPr>
              <w:spacing w:after="0"/>
              <w:jc w:val="left"/>
            </w:pPr>
            <w:r>
              <w:rPr>
                <w:sz w:val="16"/>
              </w:rPr>
              <w:t>B1-c worst recorded: Excessive Heat, Heat</w:t>
            </w:r>
          </w:p>
        </w:tc>
      </w:tr>
      <w:tr>
        <w:trPr>
          <w:cantSplit/>
        </w:trPr>
        <w:tc>
          <w:tcPr>
            <w:tcW w:type="dxa" w:w="1037"/>
          </w:tcPr>
          <w:p>
            <w:pPr>
              <w:spacing w:after="0"/>
              <w:jc w:val="left"/>
            </w:pPr>
            <w:r>
              <w:rPr>
                <w:sz w:val="16"/>
              </w:rPr>
              <w:t>2005-11-28</w:t>
            </w:r>
          </w:p>
        </w:tc>
        <w:tc>
          <w:tcPr>
            <w:tcW w:type="dxa" w:w="1339"/>
          </w:tcPr>
          <w:p>
            <w:pPr>
              <w:spacing w:after="0"/>
              <w:jc w:val="left"/>
            </w:pPr>
            <w:r>
              <w:rPr>
                <w:sz w:val="16"/>
              </w:rPr>
              <w:t>Blizzard</w:t>
            </w:r>
          </w:p>
        </w:tc>
        <w:tc>
          <w:tcPr>
            <w:tcW w:type="dxa" w:w="1420"/>
          </w:tcPr>
          <w:p>
            <w:pPr>
              <w:spacing w:after="0"/>
              <w:jc w:val="left"/>
            </w:pPr>
          </w:p>
        </w:tc>
        <w:tc>
          <w:tcPr>
            <w:tcW w:type="dxa" w:w="1869"/>
          </w:tcPr>
          <w:p>
            <w:pPr>
              <w:spacing w:after="0"/>
              <w:jc w:val="left"/>
            </w:pPr>
            <w:r>
              <w:rPr>
                <w:sz w:val="16"/>
              </w:rPr>
              <w:t>$50,000 property; crops not reported, reported for the zone (2005 dollars)</w:t>
            </w:r>
          </w:p>
        </w:tc>
        <w:tc>
          <w:tcPr>
            <w:tcW w:type="dxa" w:w="957"/>
          </w:tcPr>
          <w:p>
            <w:pPr>
              <w:spacing w:after="0"/>
              <w:jc w:val="right"/>
            </w:pPr>
            <w:r>
              <w:rPr>
                <w:sz w:val="16"/>
              </w:rPr>
              <w:t>0, 0</w:t>
            </w:r>
          </w:p>
        </w:tc>
        <w:tc>
          <w:tcPr>
            <w:tcW w:type="dxa" w:w="2523"/>
          </w:tcPr>
          <w:p>
            <w:pPr>
              <w:spacing w:after="0"/>
              <w:jc w:val="left"/>
            </w:pPr>
            <w:r>
              <w:rPr>
                <w:sz w:val="16"/>
              </w:rPr>
              <w:t>NWS zone SDZ070 (CLAY), zone-level</w:t>
            </w:r>
          </w:p>
        </w:tc>
        <w:tc>
          <w:tcPr>
            <w:tcW w:type="dxa" w:w="1647"/>
          </w:tcPr>
          <w:p>
            <w:pPr>
              <w:spacing w:after="0"/>
              <w:jc w:val="left"/>
            </w:pPr>
          </w:p>
        </w:tc>
        <w:tc>
          <w:tcPr>
            <w:tcW w:type="dxa" w:w="33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1998-07-21</w:t>
            </w:r>
          </w:p>
        </w:tc>
        <w:tc>
          <w:tcPr>
            <w:tcW w:type="dxa" w:w="1339"/>
          </w:tcPr>
          <w:p>
            <w:pPr>
              <w:spacing w:after="0"/>
              <w:jc w:val="left"/>
            </w:pPr>
            <w:r>
              <w:rPr>
                <w:sz w:val="16"/>
              </w:rPr>
              <w:t>Thunderstorm Wind</w:t>
            </w:r>
          </w:p>
        </w:tc>
        <w:tc>
          <w:tcPr>
            <w:tcW w:type="dxa" w:w="1420"/>
          </w:tcPr>
          <w:p>
            <w:pPr>
              <w:spacing w:after="0"/>
              <w:jc w:val="left"/>
            </w:pPr>
            <w:r>
              <w:rPr>
                <w:sz w:val="16"/>
              </w:rPr>
              <w:t>57 kt (66 mph), measurement type not recorded</w:t>
            </w:r>
          </w:p>
        </w:tc>
        <w:tc>
          <w:tcPr>
            <w:tcW w:type="dxa" w:w="1869"/>
          </w:tcPr>
          <w:p>
            <w:pPr>
              <w:spacing w:after="0"/>
              <w:jc w:val="left"/>
            </w:pPr>
            <w:r>
              <w:rPr>
                <w:sz w:val="16"/>
              </w:rPr>
              <w:t>damage not reported</w:t>
            </w:r>
          </w:p>
        </w:tc>
        <w:tc>
          <w:tcPr>
            <w:tcW w:type="dxa" w:w="957"/>
          </w:tcPr>
          <w:p>
            <w:pPr>
              <w:spacing w:after="0"/>
              <w:jc w:val="right"/>
            </w:pPr>
            <w:r>
              <w:rPr>
                <w:sz w:val="16"/>
              </w:rPr>
              <w:t>0, 2</w:t>
            </w:r>
          </w:p>
        </w:tc>
        <w:tc>
          <w:tcPr>
            <w:tcW w:type="dxa" w:w="2523"/>
          </w:tcPr>
          <w:p>
            <w:pPr>
              <w:spacing w:after="0"/>
              <w:jc w:val="left"/>
            </w:pPr>
            <w:r>
              <w:rPr>
                <w:sz w:val="16"/>
              </w:rPr>
              <w:t>VERMILLION</w:t>
            </w:r>
          </w:p>
        </w:tc>
        <w:tc>
          <w:tcPr>
            <w:tcW w:type="dxa" w:w="1647"/>
          </w:tcPr>
          <w:p>
            <w:pPr>
              <w:spacing w:after="0"/>
              <w:jc w:val="left"/>
            </w:pPr>
          </w:p>
        </w:tc>
        <w:tc>
          <w:tcPr>
            <w:tcW w:type="dxa" w:w="3320"/>
          </w:tcPr>
          <w:p>
            <w:pPr>
              <w:spacing w:after="0"/>
              <w:jc w:val="left"/>
            </w:pPr>
            <w:r>
              <w:rPr>
                <w:sz w:val="16"/>
              </w:rPr>
              <w:t>deaths or injuries recorded</w:t>
            </w:r>
          </w:p>
        </w:tc>
      </w:tr>
      <w:tr>
        <w:trPr>
          <w:cantSplit/>
        </w:trPr>
        <w:tc>
          <w:tcPr>
            <w:tcW w:type="dxa" w:w="1037"/>
          </w:tcPr>
          <w:p>
            <w:pPr>
              <w:spacing w:after="0"/>
              <w:jc w:val="left"/>
            </w:pPr>
            <w:r>
              <w:rPr>
                <w:sz w:val="16"/>
              </w:rPr>
              <w:t>1997-07-27</w:t>
            </w:r>
          </w:p>
        </w:tc>
        <w:tc>
          <w:tcPr>
            <w:tcW w:type="dxa" w:w="1339"/>
          </w:tcPr>
          <w:p>
            <w:pPr>
              <w:spacing w:after="0"/>
              <w:jc w:val="left"/>
            </w:pPr>
            <w:r>
              <w:rPr>
                <w:sz w:val="16"/>
              </w:rPr>
              <w:t>Lightning</w:t>
            </w:r>
          </w:p>
        </w:tc>
        <w:tc>
          <w:tcPr>
            <w:tcW w:type="dxa" w:w="1420"/>
          </w:tcPr>
          <w:p>
            <w:pPr>
              <w:spacing w:after="0"/>
              <w:jc w:val="left"/>
            </w:pPr>
          </w:p>
        </w:tc>
        <w:tc>
          <w:tcPr>
            <w:tcW w:type="dxa" w:w="1869"/>
          </w:tcPr>
          <w:p>
            <w:pPr>
              <w:spacing w:after="0"/>
              <w:jc w:val="left"/>
            </w:pPr>
            <w:r>
              <w:rPr>
                <w:sz w:val="16"/>
              </w:rPr>
              <w:t>$20,000 property; crops not reported (1997 dollars)</w:t>
            </w:r>
          </w:p>
        </w:tc>
        <w:tc>
          <w:tcPr>
            <w:tcW w:type="dxa" w:w="957"/>
          </w:tcPr>
          <w:p>
            <w:pPr>
              <w:spacing w:after="0"/>
              <w:jc w:val="right"/>
            </w:pPr>
            <w:r>
              <w:rPr>
                <w:sz w:val="16"/>
              </w:rPr>
              <w:t>0, 0</w:t>
            </w:r>
          </w:p>
        </w:tc>
        <w:tc>
          <w:tcPr>
            <w:tcW w:type="dxa" w:w="2523"/>
          </w:tcPr>
          <w:p>
            <w:pPr>
              <w:spacing w:after="0"/>
              <w:jc w:val="left"/>
            </w:pPr>
            <w:r>
              <w:rPr>
                <w:sz w:val="16"/>
              </w:rPr>
              <w:t>VERMILLION</w:t>
            </w:r>
          </w:p>
        </w:tc>
        <w:tc>
          <w:tcPr>
            <w:tcW w:type="dxa" w:w="1647"/>
          </w:tcPr>
          <w:p>
            <w:pPr>
              <w:spacing w:after="0"/>
              <w:jc w:val="left"/>
            </w:pPr>
          </w:p>
        </w:tc>
        <w:tc>
          <w:tcPr>
            <w:tcW w:type="dxa" w:w="3320"/>
          </w:tcPr>
          <w:p>
            <w:pPr>
              <w:spacing w:after="0"/>
              <w:jc w:val="left"/>
            </w:pPr>
            <w:r>
              <w:rPr>
                <w:sz w:val="16"/>
              </w:rPr>
              <w:t>B1-c worst recorded: Lightning</w:t>
            </w:r>
          </w:p>
        </w:tc>
      </w:tr>
      <w:tr>
        <w:trPr>
          <w:cantSplit/>
        </w:trPr>
        <w:tc>
          <w:tcPr>
            <w:tcW w:type="dxa" w:w="1037"/>
          </w:tcPr>
          <w:p>
            <w:pPr>
              <w:spacing w:after="0"/>
              <w:jc w:val="left"/>
            </w:pPr>
            <w:r>
              <w:rPr>
                <w:sz w:val="16"/>
              </w:rPr>
              <w:t>1997-04-06</w:t>
            </w:r>
          </w:p>
        </w:tc>
        <w:tc>
          <w:tcPr>
            <w:tcW w:type="dxa" w:w="1339"/>
          </w:tcPr>
          <w:p>
            <w:pPr>
              <w:spacing w:after="0"/>
              <w:jc w:val="left"/>
            </w:pPr>
            <w:r>
              <w:rPr>
                <w:sz w:val="16"/>
              </w:rPr>
              <w:t>High Wind</w:t>
            </w:r>
          </w:p>
        </w:tc>
        <w:tc>
          <w:tcPr>
            <w:tcW w:type="dxa" w:w="1420"/>
          </w:tcPr>
          <w:p>
            <w:pPr>
              <w:spacing w:after="0"/>
              <w:jc w:val="left"/>
            </w:pPr>
            <w:r>
              <w:rPr>
                <w:sz w:val="16"/>
              </w:rPr>
              <w:t>63 kt (72 mph), measurement type not recorded</w:t>
            </w:r>
          </w:p>
        </w:tc>
        <w:tc>
          <w:tcPr>
            <w:tcW w:type="dxa" w:w="1869"/>
          </w:tcPr>
          <w:p>
            <w:pPr>
              <w:spacing w:after="0"/>
              <w:jc w:val="left"/>
            </w:pPr>
            <w:r>
              <w:rPr>
                <w:sz w:val="16"/>
              </w:rPr>
              <w:t>$10,000 property; crops not reported, reported for the zone (1997 dollars)</w:t>
            </w:r>
          </w:p>
        </w:tc>
        <w:tc>
          <w:tcPr>
            <w:tcW w:type="dxa" w:w="957"/>
          </w:tcPr>
          <w:p>
            <w:pPr>
              <w:spacing w:after="0"/>
              <w:jc w:val="right"/>
            </w:pPr>
            <w:r>
              <w:rPr>
                <w:sz w:val="16"/>
              </w:rPr>
              <w:t>0, 0</w:t>
            </w:r>
          </w:p>
        </w:tc>
        <w:tc>
          <w:tcPr>
            <w:tcW w:type="dxa" w:w="2523"/>
          </w:tcPr>
          <w:p>
            <w:pPr>
              <w:spacing w:after="0"/>
              <w:jc w:val="left"/>
            </w:pPr>
            <w:r>
              <w:rPr>
                <w:sz w:val="16"/>
              </w:rPr>
              <w:t>NWS zone SDZ070 (CLAY), zone-level</w:t>
            </w:r>
          </w:p>
        </w:tc>
        <w:tc>
          <w:tcPr>
            <w:tcW w:type="dxa" w:w="1647"/>
          </w:tcPr>
          <w:p>
            <w:pPr>
              <w:spacing w:after="0"/>
              <w:jc w:val="left"/>
            </w:pPr>
          </w:p>
        </w:tc>
        <w:tc>
          <w:tcPr>
            <w:tcW w:type="dxa" w:w="3320"/>
          </w:tcPr>
          <w:p>
            <w:pPr>
              <w:spacing w:after="0"/>
              <w:jc w:val="left"/>
            </w:pPr>
            <w:r>
              <w:rPr>
                <w:sz w:val="16"/>
              </w:rPr>
              <w:t>B1-c worst recorded: High Wind and Strong Wind</w:t>
            </w:r>
          </w:p>
        </w:tc>
      </w:tr>
      <w:tr>
        <w:trPr>
          <w:cantSplit/>
        </w:trPr>
        <w:tc>
          <w:tcPr>
            <w:tcW w:type="dxa" w:w="1037"/>
          </w:tcPr>
          <w:p>
            <w:pPr>
              <w:spacing w:after="0"/>
              <w:jc w:val="left"/>
            </w:pPr>
            <w:r>
              <w:rPr>
                <w:sz w:val="16"/>
              </w:rPr>
              <w:t>1996-11-14</w:t>
            </w:r>
          </w:p>
        </w:tc>
        <w:tc>
          <w:tcPr>
            <w:tcW w:type="dxa" w:w="1339"/>
          </w:tcPr>
          <w:p>
            <w:pPr>
              <w:spacing w:after="0"/>
              <w:jc w:val="left"/>
            </w:pPr>
            <w:r>
              <w:rPr>
                <w:sz w:val="16"/>
              </w:rPr>
              <w:t>Ice Storm</w:t>
            </w:r>
          </w:p>
        </w:tc>
        <w:tc>
          <w:tcPr>
            <w:tcW w:type="dxa" w:w="1420"/>
          </w:tcPr>
          <w:p>
            <w:pPr>
              <w:spacing w:after="0"/>
              <w:jc w:val="left"/>
            </w:pPr>
          </w:p>
        </w:tc>
        <w:tc>
          <w:tcPr>
            <w:tcW w:type="dxa" w:w="1869"/>
          </w:tcPr>
          <w:p>
            <w:pPr>
              <w:spacing w:after="0"/>
              <w:jc w:val="left"/>
            </w:pPr>
            <w:r>
              <w:rPr>
                <w:sz w:val="16"/>
              </w:rPr>
              <w:t>$20,000 property; crops not reported, reported for the zone (1996 dollars)</w:t>
            </w:r>
          </w:p>
        </w:tc>
        <w:tc>
          <w:tcPr>
            <w:tcW w:type="dxa" w:w="957"/>
          </w:tcPr>
          <w:p>
            <w:pPr>
              <w:spacing w:after="0"/>
              <w:jc w:val="right"/>
            </w:pPr>
            <w:r>
              <w:rPr>
                <w:sz w:val="16"/>
              </w:rPr>
              <w:t>0, 0</w:t>
            </w:r>
          </w:p>
        </w:tc>
        <w:tc>
          <w:tcPr>
            <w:tcW w:type="dxa" w:w="2523"/>
          </w:tcPr>
          <w:p>
            <w:pPr>
              <w:spacing w:after="0"/>
              <w:jc w:val="left"/>
            </w:pPr>
            <w:r>
              <w:rPr>
                <w:sz w:val="16"/>
              </w:rPr>
              <w:t>NWS zone SDZ070 (CLAY), zone-level</w:t>
            </w:r>
          </w:p>
        </w:tc>
        <w:tc>
          <w:tcPr>
            <w:tcW w:type="dxa" w:w="1647"/>
          </w:tcPr>
          <w:p>
            <w:pPr>
              <w:spacing w:after="0"/>
              <w:jc w:val="left"/>
            </w:pPr>
          </w:p>
        </w:tc>
        <w:tc>
          <w:tcPr>
            <w:tcW w:type="dxa" w:w="3320"/>
          </w:tcPr>
          <w:p>
            <w:pPr>
              <w:spacing w:after="0"/>
              <w:jc w:val="left"/>
            </w:pPr>
            <w:r>
              <w:rPr>
                <w:sz w:val="16"/>
              </w:rPr>
              <w:t>B1-c worst recorded: Ice Storm</w:t>
            </w:r>
          </w:p>
        </w:tc>
      </w:tr>
      <w:tr>
        <w:trPr>
          <w:cantSplit/>
        </w:trPr>
        <w:tc>
          <w:tcPr>
            <w:tcW w:type="dxa" w:w="1037"/>
          </w:tcPr>
          <w:p>
            <w:pPr>
              <w:spacing w:after="0"/>
              <w:jc w:val="left"/>
            </w:pPr>
            <w:r>
              <w:rPr>
                <w:sz w:val="16"/>
              </w:rPr>
              <w:t>1986-06-21</w:t>
            </w:r>
          </w:p>
        </w:tc>
        <w:tc>
          <w:tcPr>
            <w:tcW w:type="dxa" w:w="1339"/>
          </w:tcPr>
          <w:p>
            <w:pPr>
              <w:spacing w:after="0"/>
              <w:jc w:val="left"/>
            </w:pPr>
            <w:r>
              <w:rPr>
                <w:sz w:val="16"/>
              </w:rPr>
              <w:t>Thunderstorm Wind</w:t>
            </w:r>
          </w:p>
        </w:tc>
        <w:tc>
          <w:tcPr>
            <w:tcW w:type="dxa" w:w="1420"/>
          </w:tcPr>
          <w:p>
            <w:pPr>
              <w:spacing w:after="0"/>
              <w:jc w:val="left"/>
            </w:pPr>
            <w:r>
              <w:rPr>
                <w:sz w:val="16"/>
              </w:rPr>
              <w:t>81 kt (93 mph), measurement type not recorded</w:t>
            </w:r>
          </w:p>
        </w:tc>
        <w:tc>
          <w:tcPr>
            <w:tcW w:type="dxa" w:w="1869"/>
          </w:tcPr>
          <w:p>
            <w:pPr>
              <w:spacing w:after="0"/>
              <w:jc w:val="left"/>
            </w:pPr>
            <w:r>
              <w:rPr>
                <w:sz w:val="16"/>
              </w:rPr>
              <w:t>damage not recorded (pre-1996 record)</w:t>
            </w:r>
          </w:p>
        </w:tc>
        <w:tc>
          <w:tcPr>
            <w:tcW w:type="dxa" w:w="957"/>
          </w:tcPr>
          <w:p>
            <w:pPr>
              <w:spacing w:after="0"/>
              <w:jc w:val="right"/>
            </w:pPr>
            <w:r>
              <w:rPr>
                <w:sz w:val="16"/>
              </w:rPr>
              <w:t>0, 0</w:t>
            </w:r>
          </w:p>
        </w:tc>
        <w:tc>
          <w:tcPr>
            <w:tcW w:type="dxa" w:w="2523"/>
          </w:tcPr>
          <w:p>
            <w:pPr>
              <w:spacing w:after="0"/>
              <w:jc w:val="left"/>
            </w:pPr>
            <w:r>
              <w:rPr>
                <w:sz w:val="16"/>
              </w:rPr>
              <w:t>location not recorded</w:t>
            </w:r>
          </w:p>
        </w:tc>
        <w:tc>
          <w:tcPr>
            <w:tcW w:type="dxa" w:w="1647"/>
          </w:tcPr>
          <w:p>
            <w:pPr>
              <w:spacing w:after="0"/>
              <w:jc w:val="left"/>
            </w:pPr>
          </w:p>
        </w:tc>
        <w:tc>
          <w:tcPr>
            <w:tcW w:type="dxa" w:w="3320"/>
          </w:tcPr>
          <w:p>
            <w:pPr>
              <w:spacing w:after="0"/>
              <w:jc w:val="left"/>
            </w:pPr>
            <w:r>
              <w:rPr>
                <w:sz w:val="16"/>
              </w:rPr>
              <w:t>B1-c worst recorded: Thunderstorm Wind</w:t>
            </w:r>
          </w:p>
        </w:tc>
      </w:tr>
      <w:tr>
        <w:trPr>
          <w:cantSplit/>
        </w:trPr>
        <w:tc>
          <w:tcPr>
            <w:tcW w:type="dxa" w:w="1037"/>
          </w:tcPr>
          <w:p>
            <w:pPr>
              <w:spacing w:after="0"/>
              <w:jc w:val="left"/>
            </w:pPr>
            <w:r>
              <w:rPr>
                <w:sz w:val="16"/>
              </w:rPr>
              <w:t>1984-06-11</w:t>
            </w:r>
          </w:p>
        </w:tc>
        <w:tc>
          <w:tcPr>
            <w:tcW w:type="dxa" w:w="1339"/>
          </w:tcPr>
          <w:p>
            <w:pPr>
              <w:spacing w:after="0"/>
              <w:jc w:val="left"/>
            </w:pPr>
            <w:r>
              <w:rPr>
                <w:sz w:val="16"/>
              </w:rPr>
              <w:t>Tornado</w:t>
            </w:r>
          </w:p>
        </w:tc>
        <w:tc>
          <w:tcPr>
            <w:tcW w:type="dxa" w:w="1420"/>
          </w:tcPr>
          <w:p>
            <w:pPr>
              <w:spacing w:after="0"/>
              <w:jc w:val="left"/>
            </w:pPr>
            <w:r>
              <w:rPr>
                <w:sz w:val="16"/>
              </w:rPr>
              <w:t>F2, 33 yd wide</w:t>
            </w:r>
          </w:p>
        </w:tc>
        <w:tc>
          <w:tcPr>
            <w:tcW w:type="dxa" w:w="1869"/>
          </w:tcPr>
          <w:p>
            <w:pPr>
              <w:spacing w:after="0"/>
              <w:jc w:val="left"/>
            </w:pPr>
            <w:r>
              <w:rPr>
                <w:sz w:val="16"/>
              </w:rPr>
              <w:t>$25,000 property; crops not recorded (1984 dollars)</w:t>
            </w:r>
          </w:p>
        </w:tc>
        <w:tc>
          <w:tcPr>
            <w:tcW w:type="dxa" w:w="957"/>
          </w:tcPr>
          <w:p>
            <w:pPr>
              <w:spacing w:after="0"/>
              <w:jc w:val="right"/>
            </w:pPr>
            <w:r>
              <w:rPr>
                <w:sz w:val="16"/>
              </w:rPr>
              <w:t>0, 0</w:t>
            </w:r>
          </w:p>
        </w:tc>
        <w:tc>
          <w:tcPr>
            <w:tcW w:type="dxa" w:w="2523"/>
          </w:tcPr>
          <w:p>
            <w:pPr>
              <w:spacing w:after="0"/>
              <w:jc w:val="left"/>
            </w:pPr>
            <w:r>
              <w:rPr>
                <w:sz w:val="16"/>
              </w:rPr>
              <w:t>location not recorded</w:t>
            </w:r>
          </w:p>
        </w:tc>
        <w:tc>
          <w:tcPr>
            <w:tcW w:type="dxa" w:w="1647"/>
          </w:tcPr>
          <w:p>
            <w:pPr>
              <w:spacing w:after="0"/>
              <w:jc w:val="left"/>
            </w:pPr>
          </w:p>
        </w:tc>
        <w:tc>
          <w:tcPr>
            <w:tcW w:type="dxa" w:w="3320"/>
          </w:tcPr>
          <w:p>
            <w:pPr>
              <w:spacing w:after="0"/>
              <w:jc w:val="left"/>
            </w:pPr>
            <w:r>
              <w:rPr>
                <w:sz w:val="16"/>
              </w:rPr>
              <w:t>B1-c worst recorded: Tornado</w:t>
            </w:r>
          </w:p>
        </w:tc>
      </w:tr>
      <w:tr>
        <w:trPr>
          <w:cantSplit/>
        </w:trPr>
        <w:tc>
          <w:tcPr>
            <w:tcW w:type="dxa" w:w="1037"/>
          </w:tcPr>
          <w:p>
            <w:pPr>
              <w:spacing w:after="0"/>
              <w:jc w:val="left"/>
            </w:pPr>
            <w:r>
              <w:rPr>
                <w:sz w:val="16"/>
              </w:rPr>
              <w:t>1981-06-13</w:t>
            </w:r>
          </w:p>
        </w:tc>
        <w:tc>
          <w:tcPr>
            <w:tcW w:type="dxa" w:w="1339"/>
          </w:tcPr>
          <w:p>
            <w:pPr>
              <w:spacing w:after="0"/>
              <w:jc w:val="left"/>
            </w:pPr>
            <w:r>
              <w:rPr>
                <w:sz w:val="16"/>
              </w:rPr>
              <w:t>Hail</w:t>
            </w:r>
          </w:p>
        </w:tc>
        <w:tc>
          <w:tcPr>
            <w:tcW w:type="dxa" w:w="1420"/>
          </w:tcPr>
          <w:p>
            <w:pPr>
              <w:spacing w:after="0"/>
              <w:jc w:val="left"/>
            </w:pPr>
            <w:r>
              <w:rPr>
                <w:sz w:val="16"/>
              </w:rPr>
              <w:t>4.5 in</w:t>
            </w:r>
          </w:p>
        </w:tc>
        <w:tc>
          <w:tcPr>
            <w:tcW w:type="dxa" w:w="1869"/>
          </w:tcPr>
          <w:p>
            <w:pPr>
              <w:spacing w:after="0"/>
              <w:jc w:val="left"/>
            </w:pPr>
            <w:r>
              <w:rPr>
                <w:sz w:val="16"/>
              </w:rPr>
              <w:t>damage not recorded (pre-1996 record)</w:t>
            </w:r>
          </w:p>
        </w:tc>
        <w:tc>
          <w:tcPr>
            <w:tcW w:type="dxa" w:w="957"/>
          </w:tcPr>
          <w:p>
            <w:pPr>
              <w:spacing w:after="0"/>
              <w:jc w:val="right"/>
            </w:pPr>
            <w:r>
              <w:rPr>
                <w:sz w:val="16"/>
              </w:rPr>
              <w:t>0, 0</w:t>
            </w:r>
          </w:p>
        </w:tc>
        <w:tc>
          <w:tcPr>
            <w:tcW w:type="dxa" w:w="2523"/>
          </w:tcPr>
          <w:p>
            <w:pPr>
              <w:spacing w:after="0"/>
              <w:jc w:val="left"/>
            </w:pPr>
            <w:r>
              <w:rPr>
                <w:sz w:val="16"/>
              </w:rPr>
              <w:t>location not recorded</w:t>
            </w:r>
          </w:p>
        </w:tc>
        <w:tc>
          <w:tcPr>
            <w:tcW w:type="dxa" w:w="1647"/>
          </w:tcPr>
          <w:p>
            <w:pPr>
              <w:spacing w:after="0"/>
              <w:jc w:val="left"/>
            </w:pPr>
          </w:p>
        </w:tc>
        <w:tc>
          <w:tcPr>
            <w:tcW w:type="dxa" w:w="3320"/>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281"/>
        <w:gridCol w:w="1593"/>
        <w:gridCol w:w="1637"/>
        <w:gridCol w:w="1792"/>
        <w:gridCol w:w="1526"/>
        <w:gridCol w:w="1521"/>
        <w:gridCol w:w="1037"/>
        <w:gridCol w:w="1439"/>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637"/>
            <w:shd w:val="clear" w:color="auto" w:fill="E8E8E8"/>
          </w:tcPr>
          <w:p>
            <w:pPr>
              <w:spacing w:after="0"/>
              <w:jc w:val="left"/>
            </w:pPr>
            <w:r>
              <w:rPr>
                <w:b/>
                <w:sz w:val="16"/>
              </w:rPr>
              <w:t>Descriptor</w:t>
            </w:r>
          </w:p>
        </w:tc>
        <w:tc>
          <w:tcPr>
            <w:tcW w:type="dxa" w:w="1792"/>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0"/>
          </w:tcPr>
          <w:p>
            <w:pPr>
              <w:spacing w:after="0"/>
              <w:jc w:val="right"/>
            </w:pPr>
            <w:r>
              <w:rPr>
                <w:sz w:val="16"/>
              </w:rPr>
              <w:t>6.32</w:t>
            </w:r>
          </w:p>
        </w:tc>
        <w:tc>
          <w:tcPr>
            <w:tcW w:type="dxa" w:w="1281"/>
          </w:tcPr>
          <w:p>
            <w:pPr>
              <w:spacing w:after="0"/>
              <w:jc w:val="left"/>
            </w:pPr>
            <w:r>
              <w:rPr>
                <w:sz w:val="16"/>
              </w:rPr>
              <w:t>event-days per year</w:t>
            </w:r>
          </w:p>
        </w:tc>
        <w:tc>
          <w:tcPr>
            <w:tcW w:type="dxa" w:w="1593"/>
          </w:tcPr>
          <w:p>
            <w:pPr>
              <w:spacing w:after="0"/>
              <w:jc w:val="left"/>
            </w:pPr>
            <w:r>
              <w:rPr>
                <w:sz w:val="16"/>
              </w:rPr>
              <w:t>about 6.32 days per year</w:t>
            </w:r>
          </w:p>
        </w:tc>
        <w:tc>
          <w:tcPr>
            <w:tcW w:type="dxa" w:w="1637"/>
          </w:tcPr>
          <w:p>
            <w:pPr>
              <w:spacing w:after="0"/>
              <w:jc w:val="left"/>
            </w:pPr>
            <w:r>
              <w:rPr>
                <w:sz w:val="16"/>
              </w:rPr>
              <w:t>Likely (from Storm Events: 14 of 30 years)</w:t>
            </w:r>
          </w:p>
        </w:tc>
        <w:tc>
          <w:tcPr>
            <w:tcW w:type="dxa" w:w="1792"/>
          </w:tcPr>
          <w:p>
            <w:pPr>
              <w:spacing w:after="0"/>
              <w:jc w:val="left"/>
            </w:pPr>
            <w:r>
              <w:rPr>
                <w:sz w:val="16"/>
              </w:rPr>
              <w:t>event-days in 14 of 30 years, 1996 to 2025 (46.7%)</w:t>
            </w:r>
          </w:p>
        </w:tc>
        <w:tc>
          <w:tcPr>
            <w:tcW w:type="dxa" w:w="1526"/>
          </w:tcPr>
          <w:p>
            <w:pPr>
              <w:spacing w:after="0"/>
              <w:jc w:val="right"/>
            </w:pPr>
            <w:r>
              <w:rPr>
                <w:sz w:val="16"/>
              </w:rPr>
              <w:t>120</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Drought</w:t>
            </w:r>
          </w:p>
        </w:tc>
        <w:tc>
          <w:tcPr>
            <w:tcW w:type="dxa" w:w="1250"/>
          </w:tcPr>
          <w:p>
            <w:pPr>
              <w:spacing w:after="0"/>
              <w:jc w:val="right"/>
            </w:pPr>
            <w:r>
              <w:rPr>
                <w:sz w:val="16"/>
              </w:rPr>
              <w:t>30.7</w:t>
            </w:r>
          </w:p>
        </w:tc>
        <w:tc>
          <w:tcPr>
            <w:tcW w:type="dxa" w:w="1281"/>
          </w:tcPr>
          <w:p>
            <w:pPr>
              <w:spacing w:after="0"/>
              <w:jc w:val="left"/>
            </w:pPr>
            <w:r>
              <w:rPr>
                <w:sz w:val="16"/>
              </w:rPr>
              <w:t>event-days per year</w:t>
            </w:r>
          </w:p>
        </w:tc>
        <w:tc>
          <w:tcPr>
            <w:tcW w:type="dxa" w:w="1593"/>
          </w:tcPr>
          <w:p>
            <w:pPr>
              <w:spacing w:after="0"/>
              <w:jc w:val="left"/>
            </w:pPr>
            <w:r>
              <w:rPr>
                <w:sz w:val="16"/>
              </w:rPr>
              <w:t>about 30.7 days per year</w:t>
            </w:r>
          </w:p>
        </w:tc>
        <w:tc>
          <w:tcPr>
            <w:tcW w:type="dxa" w:w="1637"/>
          </w:tcPr>
          <w:p>
            <w:pPr>
              <w:spacing w:after="0"/>
              <w:jc w:val="left"/>
            </w:pPr>
            <w:r>
              <w:rPr>
                <w:sz w:val="16"/>
              </w:rPr>
              <w:t>Likely (from Storm Events: 11 of 30 years)</w:t>
            </w:r>
          </w:p>
        </w:tc>
        <w:tc>
          <w:tcPr>
            <w:tcW w:type="dxa" w:w="1792"/>
          </w:tcPr>
          <w:p>
            <w:pPr>
              <w:spacing w:after="0"/>
              <w:jc w:val="left"/>
            </w:pPr>
            <w:r>
              <w:rPr>
                <w:sz w:val="16"/>
              </w:rPr>
              <w:t>event-days in 11 of 30 years, 1996 to 2025 (36.7%)</w:t>
            </w:r>
          </w:p>
        </w:tc>
        <w:tc>
          <w:tcPr>
            <w:tcW w:type="dxa" w:w="1526"/>
          </w:tcPr>
          <w:p>
            <w:pPr>
              <w:spacing w:after="0"/>
              <w:jc w:val="right"/>
            </w:pPr>
            <w:r>
              <w:rPr>
                <w:sz w:val="16"/>
              </w:rPr>
              <w:t>791</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Earthquake</w:t>
            </w:r>
          </w:p>
        </w:tc>
        <w:tc>
          <w:tcPr>
            <w:tcW w:type="dxa" w:w="1250"/>
          </w:tcPr>
          <w:p>
            <w:pPr>
              <w:spacing w:after="0"/>
              <w:jc w:val="right"/>
            </w:pPr>
            <w:r>
              <w:rPr>
                <w:sz w:val="16"/>
              </w:rPr>
              <w:t>0.000517</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0.0517%</w:t>
            </w:r>
          </w:p>
        </w:tc>
        <w:tc>
          <w:tcPr>
            <w:tcW w:type="dxa" w:w="1637"/>
          </w:tcPr>
          <w:p>
            <w:pPr>
              <w:spacing w:after="0"/>
              <w:jc w:val="left"/>
            </w:pPr>
          </w:p>
        </w:tc>
        <w:tc>
          <w:tcPr>
            <w:tcW w:type="dxa" w:w="1792"/>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6.5</w:t>
            </w:r>
          </w:p>
        </w:tc>
        <w:tc>
          <w:tcPr>
            <w:tcW w:type="dxa" w:w="1281"/>
          </w:tcPr>
          <w:p>
            <w:pPr>
              <w:spacing w:after="0"/>
              <w:jc w:val="left"/>
            </w:pPr>
            <w:r>
              <w:rPr>
                <w:sz w:val="16"/>
              </w:rPr>
              <w:t>events per year</w:t>
            </w:r>
          </w:p>
        </w:tc>
        <w:tc>
          <w:tcPr>
            <w:tcW w:type="dxa" w:w="1593"/>
          </w:tcPr>
          <w:p>
            <w:pPr>
              <w:spacing w:after="0"/>
              <w:jc w:val="left"/>
            </w:pPr>
            <w:r>
              <w:rPr>
                <w:sz w:val="16"/>
              </w:rPr>
              <w:t>about 6.5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246.9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6.58</w:t>
            </w:r>
          </w:p>
        </w:tc>
        <w:tc>
          <w:tcPr>
            <w:tcW w:type="dxa" w:w="1281"/>
          </w:tcPr>
          <w:p>
            <w:pPr>
              <w:spacing w:after="0"/>
              <w:jc w:val="left"/>
            </w:pPr>
            <w:r>
              <w:rPr>
                <w:sz w:val="16"/>
              </w:rPr>
              <w:t>event-days per year</w:t>
            </w:r>
          </w:p>
        </w:tc>
        <w:tc>
          <w:tcPr>
            <w:tcW w:type="dxa" w:w="1593"/>
          </w:tcPr>
          <w:p>
            <w:pPr>
              <w:spacing w:after="0"/>
              <w:jc w:val="left"/>
            </w:pPr>
            <w:r>
              <w:rPr>
                <w:sz w:val="16"/>
              </w:rPr>
              <w:t>about 6.58 days per year</w:t>
            </w:r>
          </w:p>
        </w:tc>
        <w:tc>
          <w:tcPr>
            <w:tcW w:type="dxa" w:w="1637"/>
          </w:tcPr>
          <w:p>
            <w:pPr>
              <w:spacing w:after="0"/>
              <w:jc w:val="left"/>
            </w:pPr>
            <w:r>
              <w:rPr>
                <w:sz w:val="16"/>
              </w:rPr>
              <w:t>Likely (from Storm Events: 8 of 30 years)</w:t>
            </w:r>
          </w:p>
        </w:tc>
        <w:tc>
          <w:tcPr>
            <w:tcW w:type="dxa" w:w="1792"/>
          </w:tcPr>
          <w:p>
            <w:pPr>
              <w:spacing w:after="0"/>
              <w:jc w:val="left"/>
            </w:pPr>
            <w:r>
              <w:rPr>
                <w:sz w:val="16"/>
              </w:rPr>
              <w:t>event-days in 8 of 30 years, 1996 to 2025 (26.7%)</w:t>
            </w:r>
          </w:p>
        </w:tc>
        <w:tc>
          <w:tcPr>
            <w:tcW w:type="dxa" w:w="1526"/>
          </w:tcPr>
          <w:p>
            <w:pPr>
              <w:spacing w:after="0"/>
              <w:jc w:val="right"/>
            </w:pPr>
            <w:r>
              <w:rPr>
                <w:sz w:val="16"/>
              </w:rPr>
              <w:t>108</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281"/>
          </w:tcPr>
          <w:p>
            <w:pPr>
              <w:spacing w:after="0"/>
              <w:jc w:val="left"/>
            </w:pPr>
            <w:r>
              <w:rPr>
                <w:sz w:val="16"/>
              </w:rPr>
              <w:t>events per year</w:t>
            </w:r>
          </w:p>
        </w:tc>
        <w:tc>
          <w:tcPr>
            <w:tcW w:type="dxa" w:w="1593"/>
          </w:tcPr>
          <w:p>
            <w:pPr>
              <w:spacing w:after="0"/>
              <w:jc w:val="left"/>
            </w:pPr>
          </w:p>
        </w:tc>
        <w:tc>
          <w:tcPr>
            <w:tcW w:type="dxa" w:w="1637"/>
          </w:tcPr>
          <w:p>
            <w:pPr>
              <w:spacing w:after="0"/>
              <w:jc w:val="left"/>
            </w:pPr>
          </w:p>
        </w:tc>
        <w:tc>
          <w:tcPr>
            <w:tcW w:type="dxa" w:w="1792"/>
          </w:tcPr>
          <w:p>
            <w:pPr>
              <w:spacing w:after="0"/>
              <w:jc w:val="left"/>
            </w:pPr>
          </w:p>
        </w:tc>
        <w:tc>
          <w:tcPr>
            <w:tcW w:type="dxa" w:w="1526"/>
          </w:tcPr>
          <w:p>
            <w:pPr>
              <w:spacing w:after="0"/>
              <w:jc w:val="right"/>
            </w:pP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4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0.953</w:t>
            </w:r>
          </w:p>
        </w:tc>
        <w:tc>
          <w:tcPr>
            <w:tcW w:type="dxa" w:w="1281"/>
          </w:tcPr>
          <w:p>
            <w:pPr>
              <w:spacing w:after="0"/>
              <w:jc w:val="left"/>
            </w:pPr>
            <w:r>
              <w:rPr>
                <w:sz w:val="16"/>
              </w:rPr>
              <w:t>event-days per year</w:t>
            </w:r>
          </w:p>
        </w:tc>
        <w:tc>
          <w:tcPr>
            <w:tcW w:type="dxa" w:w="1593"/>
          </w:tcPr>
          <w:p>
            <w:pPr>
              <w:spacing w:after="0"/>
              <w:jc w:val="left"/>
            </w:pPr>
            <w:r>
              <w:rPr>
                <w:sz w:val="16"/>
              </w:rPr>
              <w:t>about 0.953 days per year</w:t>
            </w:r>
          </w:p>
        </w:tc>
        <w:tc>
          <w:tcPr>
            <w:tcW w:type="dxa" w:w="1637"/>
          </w:tcPr>
          <w:p>
            <w:pPr>
              <w:spacing w:after="0"/>
              <w:jc w:val="left"/>
            </w:pPr>
            <w:r>
              <w:rPr>
                <w:sz w:val="16"/>
              </w:rPr>
              <w:t>Likely (from Storm Events: 3 of 30 years)</w:t>
            </w:r>
          </w:p>
        </w:tc>
        <w:tc>
          <w:tcPr>
            <w:tcW w:type="dxa" w:w="1792"/>
          </w:tcPr>
          <w:p>
            <w:pPr>
              <w:spacing w:after="0"/>
              <w:jc w:val="left"/>
            </w:pPr>
            <w:r>
              <w:rPr>
                <w:sz w:val="16"/>
              </w:rPr>
              <w:t>event-days in 3 of 30 years, 1996 to 2025 (10%)</w:t>
            </w:r>
          </w:p>
        </w:tc>
        <w:tc>
          <w:tcPr>
            <w:tcW w:type="dxa" w:w="1526"/>
          </w:tcPr>
          <w:p>
            <w:pPr>
              <w:spacing w:after="0"/>
              <w:jc w:val="right"/>
            </w:pPr>
            <w:r>
              <w:rPr>
                <w:sz w:val="16"/>
              </w:rPr>
              <w:t>65</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2.11</w:t>
            </w:r>
          </w:p>
        </w:tc>
        <w:tc>
          <w:tcPr>
            <w:tcW w:type="dxa" w:w="1281"/>
          </w:tcPr>
          <w:p>
            <w:pPr>
              <w:spacing w:after="0"/>
              <w:jc w:val="left"/>
            </w:pPr>
            <w:r>
              <w:rPr>
                <w:sz w:val="16"/>
              </w:rPr>
              <w:t>event-days per year</w:t>
            </w:r>
          </w:p>
        </w:tc>
        <w:tc>
          <w:tcPr>
            <w:tcW w:type="dxa" w:w="1593"/>
          </w:tcPr>
          <w:p>
            <w:pPr>
              <w:spacing w:after="0"/>
              <w:jc w:val="left"/>
            </w:pPr>
            <w:r>
              <w:rPr>
                <w:sz w:val="16"/>
              </w:rPr>
              <w:t>about 2.11 days per year</w:t>
            </w:r>
          </w:p>
        </w:tc>
        <w:tc>
          <w:tcPr>
            <w:tcW w:type="dxa" w:w="1637"/>
          </w:tcPr>
          <w:p>
            <w:pPr>
              <w:spacing w:after="0"/>
              <w:jc w:val="left"/>
            </w:pPr>
            <w:r>
              <w:rPr>
                <w:sz w:val="16"/>
              </w:rPr>
              <w:t>Likely (from Storm Events: 19 of 30 years)</w:t>
            </w:r>
          </w:p>
        </w:tc>
        <w:tc>
          <w:tcPr>
            <w:tcW w:type="dxa" w:w="1792"/>
          </w:tcPr>
          <w:p>
            <w:pPr>
              <w:spacing w:after="0"/>
              <w:jc w:val="left"/>
            </w:pPr>
            <w:r>
              <w:rPr>
                <w:sz w:val="16"/>
              </w:rPr>
              <w:t>event-days in 19 of 30 years, 1996 to 2025 (63.3%)</w:t>
            </w:r>
          </w:p>
        </w:tc>
        <w:tc>
          <w:tcPr>
            <w:tcW w:type="dxa" w:w="1526"/>
          </w:tcPr>
          <w:p>
            <w:pPr>
              <w:spacing w:after="0"/>
              <w:jc w:val="right"/>
            </w:pPr>
            <w:r>
              <w:rPr>
                <w:sz w:val="16"/>
              </w:rPr>
              <w:t>59</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0.0488</w:t>
            </w:r>
          </w:p>
        </w:tc>
        <w:tc>
          <w:tcPr>
            <w:tcW w:type="dxa" w:w="1281"/>
          </w:tcPr>
          <w:p>
            <w:pPr>
              <w:spacing w:after="0"/>
              <w:jc w:val="left"/>
            </w:pPr>
            <w:r>
              <w:rPr>
                <w:sz w:val="16"/>
              </w:rPr>
              <w:t>events per year (modeled)</w:t>
            </w:r>
          </w:p>
        </w:tc>
        <w:tc>
          <w:tcPr>
            <w:tcW w:type="dxa" w:w="1593"/>
          </w:tcPr>
          <w:p>
            <w:pPr>
              <w:spacing w:after="0"/>
              <w:jc w:val="left"/>
            </w:pPr>
            <w:r>
              <w:rPr>
                <w:sz w:val="16"/>
              </w:rPr>
              <w:t>about 1 in 21 years</w:t>
            </w:r>
          </w:p>
        </w:tc>
        <w:tc>
          <w:tcPr>
            <w:tcW w:type="dxa" w:w="1637"/>
          </w:tcPr>
          <w:p>
            <w:pPr>
              <w:spacing w:after="0"/>
              <w:jc w:val="left"/>
            </w:pPr>
            <w:r>
              <w:rPr>
                <w:sz w:val="16"/>
              </w:rPr>
              <w:t>Possible</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39.3</w:t>
            </w:r>
          </w:p>
        </w:tc>
        <w:tc>
          <w:tcPr>
            <w:tcW w:type="dxa" w:w="1281"/>
          </w:tcPr>
          <w:p>
            <w:pPr>
              <w:spacing w:after="0"/>
              <w:jc w:val="left"/>
            </w:pPr>
            <w:r>
              <w:rPr>
                <w:sz w:val="16"/>
              </w:rPr>
              <w:t>days per year with a strike</w:t>
            </w:r>
          </w:p>
        </w:tc>
        <w:tc>
          <w:tcPr>
            <w:tcW w:type="dxa" w:w="1593"/>
          </w:tcPr>
          <w:p>
            <w:pPr>
              <w:spacing w:after="0"/>
              <w:jc w:val="left"/>
            </w:pPr>
            <w:r>
              <w:rPr>
                <w:sz w:val="16"/>
              </w:rPr>
              <w:t>about 39.3 days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4.04</w:t>
            </w:r>
          </w:p>
        </w:tc>
        <w:tc>
          <w:tcPr>
            <w:tcW w:type="dxa" w:w="1281"/>
          </w:tcPr>
          <w:p>
            <w:pPr>
              <w:spacing w:after="0"/>
              <w:jc w:val="left"/>
            </w:pPr>
            <w:r>
              <w:rPr>
                <w:sz w:val="16"/>
              </w:rPr>
              <w:t>events per year</w:t>
            </w:r>
          </w:p>
        </w:tc>
        <w:tc>
          <w:tcPr>
            <w:tcW w:type="dxa" w:w="1593"/>
          </w:tcPr>
          <w:p>
            <w:pPr>
              <w:spacing w:after="0"/>
              <w:jc w:val="left"/>
            </w:pPr>
            <w:r>
              <w:rPr>
                <w:sz w:val="16"/>
              </w:rPr>
              <w:t>about 4.04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154</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0.355</w:t>
            </w:r>
          </w:p>
        </w:tc>
        <w:tc>
          <w:tcPr>
            <w:tcW w:type="dxa" w:w="1281"/>
          </w:tcPr>
          <w:p>
            <w:pPr>
              <w:spacing w:after="0"/>
              <w:jc w:val="left"/>
            </w:pPr>
            <w:r>
              <w:rPr>
                <w:sz w:val="16"/>
              </w:rPr>
              <w:t>events per year</w:t>
            </w:r>
          </w:p>
        </w:tc>
        <w:tc>
          <w:tcPr>
            <w:tcW w:type="dxa" w:w="1593"/>
          </w:tcPr>
          <w:p>
            <w:pPr>
              <w:spacing w:after="0"/>
              <w:jc w:val="left"/>
            </w:pPr>
            <w:r>
              <w:rPr>
                <w:sz w:val="16"/>
              </w:rPr>
              <w:t>about 1 in 3 years</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0.000804</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0.0804%</w:t>
            </w:r>
          </w:p>
        </w:tc>
        <w:tc>
          <w:tcPr>
            <w:tcW w:type="dxa" w:w="1637"/>
          </w:tcPr>
          <w:p>
            <w:pPr>
              <w:spacing w:after="0"/>
              <w:jc w:val="left"/>
            </w:pPr>
          </w:p>
        </w:tc>
        <w:tc>
          <w:tcPr>
            <w:tcW w:type="dxa" w:w="1792"/>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15.4</w:t>
            </w:r>
          </w:p>
        </w:tc>
        <w:tc>
          <w:tcPr>
            <w:tcW w:type="dxa" w:w="1281"/>
          </w:tcPr>
          <w:p>
            <w:pPr>
              <w:spacing w:after="0"/>
              <w:jc w:val="left"/>
            </w:pPr>
            <w:r>
              <w:rPr>
                <w:sz w:val="16"/>
              </w:rPr>
              <w:t>event-days per year</w:t>
            </w:r>
          </w:p>
        </w:tc>
        <w:tc>
          <w:tcPr>
            <w:tcW w:type="dxa" w:w="1593"/>
          </w:tcPr>
          <w:p>
            <w:pPr>
              <w:spacing w:after="0"/>
              <w:jc w:val="left"/>
            </w:pPr>
            <w:r>
              <w:rPr>
                <w:sz w:val="16"/>
              </w:rPr>
              <w:t>about 15.4 days per year</w:t>
            </w:r>
          </w:p>
        </w:tc>
        <w:tc>
          <w:tcPr>
            <w:tcW w:type="dxa" w:w="1637"/>
          </w:tcPr>
          <w:p>
            <w:pPr>
              <w:spacing w:after="0"/>
              <w:jc w:val="left"/>
            </w:pPr>
            <w:r>
              <w:rPr>
                <w:sz w:val="16"/>
              </w:rPr>
              <w:t>Highly likely (from Storm Events: 30 of 30 years)</w:t>
            </w:r>
          </w:p>
        </w:tc>
        <w:tc>
          <w:tcPr>
            <w:tcW w:type="dxa" w:w="1792"/>
          </w:tcPr>
          <w:p>
            <w:pPr>
              <w:spacing w:after="0"/>
              <w:jc w:val="left"/>
            </w:pPr>
            <w:r>
              <w:rPr>
                <w:sz w:val="16"/>
              </w:rPr>
              <w:t>event-days in 30 of 30 years, 1996 to 2025 (100%)</w:t>
            </w:r>
          </w:p>
        </w:tc>
        <w:tc>
          <w:tcPr>
            <w:tcW w:type="dxa" w:w="1526"/>
          </w:tcPr>
          <w:p>
            <w:pPr>
              <w:spacing w:after="0"/>
              <w:jc w:val="right"/>
            </w:pPr>
            <w:r>
              <w:rPr>
                <w:sz w:val="16"/>
              </w:rPr>
              <w:t>293</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84</w:t>
            </w:r>
          </w:p>
        </w:tc>
        <w:tc>
          <w:tcPr>
            <w:tcW w:type="dxa" w:w="1381"/>
          </w:tcPr>
          <w:p>
            <w:pPr>
              <w:spacing w:after="0"/>
              <w:jc w:val="right"/>
            </w:pPr>
            <w:r>
              <w:rPr>
                <w:sz w:val="16"/>
              </w:rPr>
              <w:t>30</w:t>
            </w:r>
          </w:p>
        </w:tc>
        <w:tc>
          <w:tcPr>
            <w:tcW w:type="dxa" w:w="1381"/>
          </w:tcPr>
          <w:p>
            <w:pPr>
              <w:spacing w:after="0"/>
              <w:jc w:val="right"/>
            </w:pPr>
            <w:r>
              <w:rPr>
                <w:sz w:val="16"/>
              </w:rPr>
              <w:t>2.8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59.9</w:t>
            </w:r>
          </w:p>
        </w:tc>
        <w:tc>
          <w:tcPr>
            <w:tcW w:type="dxa" w:w="1472"/>
          </w:tcPr>
          <w:p>
            <w:pPr>
              <w:spacing w:after="0"/>
              <w:jc w:val="right"/>
            </w:pPr>
            <w:r>
              <w:rPr>
                <w:sz w:val="16"/>
              </w:rPr>
              <w:t>76.6</w:t>
            </w:r>
          </w:p>
        </w:tc>
        <w:tc>
          <w:tcPr>
            <w:tcW w:type="dxa" w:w="1404"/>
          </w:tcPr>
          <w:p>
            <w:pPr>
              <w:spacing w:after="0"/>
              <w:jc w:val="right"/>
            </w:pPr>
            <w:r>
              <w:rPr>
                <w:sz w:val="16"/>
              </w:rPr>
              <w:t>79.8</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3</w:t>
            </w:r>
          </w:p>
        </w:tc>
        <w:tc>
          <w:tcPr>
            <w:tcW w:type="dxa" w:w="1404"/>
          </w:tcPr>
          <w:p>
            <w:pPr>
              <w:spacing w:after="0"/>
              <w:jc w:val="right"/>
            </w:pPr>
            <w:r>
              <w:rPr>
                <w:sz w:val="16"/>
              </w:rPr>
              <w:t>93.8</w:t>
            </w:r>
          </w:p>
        </w:tc>
        <w:tc>
          <w:tcPr>
            <w:tcW w:type="dxa" w:w="1472"/>
          </w:tcPr>
          <w:p>
            <w:pPr>
              <w:spacing w:after="0"/>
              <w:jc w:val="right"/>
            </w:pPr>
            <w:r>
              <w:rPr>
                <w:sz w:val="16"/>
              </w:rPr>
              <w:t>96.4</w:t>
            </w:r>
          </w:p>
        </w:tc>
        <w:tc>
          <w:tcPr>
            <w:tcW w:type="dxa" w:w="1404"/>
          </w:tcPr>
          <w:p>
            <w:pPr>
              <w:spacing w:after="0"/>
              <w:jc w:val="right"/>
            </w:pPr>
            <w:r>
              <w:rPr>
                <w:sz w:val="16"/>
              </w:rPr>
              <w:t>99.1</w:t>
            </w:r>
          </w:p>
        </w:tc>
        <w:tc>
          <w:tcPr>
            <w:tcW w:type="dxa" w:w="6114"/>
          </w:tcPr>
          <w:p>
            <w:pPr>
              <w:spacing w:after="0"/>
              <w:jc w:val="left"/>
            </w:pPr>
            <w:r>
              <w:rPr>
                <w:sz w:val="16"/>
              </w:rPr>
              <w:t>Relatively High 1, Relatively Moderate 1, No Rating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19.6</w:t>
            </w:r>
          </w:p>
        </w:tc>
        <w:tc>
          <w:tcPr>
            <w:tcW w:type="dxa" w:w="1472"/>
          </w:tcPr>
          <w:p>
            <w:pPr>
              <w:spacing w:after="0"/>
              <w:jc w:val="right"/>
            </w:pPr>
            <w:r>
              <w:rPr>
                <w:sz w:val="16"/>
              </w:rPr>
              <w:t>21.3</w:t>
            </w:r>
          </w:p>
        </w:tc>
        <w:tc>
          <w:tcPr>
            <w:tcW w:type="dxa" w:w="1404"/>
          </w:tcPr>
          <w:p>
            <w:pPr>
              <w:spacing w:after="0"/>
              <w:jc w:val="right"/>
            </w:pPr>
            <w:r>
              <w:rPr>
                <w:sz w:val="16"/>
              </w:rPr>
              <w:t>22.8</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89.9</w:t>
            </w:r>
          </w:p>
        </w:tc>
        <w:tc>
          <w:tcPr>
            <w:tcW w:type="dxa" w:w="1472"/>
          </w:tcPr>
          <w:p>
            <w:pPr>
              <w:spacing w:after="0"/>
              <w:jc w:val="right"/>
            </w:pPr>
            <w:r>
              <w:rPr>
                <w:sz w:val="16"/>
              </w:rPr>
              <w:t>90.8</w:t>
            </w:r>
          </w:p>
        </w:tc>
        <w:tc>
          <w:tcPr>
            <w:tcW w:type="dxa" w:w="1404"/>
          </w:tcPr>
          <w:p>
            <w:pPr>
              <w:spacing w:after="0"/>
              <w:jc w:val="right"/>
            </w:pPr>
            <w:r>
              <w:rPr>
                <w:sz w:val="16"/>
              </w:rPr>
              <w:t>98.8</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45.8</w:t>
            </w:r>
          </w:p>
        </w:tc>
        <w:tc>
          <w:tcPr>
            <w:tcW w:type="dxa" w:w="1472"/>
          </w:tcPr>
          <w:p>
            <w:pPr>
              <w:spacing w:after="0"/>
              <w:jc w:val="right"/>
            </w:pPr>
            <w:r>
              <w:rPr>
                <w:sz w:val="16"/>
              </w:rPr>
              <w:t>71.5</w:t>
            </w:r>
          </w:p>
        </w:tc>
        <w:tc>
          <w:tcPr>
            <w:tcW w:type="dxa" w:w="1404"/>
          </w:tcPr>
          <w:p>
            <w:pPr>
              <w:spacing w:after="0"/>
              <w:jc w:val="right"/>
            </w:pPr>
            <w:r>
              <w:rPr>
                <w:sz w:val="16"/>
              </w:rPr>
              <w:t>75.2</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93.0</w:t>
            </w:r>
          </w:p>
        </w:tc>
        <w:tc>
          <w:tcPr>
            <w:tcW w:type="dxa" w:w="1472"/>
          </w:tcPr>
          <w:p>
            <w:pPr>
              <w:spacing w:after="0"/>
              <w:jc w:val="right"/>
            </w:pPr>
            <w:r>
              <w:rPr>
                <w:sz w:val="16"/>
              </w:rPr>
              <w:t>96.1</w:t>
            </w:r>
          </w:p>
        </w:tc>
        <w:tc>
          <w:tcPr>
            <w:tcW w:type="dxa" w:w="1404"/>
          </w:tcPr>
          <w:p>
            <w:pPr>
              <w:spacing w:after="0"/>
              <w:jc w:val="right"/>
            </w:pPr>
            <w:r>
              <w:rPr>
                <w:sz w:val="16"/>
              </w:rPr>
              <w:t>96.3</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78.6</w:t>
            </w:r>
          </w:p>
        </w:tc>
        <w:tc>
          <w:tcPr>
            <w:tcW w:type="dxa" w:w="1472"/>
          </w:tcPr>
          <w:p>
            <w:pPr>
              <w:spacing w:after="0"/>
              <w:jc w:val="right"/>
            </w:pPr>
            <w:r>
              <w:rPr>
                <w:sz w:val="16"/>
              </w:rPr>
              <w:t>84.1</w:t>
            </w:r>
          </w:p>
        </w:tc>
        <w:tc>
          <w:tcPr>
            <w:tcW w:type="dxa" w:w="1404"/>
          </w:tcPr>
          <w:p>
            <w:pPr>
              <w:spacing w:after="0"/>
              <w:jc w:val="right"/>
            </w:pPr>
            <w:r>
              <w:rPr>
                <w:sz w:val="16"/>
              </w:rPr>
              <w:t>96.0</w:t>
            </w:r>
          </w:p>
        </w:tc>
        <w:tc>
          <w:tcPr>
            <w:tcW w:type="dxa" w:w="6114"/>
          </w:tcPr>
          <w:p>
            <w:pPr>
              <w:spacing w:after="0"/>
              <w:jc w:val="left"/>
            </w:pPr>
            <w:r>
              <w:rPr>
                <w:sz w:val="16"/>
              </w:rPr>
              <w:t>Very High 1, Relatively High 1, Relatively Moderate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53.5</w:t>
            </w:r>
          </w:p>
        </w:tc>
        <w:tc>
          <w:tcPr>
            <w:tcW w:type="dxa" w:w="1472"/>
          </w:tcPr>
          <w:p>
            <w:pPr>
              <w:spacing w:after="0"/>
              <w:jc w:val="right"/>
            </w:pPr>
            <w:r>
              <w:rPr>
                <w:sz w:val="16"/>
              </w:rPr>
              <w:t>78.5</w:t>
            </w:r>
          </w:p>
        </w:tc>
        <w:tc>
          <w:tcPr>
            <w:tcW w:type="dxa" w:w="1404"/>
          </w:tcPr>
          <w:p>
            <w:pPr>
              <w:spacing w:after="0"/>
              <w:jc w:val="right"/>
            </w:pPr>
            <w:r>
              <w:rPr>
                <w:sz w:val="16"/>
              </w:rPr>
              <w:t>88.6</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86.1</w:t>
            </w:r>
          </w:p>
        </w:tc>
        <w:tc>
          <w:tcPr>
            <w:tcW w:type="dxa" w:w="1472"/>
          </w:tcPr>
          <w:p>
            <w:pPr>
              <w:spacing w:after="0"/>
              <w:jc w:val="right"/>
            </w:pPr>
            <w:r>
              <w:rPr>
                <w:sz w:val="16"/>
              </w:rPr>
              <w:t>96.6</w:t>
            </w:r>
          </w:p>
        </w:tc>
        <w:tc>
          <w:tcPr>
            <w:tcW w:type="dxa" w:w="1404"/>
          </w:tcPr>
          <w:p>
            <w:pPr>
              <w:spacing w:after="0"/>
              <w:jc w:val="right"/>
            </w:pPr>
            <w:r>
              <w:rPr>
                <w:sz w:val="16"/>
              </w:rPr>
              <w:t>97.4</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93.5</w:t>
            </w:r>
          </w:p>
        </w:tc>
        <w:tc>
          <w:tcPr>
            <w:tcW w:type="dxa" w:w="1472"/>
          </w:tcPr>
          <w:p>
            <w:pPr>
              <w:spacing w:after="0"/>
              <w:jc w:val="right"/>
            </w:pPr>
            <w:r>
              <w:rPr>
                <w:sz w:val="16"/>
              </w:rPr>
              <w:t>95.2</w:t>
            </w:r>
          </w:p>
        </w:tc>
        <w:tc>
          <w:tcPr>
            <w:tcW w:type="dxa" w:w="1404"/>
          </w:tcPr>
          <w:p>
            <w:pPr>
              <w:spacing w:after="0"/>
              <w:jc w:val="right"/>
            </w:pPr>
            <w:r>
              <w:rPr>
                <w:sz w:val="16"/>
              </w:rPr>
              <w:t>95.7</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97.9</w:t>
            </w:r>
          </w:p>
        </w:tc>
        <w:tc>
          <w:tcPr>
            <w:tcW w:type="dxa" w:w="1472"/>
          </w:tcPr>
          <w:p>
            <w:pPr>
              <w:spacing w:after="0"/>
              <w:jc w:val="right"/>
            </w:pPr>
            <w:r>
              <w:rPr>
                <w:sz w:val="16"/>
              </w:rPr>
              <w:t>99.1</w:t>
            </w:r>
          </w:p>
        </w:tc>
        <w:tc>
          <w:tcPr>
            <w:tcW w:type="dxa" w:w="1404"/>
          </w:tcPr>
          <w:p>
            <w:pPr>
              <w:spacing w:after="0"/>
              <w:jc w:val="right"/>
            </w:pPr>
            <w:r>
              <w:rPr>
                <w:sz w:val="16"/>
              </w:rPr>
              <w:t>99.2</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76.3</w:t>
            </w:r>
          </w:p>
        </w:tc>
        <w:tc>
          <w:tcPr>
            <w:tcW w:type="dxa" w:w="1472"/>
          </w:tcPr>
          <w:p>
            <w:pPr>
              <w:spacing w:after="0"/>
              <w:jc w:val="right"/>
            </w:pPr>
            <w:r>
              <w:rPr>
                <w:sz w:val="16"/>
              </w:rPr>
              <w:t>87.4</w:t>
            </w:r>
          </w:p>
        </w:tc>
        <w:tc>
          <w:tcPr>
            <w:tcW w:type="dxa" w:w="1404"/>
          </w:tcPr>
          <w:p>
            <w:pPr>
              <w:spacing w:after="0"/>
              <w:jc w:val="right"/>
            </w:pPr>
            <w:r>
              <w:rPr>
                <w:sz w:val="16"/>
              </w:rPr>
              <w:t>87.6</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98.2</w:t>
            </w:r>
          </w:p>
        </w:tc>
        <w:tc>
          <w:tcPr>
            <w:tcW w:type="dxa" w:w="1472"/>
          </w:tcPr>
          <w:p>
            <w:pPr>
              <w:spacing w:after="0"/>
              <w:jc w:val="right"/>
            </w:pPr>
            <w:r>
              <w:rPr>
                <w:sz w:val="16"/>
              </w:rPr>
              <w:t>99.3</w:t>
            </w:r>
          </w:p>
        </w:tc>
        <w:tc>
          <w:tcPr>
            <w:tcW w:type="dxa" w:w="1404"/>
          </w:tcPr>
          <w:p>
            <w:pPr>
              <w:spacing w:after="0"/>
              <w:jc w:val="right"/>
            </w:pPr>
            <w:r>
              <w:rPr>
                <w:sz w:val="16"/>
              </w:rPr>
              <w:t>99.3</w:t>
            </w:r>
          </w:p>
        </w:tc>
        <w:tc>
          <w:tcPr>
            <w:tcW w:type="dxa" w:w="6114"/>
          </w:tcPr>
          <w:p>
            <w:pPr>
              <w:spacing w:after="0"/>
              <w:jc w:val="left"/>
            </w:pPr>
            <w:r>
              <w:rPr>
                <w:sz w:val="16"/>
              </w:rPr>
              <w:t>Very High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Clay County</w:t>
            </w:r>
          </w:p>
        </w:tc>
        <w:tc>
          <w:tcPr>
            <w:tcW w:type="dxa" w:w="849"/>
          </w:tcPr>
          <w:p>
            <w:pPr>
              <w:spacing w:after="0"/>
              <w:jc w:val="left"/>
            </w:pPr>
            <w:r>
              <w:rPr>
                <w:sz w:val="16"/>
              </w:rPr>
              <w:t>County</w:t>
            </w:r>
          </w:p>
        </w:tc>
        <w:tc>
          <w:tcPr>
            <w:tcW w:type="dxa" w:w="3304"/>
          </w:tcPr>
          <w:p>
            <w:pPr>
              <w:spacing w:after="0"/>
              <w:jc w:val="left"/>
            </w:pPr>
            <w:r>
              <w:rPr>
                <w:sz w:val="16"/>
              </w:rPr>
              <w:t>Approved, expires 2029-08-13</w:t>
            </w:r>
          </w:p>
        </w:tc>
        <w:tc>
          <w:tcPr>
            <w:tcW w:type="dxa" w:w="2635"/>
          </w:tcPr>
          <w:p>
            <w:pPr>
              <w:spacing w:after="0"/>
              <w:jc w:val="right"/>
            </w:pPr>
            <w:r>
              <w:rPr>
                <w:sz w:val="16"/>
              </w:rPr>
              <w:t>FMA RL 0, SRL 0; any 1</w:t>
            </w:r>
          </w:p>
        </w:tc>
        <w:tc>
          <w:tcPr>
            <w:tcW w:type="dxa" w:w="2724"/>
          </w:tcPr>
          <w:p>
            <w:pPr>
              <w:spacing w:after="0"/>
              <w:jc w:val="right"/>
            </w:pPr>
            <w:r>
              <w:rPr>
                <w:sz w:val="16"/>
              </w:rPr>
              <w:t>$541,140.18</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Irene city</w:t>
            </w:r>
          </w:p>
        </w:tc>
        <w:tc>
          <w:tcPr>
            <w:tcW w:type="dxa" w:w="849"/>
          </w:tcPr>
          <w:p>
            <w:pPr>
              <w:spacing w:after="0"/>
              <w:jc w:val="left"/>
            </w:pPr>
            <w:r>
              <w:rPr>
                <w:sz w:val="16"/>
              </w:rPr>
              <w:t>City</w:t>
            </w:r>
          </w:p>
        </w:tc>
        <w:tc>
          <w:tcPr>
            <w:tcW w:type="dxa" w:w="3304"/>
          </w:tcPr>
          <w:p>
            <w:pPr>
              <w:spacing w:after="0"/>
              <w:jc w:val="left"/>
            </w:pPr>
            <w:r>
              <w:rPr>
                <w:sz w:val="16"/>
              </w:rPr>
              <w:t>Approved, expires 2029-08-13</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16 total; 1 since its plan</w:t>
            </w:r>
          </w:p>
        </w:tc>
      </w:tr>
      <w:tr>
        <w:trPr>
          <w:cantSplit/>
        </w:trPr>
        <w:tc>
          <w:tcPr>
            <w:tcW w:type="dxa" w:w="1519"/>
          </w:tcPr>
          <w:p>
            <w:pPr>
              <w:spacing w:after="0"/>
              <w:jc w:val="left"/>
            </w:pPr>
            <w:r>
              <w:rPr>
                <w:sz w:val="16"/>
              </w:rPr>
              <w:t>Vermillion city</w:t>
            </w:r>
          </w:p>
        </w:tc>
        <w:tc>
          <w:tcPr>
            <w:tcW w:type="dxa" w:w="849"/>
          </w:tcPr>
          <w:p>
            <w:pPr>
              <w:spacing w:after="0"/>
              <w:jc w:val="left"/>
            </w:pPr>
            <w:r>
              <w:rPr>
                <w:sz w:val="16"/>
              </w:rPr>
              <w:t>City</w:t>
            </w:r>
          </w:p>
        </w:tc>
        <w:tc>
          <w:tcPr>
            <w:tcW w:type="dxa" w:w="3304"/>
          </w:tcPr>
          <w:p>
            <w:pPr>
              <w:spacing w:after="0"/>
              <w:jc w:val="left"/>
            </w:pPr>
            <w:r>
              <w:rPr>
                <w:sz w:val="16"/>
              </w:rPr>
              <w:t>Approved, expires 2029-08-13</w:t>
            </w:r>
          </w:p>
        </w:tc>
        <w:tc>
          <w:tcPr>
            <w:tcW w:type="dxa" w:w="2635"/>
          </w:tcPr>
          <w:p>
            <w:pPr>
              <w:spacing w:after="0"/>
              <w:jc w:val="right"/>
            </w:pPr>
            <w:r>
              <w:rPr>
                <w:sz w:val="16"/>
              </w:rPr>
              <w:t>FMA RL 0, SRL 0; any 0</w:t>
            </w:r>
          </w:p>
        </w:tc>
        <w:tc>
          <w:tcPr>
            <w:tcW w:type="dxa" w:w="2724"/>
          </w:tcPr>
          <w:p>
            <w:pPr>
              <w:spacing w:after="0"/>
              <w:jc w:val="right"/>
            </w:pPr>
            <w:r>
              <w:rPr>
                <w:sz w:val="16"/>
              </w:rPr>
              <w:t>$1,422,723.73</w:t>
            </w:r>
          </w:p>
        </w:tc>
        <w:tc>
          <w:tcPr>
            <w:tcW w:type="dxa" w:w="3081"/>
          </w:tcPr>
          <w:p>
            <w:pPr>
              <w:spacing w:after="0"/>
              <w:jc w:val="right"/>
            </w:pPr>
            <w:r>
              <w:rPr>
                <w:sz w:val="16"/>
              </w:rPr>
              <w:t>89 total; 5 since its plan</w:t>
            </w:r>
          </w:p>
        </w:tc>
      </w:tr>
      <w:tr>
        <w:trPr>
          <w:cantSplit/>
        </w:trPr>
        <w:tc>
          <w:tcPr>
            <w:tcW w:type="dxa" w:w="1519"/>
          </w:tcPr>
          <w:p>
            <w:pPr>
              <w:spacing w:after="0"/>
              <w:jc w:val="left"/>
            </w:pPr>
            <w:r>
              <w:rPr>
                <w:sz w:val="16"/>
              </w:rPr>
              <w:t>Wakonda town</w:t>
            </w:r>
          </w:p>
        </w:tc>
        <w:tc>
          <w:tcPr>
            <w:tcW w:type="dxa" w:w="849"/>
          </w:tcPr>
          <w:p>
            <w:pPr>
              <w:spacing w:after="0"/>
              <w:jc w:val="left"/>
            </w:pPr>
            <w:r>
              <w:rPr>
                <w:sz w:val="16"/>
              </w:rPr>
              <w:t>Town</w:t>
            </w:r>
          </w:p>
        </w:tc>
        <w:tc>
          <w:tcPr>
            <w:tcW w:type="dxa" w:w="3304"/>
          </w:tcPr>
          <w:p>
            <w:pPr>
              <w:spacing w:after="0"/>
              <w:jc w:val="left"/>
            </w:pPr>
            <w:r>
              <w:rPr>
                <w:sz w:val="16"/>
              </w:rPr>
              <w:t>Approved, expires 2029-08-13</w:t>
            </w:r>
          </w:p>
        </w:tc>
        <w:tc>
          <w:tcPr>
            <w:tcW w:type="dxa" w:w="2635"/>
          </w:tcPr>
          <w:p>
            <w:pPr>
              <w:spacing w:after="0"/>
              <w:jc w:val="right"/>
            </w:pPr>
            <w:r>
              <w:rPr>
                <w:sz w:val="16"/>
              </w:rPr>
              <w:t>FMA RL 0, SRL 0; any 0</w:t>
            </w:r>
          </w:p>
        </w:tc>
        <w:tc>
          <w:tcPr>
            <w:tcW w:type="dxa" w:w="2724"/>
          </w:tcPr>
          <w:p>
            <w:pPr>
              <w:spacing w:after="0"/>
              <w:jc w:val="right"/>
            </w:pPr>
            <w:r>
              <w:rPr>
                <w:sz w:val="16"/>
              </w:rPr>
              <w:t>$2,143.73</w:t>
            </w:r>
          </w:p>
        </w:tc>
        <w:tc>
          <w:tcPr>
            <w:tcW w:type="dxa" w:w="3081"/>
          </w:tcPr>
          <w:p>
            <w:pPr>
              <w:spacing w:after="0"/>
              <w:jc w:val="right"/>
            </w:pPr>
            <w:r>
              <w:rPr>
                <w:sz w:val="16"/>
              </w:rPr>
              <w:t>82 total; 2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6"/>
        <w:gridCol w:w="1305"/>
        <w:gridCol w:w="1154"/>
        <w:gridCol w:w="1066"/>
        <w:gridCol w:w="1321"/>
        <w:gridCol w:w="13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2024-08-14</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$4,751,277,065</w:t>
            </w:r>
          </w:p>
        </w:tc>
        <w:tc>
          <w:tcPr>
            <w:tcW w:type="dxa" w:w="1215"/>
          </w:tcPr>
          <w:p>
            <w:pPr>
              <w:spacing w:after="0"/>
              <w:jc w:val="right"/>
            </w:pPr>
            <w:r>
              <w:rPr>
                <w:sz w:val="16"/>
              </w:rPr>
              <w:t>$145,588,698</w:t>
            </w:r>
          </w:p>
        </w:tc>
        <w:tc>
          <w:tcPr>
            <w:tcW w:type="dxa" w:w="1040"/>
          </w:tcPr>
          <w:p>
            <w:pPr>
              <w:spacing w:after="0"/>
              <w:jc w:val="right"/>
            </w:pPr>
            <w:r>
              <w:rPr>
                <w:sz w:val="16"/>
              </w:rPr>
              <w:t>14,967</w:t>
            </w:r>
          </w:p>
        </w:tc>
        <w:tc>
          <w:tcPr>
            <w:tcW w:type="dxa" w:w="1037"/>
          </w:tcPr>
          <w:p>
            <w:pPr>
              <w:spacing w:after="0"/>
              <w:jc w:val="right"/>
            </w:pPr>
            <w:r>
              <w:rPr>
                <w:sz w:val="16"/>
              </w:rPr>
              <w:t>$306</w:t>
            </w:r>
          </w:p>
        </w:tc>
        <w:tc>
          <w:tcPr>
            <w:tcW w:type="dxa" w:w="1126"/>
          </w:tcPr>
          <w:p>
            <w:pPr>
              <w:spacing w:after="0"/>
              <w:jc w:val="right"/>
            </w:pPr>
            <w:r>
              <w:rPr>
                <w:sz w:val="16"/>
              </w:rPr>
              <w:t>$11,974</w:t>
            </w:r>
          </w:p>
        </w:tc>
        <w:tc>
          <w:tcPr>
            <w:tcW w:type="dxa" w:w="1086"/>
          </w:tcPr>
          <w:p>
            <w:pPr>
              <w:spacing w:after="0"/>
              <w:jc w:val="right"/>
            </w:pPr>
            <w:r>
              <w:rPr>
                <w:sz w:val="16"/>
              </w:rPr>
              <w:t>$421,983</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$87,262,995</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$954,660</w:t>
            </w:r>
          </w:p>
        </w:tc>
        <w:tc>
          <w:tcPr>
            <w:tcW w:type="dxa" w:w="1086"/>
          </w:tcPr>
          <w:p>
            <w:pPr>
              <w:spacing w:after="0"/>
              <w:jc w:val="right"/>
            </w:pPr>
            <w:r>
              <w:rPr>
                <w:sz w:val="16"/>
              </w:rPr>
              <w:t>n/a</w:t>
            </w:r>
          </w:p>
        </w:tc>
        <w:tc>
          <w:tcPr>
            <w:tcW w:type="dxa" w:w="1305"/>
          </w:tcPr>
          <w:p>
            <w:pPr>
              <w:spacing w:after="0"/>
              <w:jc w:val="right"/>
            </w:pPr>
            <w:r>
              <w:rPr>
                <w:sz w:val="16"/>
              </w:rPr>
              <w:t>1.09% (agriculture)</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$8,604,261,744</w:t>
            </w:r>
          </w:p>
        </w:tc>
        <w:tc>
          <w:tcPr>
            <w:tcW w:type="dxa" w:w="1215"/>
          </w:tcPr>
          <w:p>
            <w:pPr>
              <w:spacing w:after="0"/>
              <w:jc w:val="right"/>
            </w:pPr>
            <w:r>
              <w:rPr>
                <w:sz w:val="16"/>
              </w:rPr>
              <w:t>n/a</w:t>
            </w:r>
          </w:p>
        </w:tc>
        <w:tc>
          <w:tcPr>
            <w:tcW w:type="dxa" w:w="1040"/>
          </w:tcPr>
          <w:p>
            <w:pPr>
              <w:spacing w:after="0"/>
              <w:jc w:val="right"/>
            </w:pPr>
            <w:r>
              <w:rPr>
                <w:sz w:val="16"/>
              </w:rPr>
              <w:t>14,967</w:t>
            </w:r>
          </w:p>
        </w:tc>
        <w:tc>
          <w:tcPr>
            <w:tcW w:type="dxa" w:w="1037"/>
          </w:tcPr>
          <w:p>
            <w:pPr>
              <w:spacing w:after="0"/>
              <w:jc w:val="right"/>
            </w:pPr>
            <w:r>
              <w:rPr>
                <w:sz w:val="16"/>
              </w:rPr>
              <w:t>$18,838</w:t>
            </w:r>
          </w:p>
        </w:tc>
        <w:tc>
          <w:tcPr>
            <w:tcW w:type="dxa" w:w="1126"/>
          </w:tcPr>
          <w:p>
            <w:pPr>
              <w:spacing w:after="0"/>
              <w:jc w:val="right"/>
            </w:pPr>
            <w:r>
              <w:rPr>
                <w:sz w:val="16"/>
              </w:rPr>
              <w:t>n/a</w:t>
            </w:r>
          </w:p>
        </w:tc>
        <w:tc>
          <w:tcPr>
            <w:tcW w:type="dxa" w:w="1086"/>
          </w:tcPr>
          <w:p>
            <w:pPr>
              <w:spacing w:after="0"/>
              <w:jc w:val="right"/>
            </w:pPr>
            <w:r>
              <w:rPr>
                <w:sz w:val="16"/>
              </w:rPr>
              <w:t>$2,661</w:t>
            </w:r>
          </w:p>
        </w:tc>
        <w:tc>
          <w:tcPr>
            <w:tcW w:type="dxa" w:w="1305"/>
          </w:tcPr>
          <w:p>
            <w:pPr>
              <w:spacing w:after="0"/>
              <w:jc w:val="right"/>
            </w:pPr>
            <w:r>
              <w:rPr>
                <w:sz w:val="16"/>
              </w:rPr>
              <w:t>0.000219%</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$4,751,277,065</w:t>
            </w:r>
          </w:p>
        </w:tc>
        <w:tc>
          <w:tcPr>
            <w:tcW w:type="dxa" w:w="1215"/>
          </w:tcPr>
          <w:p>
            <w:pPr>
              <w:spacing w:after="0"/>
              <w:jc w:val="right"/>
            </w:pPr>
            <w:r>
              <w:rPr>
                <w:sz w:val="16"/>
              </w:rPr>
              <w:t>$145,588,698</w:t>
            </w:r>
          </w:p>
        </w:tc>
        <w:tc>
          <w:tcPr>
            <w:tcW w:type="dxa" w:w="1040"/>
          </w:tcPr>
          <w:p>
            <w:pPr>
              <w:spacing w:after="0"/>
              <w:jc w:val="right"/>
            </w:pPr>
            <w:r>
              <w:rPr>
                <w:sz w:val="16"/>
              </w:rPr>
              <w:t>14,967</w:t>
            </w:r>
          </w:p>
        </w:tc>
        <w:tc>
          <w:tcPr>
            <w:tcW w:type="dxa" w:w="1037"/>
          </w:tcPr>
          <w:p>
            <w:pPr>
              <w:spacing w:after="0"/>
              <w:jc w:val="right"/>
            </w:pPr>
            <w:r>
              <w:rPr>
                <w:sz w:val="16"/>
              </w:rPr>
              <w:t>$257,082</w:t>
            </w:r>
          </w:p>
        </w:tc>
        <w:tc>
          <w:tcPr>
            <w:tcW w:type="dxa" w:w="1126"/>
          </w:tcPr>
          <w:p>
            <w:pPr>
              <w:spacing w:after="0"/>
              <w:jc w:val="right"/>
            </w:pPr>
            <w:r>
              <w:rPr>
                <w:sz w:val="16"/>
              </w:rPr>
              <w:t>$434,700</w:t>
            </w:r>
          </w:p>
        </w:tc>
        <w:tc>
          <w:tcPr>
            <w:tcW w:type="dxa" w:w="1086"/>
          </w:tcPr>
          <w:p>
            <w:pPr>
              <w:spacing w:after="0"/>
              <w:jc w:val="right"/>
            </w:pPr>
            <w:r>
              <w:rPr>
                <w:sz w:val="16"/>
              </w:rPr>
              <w:t>$23,253</w:t>
            </w:r>
          </w:p>
        </w:tc>
        <w:tc>
          <w:tcPr>
            <w:tcW w:type="dxa" w:w="1305"/>
          </w:tcPr>
          <w:p>
            <w:pPr>
              <w:spacing w:after="0"/>
              <w:jc w:val="right"/>
            </w:pPr>
            <w:r>
              <w:rPr>
                <w:sz w:val="16"/>
              </w:rPr>
              <w:t>0.00541%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$4,751,277,065</w:t>
            </w:r>
          </w:p>
        </w:tc>
        <w:tc>
          <w:tcPr>
            <w:tcW w:type="dxa" w:w="1215"/>
          </w:tcPr>
          <w:p>
            <w:pPr>
              <w:spacing w:after="0"/>
              <w:jc w:val="right"/>
            </w:pPr>
            <w:r>
              <w:rPr>
                <w:sz w:val="16"/>
              </w:rPr>
              <w:t>$145,588,698</w:t>
            </w:r>
          </w:p>
        </w:tc>
        <w:tc>
          <w:tcPr>
            <w:tcW w:type="dxa" w:w="1040"/>
          </w:tcPr>
          <w:p>
            <w:pPr>
              <w:spacing w:after="0"/>
              <w:jc w:val="right"/>
            </w:pPr>
            <w:r>
              <w:rPr>
                <w:sz w:val="16"/>
              </w:rPr>
              <w:t>14,967</w:t>
            </w:r>
          </w:p>
        </w:tc>
        <w:tc>
          <w:tcPr>
            <w:tcW w:type="dxa" w:w="1037"/>
          </w:tcPr>
          <w:p>
            <w:pPr>
              <w:spacing w:after="0"/>
              <w:jc w:val="right"/>
            </w:pPr>
            <w:r>
              <w:rPr>
                <w:sz w:val="16"/>
              </w:rPr>
              <w:t>$5,674</w:t>
            </w:r>
          </w:p>
        </w:tc>
        <w:tc>
          <w:tcPr>
            <w:tcW w:type="dxa" w:w="1126"/>
          </w:tcPr>
          <w:p>
            <w:pPr>
              <w:spacing w:after="0"/>
              <w:jc w:val="right"/>
            </w:pPr>
            <w:r>
              <w:rPr>
                <w:sz w:val="16"/>
              </w:rPr>
              <w:t>$3</w:t>
            </w:r>
          </w:p>
        </w:tc>
        <w:tc>
          <w:tcPr>
            <w:tcW w:type="dxa" w:w="1086"/>
          </w:tcPr>
          <w:p>
            <w:pPr>
              <w:spacing w:after="0"/>
              <w:jc w:val="right"/>
            </w:pPr>
            <w:r>
              <w:rPr>
                <w:sz w:val="16"/>
              </w:rPr>
              <w:t>$208,985</w:t>
            </w:r>
          </w:p>
        </w:tc>
        <w:tc>
          <w:tcPr>
            <w:tcW w:type="dxa" w:w="1305"/>
          </w:tcPr>
          <w:p>
            <w:pPr>
              <w:spacing w:after="0"/>
              <w:jc w:val="right"/>
            </w:pPr>
            <w:r>
              <w:rPr>
                <w:sz w:val="16"/>
              </w:rPr>
              <w:t>0.000119%</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086"/>
          </w:tcPr>
          <w:p>
            <w:pPr>
              <w:spacing w:after="0"/>
              <w:jc w:val="right"/>
            </w:pPr>
          </w:p>
        </w:tc>
        <w:tc>
          <w:tcPr>
            <w:tcW w:type="dxa" w:w="1305"/>
          </w:tcPr>
          <w:p>
            <w:pPr>
              <w:spacing w:after="0"/>
              <w:jc w:val="right"/>
            </w:pP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$4,751,277,065</w:t>
            </w:r>
          </w:p>
        </w:tc>
        <w:tc>
          <w:tcPr>
            <w:tcW w:type="dxa" w:w="1215"/>
          </w:tcPr>
          <w:p>
            <w:pPr>
              <w:spacing w:after="0"/>
              <w:jc w:val="right"/>
            </w:pPr>
            <w:r>
              <w:rPr>
                <w:sz w:val="16"/>
              </w:rPr>
              <w:t>n/a</w:t>
            </w:r>
          </w:p>
        </w:tc>
        <w:tc>
          <w:tcPr>
            <w:tcW w:type="dxa" w:w="1040"/>
          </w:tcPr>
          <w:p>
            <w:pPr>
              <w:spacing w:after="0"/>
              <w:jc w:val="right"/>
            </w:pPr>
            <w:r>
              <w:rPr>
                <w:sz w:val="16"/>
              </w:rPr>
              <w:t>14,967</w:t>
            </w:r>
          </w:p>
        </w:tc>
        <w:tc>
          <w:tcPr>
            <w:tcW w:type="dxa" w:w="1037"/>
          </w:tcPr>
          <w:p>
            <w:pPr>
              <w:spacing w:after="0"/>
              <w:jc w:val="right"/>
            </w:pPr>
            <w:r>
              <w:rPr>
                <w:sz w:val="16"/>
              </w:rPr>
              <w:t>$85,503</w:t>
            </w:r>
          </w:p>
        </w:tc>
        <w:tc>
          <w:tcPr>
            <w:tcW w:type="dxa" w:w="1126"/>
          </w:tcPr>
          <w:p>
            <w:pPr>
              <w:spacing w:after="0"/>
              <w:jc w:val="right"/>
            </w:pPr>
            <w:r>
              <w:rPr>
                <w:sz w:val="16"/>
              </w:rPr>
              <w:t>n/a</w:t>
            </w:r>
          </w:p>
        </w:tc>
        <w:tc>
          <w:tcPr>
            <w:tcW w:type="dxa" w:w="1086"/>
          </w:tcPr>
          <w:p>
            <w:pPr>
              <w:spacing w:after="0"/>
              <w:jc w:val="right"/>
            </w:pPr>
            <w:r>
              <w:rPr>
                <w:sz w:val="16"/>
              </w:rPr>
              <w:t>$145,812</w:t>
            </w:r>
          </w:p>
        </w:tc>
        <w:tc>
          <w:tcPr>
            <w:tcW w:type="dxa" w:w="1305"/>
          </w:tcPr>
          <w:p>
            <w:pPr>
              <w:spacing w:after="0"/>
              <w:jc w:val="right"/>
            </w:pPr>
            <w:r>
              <w:rPr>
                <w:sz w:val="16"/>
              </w:rPr>
              <w:t>0.0018%</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$4,750,392,252</w:t>
            </w:r>
          </w:p>
        </w:tc>
        <w:tc>
          <w:tcPr>
            <w:tcW w:type="dxa" w:w="1215"/>
          </w:tcPr>
          <w:p>
            <w:pPr>
              <w:spacing w:after="0"/>
              <w:jc w:val="right"/>
            </w:pPr>
            <w:r>
              <w:rPr>
                <w:sz w:val="16"/>
              </w:rPr>
              <w:t>$22,458,773</w:t>
            </w:r>
          </w:p>
        </w:tc>
        <w:tc>
          <w:tcPr>
            <w:tcW w:type="dxa" w:w="1040"/>
          </w:tcPr>
          <w:p>
            <w:pPr>
              <w:spacing w:after="0"/>
              <w:jc w:val="right"/>
            </w:pPr>
            <w:r>
              <w:rPr>
                <w:sz w:val="16"/>
              </w:rPr>
              <w:t>127</w:t>
            </w:r>
          </w:p>
        </w:tc>
        <w:tc>
          <w:tcPr>
            <w:tcW w:type="dxa" w:w="1037"/>
          </w:tcPr>
          <w:p>
            <w:pPr>
              <w:spacing w:after="0"/>
              <w:jc w:val="right"/>
            </w:pPr>
            <w:r>
              <w:rPr>
                <w:sz w:val="16"/>
              </w:rPr>
              <w:t>$4,247,604</w:t>
            </w:r>
          </w:p>
        </w:tc>
        <w:tc>
          <w:tcPr>
            <w:tcW w:type="dxa" w:w="1126"/>
          </w:tcPr>
          <w:p>
            <w:pPr>
              <w:spacing w:after="0"/>
              <w:jc w:val="right"/>
            </w:pPr>
            <w:r>
              <w:rPr>
                <w:sz w:val="16"/>
              </w:rPr>
              <w:t>$1,050,453</w:t>
            </w:r>
          </w:p>
        </w:tc>
        <w:tc>
          <w:tcPr>
            <w:tcW w:type="dxa" w:w="1086"/>
          </w:tcPr>
          <w:p>
            <w:pPr>
              <w:spacing w:after="0"/>
              <w:jc w:val="right"/>
            </w:pPr>
            <w:r>
              <w:rPr>
                <w:sz w:val="16"/>
              </w:rPr>
              <w:t>$3,412</w:t>
            </w:r>
          </w:p>
        </w:tc>
        <w:tc>
          <w:tcPr>
            <w:tcW w:type="dxa" w:w="1305"/>
          </w:tcPr>
          <w:p>
            <w:pPr>
              <w:spacing w:after="0"/>
              <w:jc w:val="right"/>
            </w:pPr>
            <w:r>
              <w:rPr>
                <w:sz w:val="16"/>
              </w:rPr>
              <w:t>n/a (see note)</w:t>
            </w:r>
          </w:p>
        </w:tc>
        <w:tc>
          <w:tcPr>
            <w:tcW w:type="dxa" w:w="1154"/>
          </w:tcPr>
          <w:p>
            <w:pPr>
              <w:spacing w:after="0"/>
              <w:jc w:val="right"/>
            </w:pPr>
          </w:p>
        </w:tc>
        <w:tc>
          <w:tcPr>
            <w:tcW w:type="dxa" w:w="1066"/>
          </w:tcPr>
          <w:p>
            <w:pPr>
              <w:spacing w:after="0"/>
              <w:jc w:val="right"/>
            </w:pPr>
          </w:p>
        </w:tc>
        <w:tc>
          <w:tcPr>
            <w:tcW w:type="dxa" w:w="1321"/>
          </w:tcPr>
          <w:p>
            <w:pPr>
              <w:spacing w:after="0"/>
              <w:jc w:val="right"/>
            </w:pPr>
            <w:r>
              <w:rPr>
                <w:sz w:val="16"/>
              </w:rPr>
              <w:t>$2,187,453.46</w:t>
            </w:r>
          </w:p>
        </w:tc>
        <w:tc>
          <w:tcPr>
            <w:tcW w:type="dxa" w:w="13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$26,373,290</w:t>
            </w:r>
          </w:p>
        </w:tc>
        <w:tc>
          <w:tcPr>
            <w:tcW w:type="dxa" w:w="1215"/>
          </w:tcPr>
          <w:p>
            <w:pPr>
              <w:spacing w:after="0"/>
              <w:jc w:val="right"/>
            </w:pPr>
            <w:r>
              <w:rPr>
                <w:sz w:val="16"/>
              </w:rPr>
              <w:t>n/a</w:t>
            </w:r>
          </w:p>
        </w:tc>
        <w:tc>
          <w:tcPr>
            <w:tcW w:type="dxa" w:w="1040"/>
          </w:tcPr>
          <w:p>
            <w:pPr>
              <w:spacing w:after="0"/>
              <w:jc w:val="right"/>
            </w:pPr>
            <w:r>
              <w:rPr>
                <w:sz w:val="16"/>
              </w:rPr>
              <w:t>115</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1086"/>
          </w:tcPr>
          <w:p>
            <w:pPr>
              <w:spacing w:after="0"/>
              <w:jc w:val="right"/>
            </w:pPr>
            <w:r>
              <w:rPr>
                <w:sz w:val="16"/>
              </w:rPr>
              <w:t>$550</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$4,751,277,065</w:t>
            </w:r>
          </w:p>
        </w:tc>
        <w:tc>
          <w:tcPr>
            <w:tcW w:type="dxa" w:w="1215"/>
          </w:tcPr>
          <w:p>
            <w:pPr>
              <w:spacing w:after="0"/>
              <w:jc w:val="right"/>
            </w:pPr>
            <w:r>
              <w:rPr>
                <w:sz w:val="16"/>
              </w:rPr>
              <w:t>n/a</w:t>
            </w:r>
          </w:p>
        </w:tc>
        <w:tc>
          <w:tcPr>
            <w:tcW w:type="dxa" w:w="1040"/>
          </w:tcPr>
          <w:p>
            <w:pPr>
              <w:spacing w:after="0"/>
              <w:jc w:val="right"/>
            </w:pPr>
            <w:r>
              <w:rPr>
                <w:sz w:val="16"/>
              </w:rPr>
              <w:t>14,967</w:t>
            </w:r>
          </w:p>
        </w:tc>
        <w:tc>
          <w:tcPr>
            <w:tcW w:type="dxa" w:w="1037"/>
          </w:tcPr>
          <w:p>
            <w:pPr>
              <w:spacing w:after="0"/>
              <w:jc w:val="right"/>
            </w:pPr>
            <w:r>
              <w:rPr>
                <w:sz w:val="16"/>
              </w:rPr>
              <w:t>$32,906</w:t>
            </w:r>
          </w:p>
        </w:tc>
        <w:tc>
          <w:tcPr>
            <w:tcW w:type="dxa" w:w="1126"/>
          </w:tcPr>
          <w:p>
            <w:pPr>
              <w:spacing w:after="0"/>
              <w:jc w:val="right"/>
            </w:pPr>
            <w:r>
              <w:rPr>
                <w:sz w:val="16"/>
              </w:rPr>
              <w:t>n/a</w:t>
            </w:r>
          </w:p>
        </w:tc>
        <w:tc>
          <w:tcPr>
            <w:tcW w:type="dxa" w:w="1086"/>
          </w:tcPr>
          <w:p>
            <w:pPr>
              <w:spacing w:after="0"/>
              <w:jc w:val="right"/>
            </w:pPr>
            <w:r>
              <w:rPr>
                <w:sz w:val="16"/>
              </w:rPr>
              <w:t>$184,806</w:t>
            </w:r>
          </w:p>
        </w:tc>
        <w:tc>
          <w:tcPr>
            <w:tcW w:type="dxa" w:w="1305"/>
          </w:tcPr>
          <w:p>
            <w:pPr>
              <w:spacing w:after="0"/>
              <w:jc w:val="right"/>
            </w:pPr>
            <w:r>
              <w:rPr>
                <w:sz w:val="16"/>
              </w:rPr>
              <w:t>0.000693%</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$4,751,277,065</w:t>
            </w:r>
          </w:p>
        </w:tc>
        <w:tc>
          <w:tcPr>
            <w:tcW w:type="dxa" w:w="1215"/>
          </w:tcPr>
          <w:p>
            <w:pPr>
              <w:spacing w:after="0"/>
              <w:jc w:val="right"/>
            </w:pPr>
            <w:r>
              <w:rPr>
                <w:sz w:val="16"/>
              </w:rPr>
              <w:t>$145,588,698</w:t>
            </w:r>
          </w:p>
        </w:tc>
        <w:tc>
          <w:tcPr>
            <w:tcW w:type="dxa" w:w="1040"/>
          </w:tcPr>
          <w:p>
            <w:pPr>
              <w:spacing w:after="0"/>
              <w:jc w:val="right"/>
            </w:pPr>
            <w:r>
              <w:rPr>
                <w:sz w:val="16"/>
              </w:rPr>
              <w:t>14,967</w:t>
            </w:r>
          </w:p>
        </w:tc>
        <w:tc>
          <w:tcPr>
            <w:tcW w:type="dxa" w:w="1037"/>
          </w:tcPr>
          <w:p>
            <w:pPr>
              <w:spacing w:after="0"/>
              <w:jc w:val="right"/>
            </w:pPr>
            <w:r>
              <w:rPr>
                <w:sz w:val="16"/>
              </w:rPr>
              <w:t>$153,318</w:t>
            </w:r>
          </w:p>
        </w:tc>
        <w:tc>
          <w:tcPr>
            <w:tcW w:type="dxa" w:w="1126"/>
          </w:tcPr>
          <w:p>
            <w:pPr>
              <w:spacing w:after="0"/>
              <w:jc w:val="right"/>
            </w:pPr>
            <w:r>
              <w:rPr>
                <w:sz w:val="16"/>
              </w:rPr>
              <w:t>$44,947</w:t>
            </w:r>
          </w:p>
        </w:tc>
        <w:tc>
          <w:tcPr>
            <w:tcW w:type="dxa" w:w="1086"/>
          </w:tcPr>
          <w:p>
            <w:pPr>
              <w:spacing w:after="0"/>
              <w:jc w:val="right"/>
            </w:pPr>
            <w:r>
              <w:rPr>
                <w:sz w:val="16"/>
              </w:rPr>
              <w:t>$290,097</w:t>
            </w:r>
          </w:p>
        </w:tc>
        <w:tc>
          <w:tcPr>
            <w:tcW w:type="dxa" w:w="1305"/>
          </w:tcPr>
          <w:p>
            <w:pPr>
              <w:spacing w:after="0"/>
              <w:jc w:val="right"/>
            </w:pPr>
            <w:r>
              <w:rPr>
                <w:sz w:val="16"/>
              </w:rPr>
              <w:t>0.00323%</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$2,187,453.46</w:t>
            </w:r>
          </w:p>
        </w:tc>
        <w:tc>
          <w:tcPr>
            <w:tcW w:type="dxa" w:w="13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$4,751,277,065</w:t>
            </w:r>
          </w:p>
        </w:tc>
        <w:tc>
          <w:tcPr>
            <w:tcW w:type="dxa" w:w="1215"/>
          </w:tcPr>
          <w:p>
            <w:pPr>
              <w:spacing w:after="0"/>
              <w:jc w:val="right"/>
            </w:pPr>
            <w:r>
              <w:rPr>
                <w:sz w:val="16"/>
              </w:rPr>
              <w:t>$145,588,698</w:t>
            </w:r>
          </w:p>
        </w:tc>
        <w:tc>
          <w:tcPr>
            <w:tcW w:type="dxa" w:w="1040"/>
          </w:tcPr>
          <w:p>
            <w:pPr>
              <w:spacing w:after="0"/>
              <w:jc w:val="right"/>
            </w:pPr>
            <w:r>
              <w:rPr>
                <w:sz w:val="16"/>
              </w:rPr>
              <w:t>14,967</w:t>
            </w:r>
          </w:p>
        </w:tc>
        <w:tc>
          <w:tcPr>
            <w:tcW w:type="dxa" w:w="1037"/>
          </w:tcPr>
          <w:p>
            <w:pPr>
              <w:spacing w:after="0"/>
              <w:jc w:val="right"/>
            </w:pPr>
            <w:r>
              <w:rPr>
                <w:sz w:val="16"/>
              </w:rPr>
              <w:t>$1,615,492</w:t>
            </w:r>
          </w:p>
        </w:tc>
        <w:tc>
          <w:tcPr>
            <w:tcW w:type="dxa" w:w="1126"/>
          </w:tcPr>
          <w:p>
            <w:pPr>
              <w:spacing w:after="0"/>
              <w:jc w:val="right"/>
            </w:pPr>
            <w:r>
              <w:rPr>
                <w:sz w:val="16"/>
              </w:rPr>
              <w:t>$4,113</w:t>
            </w:r>
          </w:p>
        </w:tc>
        <w:tc>
          <w:tcPr>
            <w:tcW w:type="dxa" w:w="1086"/>
          </w:tcPr>
          <w:p>
            <w:pPr>
              <w:spacing w:after="0"/>
              <w:jc w:val="right"/>
            </w:pPr>
            <w:r>
              <w:rPr>
                <w:sz w:val="16"/>
              </w:rPr>
              <w:t>$1,177,038</w:t>
            </w:r>
          </w:p>
        </w:tc>
        <w:tc>
          <w:tcPr>
            <w:tcW w:type="dxa" w:w="1305"/>
          </w:tcPr>
          <w:p>
            <w:pPr>
              <w:spacing w:after="0"/>
              <w:jc w:val="right"/>
            </w:pPr>
            <w:r>
              <w:rPr>
                <w:sz w:val="16"/>
              </w:rPr>
              <w:t>0.034%</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$429,408,965</w:t>
            </w:r>
          </w:p>
        </w:tc>
        <w:tc>
          <w:tcPr>
            <w:tcW w:type="dxa" w:w="1215"/>
          </w:tcPr>
          <w:p>
            <w:pPr>
              <w:spacing w:after="0"/>
              <w:jc w:val="right"/>
            </w:pPr>
            <w:r>
              <w:rPr>
                <w:sz w:val="16"/>
              </w:rPr>
              <w:t>$17,358,110</w:t>
            </w:r>
          </w:p>
        </w:tc>
        <w:tc>
          <w:tcPr>
            <w:tcW w:type="dxa" w:w="1040"/>
          </w:tcPr>
          <w:p>
            <w:pPr>
              <w:spacing w:after="0"/>
              <w:jc w:val="right"/>
            </w:pPr>
            <w:r>
              <w:rPr>
                <w:sz w:val="16"/>
              </w:rPr>
              <w:t>1,740</w:t>
            </w:r>
          </w:p>
        </w:tc>
        <w:tc>
          <w:tcPr>
            <w:tcW w:type="dxa" w:w="1037"/>
          </w:tcPr>
          <w:p>
            <w:pPr>
              <w:spacing w:after="0"/>
              <w:jc w:val="right"/>
            </w:pPr>
            <w:r>
              <w:rPr>
                <w:sz w:val="16"/>
              </w:rPr>
              <w:t>$43,079</w:t>
            </w:r>
          </w:p>
        </w:tc>
        <w:tc>
          <w:tcPr>
            <w:tcW w:type="dxa" w:w="1126"/>
          </w:tcPr>
          <w:p>
            <w:pPr>
              <w:spacing w:after="0"/>
              <w:jc w:val="right"/>
            </w:pPr>
            <w:r>
              <w:rPr>
                <w:sz w:val="16"/>
              </w:rPr>
              <w:t>$40</w:t>
            </w:r>
          </w:p>
        </w:tc>
        <w:tc>
          <w:tcPr>
            <w:tcW w:type="dxa" w:w="1086"/>
          </w:tcPr>
          <w:p>
            <w:pPr>
              <w:spacing w:after="0"/>
              <w:jc w:val="right"/>
            </w:pPr>
            <w:r>
              <w:rPr>
                <w:sz w:val="16"/>
              </w:rPr>
              <w:t>$2,837</w:t>
            </w:r>
          </w:p>
        </w:tc>
        <w:tc>
          <w:tcPr>
            <w:tcW w:type="dxa" w:w="1305"/>
          </w:tcPr>
          <w:p>
            <w:pPr>
              <w:spacing w:after="0"/>
              <w:jc w:val="right"/>
            </w:pPr>
            <w:r>
              <w:rPr>
                <w:sz w:val="16"/>
              </w:rPr>
              <w:t>0.01%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$4,751,277,065</w:t>
            </w:r>
          </w:p>
        </w:tc>
        <w:tc>
          <w:tcPr>
            <w:tcW w:type="dxa" w:w="1215"/>
          </w:tcPr>
          <w:p>
            <w:pPr>
              <w:spacing w:after="0"/>
              <w:jc w:val="right"/>
            </w:pPr>
            <w:r>
              <w:rPr>
                <w:sz w:val="16"/>
              </w:rPr>
              <w:t>$145,588,698</w:t>
            </w:r>
          </w:p>
        </w:tc>
        <w:tc>
          <w:tcPr>
            <w:tcW w:type="dxa" w:w="1040"/>
          </w:tcPr>
          <w:p>
            <w:pPr>
              <w:spacing w:after="0"/>
              <w:jc w:val="right"/>
            </w:pPr>
            <w:r>
              <w:rPr>
                <w:sz w:val="16"/>
              </w:rPr>
              <w:t>14,967</w:t>
            </w:r>
          </w:p>
        </w:tc>
        <w:tc>
          <w:tcPr>
            <w:tcW w:type="dxa" w:w="1037"/>
          </w:tcPr>
          <w:p>
            <w:pPr>
              <w:spacing w:after="0"/>
              <w:jc w:val="right"/>
            </w:pPr>
            <w:r>
              <w:rPr>
                <w:sz w:val="16"/>
              </w:rPr>
              <w:t>$105,231</w:t>
            </w:r>
          </w:p>
        </w:tc>
        <w:tc>
          <w:tcPr>
            <w:tcW w:type="dxa" w:w="1126"/>
          </w:tcPr>
          <w:p>
            <w:pPr>
              <w:spacing w:after="0"/>
              <w:jc w:val="right"/>
            </w:pPr>
            <w:r>
              <w:rPr>
                <w:sz w:val="16"/>
              </w:rPr>
              <w:t>$141</w:t>
            </w:r>
          </w:p>
        </w:tc>
        <w:tc>
          <w:tcPr>
            <w:tcW w:type="dxa" w:w="1086"/>
          </w:tcPr>
          <w:p>
            <w:pPr>
              <w:spacing w:after="0"/>
              <w:jc w:val="right"/>
            </w:pPr>
            <w:r>
              <w:rPr>
                <w:sz w:val="16"/>
              </w:rPr>
              <w:t>$118,311</w:t>
            </w:r>
          </w:p>
        </w:tc>
        <w:tc>
          <w:tcPr>
            <w:tcW w:type="dxa" w:w="1305"/>
          </w:tcPr>
          <w:p>
            <w:pPr>
              <w:spacing w:after="0"/>
              <w:jc w:val="right"/>
            </w:pPr>
            <w:r>
              <w:rPr>
                <w:sz w:val="16"/>
              </w:rPr>
              <w:t>0.00221%</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bl>
    <w:p>
      <w:pPr>
        <w:spacing w:after="40" w:before="60"/>
      </w:pPr>
      <w:r>
        <w:rPr>
          <w:sz w:val="15"/>
        </w:rPr>
        <w:t>Totals since 2024-08-14 (Storm Events through 2026-06-30): 15 county-coded records, 0 with a damage value recorded (including $0), $0; 44 zone-level records, 10 with a damage value recorded (including $0), $0 reported for the zone; Public Assistance: $2,187,453.46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14,967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$4,751,277,065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$145,588,698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$9,066,085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$2,579,744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Clay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Clay County</w:t>
            </w:r>
          </w:p>
        </w:tc>
        <w:tc>
          <w:tcPr>
            <w:tcW w:type="dxa" w:w="1652"/>
          </w:tcPr>
          <w:p>
            <w:pPr>
              <w:spacing w:after="0"/>
              <w:jc w:val="left"/>
            </w:pPr>
            <w:r>
              <w:rPr>
                <w:sz w:val="16"/>
              </w:rPr>
              <w:t>460259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Irene city</w:t>
            </w:r>
          </w:p>
        </w:tc>
        <w:tc>
          <w:tcPr>
            <w:tcW w:type="dxa" w:w="1652"/>
          </w:tcPr>
          <w:p>
            <w:pPr>
              <w:spacing w:after="0"/>
              <w:jc w:val="left"/>
            </w:pPr>
            <w:r>
              <w:rPr>
                <w:sz w:val="16"/>
              </w:rPr>
              <w:t>460120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Vermillion city</w:t>
            </w:r>
          </w:p>
        </w:tc>
        <w:tc>
          <w:tcPr>
            <w:tcW w:type="dxa" w:w="1652"/>
          </w:tcPr>
          <w:p>
            <w:pPr>
              <w:spacing w:after="0"/>
              <w:jc w:val="left"/>
            </w:pPr>
            <w:r>
              <w:rPr>
                <w:sz w:val="16"/>
              </w:rPr>
              <w:t>460015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Wakonda town</w:t>
            </w:r>
          </w:p>
        </w:tc>
        <w:tc>
          <w:tcPr>
            <w:tcW w:type="dxa" w:w="1652"/>
          </w:tcPr>
          <w:p>
            <w:pPr>
              <w:spacing w:after="0"/>
              <w:jc w:val="left"/>
            </w:pPr>
            <w:r>
              <w:rPr>
                <w:sz w:val="16"/>
              </w:rPr>
              <w:t>460232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Clay County, SD: risk-assessment baseline packet, release 2026-10 (data as of 2026-09-30; County FIPS 46027). Automated baseline. </w:t>
      </w:r>
      <w:hyperlink r:id="rId15">
        <w:r>
          <w:rPr>
            <w:color w:val="1F4E99"/>
            <w:sz w:val="17"/>
            <w:u w:val="single"/>
          </w:rPr>
          <w:t>https://hazardplain.org/sd/46027/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SD: Risk-assessment baseline packet</dc:title>
  <dc:subject>Hazard Plain release 2026-10, as of 2026-09-30. Automated baseline</dc:subject>
  <dc:creator>Hazard Plain</dc:creator>
  <cp:keywords>Hazard Plain; hazard mitigation; risk assessment; 46027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