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Brookings County, SD</w:t>
      </w:r>
    </w:p>
    <w:p>
      <w:pPr>
        <w:spacing w:after="120" w:before="0"/>
      </w:pPr>
      <w:r>
        <w:rPr>
          <w:color w:val="555555"/>
          <w:sz w:val="24"/>
        </w:rPr>
        <w:t>Risk-assessment baseline packet</w:t>
      </w:r>
    </w:p>
    <w:p>
      <w:pPr>
        <w:spacing w:after="120" w:before="0"/>
      </w:pPr>
      <w:r>
        <w:rPr>
          <w:b/>
          <w:sz w:val="18"/>
        </w:rPr>
        <w:t xml:space="preserve">County FIPS: </w:t>
      </w:r>
      <w:r>
        <w:rPr>
          <w:sz w:val="18"/>
        </w:rPr>
        <w:t>46011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2030-08-20. Plan: Brookings County, SD Hazard Mitigation Plan 2025 (FEMA plan 110431), approved 2025-08-21.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2025-08-21: no new hazard declaration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($9,197,681 a year), Tornado ($5,866,380) and Cold Wave ($4,464,137).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2030-08-20</w:t>
      </w:r>
    </w:p>
    <w:p>
      <w:pPr>
        <w:keepNext/>
        <w:spacing w:after="40" w:before="0"/>
      </w:pPr>
      <w:r>
        <w:rPr>
          <w:b/>
        </w:rPr>
        <w:t xml:space="preserve">Plan: </w:t>
      </w:r>
      <w:r>
        <w:rPr/>
        <w:t>Brookings County, SD Hazard Mitigation Plan 2025 (FEMA plan 110431)</w:t>
      </w:r>
    </w:p>
    <w:p>
      <w:pPr>
        <w:keepNext/>
        <w:spacing w:after="40" w:before="0"/>
      </w:pPr>
      <w:r>
        <w:rPr>
          <w:b/>
        </w:rPr>
        <w:t xml:space="preserve">Approved: </w:t>
      </w:r>
      <w:r>
        <w:rPr/>
        <w:t>2025-08-21</w:t>
      </w:r>
    </w:p>
    <w:p>
      <w:pPr>
        <w:keepNext/>
        <w:spacing w:after="40" w:before="0"/>
      </w:pPr>
      <w:r>
        <w:rPr>
          <w:b/>
        </w:rPr>
        <w:t xml:space="preserve">Days to expiry: </w:t>
      </w:r>
      <w:r>
        <w:rPr/>
        <w:t>1,420</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1"/>
        <w:gridCol w:w="985"/>
        <w:gridCol w:w="3833"/>
        <w:gridCol w:w="3100"/>
        <w:gridCol w:w="1503"/>
        <w:gridCol w:w="1503"/>
        <w:gridCol w:w="1296"/>
      </w:tblGrid>
      <w:tr>
        <w:trPr>
          <w:cantSplit/>
          <w:tblHeader/>
        </w:trPr>
        <w:tc>
          <w:tcPr>
            <w:tcW w:type="dxa" w:w="1891"/>
            <w:shd w:val="clear" w:color="auto" w:fill="E8E8E8"/>
          </w:tcPr>
          <w:p>
            <w:pPr>
              <w:spacing w:after="0"/>
              <w:jc w:val="left"/>
            </w:pPr>
            <w:r>
              <w:rPr>
                <w:b/>
                <w:sz w:val="16"/>
              </w:rPr>
              <w:t>Jurisdiction</w:t>
            </w:r>
          </w:p>
        </w:tc>
        <w:tc>
          <w:tcPr>
            <w:tcW w:type="dxa" w:w="985"/>
            <w:shd w:val="clear" w:color="auto" w:fill="E8E8E8"/>
          </w:tcPr>
          <w:p>
            <w:pPr>
              <w:spacing w:after="0"/>
              <w:jc w:val="left"/>
            </w:pPr>
            <w:r>
              <w:rPr>
                <w:b/>
                <w:sz w:val="16"/>
              </w:rPr>
              <w:t>Type</w:t>
            </w:r>
          </w:p>
        </w:tc>
        <w:tc>
          <w:tcPr>
            <w:tcW w:type="dxa" w:w="3833"/>
            <w:shd w:val="clear" w:color="auto" w:fill="E8E8E8"/>
          </w:tcPr>
          <w:p>
            <w:pPr>
              <w:spacing w:after="0"/>
              <w:jc w:val="left"/>
            </w:pPr>
            <w:r>
              <w:rPr>
                <w:b/>
                <w:sz w:val="16"/>
              </w:rPr>
              <w:t>Status</w:t>
            </w:r>
          </w:p>
        </w:tc>
        <w:tc>
          <w:tcPr>
            <w:tcW w:type="dxa" w:w="3100"/>
            <w:shd w:val="clear" w:color="auto" w:fill="E8E8E8"/>
          </w:tcPr>
          <w:p>
            <w:pPr>
              <w:spacing w:after="0"/>
              <w:jc w:val="left"/>
            </w:pPr>
            <w:r>
              <w:rPr>
                <w:b/>
                <w:sz w:val="16"/>
              </w:rPr>
              <w:t>Plan</w:t>
            </w:r>
          </w:p>
        </w:tc>
        <w:tc>
          <w:tcPr>
            <w:tcW w:type="dxa" w:w="1503"/>
            <w:shd w:val="clear" w:color="auto" w:fill="E8E8E8"/>
          </w:tcPr>
          <w:p>
            <w:pPr>
              <w:spacing w:after="0"/>
              <w:jc w:val="left"/>
            </w:pPr>
            <w:r>
              <w:rPr>
                <w:b/>
                <w:sz w:val="16"/>
              </w:rPr>
              <w:t>Approved</w:t>
            </w:r>
          </w:p>
        </w:tc>
        <w:tc>
          <w:tcPr>
            <w:tcW w:type="dxa" w:w="1503"/>
            <w:shd w:val="clear" w:color="auto" w:fill="E8E8E8"/>
          </w:tcPr>
          <w:p>
            <w:pPr>
              <w:spacing w:after="0"/>
              <w:jc w:val="left"/>
            </w:pPr>
            <w:r>
              <w:rPr>
                <w:b/>
                <w:sz w:val="16"/>
              </w:rPr>
              <w:t>Expires</w:t>
            </w:r>
          </w:p>
        </w:tc>
        <w:tc>
          <w:tcPr>
            <w:tcW w:type="dxa" w:w="129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1"/>
          </w:tcPr>
          <w:p>
            <w:pPr>
              <w:spacing w:after="0"/>
              <w:jc w:val="left"/>
            </w:pPr>
            <w:r>
              <w:rPr>
                <w:sz w:val="16"/>
              </w:rPr>
              <w:t>Brookings County</w:t>
            </w:r>
          </w:p>
        </w:tc>
        <w:tc>
          <w:tcPr>
            <w:tcW w:type="dxa" w:w="985"/>
          </w:tcPr>
          <w:p>
            <w:pPr>
              <w:spacing w:after="0"/>
              <w:jc w:val="left"/>
            </w:pPr>
            <w:r>
              <w:rPr>
                <w:sz w:val="16"/>
              </w:rPr>
              <w:t>County</w:t>
            </w:r>
          </w:p>
        </w:tc>
        <w:tc>
          <w:tcPr>
            <w:tcW w:type="dxa" w:w="3833"/>
          </w:tcPr>
          <w:p>
            <w:pPr>
              <w:spacing w:after="0"/>
              <w:jc w:val="left"/>
            </w:pPr>
            <w:r>
              <w:rPr>
                <w:sz w:val="16"/>
              </w:rPr>
              <w:t>Approved, expires 2030-08-20</w:t>
            </w:r>
          </w:p>
        </w:tc>
        <w:tc>
          <w:tcPr>
            <w:tcW w:type="dxa" w:w="3100"/>
          </w:tcPr>
          <w:p>
            <w:pPr>
              <w:spacing w:after="0"/>
              <w:jc w:val="left"/>
            </w:pPr>
            <w:r>
              <w:rPr>
                <w:sz w:val="16"/>
              </w:rPr>
              <w:t>Brookings County, SD Hazard Mitigation Plan 2025 (FEMA plan 110431)</w:t>
            </w:r>
          </w:p>
        </w:tc>
        <w:tc>
          <w:tcPr>
            <w:tcW w:type="dxa" w:w="1503"/>
          </w:tcPr>
          <w:p>
            <w:pPr>
              <w:spacing w:after="0"/>
              <w:jc w:val="left"/>
            </w:pPr>
            <w:r>
              <w:rPr>
                <w:sz w:val="16"/>
              </w:rPr>
              <w:t>2025-08-21</w:t>
            </w:r>
          </w:p>
        </w:tc>
        <w:tc>
          <w:tcPr>
            <w:tcW w:type="dxa" w:w="1503"/>
          </w:tcPr>
          <w:p>
            <w:pPr>
              <w:spacing w:after="0"/>
              <w:jc w:val="left"/>
            </w:pPr>
            <w:r>
              <w:rPr>
                <w:sz w:val="16"/>
              </w:rPr>
              <w:t>2030-08-20</w:t>
            </w:r>
          </w:p>
        </w:tc>
        <w:tc>
          <w:tcPr>
            <w:tcW w:type="dxa" w:w="1296"/>
          </w:tcPr>
          <w:p>
            <w:pPr>
              <w:spacing w:after="0"/>
              <w:jc w:val="right"/>
            </w:pPr>
            <w:r>
              <w:rPr>
                <w:sz w:val="16"/>
              </w:rPr>
              <w:t>1,420</w:t>
            </w:r>
          </w:p>
        </w:tc>
      </w:tr>
      <w:tr>
        <w:trPr>
          <w:cantSplit/>
        </w:trPr>
        <w:tc>
          <w:tcPr>
            <w:tcW w:type="dxa" w:w="1891"/>
          </w:tcPr>
          <w:p>
            <w:pPr>
              <w:spacing w:after="0"/>
              <w:jc w:val="left"/>
            </w:pPr>
            <w:r>
              <w:rPr>
                <w:sz w:val="16"/>
              </w:rPr>
              <w:t>Aurora town</w:t>
            </w:r>
          </w:p>
        </w:tc>
        <w:tc>
          <w:tcPr>
            <w:tcW w:type="dxa" w:w="985"/>
          </w:tcPr>
          <w:p>
            <w:pPr>
              <w:spacing w:after="0"/>
              <w:jc w:val="left"/>
            </w:pPr>
            <w:r>
              <w:rPr>
                <w:sz w:val="16"/>
              </w:rPr>
              <w:t>Town</w:t>
            </w:r>
          </w:p>
        </w:tc>
        <w:tc>
          <w:tcPr>
            <w:tcW w:type="dxa" w:w="3833"/>
          </w:tcPr>
          <w:p>
            <w:pPr>
              <w:spacing w:after="0"/>
              <w:jc w:val="left"/>
            </w:pPr>
            <w:r>
              <w:rPr>
                <w:sz w:val="16"/>
              </w:rPr>
              <w:t>Approved, expires 2030-08-20</w:t>
            </w:r>
          </w:p>
        </w:tc>
        <w:tc>
          <w:tcPr>
            <w:tcW w:type="dxa" w:w="3100"/>
          </w:tcPr>
          <w:p>
            <w:pPr>
              <w:spacing w:after="0"/>
              <w:jc w:val="left"/>
            </w:pPr>
            <w:r>
              <w:rPr>
                <w:sz w:val="16"/>
              </w:rPr>
              <w:t>Brookings County, SD Hazard Mitigation Plan 2025 (FEMA plan 110431)</w:t>
            </w:r>
          </w:p>
        </w:tc>
        <w:tc>
          <w:tcPr>
            <w:tcW w:type="dxa" w:w="1503"/>
          </w:tcPr>
          <w:p>
            <w:pPr>
              <w:spacing w:after="0"/>
              <w:jc w:val="left"/>
            </w:pPr>
            <w:r>
              <w:rPr>
                <w:sz w:val="16"/>
              </w:rPr>
              <w:t>2025-08-21</w:t>
            </w:r>
          </w:p>
        </w:tc>
        <w:tc>
          <w:tcPr>
            <w:tcW w:type="dxa" w:w="1503"/>
          </w:tcPr>
          <w:p>
            <w:pPr>
              <w:spacing w:after="0"/>
              <w:jc w:val="left"/>
            </w:pPr>
            <w:r>
              <w:rPr>
                <w:sz w:val="16"/>
              </w:rPr>
              <w:t>2030-08-20</w:t>
            </w:r>
          </w:p>
        </w:tc>
        <w:tc>
          <w:tcPr>
            <w:tcW w:type="dxa" w:w="1296"/>
          </w:tcPr>
          <w:p>
            <w:pPr>
              <w:spacing w:after="0"/>
              <w:jc w:val="right"/>
            </w:pPr>
            <w:r>
              <w:rPr>
                <w:sz w:val="16"/>
              </w:rPr>
              <w:t>1,420</w:t>
            </w:r>
          </w:p>
        </w:tc>
      </w:tr>
      <w:tr>
        <w:trPr>
          <w:cantSplit/>
        </w:trPr>
        <w:tc>
          <w:tcPr>
            <w:tcW w:type="dxa" w:w="1891"/>
          </w:tcPr>
          <w:p>
            <w:pPr>
              <w:spacing w:after="0"/>
              <w:jc w:val="left"/>
            </w:pPr>
            <w:r>
              <w:rPr>
                <w:sz w:val="16"/>
              </w:rPr>
              <w:t>Brookings city</w:t>
            </w:r>
          </w:p>
        </w:tc>
        <w:tc>
          <w:tcPr>
            <w:tcW w:type="dxa" w:w="985"/>
          </w:tcPr>
          <w:p>
            <w:pPr>
              <w:spacing w:after="0"/>
              <w:jc w:val="left"/>
            </w:pPr>
            <w:r>
              <w:rPr>
                <w:sz w:val="16"/>
              </w:rPr>
              <w:t>City</w:t>
            </w:r>
          </w:p>
        </w:tc>
        <w:tc>
          <w:tcPr>
            <w:tcW w:type="dxa" w:w="3833"/>
          </w:tcPr>
          <w:p>
            <w:pPr>
              <w:spacing w:after="0"/>
              <w:jc w:val="left"/>
            </w:pPr>
            <w:r>
              <w:rPr>
                <w:sz w:val="16"/>
              </w:rPr>
              <w:t>Approved, expires 2030-08-20</w:t>
            </w:r>
          </w:p>
        </w:tc>
        <w:tc>
          <w:tcPr>
            <w:tcW w:type="dxa" w:w="3100"/>
          </w:tcPr>
          <w:p>
            <w:pPr>
              <w:spacing w:after="0"/>
              <w:jc w:val="left"/>
            </w:pPr>
            <w:r>
              <w:rPr>
                <w:sz w:val="16"/>
              </w:rPr>
              <w:t>Brookings County, SD Hazard Mitigation Plan 2025 (FEMA plan 110431)</w:t>
            </w:r>
          </w:p>
        </w:tc>
        <w:tc>
          <w:tcPr>
            <w:tcW w:type="dxa" w:w="1503"/>
          </w:tcPr>
          <w:p>
            <w:pPr>
              <w:spacing w:after="0"/>
              <w:jc w:val="left"/>
            </w:pPr>
            <w:r>
              <w:rPr>
                <w:sz w:val="16"/>
              </w:rPr>
              <w:t>2025-08-21</w:t>
            </w:r>
          </w:p>
        </w:tc>
        <w:tc>
          <w:tcPr>
            <w:tcW w:type="dxa" w:w="1503"/>
          </w:tcPr>
          <w:p>
            <w:pPr>
              <w:spacing w:after="0"/>
              <w:jc w:val="left"/>
            </w:pPr>
            <w:r>
              <w:rPr>
                <w:sz w:val="16"/>
              </w:rPr>
              <w:t>2030-08-20</w:t>
            </w:r>
          </w:p>
        </w:tc>
        <w:tc>
          <w:tcPr>
            <w:tcW w:type="dxa" w:w="1296"/>
          </w:tcPr>
          <w:p>
            <w:pPr>
              <w:spacing w:after="0"/>
              <w:jc w:val="right"/>
            </w:pPr>
            <w:r>
              <w:rPr>
                <w:sz w:val="16"/>
              </w:rPr>
              <w:t>1,420</w:t>
            </w:r>
          </w:p>
        </w:tc>
      </w:tr>
      <w:tr>
        <w:trPr>
          <w:cantSplit/>
        </w:trPr>
        <w:tc>
          <w:tcPr>
            <w:tcW w:type="dxa" w:w="1891"/>
          </w:tcPr>
          <w:p>
            <w:pPr>
              <w:spacing w:after="0"/>
              <w:jc w:val="left"/>
            </w:pPr>
            <w:r>
              <w:rPr>
                <w:sz w:val="16"/>
              </w:rPr>
              <w:t>Bruce city</w:t>
            </w:r>
          </w:p>
        </w:tc>
        <w:tc>
          <w:tcPr>
            <w:tcW w:type="dxa" w:w="985"/>
          </w:tcPr>
          <w:p>
            <w:pPr>
              <w:spacing w:after="0"/>
              <w:jc w:val="left"/>
            </w:pPr>
            <w:r>
              <w:rPr>
                <w:sz w:val="16"/>
              </w:rPr>
              <w:t>City</w:t>
            </w:r>
          </w:p>
        </w:tc>
        <w:tc>
          <w:tcPr>
            <w:tcW w:type="dxa" w:w="3833"/>
          </w:tcPr>
          <w:p>
            <w:pPr>
              <w:spacing w:after="0"/>
              <w:jc w:val="left"/>
            </w:pPr>
            <w:r>
              <w:rPr>
                <w:sz w:val="16"/>
              </w:rPr>
              <w:t>Approved, expires 2030-08-20</w:t>
            </w:r>
          </w:p>
        </w:tc>
        <w:tc>
          <w:tcPr>
            <w:tcW w:type="dxa" w:w="3100"/>
          </w:tcPr>
          <w:p>
            <w:pPr>
              <w:spacing w:after="0"/>
              <w:jc w:val="left"/>
            </w:pPr>
            <w:r>
              <w:rPr>
                <w:sz w:val="16"/>
              </w:rPr>
              <w:t>Brookings County, SD Hazard Mitigation Plan 2025 (FEMA plan 110431)</w:t>
            </w:r>
          </w:p>
        </w:tc>
        <w:tc>
          <w:tcPr>
            <w:tcW w:type="dxa" w:w="1503"/>
          </w:tcPr>
          <w:p>
            <w:pPr>
              <w:spacing w:after="0"/>
              <w:jc w:val="left"/>
            </w:pPr>
            <w:r>
              <w:rPr>
                <w:sz w:val="16"/>
              </w:rPr>
              <w:t>2025-08-21</w:t>
            </w:r>
          </w:p>
        </w:tc>
        <w:tc>
          <w:tcPr>
            <w:tcW w:type="dxa" w:w="1503"/>
          </w:tcPr>
          <w:p>
            <w:pPr>
              <w:spacing w:after="0"/>
              <w:jc w:val="left"/>
            </w:pPr>
            <w:r>
              <w:rPr>
                <w:sz w:val="16"/>
              </w:rPr>
              <w:t>2030-08-20</w:t>
            </w:r>
          </w:p>
        </w:tc>
        <w:tc>
          <w:tcPr>
            <w:tcW w:type="dxa" w:w="1296"/>
          </w:tcPr>
          <w:p>
            <w:pPr>
              <w:spacing w:after="0"/>
              <w:jc w:val="right"/>
            </w:pPr>
            <w:r>
              <w:rPr>
                <w:sz w:val="16"/>
              </w:rPr>
              <w:t>1,420</w:t>
            </w:r>
          </w:p>
        </w:tc>
      </w:tr>
      <w:tr>
        <w:trPr>
          <w:cantSplit/>
        </w:trPr>
        <w:tc>
          <w:tcPr>
            <w:tcW w:type="dxa" w:w="1891"/>
          </w:tcPr>
          <w:p>
            <w:pPr>
              <w:spacing w:after="0"/>
              <w:jc w:val="left"/>
            </w:pPr>
            <w:r>
              <w:rPr>
                <w:sz w:val="16"/>
              </w:rPr>
              <w:t>Bushnell town</w:t>
            </w:r>
          </w:p>
        </w:tc>
        <w:tc>
          <w:tcPr>
            <w:tcW w:type="dxa" w:w="985"/>
          </w:tcPr>
          <w:p>
            <w:pPr>
              <w:spacing w:after="0"/>
              <w:jc w:val="left"/>
            </w:pPr>
            <w:r>
              <w:rPr>
                <w:sz w:val="16"/>
              </w:rPr>
              <w:t>Town</w:t>
            </w:r>
          </w:p>
        </w:tc>
        <w:tc>
          <w:tcPr>
            <w:tcW w:type="dxa" w:w="3833"/>
          </w:tcPr>
          <w:p>
            <w:pPr>
              <w:spacing w:after="0"/>
              <w:jc w:val="left"/>
            </w:pPr>
            <w:r>
              <w:rPr>
                <w:sz w:val="16"/>
              </w:rPr>
              <w:t>Approved, expires 2030-08-20</w:t>
            </w:r>
          </w:p>
        </w:tc>
        <w:tc>
          <w:tcPr>
            <w:tcW w:type="dxa" w:w="3100"/>
          </w:tcPr>
          <w:p>
            <w:pPr>
              <w:spacing w:after="0"/>
              <w:jc w:val="left"/>
            </w:pPr>
            <w:r>
              <w:rPr>
                <w:sz w:val="16"/>
              </w:rPr>
              <w:t>Brookings County, SD Hazard Mitigation Plan 2025 (FEMA plan 110431)</w:t>
            </w:r>
          </w:p>
        </w:tc>
        <w:tc>
          <w:tcPr>
            <w:tcW w:type="dxa" w:w="1503"/>
          </w:tcPr>
          <w:p>
            <w:pPr>
              <w:spacing w:after="0"/>
              <w:jc w:val="left"/>
            </w:pPr>
            <w:r>
              <w:rPr>
                <w:sz w:val="16"/>
              </w:rPr>
              <w:t>2025-08-21</w:t>
            </w:r>
          </w:p>
        </w:tc>
        <w:tc>
          <w:tcPr>
            <w:tcW w:type="dxa" w:w="1503"/>
          </w:tcPr>
          <w:p>
            <w:pPr>
              <w:spacing w:after="0"/>
              <w:jc w:val="left"/>
            </w:pPr>
            <w:r>
              <w:rPr>
                <w:sz w:val="16"/>
              </w:rPr>
              <w:t>2030-08-20</w:t>
            </w:r>
          </w:p>
        </w:tc>
        <w:tc>
          <w:tcPr>
            <w:tcW w:type="dxa" w:w="1296"/>
          </w:tcPr>
          <w:p>
            <w:pPr>
              <w:spacing w:after="0"/>
              <w:jc w:val="right"/>
            </w:pPr>
            <w:r>
              <w:rPr>
                <w:sz w:val="16"/>
              </w:rPr>
              <w:t>1,420</w:t>
            </w:r>
          </w:p>
        </w:tc>
      </w:tr>
      <w:tr>
        <w:trPr>
          <w:cantSplit/>
        </w:trPr>
        <w:tc>
          <w:tcPr>
            <w:tcW w:type="dxa" w:w="1891"/>
          </w:tcPr>
          <w:p>
            <w:pPr>
              <w:spacing w:after="0"/>
              <w:jc w:val="left"/>
            </w:pPr>
            <w:r>
              <w:rPr>
                <w:sz w:val="16"/>
              </w:rPr>
              <w:t>Elkton city</w:t>
            </w:r>
          </w:p>
        </w:tc>
        <w:tc>
          <w:tcPr>
            <w:tcW w:type="dxa" w:w="985"/>
          </w:tcPr>
          <w:p>
            <w:pPr>
              <w:spacing w:after="0"/>
              <w:jc w:val="left"/>
            </w:pPr>
            <w:r>
              <w:rPr>
                <w:sz w:val="16"/>
              </w:rPr>
              <w:t>City</w:t>
            </w:r>
          </w:p>
        </w:tc>
        <w:tc>
          <w:tcPr>
            <w:tcW w:type="dxa" w:w="3833"/>
          </w:tcPr>
          <w:p>
            <w:pPr>
              <w:spacing w:after="0"/>
              <w:jc w:val="left"/>
            </w:pPr>
            <w:r>
              <w:rPr>
                <w:sz w:val="16"/>
              </w:rPr>
              <w:t>Approved, expires 2030-08-20</w:t>
            </w:r>
          </w:p>
        </w:tc>
        <w:tc>
          <w:tcPr>
            <w:tcW w:type="dxa" w:w="3100"/>
          </w:tcPr>
          <w:p>
            <w:pPr>
              <w:spacing w:after="0"/>
              <w:jc w:val="left"/>
            </w:pPr>
            <w:r>
              <w:rPr>
                <w:sz w:val="16"/>
              </w:rPr>
              <w:t>Brookings County, SD Hazard Mitigation Plan 2025 (FEMA plan 110431)</w:t>
            </w:r>
          </w:p>
        </w:tc>
        <w:tc>
          <w:tcPr>
            <w:tcW w:type="dxa" w:w="1503"/>
          </w:tcPr>
          <w:p>
            <w:pPr>
              <w:spacing w:after="0"/>
              <w:jc w:val="left"/>
            </w:pPr>
            <w:r>
              <w:rPr>
                <w:sz w:val="16"/>
              </w:rPr>
              <w:t>2025-08-21</w:t>
            </w:r>
          </w:p>
        </w:tc>
        <w:tc>
          <w:tcPr>
            <w:tcW w:type="dxa" w:w="1503"/>
          </w:tcPr>
          <w:p>
            <w:pPr>
              <w:spacing w:after="0"/>
              <w:jc w:val="left"/>
            </w:pPr>
            <w:r>
              <w:rPr>
                <w:sz w:val="16"/>
              </w:rPr>
              <w:t>2030-08-20</w:t>
            </w:r>
          </w:p>
        </w:tc>
        <w:tc>
          <w:tcPr>
            <w:tcW w:type="dxa" w:w="1296"/>
          </w:tcPr>
          <w:p>
            <w:pPr>
              <w:spacing w:after="0"/>
              <w:jc w:val="right"/>
            </w:pPr>
            <w:r>
              <w:rPr>
                <w:sz w:val="16"/>
              </w:rPr>
              <w:t>1,420</w:t>
            </w:r>
          </w:p>
        </w:tc>
      </w:tr>
      <w:tr>
        <w:trPr>
          <w:cantSplit/>
        </w:trPr>
        <w:tc>
          <w:tcPr>
            <w:tcW w:type="dxa" w:w="1891"/>
          </w:tcPr>
          <w:p>
            <w:pPr>
              <w:spacing w:after="0"/>
              <w:jc w:val="left"/>
            </w:pPr>
            <w:r>
              <w:rPr>
                <w:sz w:val="16"/>
              </w:rPr>
              <w:t>Sinai town</w:t>
            </w:r>
          </w:p>
        </w:tc>
        <w:tc>
          <w:tcPr>
            <w:tcW w:type="dxa" w:w="985"/>
          </w:tcPr>
          <w:p>
            <w:pPr>
              <w:spacing w:after="0"/>
              <w:jc w:val="left"/>
            </w:pPr>
            <w:r>
              <w:rPr>
                <w:sz w:val="16"/>
              </w:rPr>
              <w:t>Town</w:t>
            </w:r>
          </w:p>
        </w:tc>
        <w:tc>
          <w:tcPr>
            <w:tcW w:type="dxa" w:w="3833"/>
          </w:tcPr>
          <w:p>
            <w:pPr>
              <w:spacing w:after="0"/>
              <w:jc w:val="left"/>
            </w:pPr>
            <w:r>
              <w:rPr>
                <w:sz w:val="16"/>
              </w:rPr>
              <w:t>Approved, expires 2030-08-20</w:t>
            </w:r>
          </w:p>
        </w:tc>
        <w:tc>
          <w:tcPr>
            <w:tcW w:type="dxa" w:w="3100"/>
          </w:tcPr>
          <w:p>
            <w:pPr>
              <w:spacing w:after="0"/>
              <w:jc w:val="left"/>
            </w:pPr>
            <w:r>
              <w:rPr>
                <w:sz w:val="16"/>
              </w:rPr>
              <w:t>Brookings County, SD Hazard Mitigation Plan 2025 (FEMA plan 110431)</w:t>
            </w:r>
          </w:p>
        </w:tc>
        <w:tc>
          <w:tcPr>
            <w:tcW w:type="dxa" w:w="1503"/>
          </w:tcPr>
          <w:p>
            <w:pPr>
              <w:spacing w:after="0"/>
              <w:jc w:val="left"/>
            </w:pPr>
            <w:r>
              <w:rPr>
                <w:sz w:val="16"/>
              </w:rPr>
              <w:t>2025-08-21</w:t>
            </w:r>
          </w:p>
        </w:tc>
        <w:tc>
          <w:tcPr>
            <w:tcW w:type="dxa" w:w="1503"/>
          </w:tcPr>
          <w:p>
            <w:pPr>
              <w:spacing w:after="0"/>
              <w:jc w:val="left"/>
            </w:pPr>
            <w:r>
              <w:rPr>
                <w:sz w:val="16"/>
              </w:rPr>
              <w:t>2030-08-20</w:t>
            </w:r>
          </w:p>
        </w:tc>
        <w:tc>
          <w:tcPr>
            <w:tcW w:type="dxa" w:w="1296"/>
          </w:tcPr>
          <w:p>
            <w:pPr>
              <w:spacing w:after="0"/>
              <w:jc w:val="right"/>
            </w:pPr>
            <w:r>
              <w:rPr>
                <w:sz w:val="16"/>
              </w:rPr>
              <w:t>1,420</w:t>
            </w:r>
          </w:p>
        </w:tc>
      </w:tr>
      <w:tr>
        <w:trPr>
          <w:cantSplit/>
        </w:trPr>
        <w:tc>
          <w:tcPr>
            <w:tcW w:type="dxa" w:w="1891"/>
          </w:tcPr>
          <w:p>
            <w:pPr>
              <w:spacing w:after="0"/>
              <w:jc w:val="left"/>
            </w:pPr>
            <w:r>
              <w:rPr>
                <w:sz w:val="16"/>
              </w:rPr>
              <w:t>Volga city</w:t>
            </w:r>
          </w:p>
        </w:tc>
        <w:tc>
          <w:tcPr>
            <w:tcW w:type="dxa" w:w="985"/>
          </w:tcPr>
          <w:p>
            <w:pPr>
              <w:spacing w:after="0"/>
              <w:jc w:val="left"/>
            </w:pPr>
            <w:r>
              <w:rPr>
                <w:sz w:val="16"/>
              </w:rPr>
              <w:t>City</w:t>
            </w:r>
          </w:p>
        </w:tc>
        <w:tc>
          <w:tcPr>
            <w:tcW w:type="dxa" w:w="3833"/>
          </w:tcPr>
          <w:p>
            <w:pPr>
              <w:spacing w:after="0"/>
              <w:jc w:val="left"/>
            </w:pPr>
            <w:r>
              <w:rPr>
                <w:sz w:val="16"/>
              </w:rPr>
              <w:t>Approved, expires 2030-08-20</w:t>
            </w:r>
          </w:p>
        </w:tc>
        <w:tc>
          <w:tcPr>
            <w:tcW w:type="dxa" w:w="3100"/>
          </w:tcPr>
          <w:p>
            <w:pPr>
              <w:spacing w:after="0"/>
              <w:jc w:val="left"/>
            </w:pPr>
            <w:r>
              <w:rPr>
                <w:sz w:val="16"/>
              </w:rPr>
              <w:t>Brookings County, SD Hazard Mitigation Plan 2025 (FEMA plan 110431)</w:t>
            </w:r>
          </w:p>
        </w:tc>
        <w:tc>
          <w:tcPr>
            <w:tcW w:type="dxa" w:w="1503"/>
          </w:tcPr>
          <w:p>
            <w:pPr>
              <w:spacing w:after="0"/>
              <w:jc w:val="left"/>
            </w:pPr>
            <w:r>
              <w:rPr>
                <w:sz w:val="16"/>
              </w:rPr>
              <w:t>2025-08-21</w:t>
            </w:r>
          </w:p>
        </w:tc>
        <w:tc>
          <w:tcPr>
            <w:tcW w:type="dxa" w:w="1503"/>
          </w:tcPr>
          <w:p>
            <w:pPr>
              <w:spacing w:after="0"/>
              <w:jc w:val="left"/>
            </w:pPr>
            <w:r>
              <w:rPr>
                <w:sz w:val="16"/>
              </w:rPr>
              <w:t>2030-08-20</w:t>
            </w:r>
          </w:p>
        </w:tc>
        <w:tc>
          <w:tcPr>
            <w:tcW w:type="dxa" w:w="1296"/>
          </w:tcPr>
          <w:p>
            <w:pPr>
              <w:spacing w:after="0"/>
              <w:jc w:val="right"/>
            </w:pPr>
            <w:r>
              <w:rPr>
                <w:sz w:val="16"/>
              </w:rPr>
              <w:t>1,420</w:t>
            </w:r>
          </w:p>
        </w:tc>
      </w:tr>
      <w:tr>
        <w:trPr>
          <w:cantSplit/>
        </w:trPr>
        <w:tc>
          <w:tcPr>
            <w:tcW w:type="dxa" w:w="1891"/>
          </w:tcPr>
          <w:p>
            <w:pPr>
              <w:spacing w:after="0"/>
              <w:jc w:val="left"/>
            </w:pPr>
            <w:r>
              <w:rPr>
                <w:sz w:val="16"/>
              </w:rPr>
              <w:t>White city</w:t>
            </w:r>
          </w:p>
        </w:tc>
        <w:tc>
          <w:tcPr>
            <w:tcW w:type="dxa" w:w="985"/>
          </w:tcPr>
          <w:p>
            <w:pPr>
              <w:spacing w:after="0"/>
              <w:jc w:val="left"/>
            </w:pPr>
            <w:r>
              <w:rPr>
                <w:sz w:val="16"/>
              </w:rPr>
              <w:t>City</w:t>
            </w:r>
          </w:p>
        </w:tc>
        <w:tc>
          <w:tcPr>
            <w:tcW w:type="dxa" w:w="3833"/>
          </w:tcPr>
          <w:p>
            <w:pPr>
              <w:spacing w:after="0"/>
              <w:jc w:val="left"/>
            </w:pPr>
            <w:r>
              <w:rPr>
                <w:sz w:val="16"/>
              </w:rPr>
              <w:t>Approved, expires 2030-08-20</w:t>
            </w:r>
          </w:p>
        </w:tc>
        <w:tc>
          <w:tcPr>
            <w:tcW w:type="dxa" w:w="3100"/>
          </w:tcPr>
          <w:p>
            <w:pPr>
              <w:spacing w:after="0"/>
              <w:jc w:val="left"/>
            </w:pPr>
            <w:r>
              <w:rPr>
                <w:sz w:val="16"/>
              </w:rPr>
              <w:t>Brookings County, SD Hazard Mitigation Plan 2025 (FEMA plan 110431)</w:t>
            </w:r>
          </w:p>
        </w:tc>
        <w:tc>
          <w:tcPr>
            <w:tcW w:type="dxa" w:w="1503"/>
          </w:tcPr>
          <w:p>
            <w:pPr>
              <w:spacing w:after="0"/>
              <w:jc w:val="left"/>
            </w:pPr>
            <w:r>
              <w:rPr>
                <w:sz w:val="16"/>
              </w:rPr>
              <w:t>2025-08-21</w:t>
            </w:r>
          </w:p>
        </w:tc>
        <w:tc>
          <w:tcPr>
            <w:tcW w:type="dxa" w:w="1503"/>
          </w:tcPr>
          <w:p>
            <w:pPr>
              <w:spacing w:after="0"/>
              <w:jc w:val="left"/>
            </w:pPr>
            <w:r>
              <w:rPr>
                <w:sz w:val="16"/>
              </w:rPr>
              <w:t>2030-08-20</w:t>
            </w:r>
          </w:p>
        </w:tc>
        <w:tc>
          <w:tcPr>
            <w:tcW w:type="dxa" w:w="1296"/>
          </w:tcPr>
          <w:p>
            <w:pPr>
              <w:spacing w:after="0"/>
              <w:jc w:val="right"/>
            </w:pPr>
            <w:r>
              <w:rPr>
                <w:sz w:val="16"/>
              </w:rPr>
              <w:t>1,420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305"/>
        <w:gridCol w:w="1186"/>
        <w:gridCol w:w="1037"/>
        <w:gridCol w:w="1126"/>
        <w:gridCol w:w="1383"/>
        <w:gridCol w:w="1096"/>
        <w:gridCol w:w="1454"/>
        <w:gridCol w:w="1442"/>
        <w:gridCol w:w="2369"/>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5"/>
            <w:shd w:val="clear" w:color="auto" w:fill="E8E8E8"/>
          </w:tcPr>
          <w:p>
            <w:pPr>
              <w:spacing w:after="0"/>
              <w:jc w:val="left"/>
            </w:pPr>
            <w:r>
              <w:rPr>
                <w:b/>
                <w:sz w:val="16"/>
              </w:rPr>
              <w:t>NRI risk rating</w:t>
            </w:r>
          </w:p>
        </w:tc>
        <w:tc>
          <w:tcPr>
            <w:tcW w:type="dxa" w:w="118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5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69"/>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Inland Flooding</w:t>
            </w:r>
          </w:p>
        </w:tc>
        <w:tc>
          <w:tcPr>
            <w:tcW w:type="dxa" w:w="1305"/>
          </w:tcPr>
          <w:p>
            <w:pPr>
              <w:spacing w:after="0"/>
              <w:jc w:val="left"/>
            </w:pPr>
            <w:r>
              <w:rPr>
                <w:sz w:val="16"/>
              </w:rPr>
              <w:t>Relatively Low</w:t>
            </w:r>
          </w:p>
        </w:tc>
        <w:tc>
          <w:tcPr>
            <w:tcW w:type="dxa" w:w="1186"/>
          </w:tcPr>
          <w:p>
            <w:pPr>
              <w:spacing w:after="0"/>
              <w:jc w:val="left"/>
            </w:pPr>
            <w:r>
              <w:rPr>
                <w:sz w:val="16"/>
              </w:rPr>
              <w:t>Relatively Low</w:t>
            </w:r>
          </w:p>
        </w:tc>
        <w:tc>
          <w:tcPr>
            <w:tcW w:type="dxa" w:w="1037"/>
          </w:tcPr>
          <w:p>
            <w:pPr>
              <w:spacing w:after="0"/>
              <w:jc w:val="right"/>
            </w:pPr>
            <w:r>
              <w:rPr>
                <w:sz w:val="16"/>
              </w:rPr>
              <w:t>$8,457,224</w:t>
            </w:r>
          </w:p>
        </w:tc>
        <w:tc>
          <w:tcPr>
            <w:tcW w:type="dxa" w:w="1126"/>
          </w:tcPr>
          <w:p>
            <w:pPr>
              <w:spacing w:after="0"/>
              <w:jc w:val="right"/>
            </w:pPr>
            <w:r>
              <w:rPr>
                <w:sz w:val="16"/>
              </w:rPr>
              <w:t>$633,388</w:t>
            </w:r>
          </w:p>
        </w:tc>
        <w:tc>
          <w:tcPr>
            <w:tcW w:type="dxa" w:w="1383"/>
          </w:tcPr>
          <w:p>
            <w:pPr>
              <w:spacing w:after="0"/>
              <w:jc w:val="right"/>
            </w:pPr>
            <w:r>
              <w:rPr>
                <w:sz w:val="16"/>
              </w:rPr>
              <w:t>$107,069</w:t>
            </w:r>
          </w:p>
        </w:tc>
        <w:tc>
          <w:tcPr>
            <w:tcW w:type="dxa" w:w="1096"/>
          </w:tcPr>
          <w:p>
            <w:pPr>
              <w:spacing w:after="0"/>
              <w:jc w:val="right"/>
            </w:pPr>
            <w:r>
              <w:rPr>
                <w:sz w:val="16"/>
              </w:rPr>
              <w:t>$9,197,681</w:t>
            </w:r>
          </w:p>
        </w:tc>
        <w:tc>
          <w:tcPr>
            <w:tcW w:type="dxa" w:w="1454"/>
          </w:tcPr>
          <w:p>
            <w:pPr>
              <w:spacing w:after="0"/>
              <w:jc w:val="right"/>
            </w:pPr>
            <w:r>
              <w:rPr>
                <w:sz w:val="16"/>
              </w:rPr>
              <w:t>131</w:t>
            </w:r>
          </w:p>
        </w:tc>
        <w:tc>
          <w:tcPr>
            <w:tcW w:type="dxa" w:w="1442"/>
          </w:tcPr>
          <w:p>
            <w:pPr>
              <w:spacing w:after="0"/>
              <w:jc w:val="left"/>
            </w:pPr>
          </w:p>
        </w:tc>
        <w:tc>
          <w:tcPr>
            <w:tcW w:type="dxa" w:w="2369"/>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Tornado</w:t>
            </w:r>
          </w:p>
        </w:tc>
        <w:tc>
          <w:tcPr>
            <w:tcW w:type="dxa" w:w="1305"/>
          </w:tcPr>
          <w:p>
            <w:pPr>
              <w:spacing w:after="0"/>
              <w:jc w:val="left"/>
            </w:pPr>
            <w:r>
              <w:rPr>
                <w:sz w:val="16"/>
              </w:rPr>
              <w:t>Relatively Moderate</w:t>
            </w:r>
          </w:p>
        </w:tc>
        <w:tc>
          <w:tcPr>
            <w:tcW w:type="dxa" w:w="1186"/>
          </w:tcPr>
          <w:p>
            <w:pPr>
              <w:spacing w:after="0"/>
              <w:jc w:val="left"/>
            </w:pPr>
            <w:r>
              <w:rPr>
                <w:sz w:val="16"/>
              </w:rPr>
              <w:t>Relatively Moderate</w:t>
            </w:r>
          </w:p>
        </w:tc>
        <w:tc>
          <w:tcPr>
            <w:tcW w:type="dxa" w:w="1037"/>
          </w:tcPr>
          <w:p>
            <w:pPr>
              <w:spacing w:after="0"/>
              <w:jc w:val="right"/>
            </w:pPr>
            <w:r>
              <w:rPr>
                <w:sz w:val="16"/>
              </w:rPr>
              <w:t>$2,643,961</w:t>
            </w:r>
          </w:p>
        </w:tc>
        <w:tc>
          <w:tcPr>
            <w:tcW w:type="dxa" w:w="1126"/>
          </w:tcPr>
          <w:p>
            <w:pPr>
              <w:spacing w:after="0"/>
              <w:jc w:val="right"/>
            </w:pPr>
            <w:r>
              <w:rPr>
                <w:sz w:val="16"/>
              </w:rPr>
              <w:t>$11,727</w:t>
            </w:r>
          </w:p>
        </w:tc>
        <w:tc>
          <w:tcPr>
            <w:tcW w:type="dxa" w:w="1383"/>
          </w:tcPr>
          <w:p>
            <w:pPr>
              <w:spacing w:after="0"/>
              <w:jc w:val="right"/>
            </w:pPr>
            <w:r>
              <w:rPr>
                <w:sz w:val="16"/>
              </w:rPr>
              <w:t>$3,210,693</w:t>
            </w:r>
          </w:p>
        </w:tc>
        <w:tc>
          <w:tcPr>
            <w:tcW w:type="dxa" w:w="1096"/>
          </w:tcPr>
          <w:p>
            <w:pPr>
              <w:spacing w:after="0"/>
              <w:jc w:val="right"/>
            </w:pPr>
            <w:r>
              <w:rPr>
                <w:sz w:val="16"/>
              </w:rPr>
              <w:t>$5,866,380</w:t>
            </w:r>
          </w:p>
        </w:tc>
        <w:tc>
          <w:tcPr>
            <w:tcW w:type="dxa" w:w="1454"/>
          </w:tcPr>
          <w:p>
            <w:pPr>
              <w:spacing w:after="0"/>
              <w:jc w:val="right"/>
            </w:pPr>
            <w:r>
              <w:rPr>
                <w:sz w:val="16"/>
              </w:rPr>
              <w:t>14</w:t>
            </w:r>
          </w:p>
        </w:tc>
        <w:tc>
          <w:tcPr>
            <w:tcW w:type="dxa" w:w="1442"/>
          </w:tcPr>
          <w:p>
            <w:pPr>
              <w:spacing w:after="0"/>
              <w:jc w:val="left"/>
            </w:pPr>
          </w:p>
        </w:tc>
        <w:tc>
          <w:tcPr>
            <w:tcW w:type="dxa" w:w="2369"/>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Cold Wave</w:t>
            </w:r>
          </w:p>
        </w:tc>
        <w:tc>
          <w:tcPr>
            <w:tcW w:type="dxa" w:w="1305"/>
          </w:tcPr>
          <w:p>
            <w:pPr>
              <w:spacing w:after="0"/>
              <w:jc w:val="left"/>
            </w:pPr>
            <w:r>
              <w:rPr>
                <w:sz w:val="16"/>
              </w:rPr>
              <w:t>Relatively Moderate</w:t>
            </w:r>
          </w:p>
        </w:tc>
        <w:tc>
          <w:tcPr>
            <w:tcW w:type="dxa" w:w="1186"/>
          </w:tcPr>
          <w:p>
            <w:pPr>
              <w:spacing w:after="0"/>
              <w:jc w:val="left"/>
            </w:pPr>
            <w:r>
              <w:rPr>
                <w:sz w:val="16"/>
              </w:rPr>
              <w:t>Relatively High</w:t>
            </w:r>
          </w:p>
        </w:tc>
        <w:tc>
          <w:tcPr>
            <w:tcW w:type="dxa" w:w="1037"/>
          </w:tcPr>
          <w:p>
            <w:pPr>
              <w:spacing w:after="0"/>
              <w:jc w:val="right"/>
            </w:pPr>
            <w:r>
              <w:rPr>
                <w:sz w:val="16"/>
              </w:rPr>
              <w:t>$72</w:t>
            </w:r>
          </w:p>
        </w:tc>
        <w:tc>
          <w:tcPr>
            <w:tcW w:type="dxa" w:w="1126"/>
          </w:tcPr>
          <w:p>
            <w:pPr>
              <w:spacing w:after="0"/>
              <w:jc w:val="right"/>
            </w:pPr>
            <w:r>
              <w:rPr>
                <w:sz w:val="16"/>
              </w:rPr>
              <w:t>$95</w:t>
            </w:r>
          </w:p>
        </w:tc>
        <w:tc>
          <w:tcPr>
            <w:tcW w:type="dxa" w:w="1383"/>
          </w:tcPr>
          <w:p>
            <w:pPr>
              <w:spacing w:after="0"/>
              <w:jc w:val="right"/>
            </w:pPr>
            <w:r>
              <w:rPr>
                <w:sz w:val="16"/>
              </w:rPr>
              <w:t>$4,463,970</w:t>
            </w:r>
          </w:p>
        </w:tc>
        <w:tc>
          <w:tcPr>
            <w:tcW w:type="dxa" w:w="1096"/>
          </w:tcPr>
          <w:p>
            <w:pPr>
              <w:spacing w:after="0"/>
              <w:jc w:val="right"/>
            </w:pPr>
            <w:r>
              <w:rPr>
                <w:sz w:val="16"/>
              </w:rPr>
              <w:t>$4,464,137</w:t>
            </w:r>
          </w:p>
        </w:tc>
        <w:tc>
          <w:tcPr>
            <w:tcW w:type="dxa" w:w="1454"/>
          </w:tcPr>
          <w:p>
            <w:pPr>
              <w:spacing w:after="0"/>
              <w:jc w:val="right"/>
            </w:pPr>
            <w:r>
              <w:rPr>
                <w:sz w:val="16"/>
              </w:rPr>
              <w:t>40</w:t>
            </w:r>
          </w:p>
        </w:tc>
        <w:tc>
          <w:tcPr>
            <w:tcW w:type="dxa" w:w="1442"/>
          </w:tcPr>
          <w:p>
            <w:pPr>
              <w:spacing w:after="0"/>
              <w:jc w:val="left"/>
            </w:pPr>
          </w:p>
        </w:tc>
        <w:tc>
          <w:tcPr>
            <w:tcW w:type="dxa" w:w="2369"/>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Strong Wind</w:t>
            </w:r>
          </w:p>
        </w:tc>
        <w:tc>
          <w:tcPr>
            <w:tcW w:type="dxa" w:w="1305"/>
          </w:tcPr>
          <w:p>
            <w:pPr>
              <w:spacing w:after="0"/>
              <w:jc w:val="left"/>
            </w:pPr>
            <w:r>
              <w:rPr>
                <w:sz w:val="16"/>
              </w:rPr>
              <w:t>Relatively Moderate</w:t>
            </w:r>
          </w:p>
        </w:tc>
        <w:tc>
          <w:tcPr>
            <w:tcW w:type="dxa" w:w="1186"/>
          </w:tcPr>
          <w:p>
            <w:pPr>
              <w:spacing w:after="0"/>
              <w:jc w:val="left"/>
            </w:pPr>
            <w:r>
              <w:rPr>
                <w:sz w:val="16"/>
              </w:rPr>
              <w:t>Relatively Moderate</w:t>
            </w:r>
          </w:p>
        </w:tc>
        <w:tc>
          <w:tcPr>
            <w:tcW w:type="dxa" w:w="1037"/>
          </w:tcPr>
          <w:p>
            <w:pPr>
              <w:spacing w:after="0"/>
              <w:jc w:val="right"/>
            </w:pPr>
            <w:r>
              <w:rPr>
                <w:sz w:val="16"/>
              </w:rPr>
              <w:t>$678,102</w:t>
            </w:r>
          </w:p>
        </w:tc>
        <w:tc>
          <w:tcPr>
            <w:tcW w:type="dxa" w:w="1126"/>
          </w:tcPr>
          <w:p>
            <w:pPr>
              <w:spacing w:after="0"/>
              <w:jc w:val="right"/>
            </w:pPr>
            <w:r>
              <w:rPr>
                <w:sz w:val="16"/>
              </w:rPr>
              <w:t>$30,599</w:t>
            </w:r>
          </w:p>
        </w:tc>
        <w:tc>
          <w:tcPr>
            <w:tcW w:type="dxa" w:w="1383"/>
          </w:tcPr>
          <w:p>
            <w:pPr>
              <w:spacing w:after="0"/>
              <w:jc w:val="right"/>
            </w:pPr>
            <w:r>
              <w:rPr>
                <w:sz w:val="16"/>
              </w:rPr>
              <w:t>$428,778</w:t>
            </w:r>
          </w:p>
        </w:tc>
        <w:tc>
          <w:tcPr>
            <w:tcW w:type="dxa" w:w="1096"/>
          </w:tcPr>
          <w:p>
            <w:pPr>
              <w:spacing w:after="0"/>
              <w:jc w:val="right"/>
            </w:pPr>
            <w:r>
              <w:rPr>
                <w:sz w:val="16"/>
              </w:rPr>
              <w:t>$1,137,479</w:t>
            </w:r>
          </w:p>
        </w:tc>
        <w:tc>
          <w:tcPr>
            <w:tcW w:type="dxa" w:w="1454"/>
          </w:tcPr>
          <w:p>
            <w:pPr>
              <w:spacing w:after="0"/>
              <w:jc w:val="right"/>
            </w:pPr>
            <w:r>
              <w:rPr>
                <w:sz w:val="16"/>
              </w:rPr>
              <w:t>176</w:t>
            </w:r>
          </w:p>
        </w:tc>
        <w:tc>
          <w:tcPr>
            <w:tcW w:type="dxa" w:w="1442"/>
          </w:tcPr>
          <w:p>
            <w:pPr>
              <w:spacing w:after="0"/>
              <w:jc w:val="left"/>
            </w:pPr>
          </w:p>
        </w:tc>
        <w:tc>
          <w:tcPr>
            <w:tcW w:type="dxa" w:w="2369"/>
          </w:tcPr>
          <w:p>
            <w:pPr>
              <w:spacing w:after="0"/>
              <w:jc w:val="left"/>
            </w:pPr>
            <w:r>
              <w:rPr>
                <w:sz w:val="16"/>
              </w:rPr>
              <w:t>Includes 31 High Wind and 13 Strong Wind records (NOAA non-thunderstorm wind types, outside NRI's Strong Wind definition).</w:t>
            </w:r>
          </w:p>
        </w:tc>
      </w:tr>
      <w:tr>
        <w:trPr>
          <w:cantSplit/>
        </w:trPr>
        <w:tc>
          <w:tcPr>
            <w:tcW w:type="dxa" w:w="676"/>
          </w:tcPr>
          <w:p>
            <w:pPr>
              <w:spacing w:after="0"/>
              <w:jc w:val="right"/>
            </w:pPr>
            <w:r>
              <w:rPr>
                <w:sz w:val="16"/>
              </w:rPr>
              <w:t>5</w:t>
            </w:r>
          </w:p>
        </w:tc>
        <w:tc>
          <w:tcPr>
            <w:tcW w:type="dxa" w:w="1037"/>
          </w:tcPr>
          <w:p>
            <w:pPr>
              <w:spacing w:after="0"/>
              <w:jc w:val="left"/>
            </w:pPr>
            <w:r>
              <w:rPr>
                <w:sz w:val="16"/>
              </w:rPr>
              <w:t>Hail</w:t>
            </w:r>
          </w:p>
        </w:tc>
        <w:tc>
          <w:tcPr>
            <w:tcW w:type="dxa" w:w="1305"/>
          </w:tcPr>
          <w:p>
            <w:pPr>
              <w:spacing w:after="0"/>
              <w:jc w:val="left"/>
            </w:pPr>
            <w:r>
              <w:rPr>
                <w:sz w:val="16"/>
              </w:rPr>
              <w:t>Relatively Moderate</w:t>
            </w:r>
          </w:p>
        </w:tc>
        <w:tc>
          <w:tcPr>
            <w:tcW w:type="dxa" w:w="1186"/>
          </w:tcPr>
          <w:p>
            <w:pPr>
              <w:spacing w:after="0"/>
              <w:jc w:val="left"/>
            </w:pPr>
            <w:r>
              <w:rPr>
                <w:sz w:val="16"/>
              </w:rPr>
              <w:t>Relatively Moderate</w:t>
            </w:r>
          </w:p>
        </w:tc>
        <w:tc>
          <w:tcPr>
            <w:tcW w:type="dxa" w:w="1037"/>
          </w:tcPr>
          <w:p>
            <w:pPr>
              <w:spacing w:after="0"/>
              <w:jc w:val="right"/>
            </w:pPr>
            <w:r>
              <w:rPr>
                <w:sz w:val="16"/>
              </w:rPr>
              <w:t>$350,685</w:t>
            </w:r>
          </w:p>
        </w:tc>
        <w:tc>
          <w:tcPr>
            <w:tcW w:type="dxa" w:w="1126"/>
          </w:tcPr>
          <w:p>
            <w:pPr>
              <w:spacing w:after="0"/>
              <w:jc w:val="right"/>
            </w:pPr>
            <w:r>
              <w:rPr>
                <w:sz w:val="16"/>
              </w:rPr>
              <w:t>$584,414</w:t>
            </w:r>
          </w:p>
        </w:tc>
        <w:tc>
          <w:tcPr>
            <w:tcW w:type="dxa" w:w="1383"/>
          </w:tcPr>
          <w:p>
            <w:pPr>
              <w:spacing w:after="0"/>
              <w:jc w:val="right"/>
            </w:pPr>
            <w:r>
              <w:rPr>
                <w:sz w:val="16"/>
              </w:rPr>
              <w:t>$116,721</w:t>
            </w:r>
          </w:p>
        </w:tc>
        <w:tc>
          <w:tcPr>
            <w:tcW w:type="dxa" w:w="1096"/>
          </w:tcPr>
          <w:p>
            <w:pPr>
              <w:spacing w:after="0"/>
              <w:jc w:val="right"/>
            </w:pPr>
            <w:r>
              <w:rPr>
                <w:sz w:val="16"/>
              </w:rPr>
              <w:t>$1,051,820</w:t>
            </w:r>
          </w:p>
        </w:tc>
        <w:tc>
          <w:tcPr>
            <w:tcW w:type="dxa" w:w="1454"/>
          </w:tcPr>
          <w:p>
            <w:pPr>
              <w:spacing w:after="0"/>
              <w:jc w:val="right"/>
            </w:pPr>
            <w:r>
              <w:rPr>
                <w:sz w:val="16"/>
              </w:rPr>
              <w:t>143</w:t>
            </w:r>
          </w:p>
        </w:tc>
        <w:tc>
          <w:tcPr>
            <w:tcW w:type="dxa" w:w="1442"/>
          </w:tcPr>
          <w:p>
            <w:pPr>
              <w:spacing w:after="0"/>
              <w:jc w:val="left"/>
            </w:pPr>
          </w:p>
        </w:tc>
        <w:tc>
          <w:tcPr>
            <w:tcW w:type="dxa" w:w="2369"/>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Winter Weather</w:t>
            </w:r>
          </w:p>
        </w:tc>
        <w:tc>
          <w:tcPr>
            <w:tcW w:type="dxa" w:w="1305"/>
          </w:tcPr>
          <w:p>
            <w:pPr>
              <w:spacing w:after="0"/>
              <w:jc w:val="left"/>
            </w:pPr>
            <w:r>
              <w:rPr>
                <w:sz w:val="16"/>
              </w:rPr>
              <w:t>Relatively High</w:t>
            </w:r>
          </w:p>
        </w:tc>
        <w:tc>
          <w:tcPr>
            <w:tcW w:type="dxa" w:w="1186"/>
          </w:tcPr>
          <w:p>
            <w:pPr>
              <w:spacing w:after="0"/>
              <w:jc w:val="left"/>
            </w:pPr>
            <w:r>
              <w:rPr>
                <w:sz w:val="16"/>
              </w:rPr>
              <w:t>Relatively High</w:t>
            </w:r>
          </w:p>
        </w:tc>
        <w:tc>
          <w:tcPr>
            <w:tcW w:type="dxa" w:w="1037"/>
          </w:tcPr>
          <w:p>
            <w:pPr>
              <w:spacing w:after="0"/>
              <w:jc w:val="right"/>
            </w:pPr>
            <w:r>
              <w:rPr>
                <w:sz w:val="16"/>
              </w:rPr>
              <w:t>$253,432</w:t>
            </w:r>
          </w:p>
        </w:tc>
        <w:tc>
          <w:tcPr>
            <w:tcW w:type="dxa" w:w="1126"/>
          </w:tcPr>
          <w:p>
            <w:pPr>
              <w:spacing w:after="0"/>
              <w:jc w:val="right"/>
            </w:pPr>
            <w:r>
              <w:rPr>
                <w:sz w:val="16"/>
              </w:rPr>
              <w:t>$549</w:t>
            </w:r>
          </w:p>
        </w:tc>
        <w:tc>
          <w:tcPr>
            <w:tcW w:type="dxa" w:w="1383"/>
          </w:tcPr>
          <w:p>
            <w:pPr>
              <w:spacing w:after="0"/>
              <w:jc w:val="right"/>
            </w:pPr>
            <w:r>
              <w:rPr>
                <w:sz w:val="16"/>
              </w:rPr>
              <w:t>$484,757</w:t>
            </w:r>
          </w:p>
        </w:tc>
        <w:tc>
          <w:tcPr>
            <w:tcW w:type="dxa" w:w="1096"/>
          </w:tcPr>
          <w:p>
            <w:pPr>
              <w:spacing w:after="0"/>
              <w:jc w:val="right"/>
            </w:pPr>
            <w:r>
              <w:rPr>
                <w:sz w:val="16"/>
              </w:rPr>
              <w:t>$738,737</w:t>
            </w:r>
          </w:p>
        </w:tc>
        <w:tc>
          <w:tcPr>
            <w:tcW w:type="dxa" w:w="1454"/>
          </w:tcPr>
          <w:p>
            <w:pPr>
              <w:spacing w:after="0"/>
              <w:jc w:val="right"/>
            </w:pPr>
            <w:r>
              <w:rPr>
                <w:sz w:val="16"/>
              </w:rPr>
              <w:t>185</w:t>
            </w:r>
          </w:p>
        </w:tc>
        <w:tc>
          <w:tcPr>
            <w:tcW w:type="dxa" w:w="1442"/>
          </w:tcPr>
          <w:p>
            <w:pPr>
              <w:spacing w:after="0"/>
              <w:jc w:val="left"/>
            </w:pPr>
          </w:p>
        </w:tc>
        <w:tc>
          <w:tcPr>
            <w:tcW w:type="dxa" w:w="2369"/>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Ice Storm</w:t>
            </w:r>
          </w:p>
        </w:tc>
        <w:tc>
          <w:tcPr>
            <w:tcW w:type="dxa" w:w="1305"/>
          </w:tcPr>
          <w:p>
            <w:pPr>
              <w:spacing w:after="0"/>
              <w:jc w:val="left"/>
            </w:pPr>
            <w:r>
              <w:rPr>
                <w:sz w:val="16"/>
              </w:rPr>
              <w:t>Relatively Moderate</w:t>
            </w:r>
          </w:p>
        </w:tc>
        <w:tc>
          <w:tcPr>
            <w:tcW w:type="dxa" w:w="1186"/>
          </w:tcPr>
          <w:p>
            <w:pPr>
              <w:spacing w:after="0"/>
              <w:jc w:val="left"/>
            </w:pPr>
            <w:r>
              <w:rPr>
                <w:sz w:val="16"/>
              </w:rPr>
              <w:t>Relatively High</w:t>
            </w:r>
          </w:p>
        </w:tc>
        <w:tc>
          <w:tcPr>
            <w:tcW w:type="dxa" w:w="1037"/>
          </w:tcPr>
          <w:p>
            <w:pPr>
              <w:spacing w:after="0"/>
              <w:jc w:val="right"/>
            </w:pPr>
            <w:r>
              <w:rPr>
                <w:sz w:val="16"/>
              </w:rPr>
              <w:t>$190,780</w:t>
            </w:r>
          </w:p>
        </w:tc>
        <w:tc>
          <w:tcPr>
            <w:tcW w:type="dxa" w:w="1126"/>
          </w:tcPr>
          <w:p>
            <w:pPr>
              <w:spacing w:after="0"/>
              <w:jc w:val="right"/>
            </w:pPr>
            <w:r>
              <w:rPr>
                <w:sz w:val="16"/>
              </w:rPr>
              <w:t>n/a</w:t>
            </w:r>
          </w:p>
        </w:tc>
        <w:tc>
          <w:tcPr>
            <w:tcW w:type="dxa" w:w="1383"/>
          </w:tcPr>
          <w:p>
            <w:pPr>
              <w:spacing w:after="0"/>
              <w:jc w:val="right"/>
            </w:pPr>
            <w:r>
              <w:rPr>
                <w:sz w:val="16"/>
              </w:rPr>
              <w:t>$402,971</w:t>
            </w:r>
          </w:p>
        </w:tc>
        <w:tc>
          <w:tcPr>
            <w:tcW w:type="dxa" w:w="1096"/>
          </w:tcPr>
          <w:p>
            <w:pPr>
              <w:spacing w:after="0"/>
              <w:jc w:val="right"/>
            </w:pPr>
            <w:r>
              <w:rPr>
                <w:sz w:val="16"/>
              </w:rPr>
              <w:t>$593,751</w:t>
            </w:r>
          </w:p>
        </w:tc>
        <w:tc>
          <w:tcPr>
            <w:tcW w:type="dxa" w:w="1454"/>
          </w:tcPr>
          <w:p>
            <w:pPr>
              <w:spacing w:after="0"/>
              <w:jc w:val="right"/>
            </w:pPr>
            <w:r>
              <w:rPr>
                <w:sz w:val="16"/>
              </w:rPr>
              <w:t>6</w:t>
            </w:r>
          </w:p>
        </w:tc>
        <w:tc>
          <w:tcPr>
            <w:tcW w:type="dxa" w:w="1442"/>
          </w:tcPr>
          <w:p>
            <w:pPr>
              <w:spacing w:after="0"/>
              <w:jc w:val="left"/>
            </w:pPr>
          </w:p>
        </w:tc>
        <w:tc>
          <w:tcPr>
            <w:tcW w:type="dxa" w:w="2369"/>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Heat Wave</w:t>
            </w:r>
          </w:p>
        </w:tc>
        <w:tc>
          <w:tcPr>
            <w:tcW w:type="dxa" w:w="1305"/>
          </w:tcPr>
          <w:p>
            <w:pPr>
              <w:spacing w:after="0"/>
              <w:jc w:val="left"/>
            </w:pPr>
            <w:r>
              <w:rPr>
                <w:sz w:val="16"/>
              </w:rPr>
              <w:t>Relatively Low</w:t>
            </w:r>
          </w:p>
        </w:tc>
        <w:tc>
          <w:tcPr>
            <w:tcW w:type="dxa" w:w="1186"/>
          </w:tcPr>
          <w:p>
            <w:pPr>
              <w:spacing w:after="0"/>
              <w:jc w:val="left"/>
            </w:pPr>
            <w:r>
              <w:rPr>
                <w:sz w:val="16"/>
              </w:rPr>
              <w:t>Relatively Low</w:t>
            </w:r>
          </w:p>
        </w:tc>
        <w:tc>
          <w:tcPr>
            <w:tcW w:type="dxa" w:w="1037"/>
          </w:tcPr>
          <w:p>
            <w:pPr>
              <w:spacing w:after="0"/>
              <w:jc w:val="right"/>
            </w:pPr>
            <w:r>
              <w:rPr>
                <w:sz w:val="16"/>
              </w:rPr>
              <w:t>$3,331</w:t>
            </w:r>
          </w:p>
        </w:tc>
        <w:tc>
          <w:tcPr>
            <w:tcW w:type="dxa" w:w="1126"/>
          </w:tcPr>
          <w:p>
            <w:pPr>
              <w:spacing w:after="0"/>
              <w:jc w:val="right"/>
            </w:pPr>
            <w:r>
              <w:rPr>
                <w:sz w:val="16"/>
              </w:rPr>
              <w:t>$4</w:t>
            </w:r>
          </w:p>
        </w:tc>
        <w:tc>
          <w:tcPr>
            <w:tcW w:type="dxa" w:w="1383"/>
          </w:tcPr>
          <w:p>
            <w:pPr>
              <w:spacing w:after="0"/>
              <w:jc w:val="right"/>
            </w:pPr>
            <w:r>
              <w:rPr>
                <w:sz w:val="16"/>
              </w:rPr>
              <w:t>$339,850</w:t>
            </w:r>
          </w:p>
        </w:tc>
        <w:tc>
          <w:tcPr>
            <w:tcW w:type="dxa" w:w="1096"/>
          </w:tcPr>
          <w:p>
            <w:pPr>
              <w:spacing w:after="0"/>
              <w:jc w:val="right"/>
            </w:pPr>
            <w:r>
              <w:rPr>
                <w:sz w:val="16"/>
              </w:rPr>
              <w:t>$343,185</w:t>
            </w:r>
          </w:p>
        </w:tc>
        <w:tc>
          <w:tcPr>
            <w:tcW w:type="dxa" w:w="1454"/>
          </w:tcPr>
          <w:p>
            <w:pPr>
              <w:spacing w:after="0"/>
              <w:jc w:val="right"/>
            </w:pPr>
            <w:r>
              <w:rPr>
                <w:sz w:val="16"/>
              </w:rPr>
              <w:t>18</w:t>
            </w:r>
          </w:p>
        </w:tc>
        <w:tc>
          <w:tcPr>
            <w:tcW w:type="dxa" w:w="1442"/>
          </w:tcPr>
          <w:p>
            <w:pPr>
              <w:spacing w:after="0"/>
              <w:jc w:val="left"/>
            </w:pPr>
          </w:p>
        </w:tc>
        <w:tc>
          <w:tcPr>
            <w:tcW w:type="dxa" w:w="2369"/>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Wildfire</w:t>
            </w:r>
          </w:p>
        </w:tc>
        <w:tc>
          <w:tcPr>
            <w:tcW w:type="dxa" w:w="1305"/>
          </w:tcPr>
          <w:p>
            <w:pPr>
              <w:spacing w:after="0"/>
              <w:jc w:val="left"/>
            </w:pPr>
            <w:r>
              <w:rPr>
                <w:sz w:val="16"/>
              </w:rPr>
              <w:t>Relatively Low</w:t>
            </w:r>
          </w:p>
        </w:tc>
        <w:tc>
          <w:tcPr>
            <w:tcW w:type="dxa" w:w="1186"/>
          </w:tcPr>
          <w:p>
            <w:pPr>
              <w:spacing w:after="0"/>
              <w:jc w:val="left"/>
            </w:pPr>
            <w:r>
              <w:rPr>
                <w:sz w:val="16"/>
              </w:rPr>
              <w:t>Relatively Low</w:t>
            </w:r>
          </w:p>
        </w:tc>
        <w:tc>
          <w:tcPr>
            <w:tcW w:type="dxa" w:w="1037"/>
          </w:tcPr>
          <w:p>
            <w:pPr>
              <w:spacing w:after="0"/>
              <w:jc w:val="right"/>
            </w:pPr>
            <w:r>
              <w:rPr>
                <w:sz w:val="16"/>
              </w:rPr>
              <w:t>$161,855</w:t>
            </w:r>
          </w:p>
        </w:tc>
        <w:tc>
          <w:tcPr>
            <w:tcW w:type="dxa" w:w="1126"/>
          </w:tcPr>
          <w:p>
            <w:pPr>
              <w:spacing w:after="0"/>
              <w:jc w:val="right"/>
            </w:pPr>
            <w:r>
              <w:rPr>
                <w:sz w:val="16"/>
              </w:rPr>
              <w:t>$277</w:t>
            </w:r>
          </w:p>
        </w:tc>
        <w:tc>
          <w:tcPr>
            <w:tcW w:type="dxa" w:w="1383"/>
          </w:tcPr>
          <w:p>
            <w:pPr>
              <w:spacing w:after="0"/>
              <w:jc w:val="right"/>
            </w:pPr>
            <w:r>
              <w:rPr>
                <w:sz w:val="16"/>
              </w:rPr>
              <w:t>$6,164</w:t>
            </w:r>
          </w:p>
        </w:tc>
        <w:tc>
          <w:tcPr>
            <w:tcW w:type="dxa" w:w="1096"/>
          </w:tcPr>
          <w:p>
            <w:pPr>
              <w:spacing w:after="0"/>
              <w:jc w:val="right"/>
            </w:pPr>
            <w:r>
              <w:rPr>
                <w:sz w:val="16"/>
              </w:rPr>
              <w:t>$168,295</w:t>
            </w:r>
          </w:p>
        </w:tc>
        <w:tc>
          <w:tcPr>
            <w:tcW w:type="dxa" w:w="1454"/>
          </w:tcPr>
          <w:p>
            <w:pPr>
              <w:spacing w:after="0"/>
              <w:jc w:val="right"/>
            </w:pPr>
            <w:r>
              <w:rPr>
                <w:sz w:val="16"/>
              </w:rPr>
              <w:t>0</w:t>
            </w:r>
          </w:p>
        </w:tc>
        <w:tc>
          <w:tcPr>
            <w:tcW w:type="dxa" w:w="1442"/>
          </w:tcPr>
          <w:p>
            <w:pPr>
              <w:spacing w:after="0"/>
              <w:jc w:val="left"/>
            </w:pPr>
          </w:p>
        </w:tc>
        <w:tc>
          <w:tcPr>
            <w:tcW w:type="dxa" w:w="2369"/>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10</w:t>
            </w:r>
          </w:p>
        </w:tc>
        <w:tc>
          <w:tcPr>
            <w:tcW w:type="dxa" w:w="1037"/>
          </w:tcPr>
          <w:p>
            <w:pPr>
              <w:spacing w:after="0"/>
              <w:jc w:val="left"/>
            </w:pPr>
            <w:r>
              <w:rPr>
                <w:sz w:val="16"/>
              </w:rPr>
              <w:t>Drought</w:t>
            </w:r>
          </w:p>
        </w:tc>
        <w:tc>
          <w:tcPr>
            <w:tcW w:type="dxa" w:w="1305"/>
          </w:tcPr>
          <w:p>
            <w:pPr>
              <w:spacing w:after="0"/>
              <w:jc w:val="left"/>
            </w:pPr>
            <w:r>
              <w:rPr>
                <w:sz w:val="16"/>
              </w:rPr>
              <w:t>Relatively Low</w:t>
            </w:r>
          </w:p>
        </w:tc>
        <w:tc>
          <w:tcPr>
            <w:tcW w:type="dxa" w:w="118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$125,996</w:t>
            </w:r>
          </w:p>
        </w:tc>
        <w:tc>
          <w:tcPr>
            <w:tcW w:type="dxa" w:w="1383"/>
          </w:tcPr>
          <w:p>
            <w:pPr>
              <w:spacing w:after="0"/>
              <w:jc w:val="right"/>
            </w:pPr>
            <w:r>
              <w:rPr>
                <w:sz w:val="16"/>
              </w:rPr>
              <w:t>n/a</w:t>
            </w:r>
          </w:p>
        </w:tc>
        <w:tc>
          <w:tcPr>
            <w:tcW w:type="dxa" w:w="1096"/>
          </w:tcPr>
          <w:p>
            <w:pPr>
              <w:spacing w:after="0"/>
              <w:jc w:val="right"/>
            </w:pPr>
            <w:r>
              <w:rPr>
                <w:sz w:val="16"/>
              </w:rPr>
              <w:t>$125,996</w:t>
            </w:r>
          </w:p>
        </w:tc>
        <w:tc>
          <w:tcPr>
            <w:tcW w:type="dxa" w:w="1454"/>
          </w:tcPr>
          <w:p>
            <w:pPr>
              <w:spacing w:after="0"/>
              <w:jc w:val="right"/>
            </w:pPr>
            <w:r>
              <w:rPr>
                <w:sz w:val="16"/>
              </w:rPr>
              <w:t>32</w:t>
            </w:r>
          </w:p>
        </w:tc>
        <w:tc>
          <w:tcPr>
            <w:tcW w:type="dxa" w:w="1442"/>
          </w:tcPr>
          <w:p>
            <w:pPr>
              <w:spacing w:after="0"/>
              <w:jc w:val="left"/>
            </w:pPr>
          </w:p>
        </w:tc>
        <w:tc>
          <w:tcPr>
            <w:tcW w:type="dxa" w:w="2369"/>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Earthquake</w:t>
            </w:r>
          </w:p>
        </w:tc>
        <w:tc>
          <w:tcPr>
            <w:tcW w:type="dxa" w:w="1305"/>
          </w:tcPr>
          <w:p>
            <w:pPr>
              <w:spacing w:after="0"/>
              <w:jc w:val="left"/>
            </w:pPr>
            <w:r>
              <w:rPr>
                <w:sz w:val="16"/>
              </w:rPr>
              <w:t>Very Low</w:t>
            </w:r>
          </w:p>
        </w:tc>
        <w:tc>
          <w:tcPr>
            <w:tcW w:type="dxa" w:w="1186"/>
          </w:tcPr>
          <w:p>
            <w:pPr>
              <w:spacing w:after="0"/>
              <w:jc w:val="left"/>
            </w:pPr>
            <w:r>
              <w:rPr>
                <w:sz w:val="16"/>
              </w:rPr>
              <w:t>Very Low</w:t>
            </w:r>
          </w:p>
        </w:tc>
        <w:tc>
          <w:tcPr>
            <w:tcW w:type="dxa" w:w="1037"/>
          </w:tcPr>
          <w:p>
            <w:pPr>
              <w:spacing w:after="0"/>
              <w:jc w:val="right"/>
            </w:pPr>
            <w:r>
              <w:rPr>
                <w:sz w:val="16"/>
              </w:rPr>
              <w:t>$42,717</w:t>
            </w:r>
          </w:p>
        </w:tc>
        <w:tc>
          <w:tcPr>
            <w:tcW w:type="dxa" w:w="1126"/>
          </w:tcPr>
          <w:p>
            <w:pPr>
              <w:spacing w:after="0"/>
              <w:jc w:val="right"/>
            </w:pPr>
            <w:r>
              <w:rPr>
                <w:sz w:val="16"/>
              </w:rPr>
              <w:t>n/a</w:t>
            </w:r>
          </w:p>
        </w:tc>
        <w:tc>
          <w:tcPr>
            <w:tcW w:type="dxa" w:w="1383"/>
          </w:tcPr>
          <w:p>
            <w:pPr>
              <w:spacing w:after="0"/>
              <w:jc w:val="right"/>
            </w:pPr>
            <w:r>
              <w:rPr>
                <w:sz w:val="16"/>
              </w:rPr>
              <w:t>$11,563</w:t>
            </w:r>
          </w:p>
        </w:tc>
        <w:tc>
          <w:tcPr>
            <w:tcW w:type="dxa" w:w="1096"/>
          </w:tcPr>
          <w:p>
            <w:pPr>
              <w:spacing w:after="0"/>
              <w:jc w:val="right"/>
            </w:pPr>
            <w:r>
              <w:rPr>
                <w:sz w:val="16"/>
              </w:rPr>
              <w:t>$54,280</w:t>
            </w:r>
          </w:p>
        </w:tc>
        <w:tc>
          <w:tcPr>
            <w:tcW w:type="dxa" w:w="1454"/>
          </w:tcPr>
          <w:p>
            <w:pPr>
              <w:spacing w:after="0"/>
              <w:jc w:val="right"/>
            </w:pPr>
          </w:p>
        </w:tc>
        <w:tc>
          <w:tcPr>
            <w:tcW w:type="dxa" w:w="1442"/>
          </w:tcPr>
          <w:p>
            <w:pPr>
              <w:spacing w:after="0"/>
              <w:jc w:val="left"/>
            </w:pPr>
          </w:p>
        </w:tc>
        <w:tc>
          <w:tcPr>
            <w:tcW w:type="dxa" w:w="2369"/>
          </w:tcPr>
          <w:p>
            <w:pPr>
              <w:spacing w:after="0"/>
              <w:jc w:val="left"/>
            </w:pPr>
            <w:r>
              <w:rPr>
                <w:sz w:val="16"/>
              </w:rPr>
              <w:t>Storm Events does not record earthquakes.</w:t>
            </w:r>
          </w:p>
        </w:tc>
      </w:tr>
      <w:tr>
        <w:trPr>
          <w:cantSplit/>
        </w:trPr>
        <w:tc>
          <w:tcPr>
            <w:tcW w:type="dxa" w:w="676"/>
          </w:tcPr>
          <w:p>
            <w:pPr>
              <w:spacing w:after="0"/>
              <w:jc w:val="right"/>
            </w:pPr>
            <w:r>
              <w:rPr>
                <w:sz w:val="16"/>
              </w:rPr>
              <w:t>12</w:t>
            </w:r>
          </w:p>
        </w:tc>
        <w:tc>
          <w:tcPr>
            <w:tcW w:type="dxa" w:w="1037"/>
          </w:tcPr>
          <w:p>
            <w:pPr>
              <w:spacing w:after="0"/>
              <w:jc w:val="left"/>
            </w:pPr>
            <w:r>
              <w:rPr>
                <w:sz w:val="16"/>
              </w:rPr>
              <w:t>Lightning</w:t>
            </w:r>
          </w:p>
        </w:tc>
        <w:tc>
          <w:tcPr>
            <w:tcW w:type="dxa" w:w="1305"/>
          </w:tcPr>
          <w:p>
            <w:pPr>
              <w:spacing w:after="0"/>
              <w:jc w:val="left"/>
            </w:pPr>
            <w:r>
              <w:rPr>
                <w:sz w:val="16"/>
              </w:rPr>
              <w:t>Very Low</w:t>
            </w:r>
          </w:p>
        </w:tc>
        <w:tc>
          <w:tcPr>
            <w:tcW w:type="dxa" w:w="1186"/>
          </w:tcPr>
          <w:p>
            <w:pPr>
              <w:spacing w:after="0"/>
              <w:jc w:val="left"/>
            </w:pPr>
            <w:r>
              <w:rPr>
                <w:sz w:val="16"/>
              </w:rPr>
              <w:t>Very Low</w:t>
            </w:r>
          </w:p>
        </w:tc>
        <w:tc>
          <w:tcPr>
            <w:tcW w:type="dxa" w:w="1037"/>
          </w:tcPr>
          <w:p>
            <w:pPr>
              <w:spacing w:after="0"/>
              <w:jc w:val="right"/>
            </w:pPr>
            <w:r>
              <w:rPr>
                <w:sz w:val="16"/>
              </w:rPr>
              <w:t>$10,790</w:t>
            </w:r>
          </w:p>
        </w:tc>
        <w:tc>
          <w:tcPr>
            <w:tcW w:type="dxa" w:w="1126"/>
          </w:tcPr>
          <w:p>
            <w:pPr>
              <w:spacing w:after="0"/>
              <w:jc w:val="right"/>
            </w:pPr>
            <w:r>
              <w:rPr>
                <w:sz w:val="16"/>
              </w:rPr>
              <w:t>n/a</w:t>
            </w:r>
          </w:p>
        </w:tc>
        <w:tc>
          <w:tcPr>
            <w:tcW w:type="dxa" w:w="1383"/>
          </w:tcPr>
          <w:p>
            <w:pPr>
              <w:spacing w:after="0"/>
              <w:jc w:val="right"/>
            </w:pPr>
            <w:r>
              <w:rPr>
                <w:sz w:val="16"/>
              </w:rPr>
              <w:t>$21,679</w:t>
            </w:r>
          </w:p>
        </w:tc>
        <w:tc>
          <w:tcPr>
            <w:tcW w:type="dxa" w:w="1096"/>
          </w:tcPr>
          <w:p>
            <w:pPr>
              <w:spacing w:after="0"/>
              <w:jc w:val="right"/>
            </w:pPr>
            <w:r>
              <w:rPr>
                <w:sz w:val="16"/>
              </w:rPr>
              <w:t>$32,469</w:t>
            </w:r>
          </w:p>
        </w:tc>
        <w:tc>
          <w:tcPr>
            <w:tcW w:type="dxa" w:w="1454"/>
          </w:tcPr>
          <w:p>
            <w:pPr>
              <w:spacing w:after="0"/>
              <w:jc w:val="right"/>
            </w:pPr>
            <w:r>
              <w:rPr>
                <w:sz w:val="16"/>
              </w:rPr>
              <w:t>8</w:t>
            </w:r>
          </w:p>
        </w:tc>
        <w:tc>
          <w:tcPr>
            <w:tcW w:type="dxa" w:w="1442"/>
          </w:tcPr>
          <w:p>
            <w:pPr>
              <w:spacing w:after="0"/>
              <w:jc w:val="left"/>
            </w:pPr>
          </w:p>
        </w:tc>
        <w:tc>
          <w:tcPr>
            <w:tcW w:type="dxa" w:w="2369"/>
          </w:tcPr>
          <w:p>
            <w:pPr>
              <w:spacing w:after="0"/>
              <w:jc w:val="left"/>
            </w:pPr>
          </w:p>
        </w:tc>
      </w:tr>
      <w:tr>
        <w:trPr>
          <w:cantSplit/>
        </w:trPr>
        <w:tc>
          <w:tcPr>
            <w:tcW w:type="dxa" w:w="676"/>
          </w:tcPr>
          <w:p>
            <w:pPr>
              <w:spacing w:after="0"/>
              <w:jc w:val="right"/>
            </w:pPr>
            <w:r>
              <w:rPr>
                <w:sz w:val="16"/>
              </w:rPr>
              <w:t>13</w:t>
            </w:r>
          </w:p>
        </w:tc>
        <w:tc>
          <w:tcPr>
            <w:tcW w:type="dxa" w:w="1037"/>
          </w:tcPr>
          <w:p>
            <w:pPr>
              <w:spacing w:after="0"/>
              <w:jc w:val="left"/>
            </w:pPr>
            <w:r>
              <w:rPr>
                <w:sz w:val="16"/>
              </w:rPr>
              <w:t>Landslide</w:t>
            </w:r>
          </w:p>
        </w:tc>
        <w:tc>
          <w:tcPr>
            <w:tcW w:type="dxa" w:w="1305"/>
          </w:tcPr>
          <w:p>
            <w:pPr>
              <w:spacing w:after="0"/>
              <w:jc w:val="left"/>
            </w:pPr>
            <w:r>
              <w:rPr>
                <w:sz w:val="16"/>
              </w:rPr>
              <w:t>Very Low</w:t>
            </w:r>
          </w:p>
        </w:tc>
        <w:tc>
          <w:tcPr>
            <w:tcW w:type="dxa" w:w="1186"/>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383"/>
          </w:tcPr>
          <w:p>
            <w:pPr>
              <w:spacing w:after="0"/>
              <w:jc w:val="right"/>
            </w:pPr>
            <w:r>
              <w:rPr>
                <w:sz w:val="16"/>
              </w:rPr>
              <w:t>$400</w:t>
            </w:r>
          </w:p>
        </w:tc>
        <w:tc>
          <w:tcPr>
            <w:tcW w:type="dxa" w:w="1096"/>
          </w:tcPr>
          <w:p>
            <w:pPr>
              <w:spacing w:after="0"/>
              <w:jc w:val="right"/>
            </w:pPr>
            <w:r>
              <w:rPr>
                <w:sz w:val="16"/>
              </w:rPr>
              <w:t>$426</w:t>
            </w:r>
          </w:p>
        </w:tc>
        <w:tc>
          <w:tcPr>
            <w:tcW w:type="dxa" w:w="1454"/>
          </w:tcPr>
          <w:p>
            <w:pPr>
              <w:spacing w:after="0"/>
              <w:jc w:val="right"/>
            </w:pPr>
            <w:r>
              <w:rPr>
                <w:sz w:val="16"/>
              </w:rPr>
              <w:t>0</w:t>
            </w:r>
          </w:p>
        </w:tc>
        <w:tc>
          <w:tcPr>
            <w:tcW w:type="dxa" w:w="1442"/>
          </w:tcPr>
          <w:p>
            <w:pPr>
              <w:spacing w:after="0"/>
              <w:jc w:val="left"/>
            </w:pPr>
          </w:p>
        </w:tc>
        <w:tc>
          <w:tcPr>
            <w:tcW w:type="dxa" w:w="2369"/>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305"/>
          </w:tcPr>
          <w:p>
            <w:pPr>
              <w:spacing w:after="0"/>
              <w:jc w:val="left"/>
            </w:pPr>
            <w:r>
              <w:rPr>
                <w:sz w:val="16"/>
              </w:rPr>
              <w:t>Not Applicable</w:t>
            </w:r>
          </w:p>
        </w:tc>
        <w:tc>
          <w:tcPr>
            <w:tcW w:type="dxa" w:w="118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83"/>
          </w:tcPr>
          <w:p>
            <w:pPr>
              <w:spacing w:after="0"/>
              <w:jc w:val="right"/>
            </w:pPr>
          </w:p>
        </w:tc>
        <w:tc>
          <w:tcPr>
            <w:tcW w:type="dxa" w:w="1096"/>
          </w:tcPr>
          <w:p>
            <w:pPr>
              <w:spacing w:after="0"/>
              <w:jc w:val="right"/>
            </w:pPr>
          </w:p>
        </w:tc>
        <w:tc>
          <w:tcPr>
            <w:tcW w:type="dxa" w:w="1454"/>
          </w:tcPr>
          <w:p>
            <w:pPr>
              <w:spacing w:after="0"/>
              <w:jc w:val="right"/>
            </w:pPr>
            <w:r>
              <w:rPr>
                <w:sz w:val="16"/>
              </w:rPr>
              <w:t>0</w:t>
            </w:r>
          </w:p>
        </w:tc>
        <w:tc>
          <w:tcPr>
            <w:tcW w:type="dxa" w:w="1442"/>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9589 (Very Low, 40.5); tract 9586 (Very Low, 25.1); tract 9587 (Very Low, 19.7)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9586 (Relatively Low, 85.2); tract 9587 (Relatively Low, 84.9); tract 9589 (Very Low, 37.1)</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9586 (Very High, 99.6); tract 9589 (Very High, 99.4); tract 9587 (Very High, 98.9)</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9587 (Relatively Moderate, 93.6); tract 9586 (Relatively Moderate, 92.3); tract 9588.03 (Relatively Low, 85.8)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9589 is Census Tract 9589).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7"/>
        <w:gridCol w:w="1845"/>
        <w:gridCol w:w="1749"/>
        <w:gridCol w:w="1911"/>
        <w:gridCol w:w="1609"/>
        <w:gridCol w:w="1559"/>
        <w:gridCol w:w="2064"/>
        <w:gridCol w:w="1559"/>
      </w:tblGrid>
      <w:tr>
        <w:trPr>
          <w:cantSplit/>
          <w:tblHeader/>
        </w:trPr>
        <w:tc>
          <w:tcPr>
            <w:tcW w:type="dxa" w:w="1817"/>
            <w:shd w:val="clear" w:color="auto" w:fill="E8E8E8"/>
          </w:tcPr>
          <w:p>
            <w:pPr>
              <w:spacing w:after="0"/>
              <w:jc w:val="left"/>
            </w:pPr>
            <w:r>
              <w:rPr>
                <w:b/>
                <w:sz w:val="16"/>
              </w:rPr>
              <w:t>Hazard</w:t>
            </w:r>
          </w:p>
        </w:tc>
        <w:tc>
          <w:tcPr>
            <w:tcW w:type="dxa" w:w="1845"/>
            <w:shd w:val="clear" w:color="auto" w:fill="E8E8E8"/>
          </w:tcPr>
          <w:p>
            <w:pPr>
              <w:spacing w:after="0"/>
              <w:jc w:val="left"/>
            </w:pPr>
            <w:r>
              <w:rPr>
                <w:b/>
                <w:sz w:val="16"/>
              </w:rPr>
              <w:t>Scale</w:t>
            </w:r>
          </w:p>
        </w:tc>
        <w:tc>
          <w:tcPr>
            <w:tcW w:type="dxa" w:w="17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1"/>
            <w:shd w:val="clear" w:color="auto" w:fill="E8E8E8"/>
          </w:tcPr>
          <w:p>
            <w:pPr>
              <w:spacing w:after="0"/>
              <w:jc w:val="left"/>
            </w:pPr>
            <w:r>
              <w:rPr>
                <w:b/>
                <w:sz w:val="16"/>
              </w:rPr>
              <w:t>Observed range</w:t>
            </w:r>
          </w:p>
        </w:tc>
        <w:tc>
          <w:tcPr>
            <w:tcW w:type="dxa" w:w="1609"/>
            <w:shd w:val="clear" w:color="auto" w:fill="E8E8E8"/>
          </w:tcPr>
          <w:p>
            <w:pPr>
              <w:spacing w:after="0"/>
              <w:jc w:val="left"/>
            </w:pPr>
            <w:r>
              <w:rPr>
                <w:b/>
                <w:sz w:val="16"/>
              </w:rPr>
              <w:t>Worst recorded event</w:t>
            </w:r>
          </w:p>
        </w:tc>
        <w:tc>
          <w:tcPr>
            <w:tcW w:type="dxa" w:w="1559"/>
            <w:shd w:val="clear" w:color="auto" w:fill="E8E8E8"/>
          </w:tcPr>
          <w:p>
            <w:pPr>
              <w:spacing w:after="0"/>
              <w:jc w:val="left"/>
            </w:pPr>
            <w:r>
              <w:rPr>
                <w:b/>
                <w:sz w:val="16"/>
              </w:rPr>
              <w:t>Most damaging (when different)</w:t>
            </w:r>
          </w:p>
        </w:tc>
        <w:tc>
          <w:tcPr>
            <w:tcW w:type="dxa" w:w="2064"/>
            <w:shd w:val="clear" w:color="auto" w:fill="E8E8E8"/>
          </w:tcPr>
          <w:p>
            <w:pPr>
              <w:spacing w:after="0"/>
              <w:jc w:val="left"/>
            </w:pPr>
            <w:r>
              <w:rPr>
                <w:b/>
                <w:sz w:val="16"/>
              </w:rPr>
              <w:t>How it applies to jurisdictions</w:t>
            </w:r>
          </w:p>
        </w:tc>
        <w:tc>
          <w:tcPr>
            <w:tcW w:type="dxa" w:w="1559"/>
            <w:shd w:val="clear" w:color="auto" w:fill="E8E8E8"/>
          </w:tcPr>
          <w:p>
            <w:pPr>
              <w:spacing w:after="0"/>
              <w:jc w:val="left"/>
            </w:pPr>
            <w:r>
              <w:rPr>
                <w:b/>
                <w:sz w:val="16"/>
              </w:rPr>
              <w:t>Note</w:t>
            </w:r>
          </w:p>
        </w:tc>
      </w:tr>
      <w:tr>
        <w:trPr>
          <w:cantSplit/>
        </w:trPr>
        <w:tc>
          <w:tcPr>
            <w:tcW w:type="dxa" w:w="1817"/>
          </w:tcPr>
          <w:p>
            <w:pPr>
              <w:spacing w:after="0"/>
              <w:jc w:val="left"/>
            </w:pPr>
            <w:r>
              <w:rPr>
                <w:sz w:val="16"/>
              </w:rPr>
              <w:t>Cold/Wind Chill, Extreme Cold/Wind Chill</w:t>
            </w:r>
          </w:p>
        </w:tc>
        <w:tc>
          <w:tcPr>
            <w:tcW w:type="dxa" w:w="1845"/>
          </w:tcPr>
          <w:p>
            <w:pPr>
              <w:spacing w:after="0"/>
              <w:jc w:val="left"/>
            </w:pPr>
            <w:r>
              <w:rPr>
                <w:sz w:val="16"/>
              </w:rPr>
              <w:t>wind chill</w:t>
            </w:r>
          </w:p>
        </w:tc>
        <w:tc>
          <w:tcPr>
            <w:tcW w:type="dxa" w:w="1749"/>
          </w:tcPr>
          <w:p>
            <w:pPr>
              <w:spacing w:after="0"/>
              <w:jc w:val="right"/>
            </w:pPr>
            <w:r>
              <w:rPr>
                <w:sz w:val="16"/>
              </w:rPr>
              <w:t>40 records, 1996 to 2025 (40 zone-level)</w:t>
            </w:r>
          </w:p>
        </w:tc>
        <w:tc>
          <w:tcPr>
            <w:tcW w:type="dxa" w:w="1911"/>
          </w:tcPr>
          <w:p>
            <w:pPr>
              <w:spacing w:after="0"/>
              <w:jc w:val="left"/>
            </w:pPr>
            <w:r>
              <w:rPr>
                <w:sz w:val="16"/>
              </w:rPr>
              <w:t>1 day to 5 days (median 2 days); 36 with a recorded value</w:t>
            </w:r>
          </w:p>
        </w:tc>
        <w:tc>
          <w:tcPr>
            <w:tcW w:type="dxa" w:w="1609"/>
          </w:tcPr>
          <w:p>
            <w:pPr>
              <w:spacing w:after="0"/>
              <w:jc w:val="left"/>
            </w:pPr>
            <w:r>
              <w:rPr>
                <w:sz w:val="16"/>
              </w:rPr>
              <w:t>5 consecutive days, 2024-01-12 to 2024-01-16, zone-level</w:t>
            </w:r>
          </w:p>
        </w:tc>
        <w:tc>
          <w:tcPr>
            <w:tcW w:type="dxa" w:w="1559"/>
          </w:tcPr>
          <w:p>
            <w:pPr>
              <w:spacing w:after="0"/>
              <w:jc w:val="left"/>
            </w:pPr>
          </w:p>
        </w:tc>
        <w:tc>
          <w:tcPr>
            <w:tcW w:type="dxa" w:w="2064"/>
          </w:tcPr>
          <w:p>
            <w:pPr>
              <w:spacing w:after="0"/>
              <w:jc w:val="left"/>
            </w:pPr>
            <w:r>
              <w:rPr>
                <w:sz w:val="16"/>
              </w:rPr>
              <w:t>Countywide (zone-level records).</w:t>
            </w:r>
          </w:p>
        </w:tc>
        <w:tc>
          <w:tcPr>
            <w:tcW w:type="dxa" w:w="1559"/>
          </w:tcPr>
          <w:p>
            <w:pPr>
              <w:spacing w:after="0"/>
              <w:jc w:val="left"/>
            </w:pPr>
          </w:p>
        </w:tc>
      </w:tr>
      <w:tr>
        <w:trPr>
          <w:cantSplit/>
        </w:trPr>
        <w:tc>
          <w:tcPr>
            <w:tcW w:type="dxa" w:w="1817"/>
          </w:tcPr>
          <w:p>
            <w:pPr>
              <w:spacing w:after="0"/>
              <w:jc w:val="left"/>
            </w:pPr>
            <w:r>
              <w:rPr>
                <w:sz w:val="16"/>
              </w:rPr>
              <w:t>Frost/Freeze (outside NRI's Cold Wave definition)</w:t>
            </w:r>
          </w:p>
        </w:tc>
        <w:tc>
          <w:tcPr>
            <w:tcW w:type="dxa" w:w="1845"/>
          </w:tcPr>
          <w:p>
            <w:pPr>
              <w:spacing w:after="0"/>
              <w:jc w:val="left"/>
            </w:pPr>
            <w:r>
              <w:rPr>
                <w:sz w:val="16"/>
              </w:rPr>
              <w:t>crop damage</w:t>
            </w:r>
          </w:p>
        </w:tc>
        <w:tc>
          <w:tcPr>
            <w:tcW w:type="dxa" w:w="1749"/>
          </w:tcPr>
          <w:p>
            <w:pPr>
              <w:spacing w:after="0"/>
              <w:jc w:val="right"/>
            </w:pPr>
            <w:r>
              <w:rPr>
                <w:sz w:val="16"/>
              </w:rPr>
              <w:t>0</w:t>
            </w:r>
          </w:p>
        </w:tc>
        <w:tc>
          <w:tcPr>
            <w:tcW w:type="dxa" w:w="1911"/>
          </w:tcPr>
          <w:p>
            <w:pPr>
              <w:spacing w:after="0"/>
              <w:jc w:val="left"/>
            </w:pPr>
          </w:p>
        </w:tc>
        <w:tc>
          <w:tcPr>
            <w:tcW w:type="dxa" w:w="1609"/>
          </w:tcPr>
          <w:p>
            <w:pPr>
              <w:spacing w:after="0"/>
              <w:jc w:val="left"/>
            </w:pPr>
          </w:p>
        </w:tc>
        <w:tc>
          <w:tcPr>
            <w:tcW w:type="dxa" w:w="1559"/>
          </w:tcPr>
          <w:p>
            <w:pPr>
              <w:spacing w:after="0"/>
              <w:jc w:val="left"/>
            </w:pPr>
          </w:p>
        </w:tc>
        <w:tc>
          <w:tcPr>
            <w:tcW w:type="dxa" w:w="2064"/>
          </w:tcPr>
          <w:p>
            <w:pPr>
              <w:spacing w:after="0"/>
              <w:jc w:val="left"/>
            </w:pPr>
          </w:p>
        </w:tc>
        <w:tc>
          <w:tcPr>
            <w:tcW w:type="dxa" w:w="1559"/>
          </w:tcPr>
          <w:p>
            <w:pPr>
              <w:spacing w:after="0"/>
              <w:jc w:val="left"/>
            </w:pPr>
          </w:p>
        </w:tc>
      </w:tr>
      <w:tr>
        <w:trPr>
          <w:cantSplit/>
        </w:trPr>
        <w:tc>
          <w:tcPr>
            <w:tcW w:type="dxa" w:w="1817"/>
          </w:tcPr>
          <w:p>
            <w:pPr>
              <w:spacing w:after="0"/>
              <w:jc w:val="left"/>
            </w:pPr>
            <w:r>
              <w:rPr>
                <w:sz w:val="16"/>
              </w:rPr>
              <w:t>Drought</w:t>
            </w:r>
          </w:p>
        </w:tc>
        <w:tc>
          <w:tcPr>
            <w:tcW w:type="dxa" w:w="1845"/>
          </w:tcPr>
          <w:p>
            <w:pPr>
              <w:spacing w:after="0"/>
              <w:jc w:val="left"/>
            </w:pPr>
            <w:r>
              <w:rPr>
                <w:sz w:val="16"/>
              </w:rPr>
              <w:t>U.S. Drought Monitor scale (D0 to D4)</w:t>
            </w:r>
          </w:p>
        </w:tc>
        <w:tc>
          <w:tcPr>
            <w:tcW w:type="dxa" w:w="1749"/>
          </w:tcPr>
          <w:p>
            <w:pPr>
              <w:spacing w:after="0"/>
              <w:jc w:val="right"/>
            </w:pPr>
            <w:r>
              <w:rPr>
                <w:sz w:val="16"/>
              </w:rPr>
              <w:t>32 records, 1999 to 2026 (32 zone-level)</w:t>
            </w:r>
          </w:p>
        </w:tc>
        <w:tc>
          <w:tcPr>
            <w:tcW w:type="dxa" w:w="1911"/>
          </w:tcPr>
          <w:p>
            <w:pPr>
              <w:spacing w:after="0"/>
              <w:jc w:val="left"/>
            </w:pPr>
            <w:r>
              <w:rPr>
                <w:sz w:val="16"/>
              </w:rPr>
              <w:t>8 days to 304 days (median 52 days); 10 with a recorded value</w:t>
            </w:r>
          </w:p>
        </w:tc>
        <w:tc>
          <w:tcPr>
            <w:tcW w:type="dxa" w:w="1609"/>
          </w:tcPr>
          <w:p>
            <w:pPr>
              <w:spacing w:after="0"/>
              <w:jc w:val="left"/>
            </w:pPr>
            <w:r>
              <w:rPr>
                <w:sz w:val="16"/>
              </w:rPr>
              <w:t>304 days (10 months), 2012-07-01 to 2013-04-30, a run of 10 consecutive Storm Events drought records, zone-level</w:t>
            </w:r>
          </w:p>
        </w:tc>
        <w:tc>
          <w:tcPr>
            <w:tcW w:type="dxa" w:w="1559"/>
          </w:tcPr>
          <w:p>
            <w:pPr>
              <w:spacing w:after="0"/>
              <w:jc w:val="left"/>
            </w:pPr>
            <w:r>
              <w:rPr>
                <w:sz w:val="16"/>
              </w:rPr>
              <w:t>Drought, 2023-10-01, property not reported; $3,620,000 crops (zone total, 2023 dollars)</w:t>
            </w:r>
          </w:p>
        </w:tc>
        <w:tc>
          <w:tcPr>
            <w:tcW w:type="dxa" w:w="2064"/>
          </w:tcPr>
          <w:p>
            <w:pPr>
              <w:spacing w:after="0"/>
              <w:jc w:val="left"/>
            </w:pPr>
            <w:r>
              <w:rPr>
                <w:sz w:val="16"/>
              </w:rPr>
              <w:t>Countywide (zone-level records).</w:t>
            </w:r>
          </w:p>
        </w:tc>
        <w:tc>
          <w:tcPr>
            <w:tcW w:type="dxa" w:w="15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7"/>
          </w:tcPr>
          <w:p>
            <w:pPr>
              <w:spacing w:after="0"/>
              <w:jc w:val="left"/>
            </w:pPr>
            <w:r>
              <w:rPr>
                <w:sz w:val="16"/>
              </w:rPr>
              <w:t>Earthquake</w:t>
            </w:r>
          </w:p>
        </w:tc>
        <w:tc>
          <w:tcPr>
            <w:tcW w:type="dxa" w:w="1845"/>
          </w:tcPr>
          <w:p>
            <w:pPr>
              <w:spacing w:after="0"/>
              <w:jc w:val="left"/>
            </w:pPr>
            <w:r>
              <w:rPr>
                <w:sz w:val="16"/>
              </w:rPr>
              <w:t>Modified Mercalli (local data)</w:t>
            </w:r>
          </w:p>
        </w:tc>
        <w:tc>
          <w:tcPr>
            <w:tcW w:type="dxa" w:w="1749"/>
          </w:tcPr>
          <w:p>
            <w:pPr>
              <w:spacing w:after="0"/>
              <w:jc w:val="right"/>
            </w:pPr>
            <w:r>
              <w:rPr>
                <w:sz w:val="16"/>
              </w:rPr>
              <w:t>0</w:t>
            </w:r>
          </w:p>
        </w:tc>
        <w:tc>
          <w:tcPr>
            <w:tcW w:type="dxa" w:w="1911"/>
          </w:tcPr>
          <w:p>
            <w:pPr>
              <w:spacing w:after="0"/>
              <w:jc w:val="left"/>
            </w:pPr>
          </w:p>
        </w:tc>
        <w:tc>
          <w:tcPr>
            <w:tcW w:type="dxa" w:w="1609"/>
          </w:tcPr>
          <w:p>
            <w:pPr>
              <w:spacing w:after="0"/>
              <w:jc w:val="left"/>
            </w:pPr>
          </w:p>
        </w:tc>
        <w:tc>
          <w:tcPr>
            <w:tcW w:type="dxa" w:w="1559"/>
          </w:tcPr>
          <w:p>
            <w:pPr>
              <w:spacing w:after="0"/>
              <w:jc w:val="left"/>
            </w:pPr>
          </w:p>
        </w:tc>
        <w:tc>
          <w:tcPr>
            <w:tcW w:type="dxa" w:w="2064"/>
          </w:tcPr>
          <w:p>
            <w:pPr>
              <w:spacing w:after="0"/>
              <w:jc w:val="left"/>
            </w:pPr>
          </w:p>
        </w:tc>
        <w:tc>
          <w:tcPr>
            <w:tcW w:type="dxa" w:w="1559"/>
          </w:tcPr>
          <w:p>
            <w:pPr>
              <w:spacing w:after="0"/>
              <w:jc w:val="left"/>
            </w:pPr>
            <w:r>
              <w:rPr>
                <w:sz w:val="16"/>
              </w:rPr>
              <w:t>Storm Events does not record earthquakes; the USGS earthquake catalog is the source.</w:t>
            </w:r>
          </w:p>
        </w:tc>
      </w:tr>
      <w:tr>
        <w:trPr>
          <w:cantSplit/>
        </w:trPr>
        <w:tc>
          <w:tcPr>
            <w:tcW w:type="dxa" w:w="1817"/>
          </w:tcPr>
          <w:p>
            <w:pPr>
              <w:spacing w:after="0"/>
              <w:jc w:val="left"/>
            </w:pPr>
            <w:r>
              <w:rPr>
                <w:sz w:val="16"/>
              </w:rPr>
              <w:t>Hail</w:t>
            </w:r>
          </w:p>
        </w:tc>
        <w:tc>
          <w:tcPr>
            <w:tcW w:type="dxa" w:w="1845"/>
          </w:tcPr>
          <w:p>
            <w:pPr>
              <w:spacing w:after="0"/>
              <w:jc w:val="left"/>
            </w:pPr>
            <w:r>
              <w:rPr>
                <w:sz w:val="16"/>
              </w:rPr>
              <w:t>hail size (inches)</w:t>
            </w:r>
          </w:p>
        </w:tc>
        <w:tc>
          <w:tcPr>
            <w:tcW w:type="dxa" w:w="1749"/>
          </w:tcPr>
          <w:p>
            <w:pPr>
              <w:spacing w:after="0"/>
              <w:jc w:val="right"/>
            </w:pPr>
            <w:r>
              <w:rPr>
                <w:sz w:val="16"/>
              </w:rPr>
              <w:t>164 records, 1961 to 2026</w:t>
            </w:r>
          </w:p>
        </w:tc>
        <w:tc>
          <w:tcPr>
            <w:tcW w:type="dxa" w:w="1911"/>
          </w:tcPr>
          <w:p>
            <w:pPr>
              <w:spacing w:after="0"/>
              <w:jc w:val="left"/>
            </w:pPr>
            <w:r>
              <w:rPr>
                <w:sz w:val="16"/>
              </w:rPr>
              <w:t>0.75 in to 4.5 in (median 1 in); 163 with a recorded value</w:t>
            </w:r>
          </w:p>
        </w:tc>
        <w:tc>
          <w:tcPr>
            <w:tcW w:type="dxa" w:w="1609"/>
          </w:tcPr>
          <w:p>
            <w:pPr>
              <w:spacing w:after="0"/>
              <w:jc w:val="left"/>
            </w:pPr>
            <w:r>
              <w:rPr>
                <w:sz w:val="16"/>
              </w:rPr>
              <w:t>4.5 in hail, 1986-07-28</w:t>
            </w:r>
          </w:p>
        </w:tc>
        <w:tc>
          <w:tcPr>
            <w:tcW w:type="dxa" w:w="1559"/>
          </w:tcPr>
          <w:p>
            <w:pPr>
              <w:spacing w:after="0"/>
              <w:jc w:val="left"/>
            </w:pPr>
            <w:r>
              <w:rPr>
                <w:sz w:val="16"/>
              </w:rPr>
              <w:t>Hail, 2001-06-18, $2,000,000 property; $4,000,000 crops (2001 dollars)</w:t>
            </w:r>
          </w:p>
        </w:tc>
        <w:tc>
          <w:tcPr>
            <w:tcW w:type="dxa" w:w="2064"/>
          </w:tcPr>
          <w:p>
            <w:pPr>
              <w:spacing w:after="0"/>
              <w:jc w:val="left"/>
            </w:pPr>
            <w:r>
              <w:rPr>
                <w:sz w:val="16"/>
              </w:rPr>
              <w:t>Event records naming jurisdictions in the plan: Bruce city (27 records), Brookings city (25 records), White city (24 records), Elkton city (18 records), Volga city (17 records), Sinai town (16 records), Bushnell town (4 records), Aurora town (3 records).</w:t>
            </w:r>
          </w:p>
        </w:tc>
        <w:tc>
          <w:tcPr>
            <w:tcW w:type="dxa" w:w="1559"/>
          </w:tcPr>
          <w:p>
            <w:pPr>
              <w:spacing w:after="0"/>
              <w:jc w:val="left"/>
            </w:pPr>
          </w:p>
        </w:tc>
      </w:tr>
      <w:tr>
        <w:trPr>
          <w:cantSplit/>
        </w:trPr>
        <w:tc>
          <w:tcPr>
            <w:tcW w:type="dxa" w:w="1817"/>
          </w:tcPr>
          <w:p>
            <w:pPr>
              <w:spacing w:after="0"/>
              <w:jc w:val="left"/>
            </w:pPr>
            <w:r>
              <w:rPr>
                <w:sz w:val="16"/>
              </w:rPr>
              <w:t>Excessive Heat, Heat</w:t>
            </w:r>
          </w:p>
        </w:tc>
        <w:tc>
          <w:tcPr>
            <w:tcW w:type="dxa" w:w="1845"/>
          </w:tcPr>
          <w:p>
            <w:pPr>
              <w:spacing w:after="0"/>
              <w:jc w:val="left"/>
            </w:pPr>
            <w:r>
              <w:rPr>
                <w:sz w:val="16"/>
              </w:rPr>
              <w:t>heat index (in event narratives)</w:t>
            </w:r>
          </w:p>
        </w:tc>
        <w:tc>
          <w:tcPr>
            <w:tcW w:type="dxa" w:w="1749"/>
          </w:tcPr>
          <w:p>
            <w:pPr>
              <w:spacing w:after="0"/>
              <w:jc w:val="right"/>
            </w:pPr>
            <w:r>
              <w:rPr>
                <w:sz w:val="16"/>
              </w:rPr>
              <w:t>18 records, 2011 to 2026 (18 zone-level)</w:t>
            </w:r>
          </w:p>
        </w:tc>
        <w:tc>
          <w:tcPr>
            <w:tcW w:type="dxa" w:w="1911"/>
          </w:tcPr>
          <w:p>
            <w:pPr>
              <w:spacing w:after="0"/>
              <w:jc w:val="left"/>
            </w:pPr>
            <w:r>
              <w:rPr>
                <w:sz w:val="16"/>
              </w:rPr>
              <w:t>1 day to 6 days (median 1 day); 17 with a recorded value</w:t>
            </w:r>
          </w:p>
        </w:tc>
        <w:tc>
          <w:tcPr>
            <w:tcW w:type="dxa" w:w="1609"/>
          </w:tcPr>
          <w:p>
            <w:pPr>
              <w:spacing w:after="0"/>
              <w:jc w:val="left"/>
            </w:pPr>
            <w:r>
              <w:rPr>
                <w:sz w:val="16"/>
              </w:rPr>
              <w:t>6 consecutive days, 2011-07-15 to 2011-07-20, zone-level</w:t>
            </w:r>
          </w:p>
        </w:tc>
        <w:tc>
          <w:tcPr>
            <w:tcW w:type="dxa" w:w="1559"/>
          </w:tcPr>
          <w:p>
            <w:pPr>
              <w:spacing w:after="0"/>
              <w:jc w:val="left"/>
            </w:pPr>
          </w:p>
        </w:tc>
        <w:tc>
          <w:tcPr>
            <w:tcW w:type="dxa" w:w="2064"/>
          </w:tcPr>
          <w:p>
            <w:pPr>
              <w:spacing w:after="0"/>
              <w:jc w:val="left"/>
            </w:pPr>
            <w:r>
              <w:rPr>
                <w:sz w:val="16"/>
              </w:rPr>
              <w:t>Countywide (zone-level records).</w:t>
            </w:r>
          </w:p>
        </w:tc>
        <w:tc>
          <w:tcPr>
            <w:tcW w:type="dxa" w:w="1559"/>
          </w:tcPr>
          <w:p>
            <w:pPr>
              <w:spacing w:after="0"/>
              <w:jc w:val="left"/>
            </w:pPr>
          </w:p>
        </w:tc>
      </w:tr>
      <w:tr>
        <w:trPr>
          <w:cantSplit/>
        </w:trPr>
        <w:tc>
          <w:tcPr>
            <w:tcW w:type="dxa" w:w="1817"/>
          </w:tcPr>
          <w:p>
            <w:pPr>
              <w:spacing w:after="0"/>
              <w:jc w:val="left"/>
            </w:pPr>
            <w:r>
              <w:rPr>
                <w:sz w:val="16"/>
              </w:rPr>
              <w:t>Hurricane, Tropical Storm, Tropical Depression</w:t>
            </w:r>
          </w:p>
        </w:tc>
        <w:tc>
          <w:tcPr>
            <w:tcW w:type="dxa" w:w="1845"/>
          </w:tcPr>
          <w:p>
            <w:pPr>
              <w:spacing w:after="0"/>
              <w:jc w:val="left"/>
            </w:pPr>
            <w:r>
              <w:rPr>
                <w:sz w:val="16"/>
              </w:rPr>
              <w:t>Saffir-Simpson</w:t>
            </w:r>
          </w:p>
        </w:tc>
        <w:tc>
          <w:tcPr>
            <w:tcW w:type="dxa" w:w="1749"/>
          </w:tcPr>
          <w:p>
            <w:pPr>
              <w:spacing w:after="0"/>
              <w:jc w:val="right"/>
            </w:pPr>
            <w:r>
              <w:rPr>
                <w:sz w:val="16"/>
              </w:rPr>
              <w:t>0</w:t>
            </w:r>
          </w:p>
        </w:tc>
        <w:tc>
          <w:tcPr>
            <w:tcW w:type="dxa" w:w="1911"/>
          </w:tcPr>
          <w:p>
            <w:pPr>
              <w:spacing w:after="0"/>
              <w:jc w:val="left"/>
            </w:pPr>
          </w:p>
        </w:tc>
        <w:tc>
          <w:tcPr>
            <w:tcW w:type="dxa" w:w="1609"/>
          </w:tcPr>
          <w:p>
            <w:pPr>
              <w:spacing w:after="0"/>
              <w:jc w:val="left"/>
            </w:pPr>
          </w:p>
        </w:tc>
        <w:tc>
          <w:tcPr>
            <w:tcW w:type="dxa" w:w="1559"/>
          </w:tcPr>
          <w:p>
            <w:pPr>
              <w:spacing w:after="0"/>
              <w:jc w:val="left"/>
            </w:pPr>
          </w:p>
        </w:tc>
        <w:tc>
          <w:tcPr>
            <w:tcW w:type="dxa" w:w="2064"/>
          </w:tcPr>
          <w:p>
            <w:pPr>
              <w:spacing w:after="0"/>
              <w:jc w:val="left"/>
            </w:pPr>
          </w:p>
        </w:tc>
        <w:tc>
          <w:tcPr>
            <w:tcW w:type="dxa" w:w="15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7"/>
          </w:tcPr>
          <w:p>
            <w:pPr>
              <w:spacing w:after="0"/>
              <w:jc w:val="left"/>
            </w:pPr>
            <w:r>
              <w:rPr>
                <w:sz w:val="16"/>
              </w:rPr>
              <w:t>Ice Storm</w:t>
            </w:r>
          </w:p>
        </w:tc>
        <w:tc>
          <w:tcPr>
            <w:tcW w:type="dxa" w:w="1845"/>
          </w:tcPr>
          <w:p>
            <w:pPr>
              <w:spacing w:after="0"/>
              <w:jc w:val="left"/>
            </w:pPr>
            <w:r>
              <w:rPr>
                <w:sz w:val="16"/>
              </w:rPr>
              <w:t>Sperry-Piltz ice scale (local data)</w:t>
            </w:r>
          </w:p>
        </w:tc>
        <w:tc>
          <w:tcPr>
            <w:tcW w:type="dxa" w:w="1749"/>
          </w:tcPr>
          <w:p>
            <w:pPr>
              <w:spacing w:after="0"/>
              <w:jc w:val="right"/>
            </w:pPr>
            <w:r>
              <w:rPr>
                <w:sz w:val="16"/>
              </w:rPr>
              <w:t>6 records, 1996 to 2022 (6 zone-level)</w:t>
            </w:r>
          </w:p>
        </w:tc>
        <w:tc>
          <w:tcPr>
            <w:tcW w:type="dxa" w:w="1911"/>
          </w:tcPr>
          <w:p>
            <w:pPr>
              <w:spacing w:after="0"/>
              <w:jc w:val="left"/>
            </w:pPr>
          </w:p>
        </w:tc>
        <w:tc>
          <w:tcPr>
            <w:tcW w:type="dxa" w:w="1609"/>
          </w:tcPr>
          <w:p>
            <w:pPr>
              <w:spacing w:after="0"/>
              <w:jc w:val="left"/>
            </w:pPr>
            <w:r>
              <w:rPr>
                <w:sz w:val="16"/>
              </w:rPr>
              <w:t>Ice Storm, 2005-11-28, $1,000,000 property; crops not reported (2005 dollars); NWS zone SDZ040</w:t>
            </w:r>
          </w:p>
        </w:tc>
        <w:tc>
          <w:tcPr>
            <w:tcW w:type="dxa" w:w="1559"/>
          </w:tcPr>
          <w:p>
            <w:pPr>
              <w:spacing w:after="0"/>
              <w:jc w:val="left"/>
            </w:pPr>
          </w:p>
        </w:tc>
        <w:tc>
          <w:tcPr>
            <w:tcW w:type="dxa" w:w="2064"/>
          </w:tcPr>
          <w:p>
            <w:pPr>
              <w:spacing w:after="0"/>
              <w:jc w:val="left"/>
            </w:pPr>
            <w:r>
              <w:rPr>
                <w:sz w:val="16"/>
              </w:rPr>
              <w:t>Countywide (zone-level records).</w:t>
            </w:r>
          </w:p>
        </w:tc>
        <w:tc>
          <w:tcPr>
            <w:tcW w:type="dxa" w:w="1559"/>
          </w:tcPr>
          <w:p>
            <w:pPr>
              <w:spacing w:after="0"/>
              <w:jc w:val="left"/>
            </w:pPr>
          </w:p>
        </w:tc>
      </w:tr>
      <w:tr>
        <w:trPr>
          <w:cantSplit/>
        </w:trPr>
        <w:tc>
          <w:tcPr>
            <w:tcW w:type="dxa" w:w="1817"/>
          </w:tcPr>
          <w:p>
            <w:pPr>
              <w:spacing w:after="0"/>
              <w:jc w:val="left"/>
            </w:pPr>
            <w:r>
              <w:rPr>
                <w:sz w:val="16"/>
              </w:rPr>
              <w:t>Flash Flood, Flood, Lakeshore Flood</w:t>
            </w:r>
          </w:p>
        </w:tc>
        <w:tc>
          <w:tcPr>
            <w:tcW w:type="dxa" w:w="1845"/>
          </w:tcPr>
          <w:p>
            <w:pPr>
              <w:spacing w:after="0"/>
              <w:jc w:val="left"/>
            </w:pPr>
            <w:r>
              <w:rPr>
                <w:sz w:val="16"/>
              </w:rPr>
              <w:t>damage and flood days (flood depth: FIRM)</w:t>
            </w:r>
          </w:p>
        </w:tc>
        <w:tc>
          <w:tcPr>
            <w:tcW w:type="dxa" w:w="1749"/>
          </w:tcPr>
          <w:p>
            <w:pPr>
              <w:spacing w:after="0"/>
              <w:jc w:val="right"/>
            </w:pPr>
            <w:r>
              <w:rPr>
                <w:sz w:val="16"/>
              </w:rPr>
              <w:t>131 records, 1997 to 2026 (4 zone-level)</w:t>
            </w:r>
          </w:p>
        </w:tc>
        <w:tc>
          <w:tcPr>
            <w:tcW w:type="dxa" w:w="1911"/>
          </w:tcPr>
          <w:p>
            <w:pPr>
              <w:spacing w:after="0"/>
              <w:jc w:val="left"/>
            </w:pPr>
          </w:p>
        </w:tc>
        <w:tc>
          <w:tcPr>
            <w:tcW w:type="dxa" w:w="1609"/>
          </w:tcPr>
          <w:p>
            <w:pPr>
              <w:spacing w:after="0"/>
              <w:jc w:val="left"/>
            </w:pPr>
            <w:r>
              <w:rPr>
                <w:sz w:val="16"/>
              </w:rPr>
              <w:t>Flood, 2019-06-01, $0 property; $21,540,000 crops (2019 dollars)</w:t>
            </w:r>
          </w:p>
        </w:tc>
        <w:tc>
          <w:tcPr>
            <w:tcW w:type="dxa" w:w="1559"/>
          </w:tcPr>
          <w:p>
            <w:pPr>
              <w:spacing w:after="0"/>
              <w:jc w:val="left"/>
            </w:pPr>
          </w:p>
        </w:tc>
        <w:tc>
          <w:tcPr>
            <w:tcW w:type="dxa" w:w="2064"/>
          </w:tcPr>
          <w:p>
            <w:pPr>
              <w:spacing w:after="0"/>
              <w:jc w:val="left"/>
            </w:pPr>
            <w:r>
              <w:rPr>
                <w:sz w:val="16"/>
              </w:rPr>
              <w:t>Event records naming jurisdictions in the plan: Bruce city (69 records), Brookings city (23 records), White city (14 records), Sinai town (5 records), Bushnell town (3 records), Aurora town (1 record), Elkton city (1 record). Zone-level records (4) apply countywide.</w:t>
            </w:r>
          </w:p>
        </w:tc>
        <w:tc>
          <w:tcPr>
            <w:tcW w:type="dxa" w:w="15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7"/>
          </w:tcPr>
          <w:p>
            <w:pPr>
              <w:spacing w:after="0"/>
              <w:jc w:val="left"/>
            </w:pPr>
            <w:r>
              <w:rPr>
                <w:sz w:val="16"/>
              </w:rPr>
              <w:t>Debris Flow</w:t>
            </w:r>
          </w:p>
        </w:tc>
        <w:tc>
          <w:tcPr>
            <w:tcW w:type="dxa" w:w="1845"/>
          </w:tcPr>
          <w:p>
            <w:pPr>
              <w:spacing w:after="0"/>
              <w:jc w:val="left"/>
            </w:pPr>
            <w:r>
              <w:rPr>
                <w:sz w:val="16"/>
              </w:rPr>
              <w:t>none (count and damage only)</w:t>
            </w:r>
          </w:p>
        </w:tc>
        <w:tc>
          <w:tcPr>
            <w:tcW w:type="dxa" w:w="1749"/>
          </w:tcPr>
          <w:p>
            <w:pPr>
              <w:spacing w:after="0"/>
              <w:jc w:val="right"/>
            </w:pPr>
            <w:r>
              <w:rPr>
                <w:sz w:val="16"/>
              </w:rPr>
              <w:t>0</w:t>
            </w:r>
          </w:p>
        </w:tc>
        <w:tc>
          <w:tcPr>
            <w:tcW w:type="dxa" w:w="1911"/>
          </w:tcPr>
          <w:p>
            <w:pPr>
              <w:spacing w:after="0"/>
              <w:jc w:val="left"/>
            </w:pPr>
          </w:p>
        </w:tc>
        <w:tc>
          <w:tcPr>
            <w:tcW w:type="dxa" w:w="1609"/>
          </w:tcPr>
          <w:p>
            <w:pPr>
              <w:spacing w:after="0"/>
              <w:jc w:val="left"/>
            </w:pPr>
          </w:p>
        </w:tc>
        <w:tc>
          <w:tcPr>
            <w:tcW w:type="dxa" w:w="1559"/>
          </w:tcPr>
          <w:p>
            <w:pPr>
              <w:spacing w:after="0"/>
              <w:jc w:val="left"/>
            </w:pPr>
          </w:p>
        </w:tc>
        <w:tc>
          <w:tcPr>
            <w:tcW w:type="dxa" w:w="2064"/>
          </w:tcPr>
          <w:p>
            <w:pPr>
              <w:spacing w:after="0"/>
              <w:jc w:val="left"/>
            </w:pPr>
          </w:p>
        </w:tc>
        <w:tc>
          <w:tcPr>
            <w:tcW w:type="dxa" w:w="1559"/>
          </w:tcPr>
          <w:p>
            <w:pPr>
              <w:spacing w:after="0"/>
              <w:jc w:val="left"/>
            </w:pPr>
          </w:p>
        </w:tc>
      </w:tr>
      <w:tr>
        <w:trPr>
          <w:cantSplit/>
        </w:trPr>
        <w:tc>
          <w:tcPr>
            <w:tcW w:type="dxa" w:w="1817"/>
          </w:tcPr>
          <w:p>
            <w:pPr>
              <w:spacing w:after="0"/>
              <w:jc w:val="left"/>
            </w:pPr>
            <w:r>
              <w:rPr>
                <w:sz w:val="16"/>
              </w:rPr>
              <w:t>Lightning</w:t>
            </w:r>
          </w:p>
        </w:tc>
        <w:tc>
          <w:tcPr>
            <w:tcW w:type="dxa" w:w="1845"/>
          </w:tcPr>
          <w:p>
            <w:pPr>
              <w:spacing w:after="0"/>
              <w:jc w:val="left"/>
            </w:pPr>
            <w:r>
              <w:rPr>
                <w:sz w:val="16"/>
              </w:rPr>
              <w:t>annualized frequency (the measure FEMA's Local Mitigation Planning Handbook names)</w:t>
            </w:r>
          </w:p>
        </w:tc>
        <w:tc>
          <w:tcPr>
            <w:tcW w:type="dxa" w:w="1749"/>
          </w:tcPr>
          <w:p>
            <w:pPr>
              <w:spacing w:after="0"/>
              <w:jc w:val="right"/>
            </w:pPr>
            <w:r>
              <w:rPr>
                <w:sz w:val="16"/>
              </w:rPr>
              <w:t>8 records, 1998 to 2009</w:t>
            </w:r>
          </w:p>
        </w:tc>
        <w:tc>
          <w:tcPr>
            <w:tcW w:type="dxa" w:w="1911"/>
          </w:tcPr>
          <w:p>
            <w:pPr>
              <w:spacing w:after="0"/>
              <w:jc w:val="left"/>
            </w:pPr>
          </w:p>
        </w:tc>
        <w:tc>
          <w:tcPr>
            <w:tcW w:type="dxa" w:w="1609"/>
          </w:tcPr>
          <w:p>
            <w:pPr>
              <w:spacing w:after="0"/>
              <w:jc w:val="left"/>
            </w:pPr>
            <w:r>
              <w:rPr>
                <w:sz w:val="16"/>
              </w:rPr>
              <w:t>Lightning, 2001-04-22, $80,000 property; crops not reported (2001 dollars)</w:t>
            </w:r>
          </w:p>
        </w:tc>
        <w:tc>
          <w:tcPr>
            <w:tcW w:type="dxa" w:w="1559"/>
          </w:tcPr>
          <w:p>
            <w:pPr>
              <w:spacing w:after="0"/>
              <w:jc w:val="left"/>
            </w:pPr>
          </w:p>
        </w:tc>
        <w:tc>
          <w:tcPr>
            <w:tcW w:type="dxa" w:w="2064"/>
          </w:tcPr>
          <w:p>
            <w:pPr>
              <w:spacing w:after="0"/>
              <w:jc w:val="left"/>
            </w:pPr>
            <w:r>
              <w:rPr>
                <w:sz w:val="16"/>
              </w:rPr>
              <w:t>Event records naming jurisdictions in the plan: Brookings city (5 records), Bruce city (1 record), Elkton city (1 record), Volga city (1 record).</w:t>
            </w:r>
          </w:p>
        </w:tc>
        <w:tc>
          <w:tcPr>
            <w:tcW w:type="dxa" w:w="1559"/>
          </w:tcPr>
          <w:p>
            <w:pPr>
              <w:spacing w:after="0"/>
              <w:jc w:val="left"/>
            </w:pPr>
            <w:r>
              <w:rPr>
                <w:sz w:val="16"/>
              </w:rPr>
              <w:t>Storm Events lists lightning with damage or casualties.</w:t>
            </w:r>
          </w:p>
        </w:tc>
      </w:tr>
      <w:tr>
        <w:trPr>
          <w:cantSplit/>
        </w:trPr>
        <w:tc>
          <w:tcPr>
            <w:tcW w:type="dxa" w:w="1817"/>
          </w:tcPr>
          <w:p>
            <w:pPr>
              <w:spacing w:after="0"/>
              <w:jc w:val="left"/>
            </w:pPr>
            <w:r>
              <w:rPr>
                <w:sz w:val="16"/>
              </w:rPr>
              <w:t>High Wind and Strong Wind (outside NRI's Strong Wind definition)</w:t>
            </w:r>
          </w:p>
        </w:tc>
        <w:tc>
          <w:tcPr>
            <w:tcW w:type="dxa" w:w="1845"/>
          </w:tcPr>
          <w:p>
            <w:pPr>
              <w:spacing w:after="0"/>
              <w:jc w:val="left"/>
            </w:pPr>
            <w:r>
              <w:rPr>
                <w:sz w:val="16"/>
              </w:rPr>
              <w:t>wind speed (kt and mph)</w:t>
            </w:r>
          </w:p>
        </w:tc>
        <w:tc>
          <w:tcPr>
            <w:tcW w:type="dxa" w:w="1749"/>
          </w:tcPr>
          <w:p>
            <w:pPr>
              <w:spacing w:after="0"/>
              <w:jc w:val="right"/>
            </w:pPr>
            <w:r>
              <w:rPr>
                <w:sz w:val="16"/>
              </w:rPr>
              <w:t>44 records, 1996 to 2026 (44 zone-level)</w:t>
            </w:r>
          </w:p>
        </w:tc>
        <w:tc>
          <w:tcPr>
            <w:tcW w:type="dxa" w:w="1911"/>
          </w:tcPr>
          <w:p>
            <w:pPr>
              <w:spacing w:after="0"/>
              <w:jc w:val="left"/>
            </w:pPr>
            <w:r>
              <w:rPr>
                <w:sz w:val="16"/>
              </w:rPr>
              <w:t>30 kt (35 mph) to 63 kt (72 mph) (median 45 kt (52 mph)); 43 with a recorded value</w:t>
            </w:r>
          </w:p>
        </w:tc>
        <w:tc>
          <w:tcPr>
            <w:tcW w:type="dxa" w:w="1609"/>
          </w:tcPr>
          <w:p>
            <w:pPr>
              <w:spacing w:after="0"/>
              <w:jc w:val="left"/>
            </w:pPr>
            <w:r>
              <w:rPr>
                <w:sz w:val="16"/>
              </w:rPr>
              <w:t>63 kt (72 mph), measurement type not recorded, High Wind, 1997-04-06; NWS zone SDZ040</w:t>
            </w:r>
          </w:p>
        </w:tc>
        <w:tc>
          <w:tcPr>
            <w:tcW w:type="dxa" w:w="1559"/>
          </w:tcPr>
          <w:p>
            <w:pPr>
              <w:spacing w:after="0"/>
              <w:jc w:val="left"/>
            </w:pPr>
            <w:r>
              <w:rPr>
                <w:sz w:val="16"/>
              </w:rPr>
              <w:t>High Wind, 1998-05-15, $1,000,000 property; crops not reported (zone total, 1998 dollars)</w:t>
            </w:r>
          </w:p>
        </w:tc>
        <w:tc>
          <w:tcPr>
            <w:tcW w:type="dxa" w:w="2064"/>
          </w:tcPr>
          <w:p>
            <w:pPr>
              <w:spacing w:after="0"/>
              <w:jc w:val="left"/>
            </w:pPr>
            <w:r>
              <w:rPr>
                <w:sz w:val="16"/>
              </w:rPr>
              <w:t>Countywide (zone-level records).</w:t>
            </w:r>
          </w:p>
        </w:tc>
        <w:tc>
          <w:tcPr>
            <w:tcW w:type="dxa" w:w="1559"/>
          </w:tcPr>
          <w:p>
            <w:pPr>
              <w:spacing w:after="0"/>
              <w:jc w:val="left"/>
            </w:pPr>
          </w:p>
        </w:tc>
      </w:tr>
      <w:tr>
        <w:trPr>
          <w:cantSplit/>
        </w:trPr>
        <w:tc>
          <w:tcPr>
            <w:tcW w:type="dxa" w:w="1817"/>
          </w:tcPr>
          <w:p>
            <w:pPr>
              <w:spacing w:after="0"/>
              <w:jc w:val="left"/>
            </w:pPr>
            <w:r>
              <w:rPr>
                <w:sz w:val="16"/>
              </w:rPr>
              <w:t>Thunderstorm Wind</w:t>
            </w:r>
          </w:p>
        </w:tc>
        <w:tc>
          <w:tcPr>
            <w:tcW w:type="dxa" w:w="1845"/>
          </w:tcPr>
          <w:p>
            <w:pPr>
              <w:spacing w:after="0"/>
              <w:jc w:val="left"/>
            </w:pPr>
            <w:r>
              <w:rPr>
                <w:sz w:val="16"/>
              </w:rPr>
              <w:t>wind speed (kt and mph)</w:t>
            </w:r>
          </w:p>
        </w:tc>
        <w:tc>
          <w:tcPr>
            <w:tcW w:type="dxa" w:w="1749"/>
          </w:tcPr>
          <w:p>
            <w:pPr>
              <w:spacing w:after="0"/>
              <w:jc w:val="right"/>
            </w:pPr>
            <w:r>
              <w:rPr>
                <w:sz w:val="16"/>
              </w:rPr>
              <w:t>179 records, 1956 to 2026</w:t>
            </w:r>
          </w:p>
        </w:tc>
        <w:tc>
          <w:tcPr>
            <w:tcW w:type="dxa" w:w="1911"/>
          </w:tcPr>
          <w:p>
            <w:pPr>
              <w:spacing w:after="0"/>
              <w:jc w:val="left"/>
            </w:pPr>
            <w:r>
              <w:rPr>
                <w:sz w:val="16"/>
              </w:rPr>
              <w:t>50 kt (58 mph) to 109 kt (125 mph) (median 56 kt (64 mph)); 170 with a recorded value</w:t>
            </w:r>
          </w:p>
        </w:tc>
        <w:tc>
          <w:tcPr>
            <w:tcW w:type="dxa" w:w="1609"/>
          </w:tcPr>
          <w:p>
            <w:pPr>
              <w:spacing w:after="0"/>
              <w:jc w:val="left"/>
            </w:pPr>
            <w:r>
              <w:rPr>
                <w:sz w:val="16"/>
              </w:rPr>
              <w:t>109 kt (125 mph), measurement type not recorded, Thunderstorm Wind, 1993-05-07, 12 direct injuries</w:t>
            </w:r>
          </w:p>
        </w:tc>
        <w:tc>
          <w:tcPr>
            <w:tcW w:type="dxa" w:w="1559"/>
          </w:tcPr>
          <w:p>
            <w:pPr>
              <w:spacing w:after="0"/>
              <w:jc w:val="left"/>
            </w:pPr>
          </w:p>
        </w:tc>
        <w:tc>
          <w:tcPr>
            <w:tcW w:type="dxa" w:w="2064"/>
          </w:tcPr>
          <w:p>
            <w:pPr>
              <w:spacing w:after="0"/>
              <w:jc w:val="left"/>
            </w:pPr>
            <w:r>
              <w:rPr>
                <w:sz w:val="16"/>
              </w:rPr>
              <w:t>Event records naming jurisdictions in the plan: Brookings city (29 records), White city (18 records), Volga city (17 records), Bruce city (15 records), Elkton city (11 records), Sinai town (9 records), Aurora town (7 records), Bushnell town (4 records).</w:t>
            </w:r>
          </w:p>
        </w:tc>
        <w:tc>
          <w:tcPr>
            <w:tcW w:type="dxa" w:w="1559"/>
          </w:tcPr>
          <w:p>
            <w:pPr>
              <w:spacing w:after="0"/>
              <w:jc w:val="left"/>
            </w:pPr>
          </w:p>
        </w:tc>
      </w:tr>
      <w:tr>
        <w:trPr>
          <w:cantSplit/>
        </w:trPr>
        <w:tc>
          <w:tcPr>
            <w:tcW w:type="dxa" w:w="1817"/>
          </w:tcPr>
          <w:p>
            <w:pPr>
              <w:spacing w:after="0"/>
              <w:jc w:val="left"/>
            </w:pPr>
            <w:r>
              <w:rPr>
                <w:sz w:val="16"/>
              </w:rPr>
              <w:t>Tornado</w:t>
            </w:r>
          </w:p>
        </w:tc>
        <w:tc>
          <w:tcPr>
            <w:tcW w:type="dxa" w:w="1845"/>
          </w:tcPr>
          <w:p>
            <w:pPr>
              <w:spacing w:after="0"/>
              <w:jc w:val="left"/>
            </w:pPr>
            <w:r>
              <w:rPr>
                <w:sz w:val="16"/>
              </w:rPr>
              <w:t>Enhanced Fujita (Fujita before Feb 2007)</w:t>
            </w:r>
          </w:p>
        </w:tc>
        <w:tc>
          <w:tcPr>
            <w:tcW w:type="dxa" w:w="1749"/>
          </w:tcPr>
          <w:p>
            <w:pPr>
              <w:spacing w:after="0"/>
              <w:jc w:val="right"/>
            </w:pPr>
            <w:r>
              <w:rPr>
                <w:sz w:val="16"/>
              </w:rPr>
              <w:t>32 records, 1965 to 2023</w:t>
            </w:r>
          </w:p>
        </w:tc>
        <w:tc>
          <w:tcPr>
            <w:tcW w:type="dxa" w:w="1911"/>
          </w:tcPr>
          <w:p>
            <w:pPr>
              <w:spacing w:after="0"/>
              <w:jc w:val="left"/>
            </w:pPr>
            <w:r>
              <w:rPr>
                <w:sz w:val="16"/>
              </w:rPr>
              <w:t>F/EF0 to F/EF3 (median F/EF0); 25 with a recorded value</w:t>
            </w:r>
          </w:p>
        </w:tc>
        <w:tc>
          <w:tcPr>
            <w:tcW w:type="dxa" w:w="1609"/>
          </w:tcPr>
          <w:p>
            <w:pPr>
              <w:spacing w:after="0"/>
              <w:jc w:val="left"/>
            </w:pPr>
            <w:r>
              <w:rPr>
                <w:sz w:val="16"/>
              </w:rPr>
              <w:t>F3 tornado, 1992-06-16, 2 mi path length (whole path, pre-1996), 100 yd wide, $2,500,000 property; crops not recorded (1992 dollars)</w:t>
            </w:r>
          </w:p>
        </w:tc>
        <w:tc>
          <w:tcPr>
            <w:tcW w:type="dxa" w:w="1559"/>
          </w:tcPr>
          <w:p>
            <w:pPr>
              <w:spacing w:after="0"/>
              <w:jc w:val="left"/>
            </w:pPr>
          </w:p>
        </w:tc>
        <w:tc>
          <w:tcPr>
            <w:tcW w:type="dxa" w:w="2064"/>
          </w:tcPr>
          <w:p>
            <w:pPr>
              <w:spacing w:after="0"/>
              <w:jc w:val="left"/>
            </w:pPr>
            <w:r>
              <w:rPr>
                <w:sz w:val="16"/>
              </w:rPr>
              <w:t>Event records naming jurisdictions in the plan: Bruce city (3 records), Volga city (3 records), Aurora town (2 records), Brookings city (2 records), Sinai town (2 records), White city (1 record).</w:t>
            </w:r>
          </w:p>
        </w:tc>
        <w:tc>
          <w:tcPr>
            <w:tcW w:type="dxa" w:w="15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7"/>
          </w:tcPr>
          <w:p>
            <w:pPr>
              <w:spacing w:after="0"/>
              <w:jc w:val="left"/>
            </w:pPr>
            <w:r>
              <w:rPr>
                <w:sz w:val="16"/>
              </w:rPr>
              <w:t>Wildfire</w:t>
            </w:r>
          </w:p>
        </w:tc>
        <w:tc>
          <w:tcPr>
            <w:tcW w:type="dxa" w:w="1845"/>
          </w:tcPr>
          <w:p>
            <w:pPr>
              <w:spacing w:after="0"/>
              <w:jc w:val="left"/>
            </w:pPr>
            <w:r>
              <w:rPr>
                <w:sz w:val="16"/>
              </w:rPr>
              <w:t>acres burned (local data)</w:t>
            </w:r>
          </w:p>
        </w:tc>
        <w:tc>
          <w:tcPr>
            <w:tcW w:type="dxa" w:w="1749"/>
          </w:tcPr>
          <w:p>
            <w:pPr>
              <w:spacing w:after="0"/>
              <w:jc w:val="right"/>
            </w:pPr>
            <w:r>
              <w:rPr>
                <w:sz w:val="16"/>
              </w:rPr>
              <w:t>0</w:t>
            </w:r>
          </w:p>
        </w:tc>
        <w:tc>
          <w:tcPr>
            <w:tcW w:type="dxa" w:w="1911"/>
          </w:tcPr>
          <w:p>
            <w:pPr>
              <w:spacing w:after="0"/>
              <w:jc w:val="left"/>
            </w:pPr>
          </w:p>
        </w:tc>
        <w:tc>
          <w:tcPr>
            <w:tcW w:type="dxa" w:w="1609"/>
          </w:tcPr>
          <w:p>
            <w:pPr>
              <w:spacing w:after="0"/>
              <w:jc w:val="left"/>
            </w:pPr>
          </w:p>
        </w:tc>
        <w:tc>
          <w:tcPr>
            <w:tcW w:type="dxa" w:w="1559"/>
          </w:tcPr>
          <w:p>
            <w:pPr>
              <w:spacing w:after="0"/>
              <w:jc w:val="left"/>
            </w:pPr>
          </w:p>
        </w:tc>
        <w:tc>
          <w:tcPr>
            <w:tcW w:type="dxa" w:w="2064"/>
          </w:tcPr>
          <w:p>
            <w:pPr>
              <w:spacing w:after="0"/>
              <w:jc w:val="left"/>
            </w:pPr>
          </w:p>
        </w:tc>
        <w:tc>
          <w:tcPr>
            <w:tcW w:type="dxa" w:w="1559"/>
          </w:tcPr>
          <w:p>
            <w:pPr>
              <w:spacing w:after="0"/>
              <w:jc w:val="left"/>
            </w:pPr>
          </w:p>
        </w:tc>
      </w:tr>
      <w:tr>
        <w:trPr>
          <w:cantSplit/>
        </w:trPr>
        <w:tc>
          <w:tcPr>
            <w:tcW w:type="dxa" w:w="1817"/>
          </w:tcPr>
          <w:p>
            <w:pPr>
              <w:spacing w:after="0"/>
              <w:jc w:val="left"/>
            </w:pPr>
            <w:r>
              <w:rPr>
                <w:sz w:val="16"/>
              </w:rPr>
              <w:t>Winter Storm, Heavy Snow, Blizzard, Lake-Effect Snow, Winter Weather, Sleet</w:t>
            </w:r>
          </w:p>
        </w:tc>
        <w:tc>
          <w:tcPr>
            <w:tcW w:type="dxa" w:w="1845"/>
          </w:tcPr>
          <w:p>
            <w:pPr>
              <w:spacing w:after="0"/>
              <w:jc w:val="left"/>
            </w:pPr>
            <w:r>
              <w:rPr>
                <w:sz w:val="16"/>
              </w:rPr>
              <w:t>none in data (snowfall: local data)</w:t>
            </w:r>
          </w:p>
        </w:tc>
        <w:tc>
          <w:tcPr>
            <w:tcW w:type="dxa" w:w="1749"/>
          </w:tcPr>
          <w:p>
            <w:pPr>
              <w:spacing w:after="0"/>
              <w:jc w:val="right"/>
            </w:pPr>
            <w:r>
              <w:rPr>
                <w:sz w:val="16"/>
              </w:rPr>
              <w:t>185 records, 1996 to 2026 (185 zone-level)</w:t>
            </w:r>
          </w:p>
        </w:tc>
        <w:tc>
          <w:tcPr>
            <w:tcW w:type="dxa" w:w="1911"/>
          </w:tcPr>
          <w:p>
            <w:pPr>
              <w:spacing w:after="0"/>
              <w:jc w:val="left"/>
            </w:pPr>
          </w:p>
        </w:tc>
        <w:tc>
          <w:tcPr>
            <w:tcW w:type="dxa" w:w="1609"/>
          </w:tcPr>
          <w:p>
            <w:pPr>
              <w:spacing w:after="0"/>
              <w:jc w:val="left"/>
            </w:pPr>
            <w:r>
              <w:rPr>
                <w:sz w:val="16"/>
              </w:rPr>
              <w:t>Blizzard, 2005-11-28, $100,000 property; crops not reported (2005 dollars); NWS zone SDZ040</w:t>
            </w:r>
          </w:p>
        </w:tc>
        <w:tc>
          <w:tcPr>
            <w:tcW w:type="dxa" w:w="1559"/>
          </w:tcPr>
          <w:p>
            <w:pPr>
              <w:spacing w:after="0"/>
              <w:jc w:val="left"/>
            </w:pPr>
          </w:p>
        </w:tc>
        <w:tc>
          <w:tcPr>
            <w:tcW w:type="dxa" w:w="2064"/>
          </w:tcPr>
          <w:p>
            <w:pPr>
              <w:spacing w:after="0"/>
              <w:jc w:val="left"/>
            </w:pPr>
            <w:r>
              <w:rPr>
                <w:sz w:val="16"/>
              </w:rPr>
              <w:t>Countywide (zone-level records).</w:t>
            </w:r>
          </w:p>
        </w:tc>
        <w:tc>
          <w:tcPr>
            <w:tcW w:type="dxa" w:w="15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3272"/>
        <w:gridCol w:w="2226"/>
        <w:gridCol w:w="2542"/>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3272"/>
            <w:shd w:val="clear" w:color="auto" w:fill="E8E8E8"/>
          </w:tcPr>
          <w:p>
            <w:pPr>
              <w:spacing w:after="0"/>
              <w:jc w:val="left"/>
            </w:pPr>
            <w:r>
              <w:rPr>
                <w:b/>
                <w:sz w:val="16"/>
              </w:rPr>
              <w:t>Title</w:t>
            </w:r>
          </w:p>
        </w:tc>
        <w:tc>
          <w:tcPr>
            <w:tcW w:type="dxa" w:w="2226"/>
            <w:shd w:val="clear" w:color="auto" w:fill="E8E8E8"/>
          </w:tcPr>
          <w:p>
            <w:pPr>
              <w:spacing w:after="0"/>
              <w:jc w:val="left"/>
            </w:pPr>
            <w:r>
              <w:rPr>
                <w:b/>
                <w:sz w:val="16"/>
              </w:rPr>
              <w:t>Mapped hazard</w:t>
            </w:r>
          </w:p>
        </w:tc>
        <w:tc>
          <w:tcPr>
            <w:tcW w:type="dxa" w:w="25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2023-02-27</w:t>
            </w:r>
          </w:p>
        </w:tc>
        <w:tc>
          <w:tcPr>
            <w:tcW w:type="dxa" w:w="1037"/>
          </w:tcPr>
          <w:p>
            <w:pPr>
              <w:spacing w:after="0"/>
              <w:jc w:val="left"/>
            </w:pPr>
            <w:r>
              <w:rPr>
                <w:sz w:val="16"/>
              </w:rPr>
              <w:t>2022-12-12</w:t>
            </w:r>
          </w:p>
        </w:tc>
        <w:tc>
          <w:tcPr>
            <w:tcW w:type="dxa" w:w="1037"/>
          </w:tcPr>
          <w:p>
            <w:pPr>
              <w:spacing w:after="0"/>
              <w:jc w:val="left"/>
            </w:pPr>
            <w:r>
              <w:rPr>
                <w:sz w:val="16"/>
              </w:rPr>
              <w:t>DR-4689-SD</w:t>
            </w:r>
          </w:p>
        </w:tc>
        <w:tc>
          <w:tcPr>
            <w:tcW w:type="dxa" w:w="1341"/>
          </w:tcPr>
          <w:p>
            <w:pPr>
              <w:spacing w:after="0"/>
              <w:jc w:val="left"/>
            </w:pPr>
            <w:r>
              <w:rPr>
                <w:sz w:val="16"/>
              </w:rPr>
              <w:t>Major disaster</w:t>
            </w:r>
          </w:p>
        </w:tc>
        <w:tc>
          <w:tcPr>
            <w:tcW w:type="dxa" w:w="3272"/>
          </w:tcPr>
          <w:p>
            <w:pPr>
              <w:spacing w:after="0"/>
              <w:jc w:val="left"/>
            </w:pPr>
            <w:r>
              <w:rPr>
                <w:sz w:val="16"/>
              </w:rPr>
              <w:t>Severe Winter Storms and Snowstorm</w:t>
            </w:r>
          </w:p>
        </w:tc>
        <w:tc>
          <w:tcPr>
            <w:tcW w:type="dxa" w:w="2226"/>
          </w:tcPr>
          <w:p>
            <w:pPr>
              <w:spacing w:after="0"/>
              <w:jc w:val="left"/>
            </w:pPr>
            <w:r>
              <w:rPr>
                <w:sz w:val="16"/>
              </w:rPr>
              <w:t>Winter Weather</w:t>
            </w:r>
          </w:p>
        </w:tc>
        <w:tc>
          <w:tcPr>
            <w:tcW w:type="dxa" w:w="2542"/>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341"/>
          </w:tcPr>
          <w:p>
            <w:pPr>
              <w:spacing w:after="0"/>
              <w:jc w:val="left"/>
            </w:pPr>
            <w:r>
              <w:rPr>
                <w:sz w:val="16"/>
              </w:rPr>
              <w:t>Major disaster</w:t>
            </w:r>
          </w:p>
        </w:tc>
        <w:tc>
          <w:tcPr>
            <w:tcW w:type="dxa" w:w="3272"/>
          </w:tcPr>
          <w:p>
            <w:pPr>
              <w:spacing w:after="0"/>
              <w:jc w:val="left"/>
            </w:pPr>
            <w:r>
              <w:rPr>
                <w:sz w:val="16"/>
              </w:rPr>
              <w:t>Severe Storm, Straight-Line Winds, Tornadoes, and Flooding</w:t>
            </w:r>
          </w:p>
        </w:tc>
        <w:tc>
          <w:tcPr>
            <w:tcW w:type="dxa" w:w="2226"/>
          </w:tcPr>
          <w:p>
            <w:pPr>
              <w:spacing w:after="0"/>
              <w:jc w:val="left"/>
            </w:pPr>
            <w:r>
              <w:rPr>
                <w:sz w:val="16"/>
              </w:rPr>
              <w:t>Inland Flooding; Strong Wind; Tornado</w:t>
            </w:r>
          </w:p>
        </w:tc>
        <w:tc>
          <w:tcPr>
            <w:tcW w:type="dxa" w:w="2542"/>
          </w:tcPr>
          <w:p>
            <w:pPr>
              <w:spacing w:after="0"/>
              <w:jc w:val="right"/>
            </w:pPr>
            <w:r>
              <w:rPr>
                <w:sz w:val="16"/>
              </w:rPr>
              <w:t>$888,805.22</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41"/>
          </w:tcPr>
          <w:p>
            <w:pPr>
              <w:spacing w:after="0"/>
              <w:jc w:val="left"/>
            </w:pPr>
            <w:r>
              <w:rPr>
                <w:sz w:val="16"/>
              </w:rPr>
              <w:t>Major disaster</w:t>
            </w:r>
          </w:p>
        </w:tc>
        <w:tc>
          <w:tcPr>
            <w:tcW w:type="dxa" w:w="3272"/>
          </w:tcPr>
          <w:p>
            <w:pPr>
              <w:spacing w:after="0"/>
              <w:jc w:val="left"/>
            </w:pPr>
            <w:r>
              <w:rPr>
                <w:sz w:val="16"/>
              </w:rPr>
              <w:t>COVID-19 Pandemic</w:t>
            </w:r>
          </w:p>
        </w:tc>
        <w:tc>
          <w:tcPr>
            <w:tcW w:type="dxa" w:w="2226"/>
          </w:tcPr>
          <w:p>
            <w:pPr>
              <w:spacing w:after="0"/>
              <w:jc w:val="left"/>
            </w:pPr>
            <w:r>
              <w:rPr>
                <w:sz w:val="16"/>
              </w:rPr>
              <w:t>Non-natural, not counted</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41"/>
          </w:tcPr>
          <w:p>
            <w:pPr>
              <w:spacing w:after="0"/>
              <w:jc w:val="left"/>
            </w:pPr>
            <w:r>
              <w:rPr>
                <w:sz w:val="16"/>
              </w:rPr>
              <w:t>Emergency</w:t>
            </w:r>
          </w:p>
        </w:tc>
        <w:tc>
          <w:tcPr>
            <w:tcW w:type="dxa" w:w="3272"/>
          </w:tcPr>
          <w:p>
            <w:pPr>
              <w:spacing w:after="0"/>
              <w:jc w:val="left"/>
            </w:pPr>
            <w:r>
              <w:rPr>
                <w:sz w:val="16"/>
              </w:rPr>
              <w:t>COVID-19</w:t>
            </w:r>
          </w:p>
        </w:tc>
        <w:tc>
          <w:tcPr>
            <w:tcW w:type="dxa" w:w="2226"/>
          </w:tcPr>
          <w:p>
            <w:pPr>
              <w:spacing w:after="0"/>
              <w:jc w:val="left"/>
            </w:pPr>
            <w:r>
              <w:rPr>
                <w:sz w:val="16"/>
              </w:rPr>
              <w:t>Non-natural, not counted</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341"/>
          </w:tcPr>
          <w:p>
            <w:pPr>
              <w:spacing w:after="0"/>
              <w:jc w:val="left"/>
            </w:pPr>
            <w:r>
              <w:rPr>
                <w:sz w:val="16"/>
              </w:rPr>
              <w:t>Major disaster</w:t>
            </w:r>
          </w:p>
        </w:tc>
        <w:tc>
          <w:tcPr>
            <w:tcW w:type="dxa" w:w="3272"/>
          </w:tcPr>
          <w:p>
            <w:pPr>
              <w:spacing w:after="0"/>
              <w:jc w:val="left"/>
            </w:pPr>
            <w:r>
              <w:rPr>
                <w:sz w:val="16"/>
              </w:rPr>
              <w:t>Severe Storms, Tornadoes, and Flooding</w:t>
            </w:r>
          </w:p>
        </w:tc>
        <w:tc>
          <w:tcPr>
            <w:tcW w:type="dxa" w:w="2226"/>
          </w:tcPr>
          <w:p>
            <w:pPr>
              <w:spacing w:after="0"/>
              <w:jc w:val="left"/>
            </w:pPr>
            <w:r>
              <w:rPr>
                <w:sz w:val="16"/>
              </w:rPr>
              <w:t>Inland Flooding; Tornado</w:t>
            </w:r>
          </w:p>
        </w:tc>
        <w:tc>
          <w:tcPr>
            <w:tcW w:type="dxa" w:w="2542"/>
          </w:tcPr>
          <w:p>
            <w:pPr>
              <w:spacing w:after="0"/>
              <w:jc w:val="right"/>
            </w:pPr>
            <w:r>
              <w:rPr>
                <w:sz w:val="16"/>
              </w:rPr>
              <w:t>$215,669.64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41"/>
          </w:tcPr>
          <w:p>
            <w:pPr>
              <w:spacing w:after="0"/>
              <w:jc w:val="left"/>
            </w:pPr>
            <w:r>
              <w:rPr>
                <w:sz w:val="16"/>
              </w:rPr>
              <w:t>Major disaster</w:t>
            </w:r>
          </w:p>
        </w:tc>
        <w:tc>
          <w:tcPr>
            <w:tcW w:type="dxa" w:w="3272"/>
          </w:tcPr>
          <w:p>
            <w:pPr>
              <w:spacing w:after="0"/>
              <w:jc w:val="left"/>
            </w:pPr>
            <w:r>
              <w:rPr>
                <w:sz w:val="16"/>
              </w:rPr>
              <w:t>Severe Winter Storm, Snowstorm, and Flooding</w:t>
            </w:r>
          </w:p>
        </w:tc>
        <w:tc>
          <w:tcPr>
            <w:tcW w:type="dxa" w:w="2226"/>
          </w:tcPr>
          <w:p>
            <w:pPr>
              <w:spacing w:after="0"/>
              <w:jc w:val="left"/>
            </w:pPr>
            <w:r>
              <w:rPr>
                <w:sz w:val="16"/>
              </w:rPr>
              <w:t>Inland Flooding (primary); also designated: Winter Weather</w:t>
            </w:r>
          </w:p>
        </w:tc>
        <w:tc>
          <w:tcPr>
            <w:tcW w:type="dxa" w:w="2542"/>
          </w:tcPr>
          <w:p>
            <w:pPr>
              <w:spacing w:after="0"/>
              <w:jc w:val="right"/>
            </w:pPr>
            <w:r>
              <w:rPr>
                <w:sz w:val="16"/>
              </w:rPr>
              <w:t>$667,057.48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41"/>
          </w:tcPr>
          <w:p>
            <w:pPr>
              <w:spacing w:after="0"/>
              <w:jc w:val="left"/>
            </w:pPr>
            <w:r>
              <w:rPr>
                <w:sz w:val="16"/>
              </w:rPr>
              <w:t>Major disaster</w:t>
            </w:r>
          </w:p>
        </w:tc>
        <w:tc>
          <w:tcPr>
            <w:tcW w:type="dxa" w:w="3272"/>
          </w:tcPr>
          <w:p>
            <w:pPr>
              <w:spacing w:after="0"/>
              <w:jc w:val="left"/>
            </w:pPr>
            <w:r>
              <w:rPr>
                <w:sz w:val="16"/>
              </w:rPr>
              <w:t>Flooding</w:t>
            </w:r>
          </w:p>
        </w:tc>
        <w:tc>
          <w:tcPr>
            <w:tcW w:type="dxa" w:w="2226"/>
          </w:tcPr>
          <w:p>
            <w:pPr>
              <w:spacing w:after="0"/>
              <w:jc w:val="left"/>
            </w:pPr>
            <w:r>
              <w:rPr>
                <w:sz w:val="16"/>
              </w:rPr>
              <w:t>Inland Flooding</w:t>
            </w:r>
          </w:p>
        </w:tc>
        <w:tc>
          <w:tcPr>
            <w:tcW w:type="dxa" w:w="2542"/>
          </w:tcPr>
          <w:p>
            <w:pPr>
              <w:spacing w:after="0"/>
              <w:jc w:val="right"/>
            </w:pPr>
            <w:r>
              <w:rPr>
                <w:sz w:val="16"/>
              </w:rPr>
              <w:t>$283,870.98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2010-11-02</w:t>
            </w:r>
          </w:p>
        </w:tc>
        <w:tc>
          <w:tcPr>
            <w:tcW w:type="dxa" w:w="1037"/>
          </w:tcPr>
          <w:p>
            <w:pPr>
              <w:spacing w:after="0"/>
              <w:jc w:val="left"/>
            </w:pPr>
            <w:r>
              <w:rPr>
                <w:sz w:val="16"/>
              </w:rPr>
              <w:t>2010-09-22</w:t>
            </w:r>
          </w:p>
        </w:tc>
        <w:tc>
          <w:tcPr>
            <w:tcW w:type="dxa" w:w="1037"/>
          </w:tcPr>
          <w:p>
            <w:pPr>
              <w:spacing w:after="0"/>
              <w:jc w:val="left"/>
            </w:pPr>
            <w:r>
              <w:rPr>
                <w:sz w:val="16"/>
              </w:rPr>
              <w:t>DR-1947-SD</w:t>
            </w:r>
          </w:p>
        </w:tc>
        <w:tc>
          <w:tcPr>
            <w:tcW w:type="dxa" w:w="1341"/>
          </w:tcPr>
          <w:p>
            <w:pPr>
              <w:spacing w:after="0"/>
              <w:jc w:val="left"/>
            </w:pPr>
            <w:r>
              <w:rPr>
                <w:sz w:val="16"/>
              </w:rPr>
              <w:t>Major disaster</w:t>
            </w:r>
          </w:p>
        </w:tc>
        <w:tc>
          <w:tcPr>
            <w:tcW w:type="dxa" w:w="3272"/>
          </w:tcPr>
          <w:p>
            <w:pPr>
              <w:spacing w:after="0"/>
              <w:jc w:val="left"/>
            </w:pPr>
            <w:r>
              <w:rPr>
                <w:sz w:val="16"/>
              </w:rPr>
              <w:t>Severe Storms and Flooding</w:t>
            </w:r>
          </w:p>
        </w:tc>
        <w:tc>
          <w:tcPr>
            <w:tcW w:type="dxa" w:w="2226"/>
          </w:tcPr>
          <w:p>
            <w:pPr>
              <w:spacing w:after="0"/>
              <w:jc w:val="left"/>
            </w:pPr>
            <w:r>
              <w:rPr>
                <w:sz w:val="16"/>
              </w:rPr>
              <w:t>Inland Flooding</w:t>
            </w:r>
          </w:p>
        </w:tc>
        <w:tc>
          <w:tcPr>
            <w:tcW w:type="dxa" w:w="2542"/>
          </w:tcPr>
          <w:p>
            <w:pPr>
              <w:spacing w:after="0"/>
              <w:jc w:val="right"/>
            </w:pPr>
            <w:r>
              <w:rPr>
                <w:sz w:val="16"/>
              </w:rPr>
              <w:t>$184,684.71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341"/>
          </w:tcPr>
          <w:p>
            <w:pPr>
              <w:spacing w:after="0"/>
              <w:jc w:val="left"/>
            </w:pPr>
            <w:r>
              <w:rPr>
                <w:sz w:val="16"/>
              </w:rPr>
              <w:t>Major disaster</w:t>
            </w:r>
          </w:p>
        </w:tc>
        <w:tc>
          <w:tcPr>
            <w:tcW w:type="dxa" w:w="3272"/>
          </w:tcPr>
          <w:p>
            <w:pPr>
              <w:spacing w:after="0"/>
              <w:jc w:val="left"/>
            </w:pPr>
            <w:r>
              <w:rPr>
                <w:sz w:val="16"/>
              </w:rPr>
              <w:t>Severe Winter Storm</w:t>
            </w:r>
          </w:p>
        </w:tc>
        <w:tc>
          <w:tcPr>
            <w:tcW w:type="dxa" w:w="2226"/>
          </w:tcPr>
          <w:p>
            <w:pPr>
              <w:spacing w:after="0"/>
              <w:jc w:val="left"/>
            </w:pPr>
            <w:r>
              <w:rPr>
                <w:sz w:val="16"/>
              </w:rPr>
              <w:t>Winter Weather</w:t>
            </w:r>
          </w:p>
        </w:tc>
        <w:tc>
          <w:tcPr>
            <w:tcW w:type="dxa" w:w="2542"/>
          </w:tcPr>
          <w:p>
            <w:pPr>
              <w:spacing w:after="0"/>
              <w:jc w:val="right"/>
            </w:pPr>
            <w:r>
              <w:rPr>
                <w:sz w:val="16"/>
              </w:rPr>
              <w:t>$2,465.25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41"/>
          </w:tcPr>
          <w:p>
            <w:pPr>
              <w:spacing w:after="0"/>
              <w:jc w:val="left"/>
            </w:pPr>
            <w:r>
              <w:rPr>
                <w:sz w:val="16"/>
              </w:rPr>
              <w:t>Emergency</w:t>
            </w:r>
          </w:p>
        </w:tc>
        <w:tc>
          <w:tcPr>
            <w:tcW w:type="dxa" w:w="3272"/>
          </w:tcPr>
          <w:p>
            <w:pPr>
              <w:spacing w:after="0"/>
              <w:jc w:val="left"/>
            </w:pPr>
            <w:r>
              <w:rPr>
                <w:sz w:val="16"/>
              </w:rPr>
              <w:t>Hurricane Katrina Evacuation</w:t>
            </w:r>
          </w:p>
        </w:tc>
        <w:tc>
          <w:tcPr>
            <w:tcW w:type="dxa" w:w="2226"/>
          </w:tcPr>
          <w:p>
            <w:pPr>
              <w:spacing w:after="0"/>
              <w:jc w:val="left"/>
            </w:pPr>
            <w:r>
              <w:rPr>
                <w:sz w:val="16"/>
              </w:rPr>
              <w:t>Hurricane: evacuation support, not a local hazard event; not counted</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341"/>
          </w:tcPr>
          <w:p>
            <w:pPr>
              <w:spacing w:after="0"/>
              <w:jc w:val="left"/>
            </w:pPr>
            <w:r>
              <w:rPr>
                <w:sz w:val="16"/>
              </w:rPr>
              <w:t>Major disaster</w:t>
            </w:r>
          </w:p>
        </w:tc>
        <w:tc>
          <w:tcPr>
            <w:tcW w:type="dxa" w:w="3272"/>
          </w:tcPr>
          <w:p>
            <w:pPr>
              <w:spacing w:after="0"/>
              <w:jc w:val="left"/>
            </w:pPr>
            <w:r>
              <w:rPr>
                <w:sz w:val="16"/>
              </w:rPr>
              <w:t>Severe Winter Storms, Flooding, and Ice Jams</w:t>
            </w:r>
          </w:p>
        </w:tc>
        <w:tc>
          <w:tcPr>
            <w:tcW w:type="dxa" w:w="2226"/>
          </w:tcPr>
          <w:p>
            <w:pPr>
              <w:spacing w:after="0"/>
              <w:jc w:val="left"/>
            </w:pPr>
            <w:r>
              <w:rPr>
                <w:sz w:val="16"/>
              </w:rPr>
              <w:t>Inland Flooding (primary); also designated: Winter Weather</w:t>
            </w:r>
          </w:p>
        </w:tc>
        <w:tc>
          <w:tcPr>
            <w:tcW w:type="dxa" w:w="2542"/>
          </w:tcPr>
          <w:p>
            <w:pPr>
              <w:spacing w:after="0"/>
              <w:jc w:val="right"/>
            </w:pPr>
            <w:r>
              <w:rPr>
                <w:sz w:val="16"/>
              </w:rPr>
              <w:t>$91,413.71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41"/>
          </w:tcPr>
          <w:p>
            <w:pPr>
              <w:spacing w:after="0"/>
              <w:jc w:val="left"/>
            </w:pPr>
            <w:r>
              <w:rPr>
                <w:sz w:val="16"/>
              </w:rPr>
              <w:t>Major disaster</w:t>
            </w:r>
          </w:p>
        </w:tc>
        <w:tc>
          <w:tcPr>
            <w:tcW w:type="dxa" w:w="3272"/>
          </w:tcPr>
          <w:p>
            <w:pPr>
              <w:spacing w:after="0"/>
              <w:jc w:val="left"/>
            </w:pPr>
            <w:r>
              <w:rPr>
                <w:sz w:val="16"/>
              </w:rPr>
              <w:t>Severe Flooding, Sever Winter Storms,Heavy Rains High Winds</w:t>
            </w:r>
          </w:p>
        </w:tc>
        <w:tc>
          <w:tcPr>
            <w:tcW w:type="dxa" w:w="2226"/>
          </w:tcPr>
          <w:p>
            <w:pPr>
              <w:spacing w:after="0"/>
              <w:jc w:val="left"/>
            </w:pPr>
            <w:r>
              <w:rPr>
                <w:sz w:val="16"/>
              </w:rPr>
              <w:t>Inland Flooding (primary); also designated: Strong Wind, Winter Weather</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41"/>
          </w:tcPr>
          <w:p>
            <w:pPr>
              <w:spacing w:after="0"/>
              <w:jc w:val="left"/>
            </w:pPr>
            <w:r>
              <w:rPr>
                <w:sz w:val="16"/>
              </w:rPr>
              <w:t>Major disaster</w:t>
            </w:r>
          </w:p>
        </w:tc>
        <w:tc>
          <w:tcPr>
            <w:tcW w:type="dxa" w:w="3272"/>
          </w:tcPr>
          <w:p>
            <w:pPr>
              <w:spacing w:after="0"/>
              <w:jc w:val="left"/>
            </w:pPr>
            <w:r>
              <w:rPr>
                <w:sz w:val="16"/>
              </w:rPr>
              <w:t>Severe Winter Storms and Blizzard Conditions</w:t>
            </w:r>
          </w:p>
        </w:tc>
        <w:tc>
          <w:tcPr>
            <w:tcW w:type="dxa" w:w="2226"/>
          </w:tcPr>
          <w:p>
            <w:pPr>
              <w:spacing w:after="0"/>
              <w:jc w:val="left"/>
            </w:pPr>
            <w:r>
              <w:rPr>
                <w:sz w:val="16"/>
              </w:rPr>
              <w:t>Winter Weather</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341"/>
          </w:tcPr>
          <w:p>
            <w:pPr>
              <w:spacing w:after="0"/>
              <w:jc w:val="left"/>
            </w:pPr>
            <w:r>
              <w:rPr>
                <w:sz w:val="16"/>
              </w:rPr>
              <w:t>Major disaster</w:t>
            </w:r>
          </w:p>
        </w:tc>
        <w:tc>
          <w:tcPr>
            <w:tcW w:type="dxa" w:w="3272"/>
          </w:tcPr>
          <w:p>
            <w:pPr>
              <w:spacing w:after="0"/>
              <w:jc w:val="left"/>
            </w:pPr>
            <w:r>
              <w:rPr>
                <w:sz w:val="16"/>
              </w:rPr>
              <w:t>Severe Winter Storm</w:t>
            </w:r>
          </w:p>
        </w:tc>
        <w:tc>
          <w:tcPr>
            <w:tcW w:type="dxa" w:w="2226"/>
          </w:tcPr>
          <w:p>
            <w:pPr>
              <w:spacing w:after="0"/>
              <w:jc w:val="left"/>
            </w:pPr>
            <w:r>
              <w:rPr>
                <w:sz w:val="16"/>
              </w:rPr>
              <w:t>Winter Weather</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41"/>
          </w:tcPr>
          <w:p>
            <w:pPr>
              <w:spacing w:after="0"/>
              <w:jc w:val="left"/>
            </w:pPr>
            <w:r>
              <w:rPr>
                <w:sz w:val="16"/>
              </w:rPr>
              <w:t>Major disaster</w:t>
            </w:r>
          </w:p>
        </w:tc>
        <w:tc>
          <w:tcPr>
            <w:tcW w:type="dxa" w:w="3272"/>
          </w:tcPr>
          <w:p>
            <w:pPr>
              <w:spacing w:after="0"/>
              <w:jc w:val="left"/>
            </w:pPr>
            <w:r>
              <w:rPr>
                <w:sz w:val="16"/>
              </w:rPr>
              <w:t>Flooding</w:t>
            </w:r>
          </w:p>
        </w:tc>
        <w:tc>
          <w:tcPr>
            <w:tcW w:type="dxa" w:w="2226"/>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1994-06-21</w:t>
            </w:r>
          </w:p>
        </w:tc>
        <w:tc>
          <w:tcPr>
            <w:tcW w:type="dxa" w:w="1037"/>
          </w:tcPr>
          <w:p>
            <w:pPr>
              <w:spacing w:after="0"/>
              <w:jc w:val="left"/>
            </w:pPr>
            <w:r>
              <w:rPr>
                <w:sz w:val="16"/>
              </w:rPr>
              <w:t>1994-03-01</w:t>
            </w:r>
          </w:p>
        </w:tc>
        <w:tc>
          <w:tcPr>
            <w:tcW w:type="dxa" w:w="1037"/>
          </w:tcPr>
          <w:p>
            <w:pPr>
              <w:spacing w:after="0"/>
              <w:jc w:val="left"/>
            </w:pPr>
            <w:r>
              <w:rPr>
                <w:sz w:val="16"/>
              </w:rPr>
              <w:t>DR-1031-SD</w:t>
            </w:r>
          </w:p>
        </w:tc>
        <w:tc>
          <w:tcPr>
            <w:tcW w:type="dxa" w:w="1341"/>
          </w:tcPr>
          <w:p>
            <w:pPr>
              <w:spacing w:after="0"/>
              <w:jc w:val="left"/>
            </w:pPr>
            <w:r>
              <w:rPr>
                <w:sz w:val="16"/>
              </w:rPr>
              <w:t>Major disaster</w:t>
            </w:r>
          </w:p>
        </w:tc>
        <w:tc>
          <w:tcPr>
            <w:tcW w:type="dxa" w:w="3272"/>
          </w:tcPr>
          <w:p>
            <w:pPr>
              <w:spacing w:after="0"/>
              <w:jc w:val="left"/>
            </w:pPr>
            <w:r>
              <w:rPr>
                <w:sz w:val="16"/>
              </w:rPr>
              <w:t>Severe Storms and Flooding</w:t>
            </w:r>
          </w:p>
        </w:tc>
        <w:tc>
          <w:tcPr>
            <w:tcW w:type="dxa" w:w="2226"/>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41"/>
          </w:tcPr>
          <w:p>
            <w:pPr>
              <w:spacing w:after="0"/>
              <w:jc w:val="left"/>
            </w:pPr>
            <w:r>
              <w:rPr>
                <w:sz w:val="16"/>
              </w:rPr>
              <w:t>Major disaster</w:t>
            </w:r>
          </w:p>
        </w:tc>
        <w:tc>
          <w:tcPr>
            <w:tcW w:type="dxa" w:w="3272"/>
          </w:tcPr>
          <w:p>
            <w:pPr>
              <w:spacing w:after="0"/>
              <w:jc w:val="left"/>
            </w:pPr>
            <w:r>
              <w:rPr>
                <w:sz w:val="16"/>
              </w:rPr>
              <w:t>Severe Storms, Tornadoes &amp; Flooding</w:t>
            </w:r>
          </w:p>
        </w:tc>
        <w:tc>
          <w:tcPr>
            <w:tcW w:type="dxa" w:w="2226"/>
          </w:tcPr>
          <w:p>
            <w:pPr>
              <w:spacing w:after="0"/>
              <w:jc w:val="left"/>
            </w:pPr>
            <w:r>
              <w:rPr>
                <w:sz w:val="16"/>
              </w:rPr>
              <w:t>Inland Flooding; Tornado</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1992-07-02</w:t>
            </w:r>
          </w:p>
        </w:tc>
        <w:tc>
          <w:tcPr>
            <w:tcW w:type="dxa" w:w="1037"/>
          </w:tcPr>
          <w:p>
            <w:pPr>
              <w:spacing w:after="0"/>
              <w:jc w:val="left"/>
            </w:pPr>
            <w:r>
              <w:rPr>
                <w:sz w:val="16"/>
              </w:rPr>
              <w:t>1992-06-13</w:t>
            </w:r>
          </w:p>
        </w:tc>
        <w:tc>
          <w:tcPr>
            <w:tcW w:type="dxa" w:w="1037"/>
          </w:tcPr>
          <w:p>
            <w:pPr>
              <w:spacing w:after="0"/>
              <w:jc w:val="left"/>
            </w:pPr>
            <w:r>
              <w:rPr>
                <w:sz w:val="16"/>
              </w:rPr>
              <w:t>DR-948-SD</w:t>
            </w:r>
          </w:p>
        </w:tc>
        <w:tc>
          <w:tcPr>
            <w:tcW w:type="dxa" w:w="1341"/>
          </w:tcPr>
          <w:p>
            <w:pPr>
              <w:spacing w:after="0"/>
              <w:jc w:val="left"/>
            </w:pPr>
            <w:r>
              <w:rPr>
                <w:sz w:val="16"/>
              </w:rPr>
              <w:t>Major disaster</w:t>
            </w:r>
          </w:p>
        </w:tc>
        <w:tc>
          <w:tcPr>
            <w:tcW w:type="dxa" w:w="3272"/>
          </w:tcPr>
          <w:p>
            <w:pPr>
              <w:spacing w:after="0"/>
              <w:jc w:val="left"/>
            </w:pPr>
            <w:r>
              <w:rPr>
                <w:sz w:val="16"/>
              </w:rPr>
              <w:t>Severe Storms, Tornadoes &amp; Flooding</w:t>
            </w:r>
          </w:p>
        </w:tc>
        <w:tc>
          <w:tcPr>
            <w:tcW w:type="dxa" w:w="2226"/>
          </w:tcPr>
          <w:p>
            <w:pPr>
              <w:spacing w:after="0"/>
              <w:jc w:val="left"/>
            </w:pPr>
            <w:r>
              <w:rPr>
                <w:sz w:val="16"/>
              </w:rPr>
              <w:t>Inland Flooding; Tornado</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1986-05-03</w:t>
            </w:r>
          </w:p>
        </w:tc>
        <w:tc>
          <w:tcPr>
            <w:tcW w:type="dxa" w:w="1037"/>
          </w:tcPr>
          <w:p>
            <w:pPr>
              <w:spacing w:after="0"/>
              <w:jc w:val="left"/>
            </w:pPr>
            <w:r>
              <w:rPr>
                <w:sz w:val="16"/>
              </w:rPr>
              <w:t>1986-03-22</w:t>
            </w:r>
          </w:p>
        </w:tc>
        <w:tc>
          <w:tcPr>
            <w:tcW w:type="dxa" w:w="1037"/>
          </w:tcPr>
          <w:p>
            <w:pPr>
              <w:spacing w:after="0"/>
              <w:jc w:val="left"/>
            </w:pPr>
            <w:r>
              <w:rPr>
                <w:sz w:val="16"/>
              </w:rPr>
              <w:t>DR-764-SD</w:t>
            </w:r>
          </w:p>
        </w:tc>
        <w:tc>
          <w:tcPr>
            <w:tcW w:type="dxa" w:w="1341"/>
          </w:tcPr>
          <w:p>
            <w:pPr>
              <w:spacing w:after="0"/>
              <w:jc w:val="left"/>
            </w:pPr>
            <w:r>
              <w:rPr>
                <w:sz w:val="16"/>
              </w:rPr>
              <w:t>Major disaster</w:t>
            </w:r>
          </w:p>
        </w:tc>
        <w:tc>
          <w:tcPr>
            <w:tcW w:type="dxa" w:w="3272"/>
          </w:tcPr>
          <w:p>
            <w:pPr>
              <w:spacing w:after="0"/>
              <w:jc w:val="left"/>
            </w:pPr>
            <w:r>
              <w:rPr>
                <w:sz w:val="16"/>
              </w:rPr>
              <w:t>Severe Storms &amp; Flooding</w:t>
            </w:r>
          </w:p>
        </w:tc>
        <w:tc>
          <w:tcPr>
            <w:tcW w:type="dxa" w:w="2226"/>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41"/>
          </w:tcPr>
          <w:p>
            <w:pPr>
              <w:spacing w:after="0"/>
              <w:jc w:val="left"/>
            </w:pPr>
            <w:r>
              <w:rPr>
                <w:sz w:val="16"/>
              </w:rPr>
              <w:t>Emergency</w:t>
            </w:r>
          </w:p>
        </w:tc>
        <w:tc>
          <w:tcPr>
            <w:tcW w:type="dxa" w:w="3272"/>
          </w:tcPr>
          <w:p>
            <w:pPr>
              <w:spacing w:after="0"/>
              <w:jc w:val="left"/>
            </w:pPr>
            <w:r>
              <w:rPr>
                <w:sz w:val="16"/>
              </w:rPr>
              <w:t>Drought</w:t>
            </w:r>
          </w:p>
        </w:tc>
        <w:tc>
          <w:tcPr>
            <w:tcW w:type="dxa" w:w="2226"/>
          </w:tcPr>
          <w:p>
            <w:pPr>
              <w:spacing w:after="0"/>
              <w:jc w:val="left"/>
            </w:pPr>
            <w:r>
              <w:rPr>
                <w:sz w:val="16"/>
              </w:rPr>
              <w:t>Drought</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341"/>
          </w:tcPr>
          <w:p>
            <w:pPr>
              <w:spacing w:after="0"/>
              <w:jc w:val="left"/>
            </w:pPr>
            <w:r>
              <w:rPr>
                <w:sz w:val="16"/>
              </w:rPr>
              <w:t>Major disaster</w:t>
            </w:r>
          </w:p>
        </w:tc>
        <w:tc>
          <w:tcPr>
            <w:tcW w:type="dxa" w:w="3272"/>
          </w:tcPr>
          <w:p>
            <w:pPr>
              <w:spacing w:after="0"/>
              <w:jc w:val="left"/>
            </w:pPr>
            <w:r>
              <w:rPr>
                <w:sz w:val="16"/>
              </w:rPr>
              <w:t>Flooding</w:t>
            </w:r>
          </w:p>
        </w:tc>
        <w:tc>
          <w:tcPr>
            <w:tcW w:type="dxa" w:w="2226"/>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$2,449.31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449.31"/>
        <w:tblDescription w:val="Hazard Plain table b1d_pa_other"/>
      </w:tblPr>
      <w:tblGrid>
        <w:gridCol w:w="2073"/>
        <w:gridCol w:w="2073"/>
        <w:gridCol w:w="6178"/>
        <w:gridCol w:w="1894"/>
        <w:gridCol w:w="1894"/>
      </w:tblGrid>
      <w:tr>
        <w:trPr>
          <w:cantSplit/>
          <w:tblHeader/>
        </w:trPr>
        <w:tc>
          <w:tcPr>
            <w:tcW w:type="dxa" w:w="2073"/>
            <w:shd w:val="clear" w:color="auto" w:fill="E8E8E8"/>
          </w:tcPr>
          <w:p>
            <w:pPr>
              <w:spacing w:after="0"/>
              <w:jc w:val="left"/>
            </w:pPr>
            <w:r>
              <w:rPr>
                <w:b/>
                <w:sz w:val="16"/>
              </w:rPr>
              <w:t>FEMA number</w:t>
            </w:r>
          </w:p>
        </w:tc>
        <w:tc>
          <w:tcPr>
            <w:tcW w:type="dxa" w:w="2073"/>
            <w:shd w:val="clear" w:color="auto" w:fill="E8E8E8"/>
          </w:tcPr>
          <w:p>
            <w:pPr>
              <w:spacing w:after="0"/>
              <w:jc w:val="left"/>
            </w:pPr>
            <w:r>
              <w:rPr>
                <w:b/>
                <w:sz w:val="16"/>
              </w:rPr>
              <w:t>Declared</w:t>
            </w:r>
          </w:p>
        </w:tc>
        <w:tc>
          <w:tcPr>
            <w:tcW w:type="dxa" w:w="6178"/>
            <w:shd w:val="clear" w:color="auto" w:fill="E8E8E8"/>
          </w:tcPr>
          <w:p>
            <w:pPr>
              <w:spacing w:after="0"/>
              <w:jc w:val="left"/>
            </w:pPr>
            <w:r>
              <w:rPr>
                <w:b/>
                <w:sz w:val="16"/>
              </w:rPr>
              <w:t>Title</w:t>
            </w:r>
          </w:p>
        </w:tc>
        <w:tc>
          <w:tcPr>
            <w:tcW w:type="dxa" w:w="1894"/>
            <w:shd w:val="clear" w:color="auto" w:fill="E8E8E8"/>
          </w:tcPr>
          <w:p>
            <w:pPr>
              <w:spacing w:after="0"/>
              <w:jc w:val="left"/>
            </w:pPr>
            <w:r>
              <w:rPr>
                <w:b/>
                <w:sz w:val="16"/>
              </w:rPr>
              <w:t>Applicant</w:t>
            </w:r>
          </w:p>
        </w:tc>
        <w:tc>
          <w:tcPr>
            <w:tcW w:type="dxa" w:w="18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73"/>
          </w:tcPr>
          <w:p>
            <w:pPr>
              <w:spacing w:after="0"/>
              <w:jc w:val="left"/>
            </w:pPr>
            <w:r>
              <w:rPr>
                <w:sz w:val="16"/>
              </w:rPr>
              <w:t>DR-1886-SD</w:t>
            </w:r>
          </w:p>
        </w:tc>
        <w:tc>
          <w:tcPr>
            <w:tcW w:type="dxa" w:w="2073"/>
          </w:tcPr>
          <w:p>
            <w:pPr>
              <w:spacing w:after="0"/>
              <w:jc w:val="left"/>
            </w:pPr>
            <w:r>
              <w:rPr>
                <w:sz w:val="16"/>
              </w:rPr>
              <w:t>2010-03-09</w:t>
            </w:r>
          </w:p>
        </w:tc>
        <w:tc>
          <w:tcPr>
            <w:tcW w:type="dxa" w:w="6178"/>
          </w:tcPr>
          <w:p>
            <w:pPr>
              <w:spacing w:after="0"/>
              <w:jc w:val="left"/>
            </w:pPr>
            <w:r>
              <w:rPr>
                <w:sz w:val="16"/>
              </w:rPr>
              <w:t>Severe Winter Storm and Snowstorm</w:t>
            </w:r>
          </w:p>
        </w:tc>
        <w:tc>
          <w:tcPr>
            <w:tcW w:type="dxa" w:w="1894"/>
          </w:tcPr>
          <w:p>
            <w:pPr>
              <w:spacing w:after="0"/>
              <w:jc w:val="left"/>
            </w:pPr>
            <w:r>
              <w:rPr>
                <w:sz w:val="16"/>
              </w:rPr>
              <w:t>IRENE</w:t>
            </w:r>
          </w:p>
        </w:tc>
        <w:tc>
          <w:tcPr>
            <w:tcW w:type="dxa" w:w="1894"/>
          </w:tcPr>
          <w:p>
            <w:pPr>
              <w:spacing w:after="0"/>
              <w:jc w:val="right"/>
            </w:pPr>
            <w:r>
              <w:rPr>
                <w:sz w:val="16"/>
              </w:rPr>
              <w:t>$2,449.31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40</w:t>
            </w:r>
          </w:p>
        </w:tc>
        <w:tc>
          <w:tcPr>
            <w:tcW w:type="dxa" w:w="1067"/>
          </w:tcPr>
          <w:p>
            <w:pPr>
              <w:spacing w:after="0"/>
              <w:jc w:val="right"/>
            </w:pPr>
            <w:r>
              <w:rPr>
                <w:sz w:val="16"/>
              </w:rPr>
              <w:t>0</w:t>
            </w:r>
          </w:p>
        </w:tc>
        <w:tc>
          <w:tcPr>
            <w:tcW w:type="dxa" w:w="1728"/>
          </w:tcPr>
          <w:p>
            <w:pPr>
              <w:spacing w:after="0"/>
              <w:jc w:val="right"/>
            </w:pPr>
            <w:r>
              <w:rPr>
                <w:sz w:val="16"/>
              </w:rPr>
              <w:t>4</w:t>
            </w:r>
          </w:p>
        </w:tc>
        <w:tc>
          <w:tcPr>
            <w:tcW w:type="dxa" w:w="762"/>
          </w:tcPr>
          <w:p>
            <w:pPr>
              <w:spacing w:after="0"/>
              <w:jc w:val="right"/>
            </w:pPr>
            <w:r>
              <w:rPr>
                <w:sz w:val="16"/>
              </w:rPr>
              <w:t>13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32</w:t>
            </w:r>
          </w:p>
        </w:tc>
        <w:tc>
          <w:tcPr>
            <w:tcW w:type="dxa" w:w="1067"/>
          </w:tcPr>
          <w:p>
            <w:pPr>
              <w:spacing w:after="0"/>
              <w:jc w:val="right"/>
            </w:pPr>
            <w:r>
              <w:rPr>
                <w:sz w:val="16"/>
              </w:rPr>
              <w:t>3</w:t>
            </w:r>
          </w:p>
        </w:tc>
        <w:tc>
          <w:tcPr>
            <w:tcW w:type="dxa" w:w="1728"/>
          </w:tcPr>
          <w:p>
            <w:pPr>
              <w:spacing w:after="0"/>
              <w:jc w:val="right"/>
            </w:pPr>
            <w:r>
              <w:rPr>
                <w:sz w:val="16"/>
              </w:rPr>
              <w:t>4</w:t>
            </w:r>
          </w:p>
        </w:tc>
        <w:tc>
          <w:tcPr>
            <w:tcW w:type="dxa" w:w="762"/>
          </w:tcPr>
          <w:p>
            <w:pPr>
              <w:spacing w:after="0"/>
              <w:jc w:val="right"/>
            </w:pPr>
            <w:r>
              <w:rPr>
                <w:sz w:val="16"/>
              </w:rPr>
              <w:t>13</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164</w:t>
            </w:r>
          </w:p>
        </w:tc>
        <w:tc>
          <w:tcPr>
            <w:tcW w:type="dxa" w:w="1067"/>
          </w:tcPr>
          <w:p>
            <w:pPr>
              <w:spacing w:after="0"/>
              <w:jc w:val="right"/>
            </w:pPr>
            <w:r>
              <w:rPr>
                <w:sz w:val="16"/>
              </w:rPr>
              <w:t>1</w:t>
            </w:r>
          </w:p>
        </w:tc>
        <w:tc>
          <w:tcPr>
            <w:tcW w:type="dxa" w:w="1728"/>
          </w:tcPr>
          <w:p>
            <w:pPr>
              <w:spacing w:after="0"/>
              <w:jc w:val="right"/>
            </w:pPr>
            <w:r>
              <w:rPr>
                <w:sz w:val="16"/>
              </w:rPr>
              <w:t>3</w:t>
            </w:r>
          </w:p>
        </w:tc>
        <w:tc>
          <w:tcPr>
            <w:tcW w:type="dxa" w:w="762"/>
          </w:tcPr>
          <w:p>
            <w:pPr>
              <w:spacing w:after="0"/>
              <w:jc w:val="right"/>
            </w:pPr>
            <w:r>
              <w:rPr>
                <w:sz w:val="16"/>
              </w:rPr>
              <w:t>18</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18</w:t>
            </w:r>
          </w:p>
        </w:tc>
        <w:tc>
          <w:tcPr>
            <w:tcW w:type="dxa" w:w="1067"/>
          </w:tcPr>
          <w:p>
            <w:pPr>
              <w:spacing w:after="0"/>
              <w:jc w:val="right"/>
            </w:pPr>
            <w:r>
              <w:rPr>
                <w:sz w:val="16"/>
              </w:rPr>
              <w:t>1</w:t>
            </w:r>
          </w:p>
        </w:tc>
        <w:tc>
          <w:tcPr>
            <w:tcW w:type="dxa" w:w="1728"/>
          </w:tcPr>
          <w:p>
            <w:pPr>
              <w:spacing w:after="0"/>
              <w:jc w:val="right"/>
            </w:pPr>
            <w:r>
              <w:rPr>
                <w:sz w:val="16"/>
              </w:rPr>
              <w:t>3</w:t>
            </w:r>
          </w:p>
        </w:tc>
        <w:tc>
          <w:tcPr>
            <w:tcW w:type="dxa" w:w="762"/>
          </w:tcPr>
          <w:p>
            <w:pPr>
              <w:spacing w:after="0"/>
              <w:jc w:val="right"/>
            </w:pPr>
            <w:r>
              <w:rPr>
                <w:sz w:val="16"/>
              </w:rPr>
              <w:t>10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131</w:t>
            </w:r>
          </w:p>
        </w:tc>
        <w:tc>
          <w:tcPr>
            <w:tcW w:type="dxa" w:w="1067"/>
          </w:tcPr>
          <w:p>
            <w:pPr>
              <w:spacing w:after="0"/>
              <w:jc w:val="right"/>
            </w:pPr>
            <w:r>
              <w:rPr>
                <w:sz w:val="16"/>
              </w:rPr>
              <w:t>3</w:t>
            </w:r>
          </w:p>
        </w:tc>
        <w:tc>
          <w:tcPr>
            <w:tcW w:type="dxa" w:w="1728"/>
          </w:tcPr>
          <w:p>
            <w:pPr>
              <w:spacing w:after="0"/>
              <w:jc w:val="right"/>
            </w:pPr>
            <w:r>
              <w:rPr>
                <w:sz w:val="16"/>
              </w:rPr>
              <w:t>17</w:t>
            </w:r>
          </w:p>
        </w:tc>
        <w:tc>
          <w:tcPr>
            <w:tcW w:type="dxa" w:w="762"/>
          </w:tcPr>
          <w:p>
            <w:pPr>
              <w:spacing w:after="0"/>
              <w:jc w:val="right"/>
            </w:pPr>
            <w:r>
              <w:rPr>
                <w:sz w:val="16"/>
              </w:rPr>
              <w:t>38</w:t>
            </w:r>
          </w:p>
        </w:tc>
        <w:tc>
          <w:tcPr>
            <w:tcW w:type="dxa" w:w="1490"/>
          </w:tcPr>
          <w:p>
            <w:pPr>
              <w:spacing w:after="0"/>
              <w:jc w:val="right"/>
            </w:pPr>
            <w:r>
              <w:rPr>
                <w:sz w:val="16"/>
              </w:rPr>
              <w:t>13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223</w:t>
            </w:r>
          </w:p>
        </w:tc>
        <w:tc>
          <w:tcPr>
            <w:tcW w:type="dxa" w:w="1067"/>
          </w:tcPr>
          <w:p>
            <w:pPr>
              <w:spacing w:after="0"/>
              <w:jc w:val="right"/>
            </w:pPr>
            <w:r>
              <w:rPr>
                <w:sz w:val="16"/>
              </w:rPr>
              <w:t>9</w:t>
            </w:r>
          </w:p>
        </w:tc>
        <w:tc>
          <w:tcPr>
            <w:tcW w:type="dxa" w:w="1728"/>
          </w:tcPr>
          <w:p>
            <w:pPr>
              <w:spacing w:after="0"/>
              <w:jc w:val="right"/>
            </w:pPr>
            <w:r>
              <w:rPr>
                <w:sz w:val="16"/>
              </w:rPr>
              <w:t>21</w:t>
            </w:r>
          </w:p>
        </w:tc>
        <w:tc>
          <w:tcPr>
            <w:tcW w:type="dxa" w:w="762"/>
          </w:tcPr>
          <w:p>
            <w:pPr>
              <w:spacing w:after="0"/>
              <w:jc w:val="right"/>
            </w:pPr>
            <w:r>
              <w:rPr>
                <w:sz w:val="16"/>
              </w:rPr>
              <w:t>57</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31 High Wind and 13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32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6</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185</w:t>
            </w:r>
          </w:p>
        </w:tc>
        <w:tc>
          <w:tcPr>
            <w:tcW w:type="dxa" w:w="1067"/>
          </w:tcPr>
          <w:p>
            <w:pPr>
              <w:spacing w:after="0"/>
              <w:jc w:val="right"/>
            </w:pPr>
            <w:r>
              <w:rPr>
                <w:sz w:val="16"/>
              </w:rPr>
              <w:t>8</w:t>
            </w:r>
          </w:p>
        </w:tc>
        <w:tc>
          <w:tcPr>
            <w:tcW w:type="dxa" w:w="1728"/>
          </w:tcPr>
          <w:p>
            <w:pPr>
              <w:spacing w:after="0"/>
              <w:jc w:val="right"/>
            </w:pPr>
            <w:r>
              <w:rPr>
                <w:sz w:val="16"/>
              </w:rPr>
              <w:t>5</w:t>
            </w:r>
          </w:p>
        </w:tc>
        <w:tc>
          <w:tcPr>
            <w:tcW w:type="dxa" w:w="762"/>
          </w:tcPr>
          <w:p>
            <w:pPr>
              <w:spacing w:after="0"/>
              <w:jc w:val="right"/>
            </w:pPr>
            <w:r>
              <w:rPr>
                <w:sz w:val="16"/>
              </w:rPr>
              <w:t>33</w:t>
            </w:r>
          </w:p>
        </w:tc>
        <w:tc>
          <w:tcPr>
            <w:tcW w:type="dxa" w:w="1490"/>
          </w:tcPr>
          <w:p>
            <w:pPr>
              <w:spacing w:after="0"/>
              <w:jc w:val="right"/>
            </w:pPr>
            <w:r>
              <w:rPr>
                <w:sz w:val="16"/>
              </w:rPr>
              <w:t>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3"/>
        <w:gridCol w:w="1912"/>
        <w:gridCol w:w="3177"/>
        <w:gridCol w:w="928"/>
        <w:gridCol w:w="2394"/>
        <w:gridCol w:w="708"/>
        <w:gridCol w:w="2654"/>
      </w:tblGrid>
      <w:tr>
        <w:trPr>
          <w:cantSplit/>
          <w:tblHeader/>
        </w:trPr>
        <w:tc>
          <w:tcPr>
            <w:tcW w:type="dxa" w:w="1037"/>
            <w:shd w:val="clear" w:color="auto" w:fill="E8E8E8"/>
          </w:tcPr>
          <w:p>
            <w:pPr>
              <w:spacing w:after="0"/>
              <w:jc w:val="left"/>
            </w:pPr>
            <w:r>
              <w:rPr>
                <w:b/>
                <w:sz w:val="16"/>
              </w:rPr>
              <w:t>Date</w:t>
            </w:r>
          </w:p>
        </w:tc>
        <w:tc>
          <w:tcPr>
            <w:tcW w:type="dxa" w:w="1303"/>
            <w:shd w:val="clear" w:color="auto" w:fill="E8E8E8"/>
          </w:tcPr>
          <w:p>
            <w:pPr>
              <w:spacing w:after="0"/>
              <w:jc w:val="left"/>
            </w:pPr>
            <w:r>
              <w:rPr>
                <w:b/>
                <w:sz w:val="16"/>
              </w:rPr>
              <w:t>Event type</w:t>
            </w:r>
          </w:p>
        </w:tc>
        <w:tc>
          <w:tcPr>
            <w:tcW w:type="dxa" w:w="1912"/>
            <w:shd w:val="clear" w:color="auto" w:fill="E8E8E8"/>
          </w:tcPr>
          <w:p>
            <w:pPr>
              <w:spacing w:after="0"/>
              <w:jc w:val="left"/>
            </w:pPr>
            <w:r>
              <w:rPr>
                <w:b/>
                <w:sz w:val="16"/>
              </w:rPr>
              <w:t>Magnitude or extent</w:t>
            </w:r>
          </w:p>
        </w:tc>
        <w:tc>
          <w:tcPr>
            <w:tcW w:type="dxa" w:w="3177"/>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4"/>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6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303"/>
          </w:tcPr>
          <w:p>
            <w:pPr>
              <w:spacing w:after="0"/>
              <w:jc w:val="left"/>
            </w:pPr>
            <w:r>
              <w:rPr>
                <w:sz w:val="16"/>
              </w:rPr>
              <w:t>Extreme Cold/Wind Chill</w:t>
            </w:r>
          </w:p>
        </w:tc>
        <w:tc>
          <w:tcPr>
            <w:tcW w:type="dxa" w:w="1912"/>
          </w:tcPr>
          <w:p>
            <w:pPr>
              <w:spacing w:after="0"/>
              <w:jc w:val="left"/>
            </w:pPr>
          </w:p>
        </w:tc>
        <w:tc>
          <w:tcPr>
            <w:tcW w:type="dxa" w:w="3177"/>
          </w:tcPr>
          <w:p>
            <w:pPr>
              <w:spacing w:after="0"/>
              <w:jc w:val="left"/>
            </w:pPr>
            <w:r>
              <w:rPr>
                <w:sz w:val="16"/>
              </w:rPr>
              <w:t>damage not reported</w:t>
            </w:r>
          </w:p>
        </w:tc>
        <w:tc>
          <w:tcPr>
            <w:tcW w:type="dxa" w:w="928"/>
          </w:tcPr>
          <w:p>
            <w:pPr>
              <w:spacing w:after="0"/>
              <w:jc w:val="right"/>
            </w:pPr>
            <w:r>
              <w:rPr>
                <w:sz w:val="16"/>
              </w:rPr>
              <w:t>0, 0</w:t>
            </w:r>
          </w:p>
        </w:tc>
        <w:tc>
          <w:tcPr>
            <w:tcW w:type="dxa" w:w="2394"/>
          </w:tcPr>
          <w:p>
            <w:pPr>
              <w:spacing w:after="0"/>
              <w:jc w:val="left"/>
            </w:pPr>
            <w:r>
              <w:rPr>
                <w:sz w:val="16"/>
              </w:rPr>
              <w:t>NWS zone SDZ040 (BROOKINGS), zone-level</w:t>
            </w:r>
          </w:p>
        </w:tc>
        <w:tc>
          <w:tcPr>
            <w:tcW w:type="dxa" w:w="708"/>
          </w:tcPr>
          <w:p>
            <w:pPr>
              <w:spacing w:after="0"/>
              <w:jc w:val="left"/>
            </w:pPr>
            <w:r>
              <w:rPr>
                <w:sz w:val="16"/>
              </w:rPr>
              <w:t>within last 5 years</w:t>
            </w:r>
          </w:p>
        </w:tc>
        <w:tc>
          <w:tcPr>
            <w:tcW w:type="dxa" w:w="26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303"/>
          </w:tcPr>
          <w:p>
            <w:pPr>
              <w:spacing w:after="0"/>
              <w:jc w:val="left"/>
            </w:pPr>
            <w:r>
              <w:rPr>
                <w:sz w:val="16"/>
              </w:rPr>
              <w:t>Flood</w:t>
            </w:r>
          </w:p>
        </w:tc>
        <w:tc>
          <w:tcPr>
            <w:tcW w:type="dxa" w:w="1912"/>
          </w:tcPr>
          <w:p>
            <w:pPr>
              <w:spacing w:after="0"/>
              <w:jc w:val="left"/>
            </w:pPr>
          </w:p>
        </w:tc>
        <w:tc>
          <w:tcPr>
            <w:tcW w:type="dxa" w:w="3177"/>
          </w:tcPr>
          <w:p>
            <w:pPr>
              <w:spacing w:after="0"/>
              <w:jc w:val="left"/>
            </w:pPr>
            <w:r>
              <w:rPr>
                <w:sz w:val="16"/>
              </w:rPr>
              <w:t>$0 property; $21,540,000 crops (2019 dollars)</w:t>
            </w:r>
          </w:p>
        </w:tc>
        <w:tc>
          <w:tcPr>
            <w:tcW w:type="dxa" w:w="928"/>
          </w:tcPr>
          <w:p>
            <w:pPr>
              <w:spacing w:after="0"/>
              <w:jc w:val="right"/>
            </w:pPr>
            <w:r>
              <w:rPr>
                <w:sz w:val="16"/>
              </w:rPr>
              <w:t>0, 0</w:t>
            </w:r>
          </w:p>
        </w:tc>
        <w:tc>
          <w:tcPr>
            <w:tcW w:type="dxa" w:w="2394"/>
          </w:tcPr>
          <w:p>
            <w:pPr>
              <w:spacing w:after="0"/>
              <w:jc w:val="left"/>
            </w:pPr>
            <w:r>
              <w:rPr>
                <w:sz w:val="16"/>
              </w:rPr>
              <w:t>SINAI to MEDARY</w:t>
            </w:r>
          </w:p>
        </w:tc>
        <w:tc>
          <w:tcPr>
            <w:tcW w:type="dxa" w:w="708"/>
          </w:tcPr>
          <w:p>
            <w:pPr>
              <w:spacing w:after="0"/>
              <w:jc w:val="left"/>
            </w:pPr>
          </w:p>
        </w:tc>
        <w:tc>
          <w:tcPr>
            <w:tcW w:type="dxa" w:w="26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303"/>
          </w:tcPr>
          <w:p>
            <w:pPr>
              <w:spacing w:after="0"/>
              <w:jc w:val="left"/>
            </w:pPr>
            <w:r>
              <w:rPr>
                <w:sz w:val="16"/>
              </w:rPr>
              <w:t>Drought</w:t>
            </w:r>
          </w:p>
        </w:tc>
        <w:tc>
          <w:tcPr>
            <w:tcW w:type="dxa" w:w="1912"/>
          </w:tcPr>
          <w:p>
            <w:pPr>
              <w:spacing w:after="0"/>
              <w:jc w:val="left"/>
            </w:pPr>
          </w:p>
        </w:tc>
        <w:tc>
          <w:tcPr>
            <w:tcW w:type="dxa" w:w="3177"/>
          </w:tcPr>
          <w:p>
            <w:pPr>
              <w:spacing w:after="0"/>
              <w:jc w:val="left"/>
            </w:pPr>
            <w:r>
              <w:rPr>
                <w:sz w:val="16"/>
              </w:rPr>
              <w:t>$0 property; crops not reported (zone total, 2012 dollars)</w:t>
            </w:r>
          </w:p>
        </w:tc>
        <w:tc>
          <w:tcPr>
            <w:tcW w:type="dxa" w:w="928"/>
          </w:tcPr>
          <w:p>
            <w:pPr>
              <w:spacing w:after="0"/>
              <w:jc w:val="right"/>
            </w:pPr>
            <w:r>
              <w:rPr>
                <w:sz w:val="16"/>
              </w:rPr>
              <w:t>0, 0</w:t>
            </w:r>
          </w:p>
        </w:tc>
        <w:tc>
          <w:tcPr>
            <w:tcW w:type="dxa" w:w="2394"/>
          </w:tcPr>
          <w:p>
            <w:pPr>
              <w:spacing w:after="0"/>
              <w:jc w:val="left"/>
            </w:pPr>
            <w:r>
              <w:rPr>
                <w:sz w:val="16"/>
              </w:rPr>
              <w:t>NWS zone SDZ040 (BROOKINGS), zone-level</w:t>
            </w:r>
          </w:p>
        </w:tc>
        <w:tc>
          <w:tcPr>
            <w:tcW w:type="dxa" w:w="708"/>
          </w:tcPr>
          <w:p>
            <w:pPr>
              <w:spacing w:after="0"/>
              <w:jc w:val="left"/>
            </w:pPr>
          </w:p>
        </w:tc>
        <w:tc>
          <w:tcPr>
            <w:tcW w:type="dxa" w:w="2654"/>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303"/>
          </w:tcPr>
          <w:p>
            <w:pPr>
              <w:spacing w:after="0"/>
              <w:jc w:val="left"/>
            </w:pPr>
            <w:r>
              <w:rPr>
                <w:sz w:val="16"/>
              </w:rPr>
              <w:t>Excessive Heat</w:t>
            </w:r>
          </w:p>
        </w:tc>
        <w:tc>
          <w:tcPr>
            <w:tcW w:type="dxa" w:w="1912"/>
          </w:tcPr>
          <w:p>
            <w:pPr>
              <w:spacing w:after="0"/>
              <w:jc w:val="left"/>
            </w:pPr>
          </w:p>
        </w:tc>
        <w:tc>
          <w:tcPr>
            <w:tcW w:type="dxa" w:w="3177"/>
          </w:tcPr>
          <w:p>
            <w:pPr>
              <w:spacing w:after="0"/>
              <w:jc w:val="left"/>
            </w:pPr>
            <w:r>
              <w:rPr>
                <w:sz w:val="16"/>
              </w:rPr>
              <w:t>$0 property; $0 crops (zone total, 2011 dollars)</w:t>
            </w:r>
          </w:p>
        </w:tc>
        <w:tc>
          <w:tcPr>
            <w:tcW w:type="dxa" w:w="928"/>
          </w:tcPr>
          <w:p>
            <w:pPr>
              <w:spacing w:after="0"/>
              <w:jc w:val="right"/>
            </w:pPr>
            <w:r>
              <w:rPr>
                <w:sz w:val="16"/>
              </w:rPr>
              <w:t>0, 0</w:t>
            </w:r>
          </w:p>
        </w:tc>
        <w:tc>
          <w:tcPr>
            <w:tcW w:type="dxa" w:w="2394"/>
          </w:tcPr>
          <w:p>
            <w:pPr>
              <w:spacing w:after="0"/>
              <w:jc w:val="left"/>
            </w:pPr>
            <w:r>
              <w:rPr>
                <w:sz w:val="16"/>
              </w:rPr>
              <w:t>NWS zone SDZ040 (BROOKINGS), zone-level</w:t>
            </w:r>
          </w:p>
        </w:tc>
        <w:tc>
          <w:tcPr>
            <w:tcW w:type="dxa" w:w="708"/>
          </w:tcPr>
          <w:p>
            <w:pPr>
              <w:spacing w:after="0"/>
              <w:jc w:val="left"/>
            </w:pPr>
          </w:p>
        </w:tc>
        <w:tc>
          <w:tcPr>
            <w:tcW w:type="dxa" w:w="2654"/>
          </w:tcPr>
          <w:p>
            <w:pPr>
              <w:spacing w:after="0"/>
              <w:jc w:val="left"/>
            </w:pPr>
            <w:r>
              <w:rPr>
                <w:sz w:val="16"/>
              </w:rPr>
              <w:t>B1-c worst recorded: Excessive Heat, Heat</w:t>
            </w:r>
          </w:p>
        </w:tc>
      </w:tr>
      <w:tr>
        <w:trPr>
          <w:cantSplit/>
        </w:trPr>
        <w:tc>
          <w:tcPr>
            <w:tcW w:type="dxa" w:w="1037"/>
          </w:tcPr>
          <w:p>
            <w:pPr>
              <w:spacing w:after="0"/>
              <w:jc w:val="left"/>
            </w:pPr>
            <w:r>
              <w:rPr>
                <w:sz w:val="16"/>
              </w:rPr>
              <w:t>2011-01-17</w:t>
            </w:r>
          </w:p>
        </w:tc>
        <w:tc>
          <w:tcPr>
            <w:tcW w:type="dxa" w:w="1303"/>
          </w:tcPr>
          <w:p>
            <w:pPr>
              <w:spacing w:after="0"/>
              <w:jc w:val="left"/>
            </w:pPr>
            <w:r>
              <w:rPr>
                <w:sz w:val="16"/>
              </w:rPr>
              <w:t>Winter Weather</w:t>
            </w:r>
          </w:p>
        </w:tc>
        <w:tc>
          <w:tcPr>
            <w:tcW w:type="dxa" w:w="1912"/>
          </w:tcPr>
          <w:p>
            <w:pPr>
              <w:spacing w:after="0"/>
              <w:jc w:val="left"/>
            </w:pPr>
          </w:p>
        </w:tc>
        <w:tc>
          <w:tcPr>
            <w:tcW w:type="dxa" w:w="3177"/>
          </w:tcPr>
          <w:p>
            <w:pPr>
              <w:spacing w:after="0"/>
              <w:jc w:val="left"/>
            </w:pPr>
            <w:r>
              <w:rPr>
                <w:sz w:val="16"/>
              </w:rPr>
              <w:t>$0 property; $0 crops (zone total, 2011 dollars)</w:t>
            </w:r>
          </w:p>
        </w:tc>
        <w:tc>
          <w:tcPr>
            <w:tcW w:type="dxa" w:w="928"/>
          </w:tcPr>
          <w:p>
            <w:pPr>
              <w:spacing w:after="0"/>
              <w:jc w:val="right"/>
            </w:pPr>
            <w:r>
              <w:rPr>
                <w:sz w:val="16"/>
              </w:rPr>
              <w:t>1, 0</w:t>
            </w:r>
          </w:p>
        </w:tc>
        <w:tc>
          <w:tcPr>
            <w:tcW w:type="dxa" w:w="2394"/>
          </w:tcPr>
          <w:p>
            <w:pPr>
              <w:spacing w:after="0"/>
              <w:jc w:val="left"/>
            </w:pPr>
            <w:r>
              <w:rPr>
                <w:sz w:val="16"/>
              </w:rPr>
              <w:t>NWS zone SDZ040 (BROOKINGS), zone-level</w:t>
            </w:r>
          </w:p>
        </w:tc>
        <w:tc>
          <w:tcPr>
            <w:tcW w:type="dxa" w:w="708"/>
          </w:tcPr>
          <w:p>
            <w:pPr>
              <w:spacing w:after="0"/>
              <w:jc w:val="left"/>
            </w:pPr>
          </w:p>
        </w:tc>
        <w:tc>
          <w:tcPr>
            <w:tcW w:type="dxa" w:w="2654"/>
          </w:tcPr>
          <w:p>
            <w:pPr>
              <w:spacing w:after="0"/>
              <w:jc w:val="left"/>
            </w:pPr>
            <w:r>
              <w:rPr>
                <w:sz w:val="16"/>
              </w:rPr>
              <w:t>deaths or injuries recorded</w:t>
            </w:r>
          </w:p>
        </w:tc>
      </w:tr>
      <w:tr>
        <w:trPr>
          <w:cantSplit/>
        </w:trPr>
        <w:tc>
          <w:tcPr>
            <w:tcW w:type="dxa" w:w="1037"/>
          </w:tcPr>
          <w:p>
            <w:pPr>
              <w:spacing w:after="0"/>
              <w:jc w:val="left"/>
            </w:pPr>
            <w:r>
              <w:rPr>
                <w:sz w:val="16"/>
              </w:rPr>
              <w:t>2010-07-17</w:t>
            </w:r>
          </w:p>
        </w:tc>
        <w:tc>
          <w:tcPr>
            <w:tcW w:type="dxa" w:w="1303"/>
          </w:tcPr>
          <w:p>
            <w:pPr>
              <w:spacing w:after="0"/>
              <w:jc w:val="left"/>
            </w:pPr>
            <w:r>
              <w:rPr>
                <w:sz w:val="16"/>
              </w:rPr>
              <w:t>Thunderstorm Wind</w:t>
            </w:r>
          </w:p>
        </w:tc>
        <w:tc>
          <w:tcPr>
            <w:tcW w:type="dxa" w:w="1912"/>
          </w:tcPr>
          <w:p>
            <w:pPr>
              <w:spacing w:after="0"/>
              <w:jc w:val="left"/>
            </w:pPr>
            <w:r>
              <w:rPr>
                <w:sz w:val="16"/>
              </w:rPr>
              <w:t>61 kt (70 mph) estimated gust</w:t>
            </w:r>
          </w:p>
        </w:tc>
        <w:tc>
          <w:tcPr>
            <w:tcW w:type="dxa" w:w="3177"/>
          </w:tcPr>
          <w:p>
            <w:pPr>
              <w:spacing w:after="0"/>
              <w:jc w:val="left"/>
            </w:pPr>
            <w:r>
              <w:rPr>
                <w:sz w:val="16"/>
              </w:rPr>
              <w:t>$40,000 property; $0 crops (2010 dollars)</w:t>
            </w:r>
          </w:p>
        </w:tc>
        <w:tc>
          <w:tcPr>
            <w:tcW w:type="dxa" w:w="928"/>
          </w:tcPr>
          <w:p>
            <w:pPr>
              <w:spacing w:after="0"/>
              <w:jc w:val="right"/>
            </w:pPr>
            <w:r>
              <w:rPr>
                <w:sz w:val="16"/>
              </w:rPr>
              <w:t>0, 3</w:t>
            </w:r>
          </w:p>
        </w:tc>
        <w:tc>
          <w:tcPr>
            <w:tcW w:type="dxa" w:w="2394"/>
          </w:tcPr>
          <w:p>
            <w:pPr>
              <w:spacing w:after="0"/>
              <w:jc w:val="left"/>
            </w:pPr>
            <w:r>
              <w:rPr>
                <w:sz w:val="16"/>
              </w:rPr>
              <w:t>BRUCE</w:t>
            </w:r>
          </w:p>
        </w:tc>
        <w:tc>
          <w:tcPr>
            <w:tcW w:type="dxa" w:w="708"/>
          </w:tcPr>
          <w:p>
            <w:pPr>
              <w:spacing w:after="0"/>
              <w:jc w:val="left"/>
            </w:pPr>
          </w:p>
        </w:tc>
        <w:tc>
          <w:tcPr>
            <w:tcW w:type="dxa" w:w="2654"/>
          </w:tcPr>
          <w:p>
            <w:pPr>
              <w:spacing w:after="0"/>
              <w:jc w:val="left"/>
            </w:pPr>
            <w:r>
              <w:rPr>
                <w:sz w:val="16"/>
              </w:rPr>
              <w:t>deaths or injuries recorded</w:t>
            </w:r>
          </w:p>
        </w:tc>
      </w:tr>
      <w:tr>
        <w:trPr>
          <w:cantSplit/>
        </w:trPr>
        <w:tc>
          <w:tcPr>
            <w:tcW w:type="dxa" w:w="1037"/>
          </w:tcPr>
          <w:p>
            <w:pPr>
              <w:spacing w:after="0"/>
              <w:jc w:val="left"/>
            </w:pPr>
            <w:r>
              <w:rPr>
                <w:sz w:val="16"/>
              </w:rPr>
              <w:t>2005-11-28</w:t>
            </w:r>
          </w:p>
        </w:tc>
        <w:tc>
          <w:tcPr>
            <w:tcW w:type="dxa" w:w="1303"/>
          </w:tcPr>
          <w:p>
            <w:pPr>
              <w:spacing w:after="0"/>
              <w:jc w:val="left"/>
            </w:pPr>
            <w:r>
              <w:rPr>
                <w:sz w:val="16"/>
              </w:rPr>
              <w:t>Blizzard</w:t>
            </w:r>
          </w:p>
        </w:tc>
        <w:tc>
          <w:tcPr>
            <w:tcW w:type="dxa" w:w="1912"/>
          </w:tcPr>
          <w:p>
            <w:pPr>
              <w:spacing w:after="0"/>
              <w:jc w:val="left"/>
            </w:pPr>
          </w:p>
        </w:tc>
        <w:tc>
          <w:tcPr>
            <w:tcW w:type="dxa" w:w="3177"/>
          </w:tcPr>
          <w:p>
            <w:pPr>
              <w:spacing w:after="0"/>
              <w:jc w:val="left"/>
            </w:pPr>
            <w:r>
              <w:rPr>
                <w:sz w:val="16"/>
              </w:rPr>
              <w:t>$100,000 property; crops not reported (zone total, 2005 dollars)</w:t>
            </w:r>
          </w:p>
        </w:tc>
        <w:tc>
          <w:tcPr>
            <w:tcW w:type="dxa" w:w="928"/>
          </w:tcPr>
          <w:p>
            <w:pPr>
              <w:spacing w:after="0"/>
              <w:jc w:val="right"/>
            </w:pPr>
            <w:r>
              <w:rPr>
                <w:sz w:val="16"/>
              </w:rPr>
              <w:t>0, 0</w:t>
            </w:r>
          </w:p>
        </w:tc>
        <w:tc>
          <w:tcPr>
            <w:tcW w:type="dxa" w:w="2394"/>
          </w:tcPr>
          <w:p>
            <w:pPr>
              <w:spacing w:after="0"/>
              <w:jc w:val="left"/>
            </w:pPr>
            <w:r>
              <w:rPr>
                <w:sz w:val="16"/>
              </w:rPr>
              <w:t>NWS zone SDZ040 (BROOKINGS), zone-level</w:t>
            </w:r>
          </w:p>
        </w:tc>
        <w:tc>
          <w:tcPr>
            <w:tcW w:type="dxa" w:w="708"/>
          </w:tcPr>
          <w:p>
            <w:pPr>
              <w:spacing w:after="0"/>
              <w:jc w:val="left"/>
            </w:pPr>
          </w:p>
        </w:tc>
        <w:tc>
          <w:tcPr>
            <w:tcW w:type="dxa" w:w="26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2005-11-28</w:t>
            </w:r>
          </w:p>
        </w:tc>
        <w:tc>
          <w:tcPr>
            <w:tcW w:type="dxa" w:w="1303"/>
          </w:tcPr>
          <w:p>
            <w:pPr>
              <w:spacing w:after="0"/>
              <w:jc w:val="left"/>
            </w:pPr>
            <w:r>
              <w:rPr>
                <w:sz w:val="16"/>
              </w:rPr>
              <w:t>Ice Storm</w:t>
            </w:r>
          </w:p>
        </w:tc>
        <w:tc>
          <w:tcPr>
            <w:tcW w:type="dxa" w:w="1912"/>
          </w:tcPr>
          <w:p>
            <w:pPr>
              <w:spacing w:after="0"/>
              <w:jc w:val="left"/>
            </w:pPr>
          </w:p>
        </w:tc>
        <w:tc>
          <w:tcPr>
            <w:tcW w:type="dxa" w:w="3177"/>
          </w:tcPr>
          <w:p>
            <w:pPr>
              <w:spacing w:after="0"/>
              <w:jc w:val="left"/>
            </w:pPr>
            <w:r>
              <w:rPr>
                <w:sz w:val="16"/>
              </w:rPr>
              <w:t>$1,000,000 property; crops not reported (zone total, 2005 dollars)</w:t>
            </w:r>
          </w:p>
        </w:tc>
        <w:tc>
          <w:tcPr>
            <w:tcW w:type="dxa" w:w="928"/>
          </w:tcPr>
          <w:p>
            <w:pPr>
              <w:spacing w:after="0"/>
              <w:jc w:val="right"/>
            </w:pPr>
            <w:r>
              <w:rPr>
                <w:sz w:val="16"/>
              </w:rPr>
              <w:t>0, 0</w:t>
            </w:r>
          </w:p>
        </w:tc>
        <w:tc>
          <w:tcPr>
            <w:tcW w:type="dxa" w:w="2394"/>
          </w:tcPr>
          <w:p>
            <w:pPr>
              <w:spacing w:after="0"/>
              <w:jc w:val="left"/>
            </w:pPr>
            <w:r>
              <w:rPr>
                <w:sz w:val="16"/>
              </w:rPr>
              <w:t>NWS zone SDZ040 (BROOKINGS), zone-level</w:t>
            </w:r>
          </w:p>
        </w:tc>
        <w:tc>
          <w:tcPr>
            <w:tcW w:type="dxa" w:w="708"/>
          </w:tcPr>
          <w:p>
            <w:pPr>
              <w:spacing w:after="0"/>
              <w:jc w:val="left"/>
            </w:pPr>
          </w:p>
        </w:tc>
        <w:tc>
          <w:tcPr>
            <w:tcW w:type="dxa" w:w="2654"/>
          </w:tcPr>
          <w:p>
            <w:pPr>
              <w:spacing w:after="0"/>
              <w:jc w:val="left"/>
            </w:pPr>
            <w:r>
              <w:rPr>
                <w:sz w:val="16"/>
              </w:rPr>
              <w:t>B1-c worst recorded: Ice Storm</w:t>
            </w:r>
          </w:p>
        </w:tc>
      </w:tr>
      <w:tr>
        <w:trPr>
          <w:cantSplit/>
        </w:trPr>
        <w:tc>
          <w:tcPr>
            <w:tcW w:type="dxa" w:w="1037"/>
          </w:tcPr>
          <w:p>
            <w:pPr>
              <w:spacing w:after="0"/>
              <w:jc w:val="left"/>
            </w:pPr>
            <w:r>
              <w:rPr>
                <w:sz w:val="16"/>
              </w:rPr>
              <w:t>1997-04-06</w:t>
            </w:r>
          </w:p>
        </w:tc>
        <w:tc>
          <w:tcPr>
            <w:tcW w:type="dxa" w:w="1303"/>
          </w:tcPr>
          <w:p>
            <w:pPr>
              <w:spacing w:after="0"/>
              <w:jc w:val="left"/>
            </w:pPr>
            <w:r>
              <w:rPr>
                <w:sz w:val="16"/>
              </w:rPr>
              <w:t>High Wind</w:t>
            </w:r>
          </w:p>
        </w:tc>
        <w:tc>
          <w:tcPr>
            <w:tcW w:type="dxa" w:w="1912"/>
          </w:tcPr>
          <w:p>
            <w:pPr>
              <w:spacing w:after="0"/>
              <w:jc w:val="left"/>
            </w:pPr>
            <w:r>
              <w:rPr>
                <w:sz w:val="16"/>
              </w:rPr>
              <w:t>63 kt (72 mph), measurement type not recorded</w:t>
            </w:r>
          </w:p>
        </w:tc>
        <w:tc>
          <w:tcPr>
            <w:tcW w:type="dxa" w:w="3177"/>
          </w:tcPr>
          <w:p>
            <w:pPr>
              <w:spacing w:after="0"/>
              <w:jc w:val="left"/>
            </w:pPr>
            <w:r>
              <w:rPr>
                <w:sz w:val="16"/>
              </w:rPr>
              <w:t>$10,000 property; crops not reported (zone total, 1997 dollars)</w:t>
            </w:r>
          </w:p>
        </w:tc>
        <w:tc>
          <w:tcPr>
            <w:tcW w:type="dxa" w:w="928"/>
          </w:tcPr>
          <w:p>
            <w:pPr>
              <w:spacing w:after="0"/>
              <w:jc w:val="right"/>
            </w:pPr>
            <w:r>
              <w:rPr>
                <w:sz w:val="16"/>
              </w:rPr>
              <w:t>0, 0</w:t>
            </w:r>
          </w:p>
        </w:tc>
        <w:tc>
          <w:tcPr>
            <w:tcW w:type="dxa" w:w="2394"/>
          </w:tcPr>
          <w:p>
            <w:pPr>
              <w:spacing w:after="0"/>
              <w:jc w:val="left"/>
            </w:pPr>
            <w:r>
              <w:rPr>
                <w:sz w:val="16"/>
              </w:rPr>
              <w:t>NWS zone SDZ040 (BROOKINGS), zone-level</w:t>
            </w:r>
          </w:p>
        </w:tc>
        <w:tc>
          <w:tcPr>
            <w:tcW w:type="dxa" w:w="708"/>
          </w:tcPr>
          <w:p>
            <w:pPr>
              <w:spacing w:after="0"/>
              <w:jc w:val="left"/>
            </w:pPr>
          </w:p>
        </w:tc>
        <w:tc>
          <w:tcPr>
            <w:tcW w:type="dxa" w:w="2654"/>
          </w:tcPr>
          <w:p>
            <w:pPr>
              <w:spacing w:after="0"/>
              <w:jc w:val="left"/>
            </w:pPr>
            <w:r>
              <w:rPr>
                <w:sz w:val="16"/>
              </w:rPr>
              <w:t>B1-c worst recorded: High Wind and Strong Wind</w:t>
            </w:r>
          </w:p>
        </w:tc>
      </w:tr>
      <w:tr>
        <w:trPr>
          <w:cantSplit/>
        </w:trPr>
        <w:tc>
          <w:tcPr>
            <w:tcW w:type="dxa" w:w="1037"/>
          </w:tcPr>
          <w:p>
            <w:pPr>
              <w:spacing w:after="0"/>
              <w:jc w:val="left"/>
            </w:pPr>
            <w:r>
              <w:rPr>
                <w:sz w:val="16"/>
              </w:rPr>
              <w:t>1993-05-07</w:t>
            </w:r>
          </w:p>
        </w:tc>
        <w:tc>
          <w:tcPr>
            <w:tcW w:type="dxa" w:w="1303"/>
          </w:tcPr>
          <w:p>
            <w:pPr>
              <w:spacing w:after="0"/>
              <w:jc w:val="left"/>
            </w:pPr>
            <w:r>
              <w:rPr>
                <w:sz w:val="16"/>
              </w:rPr>
              <w:t>Thunderstorm Wind</w:t>
            </w:r>
          </w:p>
        </w:tc>
        <w:tc>
          <w:tcPr>
            <w:tcW w:type="dxa" w:w="1912"/>
          </w:tcPr>
          <w:p>
            <w:pPr>
              <w:spacing w:after="0"/>
              <w:jc w:val="left"/>
            </w:pPr>
            <w:r>
              <w:rPr>
                <w:sz w:val="16"/>
              </w:rPr>
              <w:t>109 kt (125 mph), measurement type not recorded</w:t>
            </w:r>
          </w:p>
        </w:tc>
        <w:tc>
          <w:tcPr>
            <w:tcW w:type="dxa" w:w="3177"/>
          </w:tcPr>
          <w:p>
            <w:pPr>
              <w:spacing w:after="0"/>
              <w:jc w:val="left"/>
            </w:pPr>
            <w:r>
              <w:rPr>
                <w:sz w:val="16"/>
              </w:rPr>
              <w:t>$5,000,000 property; crops not recorded (1993 dollars)</w:t>
            </w:r>
          </w:p>
        </w:tc>
        <w:tc>
          <w:tcPr>
            <w:tcW w:type="dxa" w:w="928"/>
          </w:tcPr>
          <w:p>
            <w:pPr>
              <w:spacing w:after="0"/>
              <w:jc w:val="right"/>
            </w:pPr>
            <w:r>
              <w:rPr>
                <w:sz w:val="16"/>
              </w:rPr>
              <w:t>0, 12</w:t>
            </w:r>
          </w:p>
        </w:tc>
        <w:tc>
          <w:tcPr>
            <w:tcW w:type="dxa" w:w="2394"/>
          </w:tcPr>
          <w:p>
            <w:pPr>
              <w:spacing w:after="0"/>
              <w:jc w:val="left"/>
            </w:pPr>
            <w:r>
              <w:rPr>
                <w:sz w:val="16"/>
              </w:rPr>
              <w:t>Brookings</w:t>
            </w:r>
          </w:p>
        </w:tc>
        <w:tc>
          <w:tcPr>
            <w:tcW w:type="dxa" w:w="708"/>
          </w:tcPr>
          <w:p>
            <w:pPr>
              <w:spacing w:after="0"/>
              <w:jc w:val="left"/>
            </w:pPr>
          </w:p>
        </w:tc>
        <w:tc>
          <w:tcPr>
            <w:tcW w:type="dxa" w:w="2654"/>
          </w:tcPr>
          <w:p>
            <w:pPr>
              <w:spacing w:after="0"/>
              <w:jc w:val="left"/>
            </w:pPr>
            <w:r>
              <w:rPr>
                <w:sz w:val="16"/>
              </w:rPr>
              <w:t>deaths or injuries recorded</w:t>
            </w:r>
          </w:p>
        </w:tc>
      </w:tr>
      <w:tr>
        <w:trPr>
          <w:cantSplit/>
        </w:trPr>
        <w:tc>
          <w:tcPr>
            <w:tcW w:type="dxa" w:w="1037"/>
          </w:tcPr>
          <w:p>
            <w:pPr>
              <w:spacing w:after="0"/>
              <w:jc w:val="left"/>
            </w:pPr>
            <w:r>
              <w:rPr>
                <w:sz w:val="16"/>
              </w:rPr>
              <w:t>1992-06-16</w:t>
            </w:r>
          </w:p>
        </w:tc>
        <w:tc>
          <w:tcPr>
            <w:tcW w:type="dxa" w:w="1303"/>
          </w:tcPr>
          <w:p>
            <w:pPr>
              <w:spacing w:after="0"/>
              <w:jc w:val="left"/>
            </w:pPr>
            <w:r>
              <w:rPr>
                <w:sz w:val="16"/>
              </w:rPr>
              <w:t>Tornado</w:t>
            </w:r>
          </w:p>
        </w:tc>
        <w:tc>
          <w:tcPr>
            <w:tcW w:type="dxa" w:w="1912"/>
          </w:tcPr>
          <w:p>
            <w:pPr>
              <w:spacing w:after="0"/>
              <w:jc w:val="left"/>
            </w:pPr>
            <w:r>
              <w:rPr>
                <w:sz w:val="16"/>
              </w:rPr>
              <w:t>F3, 2 mi path length (whole path, pre-1996), 100 yd wide</w:t>
            </w:r>
          </w:p>
        </w:tc>
        <w:tc>
          <w:tcPr>
            <w:tcW w:type="dxa" w:w="3177"/>
          </w:tcPr>
          <w:p>
            <w:pPr>
              <w:spacing w:after="0"/>
              <w:jc w:val="left"/>
            </w:pPr>
            <w:r>
              <w:rPr>
                <w:sz w:val="16"/>
              </w:rPr>
              <w:t>$2,500,000 property; crops not recorded (1992 dollars)</w:t>
            </w:r>
          </w:p>
        </w:tc>
        <w:tc>
          <w:tcPr>
            <w:tcW w:type="dxa" w:w="928"/>
          </w:tcPr>
          <w:p>
            <w:pPr>
              <w:spacing w:after="0"/>
              <w:jc w:val="right"/>
            </w:pPr>
            <w:r>
              <w:rPr>
                <w:sz w:val="16"/>
              </w:rPr>
              <w:t>0, 0</w:t>
            </w:r>
          </w:p>
        </w:tc>
        <w:tc>
          <w:tcPr>
            <w:tcW w:type="dxa" w:w="2394"/>
          </w:tcPr>
          <w:p>
            <w:pPr>
              <w:spacing w:after="0"/>
              <w:jc w:val="left"/>
            </w:pPr>
            <w:r>
              <w:rPr>
                <w:sz w:val="16"/>
              </w:rPr>
              <w:t>location not recorded</w:t>
            </w:r>
          </w:p>
        </w:tc>
        <w:tc>
          <w:tcPr>
            <w:tcW w:type="dxa" w:w="708"/>
          </w:tcPr>
          <w:p>
            <w:pPr>
              <w:spacing w:after="0"/>
              <w:jc w:val="left"/>
            </w:pPr>
          </w:p>
        </w:tc>
        <w:tc>
          <w:tcPr>
            <w:tcW w:type="dxa" w:w="2654"/>
          </w:tcPr>
          <w:p>
            <w:pPr>
              <w:spacing w:after="0"/>
              <w:jc w:val="left"/>
            </w:pPr>
            <w:r>
              <w:rPr>
                <w:sz w:val="16"/>
              </w:rPr>
              <w:t>B1-c worst recorded: Tornado</w:t>
            </w:r>
          </w:p>
        </w:tc>
      </w:tr>
      <w:tr>
        <w:trPr>
          <w:cantSplit/>
        </w:trPr>
        <w:tc>
          <w:tcPr>
            <w:tcW w:type="dxa" w:w="1037"/>
          </w:tcPr>
          <w:p>
            <w:pPr>
              <w:spacing w:after="0"/>
              <w:jc w:val="left"/>
            </w:pPr>
            <w:r>
              <w:rPr>
                <w:sz w:val="16"/>
              </w:rPr>
              <w:t>1986-07-28</w:t>
            </w:r>
          </w:p>
        </w:tc>
        <w:tc>
          <w:tcPr>
            <w:tcW w:type="dxa" w:w="1303"/>
          </w:tcPr>
          <w:p>
            <w:pPr>
              <w:spacing w:after="0"/>
              <w:jc w:val="left"/>
            </w:pPr>
            <w:r>
              <w:rPr>
                <w:sz w:val="16"/>
              </w:rPr>
              <w:t>Hail</w:t>
            </w:r>
          </w:p>
        </w:tc>
        <w:tc>
          <w:tcPr>
            <w:tcW w:type="dxa" w:w="1912"/>
          </w:tcPr>
          <w:p>
            <w:pPr>
              <w:spacing w:after="0"/>
              <w:jc w:val="left"/>
            </w:pPr>
            <w:r>
              <w:rPr>
                <w:sz w:val="16"/>
              </w:rPr>
              <w:t>4.5 in</w:t>
            </w:r>
          </w:p>
        </w:tc>
        <w:tc>
          <w:tcPr>
            <w:tcW w:type="dxa" w:w="3177"/>
          </w:tcPr>
          <w:p>
            <w:pPr>
              <w:spacing w:after="0"/>
              <w:jc w:val="left"/>
            </w:pPr>
            <w:r>
              <w:rPr>
                <w:sz w:val="16"/>
              </w:rPr>
              <w:t>damage not recorded (pre-1996 record)</w:t>
            </w:r>
          </w:p>
        </w:tc>
        <w:tc>
          <w:tcPr>
            <w:tcW w:type="dxa" w:w="928"/>
          </w:tcPr>
          <w:p>
            <w:pPr>
              <w:spacing w:after="0"/>
              <w:jc w:val="right"/>
            </w:pPr>
            <w:r>
              <w:rPr>
                <w:sz w:val="16"/>
              </w:rPr>
              <w:t>0, 0</w:t>
            </w:r>
          </w:p>
        </w:tc>
        <w:tc>
          <w:tcPr>
            <w:tcW w:type="dxa" w:w="2394"/>
          </w:tcPr>
          <w:p>
            <w:pPr>
              <w:spacing w:after="0"/>
              <w:jc w:val="left"/>
            </w:pPr>
            <w:r>
              <w:rPr>
                <w:sz w:val="16"/>
              </w:rPr>
              <w:t>location not recorded</w:t>
            </w:r>
          </w:p>
        </w:tc>
        <w:tc>
          <w:tcPr>
            <w:tcW w:type="dxa" w:w="708"/>
          </w:tcPr>
          <w:p>
            <w:pPr>
              <w:spacing w:after="0"/>
              <w:jc w:val="left"/>
            </w:pPr>
          </w:p>
        </w:tc>
        <w:tc>
          <w:tcPr>
            <w:tcW w:type="dxa" w:w="265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11.8</w:t>
            </w:r>
          </w:p>
        </w:tc>
        <w:tc>
          <w:tcPr>
            <w:tcW w:type="dxa" w:w="1386"/>
          </w:tcPr>
          <w:p>
            <w:pPr>
              <w:spacing w:after="0"/>
              <w:jc w:val="left"/>
            </w:pPr>
            <w:r>
              <w:rPr>
                <w:sz w:val="16"/>
              </w:rPr>
              <w:t>event-days per year</w:t>
            </w:r>
          </w:p>
        </w:tc>
        <w:tc>
          <w:tcPr>
            <w:tcW w:type="dxa" w:w="1848"/>
          </w:tcPr>
          <w:p>
            <w:pPr>
              <w:spacing w:after="0"/>
              <w:jc w:val="left"/>
            </w:pPr>
            <w:r>
              <w:rPr>
                <w:sz w:val="16"/>
              </w:rPr>
              <w:t>about 11.8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19 of 30 years, 1996 to 2025 (63.3%)</w:t>
            </w:r>
          </w:p>
        </w:tc>
        <w:tc>
          <w:tcPr>
            <w:tcW w:type="dxa" w:w="1614"/>
          </w:tcPr>
          <w:p>
            <w:pPr>
              <w:spacing w:after="0"/>
              <w:jc w:val="right"/>
            </w:pPr>
            <w:r>
              <w:rPr>
                <w:sz w:val="16"/>
              </w:rPr>
              <w:t>224</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6.95</w:t>
            </w:r>
          </w:p>
        </w:tc>
        <w:tc>
          <w:tcPr>
            <w:tcW w:type="dxa" w:w="1386"/>
          </w:tcPr>
          <w:p>
            <w:pPr>
              <w:spacing w:after="0"/>
              <w:jc w:val="left"/>
            </w:pPr>
            <w:r>
              <w:rPr>
                <w:sz w:val="16"/>
              </w:rPr>
              <w:t>event-days per year</w:t>
            </w:r>
          </w:p>
        </w:tc>
        <w:tc>
          <w:tcPr>
            <w:tcW w:type="dxa" w:w="1848"/>
          </w:tcPr>
          <w:p>
            <w:pPr>
              <w:spacing w:after="0"/>
              <w:jc w:val="left"/>
            </w:pPr>
            <w:r>
              <w:rPr>
                <w:sz w:val="16"/>
              </w:rPr>
              <w:t>about 6.95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217</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0.000268</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0.0268%</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5.12</w:t>
            </w:r>
          </w:p>
        </w:tc>
        <w:tc>
          <w:tcPr>
            <w:tcW w:type="dxa" w:w="1386"/>
          </w:tcPr>
          <w:p>
            <w:pPr>
              <w:spacing w:after="0"/>
              <w:jc w:val="left"/>
            </w:pPr>
            <w:r>
              <w:rPr>
                <w:sz w:val="16"/>
              </w:rPr>
              <w:t>events per year</w:t>
            </w:r>
          </w:p>
        </w:tc>
        <w:tc>
          <w:tcPr>
            <w:tcW w:type="dxa" w:w="1848"/>
          </w:tcPr>
          <w:p>
            <w:pPr>
              <w:spacing w:after="0"/>
              <w:jc w:val="left"/>
            </w:pPr>
            <w:r>
              <w:rPr>
                <w:sz w:val="16"/>
              </w:rPr>
              <w:t>about 5.12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194.7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3.37</w:t>
            </w:r>
          </w:p>
        </w:tc>
        <w:tc>
          <w:tcPr>
            <w:tcW w:type="dxa" w:w="1386"/>
          </w:tcPr>
          <w:p>
            <w:pPr>
              <w:spacing w:after="0"/>
              <w:jc w:val="left"/>
            </w:pPr>
            <w:r>
              <w:rPr>
                <w:sz w:val="16"/>
              </w:rPr>
              <w:t>event-days per year</w:t>
            </w:r>
          </w:p>
        </w:tc>
        <w:tc>
          <w:tcPr>
            <w:tcW w:type="dxa" w:w="1848"/>
          </w:tcPr>
          <w:p>
            <w:pPr>
              <w:spacing w:after="0"/>
              <w:jc w:val="left"/>
            </w:pPr>
            <w:r>
              <w:rPr>
                <w:sz w:val="16"/>
              </w:rPr>
              <w:t>about 3.37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58</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0.584</w:t>
            </w:r>
          </w:p>
        </w:tc>
        <w:tc>
          <w:tcPr>
            <w:tcW w:type="dxa" w:w="1386"/>
          </w:tcPr>
          <w:p>
            <w:pPr>
              <w:spacing w:after="0"/>
              <w:jc w:val="left"/>
            </w:pPr>
            <w:r>
              <w:rPr>
                <w:sz w:val="16"/>
              </w:rPr>
              <w:t>event-days per year</w:t>
            </w:r>
          </w:p>
        </w:tc>
        <w:tc>
          <w:tcPr>
            <w:tcW w:type="dxa" w:w="1848"/>
          </w:tcPr>
          <w:p>
            <w:pPr>
              <w:spacing w:after="0"/>
              <w:jc w:val="left"/>
            </w:pPr>
            <w:r>
              <w:rPr>
                <w:sz w:val="16"/>
              </w:rPr>
              <w:t>about 0.584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5 of 30 years, 1996 to 2025 (16.7%)</w:t>
            </w:r>
          </w:p>
        </w:tc>
        <w:tc>
          <w:tcPr>
            <w:tcW w:type="dxa" w:w="1614"/>
          </w:tcPr>
          <w:p>
            <w:pPr>
              <w:spacing w:after="0"/>
              <w:jc w:val="right"/>
            </w:pPr>
            <w:r>
              <w:rPr>
                <w:sz w:val="16"/>
              </w:rPr>
              <w:t>40</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2.75</w:t>
            </w:r>
          </w:p>
        </w:tc>
        <w:tc>
          <w:tcPr>
            <w:tcW w:type="dxa" w:w="1386"/>
          </w:tcPr>
          <w:p>
            <w:pPr>
              <w:spacing w:after="0"/>
              <w:jc w:val="left"/>
            </w:pPr>
            <w:r>
              <w:rPr>
                <w:sz w:val="16"/>
              </w:rPr>
              <w:t>event-days per year</w:t>
            </w:r>
          </w:p>
        </w:tc>
        <w:tc>
          <w:tcPr>
            <w:tcW w:type="dxa" w:w="1848"/>
          </w:tcPr>
          <w:p>
            <w:pPr>
              <w:spacing w:after="0"/>
              <w:jc w:val="left"/>
            </w:pPr>
            <w:r>
              <w:rPr>
                <w:sz w:val="16"/>
              </w:rPr>
              <w:t>about 2.75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20 of 30 years, 1996 to 2025 (66.7%)</w:t>
            </w:r>
          </w:p>
        </w:tc>
        <w:tc>
          <w:tcPr>
            <w:tcW w:type="dxa" w:w="1614"/>
          </w:tcPr>
          <w:p>
            <w:pPr>
              <w:spacing w:after="0"/>
              <w:jc w:val="right"/>
            </w:pPr>
            <w:r>
              <w:rPr>
                <w:sz w:val="16"/>
              </w:rPr>
              <w:t>77</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0.0913</w:t>
            </w:r>
          </w:p>
        </w:tc>
        <w:tc>
          <w:tcPr>
            <w:tcW w:type="dxa" w:w="1386"/>
          </w:tcPr>
          <w:p>
            <w:pPr>
              <w:spacing w:after="0"/>
              <w:jc w:val="left"/>
            </w:pPr>
            <w:r>
              <w:rPr>
                <w:sz w:val="16"/>
              </w:rPr>
              <w:t>events per year (modeled)</w:t>
            </w:r>
          </w:p>
        </w:tc>
        <w:tc>
          <w:tcPr>
            <w:tcW w:type="dxa" w:w="1848"/>
          </w:tcPr>
          <w:p>
            <w:pPr>
              <w:spacing w:after="0"/>
              <w:jc w:val="left"/>
            </w:pPr>
            <w:r>
              <w:rPr>
                <w:sz w:val="16"/>
              </w:rPr>
              <w:t>about 1 in 11 years</w:t>
            </w:r>
          </w:p>
        </w:tc>
        <w:tc>
          <w:tcPr>
            <w:tcW w:type="dxa" w:w="1037"/>
          </w:tcPr>
          <w:p>
            <w:pPr>
              <w:spacing w:after="0"/>
              <w:jc w:val="left"/>
            </w:pPr>
            <w:r>
              <w:rPr>
                <w:sz w:val="16"/>
              </w:rPr>
              <w:t>Possible</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35.3</w:t>
            </w:r>
          </w:p>
        </w:tc>
        <w:tc>
          <w:tcPr>
            <w:tcW w:type="dxa" w:w="1386"/>
          </w:tcPr>
          <w:p>
            <w:pPr>
              <w:spacing w:after="0"/>
              <w:jc w:val="left"/>
            </w:pPr>
            <w:r>
              <w:rPr>
                <w:sz w:val="16"/>
              </w:rPr>
              <w:t>days per year with a strike</w:t>
            </w:r>
          </w:p>
        </w:tc>
        <w:tc>
          <w:tcPr>
            <w:tcW w:type="dxa" w:w="1848"/>
          </w:tcPr>
          <w:p>
            <w:pPr>
              <w:spacing w:after="0"/>
              <w:jc w:val="left"/>
            </w:pPr>
            <w:r>
              <w:rPr>
                <w:sz w:val="16"/>
              </w:rPr>
              <w:t>about 35.3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w:t>
            </w:r>
          </w:p>
        </w:tc>
        <w:tc>
          <w:tcPr>
            <w:tcW w:type="dxa" w:w="1386"/>
          </w:tcPr>
          <w:p>
            <w:pPr>
              <w:spacing w:after="0"/>
              <w:jc w:val="left"/>
            </w:pPr>
            <w:r>
              <w:rPr>
                <w:sz w:val="16"/>
              </w:rPr>
              <w:t>events per year</w:t>
            </w:r>
          </w:p>
        </w:tc>
        <w:tc>
          <w:tcPr>
            <w:tcW w:type="dxa" w:w="1848"/>
          </w:tcPr>
          <w:p>
            <w:pPr>
              <w:spacing w:after="0"/>
              <w:jc w:val="left"/>
            </w:pPr>
            <w:r>
              <w:rPr>
                <w:sz w:val="16"/>
              </w:rPr>
              <w:t>about 3.5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134</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0.521</w:t>
            </w:r>
          </w:p>
        </w:tc>
        <w:tc>
          <w:tcPr>
            <w:tcW w:type="dxa" w:w="1386"/>
          </w:tcPr>
          <w:p>
            <w:pPr>
              <w:spacing w:after="0"/>
              <w:jc w:val="left"/>
            </w:pPr>
            <w:r>
              <w:rPr>
                <w:sz w:val="16"/>
              </w:rPr>
              <w:t>events per year</w:t>
            </w:r>
          </w:p>
        </w:tc>
        <w:tc>
          <w:tcPr>
            <w:tcW w:type="dxa" w:w="1848"/>
          </w:tcPr>
          <w:p>
            <w:pPr>
              <w:spacing w:after="0"/>
              <w:jc w:val="left"/>
            </w:pPr>
            <w:r>
              <w:rPr>
                <w:sz w:val="16"/>
              </w:rPr>
              <w:t>about 0.52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0.000737</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0.0737%</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w:t>
            </w:r>
          </w:p>
        </w:tc>
        <w:tc>
          <w:tcPr>
            <w:tcW w:type="dxa" w:w="1386"/>
          </w:tcPr>
          <w:p>
            <w:pPr>
              <w:spacing w:after="0"/>
              <w:jc w:val="left"/>
            </w:pPr>
            <w:r>
              <w:rPr>
                <w:sz w:val="16"/>
              </w:rPr>
              <w:t>event-days per year</w:t>
            </w:r>
          </w:p>
        </w:tc>
        <w:tc>
          <w:tcPr>
            <w:tcW w:type="dxa" w:w="1848"/>
          </w:tcPr>
          <w:p>
            <w:pPr>
              <w:spacing w:after="0"/>
              <w:jc w:val="left"/>
            </w:pPr>
            <w:r>
              <w:rPr>
                <w:sz w:val="16"/>
              </w:rPr>
              <w:t>about 21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30 of 30 years, 1996 to 2025 (100%)</w:t>
            </w:r>
          </w:p>
        </w:tc>
        <w:tc>
          <w:tcPr>
            <w:tcW w:type="dxa" w:w="1614"/>
          </w:tcPr>
          <w:p>
            <w:pPr>
              <w:spacing w:after="0"/>
              <w:jc w:val="right"/>
            </w:pPr>
            <w:r>
              <w:rPr>
                <w:sz w:val="16"/>
              </w:rPr>
              <w:t>399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90.3</w:t>
            </w:r>
          </w:p>
        </w:tc>
        <w:tc>
          <w:tcPr>
            <w:tcW w:type="dxa" w:w="1311"/>
          </w:tcPr>
          <w:p>
            <w:pPr>
              <w:spacing w:after="0"/>
              <w:jc w:val="right"/>
            </w:pPr>
            <w:r>
              <w:rPr>
                <w:sz w:val="16"/>
              </w:rPr>
              <w:t>96.6</w:t>
            </w:r>
          </w:p>
        </w:tc>
        <w:tc>
          <w:tcPr>
            <w:tcW w:type="dxa" w:w="1250"/>
          </w:tcPr>
          <w:p>
            <w:pPr>
              <w:spacing w:after="0"/>
              <w:jc w:val="right"/>
            </w:pPr>
            <w:r>
              <w:rPr>
                <w:sz w:val="16"/>
              </w:rPr>
              <w:t>97.9</w:t>
            </w:r>
          </w:p>
        </w:tc>
        <w:tc>
          <w:tcPr>
            <w:tcW w:type="dxa" w:w="6992"/>
          </w:tcPr>
          <w:p>
            <w:pPr>
              <w:spacing w:after="0"/>
              <w:jc w:val="left"/>
            </w:pPr>
            <w:r>
              <w:rPr>
                <w:sz w:val="16"/>
              </w:rPr>
              <w:t>Very High 5, Relatively High 2</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7</w:t>
            </w:r>
          </w:p>
        </w:tc>
        <w:tc>
          <w:tcPr>
            <w:tcW w:type="dxa" w:w="1250"/>
          </w:tcPr>
          <w:p>
            <w:pPr>
              <w:spacing w:after="0"/>
              <w:jc w:val="right"/>
            </w:pPr>
            <w:r>
              <w:rPr>
                <w:sz w:val="16"/>
              </w:rPr>
              <w:t>75.7</w:t>
            </w:r>
          </w:p>
        </w:tc>
        <w:tc>
          <w:tcPr>
            <w:tcW w:type="dxa" w:w="1311"/>
          </w:tcPr>
          <w:p>
            <w:pPr>
              <w:spacing w:after="0"/>
              <w:jc w:val="right"/>
            </w:pPr>
            <w:r>
              <w:rPr>
                <w:sz w:val="16"/>
              </w:rPr>
              <w:t>79.7</w:t>
            </w:r>
          </w:p>
        </w:tc>
        <w:tc>
          <w:tcPr>
            <w:tcW w:type="dxa" w:w="1250"/>
          </w:tcPr>
          <w:p>
            <w:pPr>
              <w:spacing w:after="0"/>
              <w:jc w:val="right"/>
            </w:pPr>
            <w:r>
              <w:rPr>
                <w:sz w:val="16"/>
              </w:rPr>
              <w:t>95.8</w:t>
            </w:r>
          </w:p>
        </w:tc>
        <w:tc>
          <w:tcPr>
            <w:tcW w:type="dxa" w:w="6992"/>
          </w:tcPr>
          <w:p>
            <w:pPr>
              <w:spacing w:after="0"/>
              <w:jc w:val="left"/>
            </w:pPr>
            <w:r>
              <w:rPr>
                <w:sz w:val="16"/>
              </w:rPr>
              <w:t>Relatively Moderate 1, Relatively Low 2, Very Low 3,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11.8</w:t>
            </w:r>
          </w:p>
        </w:tc>
        <w:tc>
          <w:tcPr>
            <w:tcW w:type="dxa" w:w="1311"/>
          </w:tcPr>
          <w:p>
            <w:pPr>
              <w:spacing w:after="0"/>
              <w:jc w:val="right"/>
            </w:pPr>
            <w:r>
              <w:rPr>
                <w:sz w:val="16"/>
              </w:rPr>
              <w:t>17.9</w:t>
            </w:r>
          </w:p>
        </w:tc>
        <w:tc>
          <w:tcPr>
            <w:tcW w:type="dxa" w:w="1250"/>
          </w:tcPr>
          <w:p>
            <w:pPr>
              <w:spacing w:after="0"/>
              <w:jc w:val="right"/>
            </w:pPr>
            <w:r>
              <w:rPr>
                <w:sz w:val="16"/>
              </w:rPr>
              <w:t>40.5</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74.8</w:t>
            </w:r>
          </w:p>
        </w:tc>
        <w:tc>
          <w:tcPr>
            <w:tcW w:type="dxa" w:w="1311"/>
          </w:tcPr>
          <w:p>
            <w:pPr>
              <w:spacing w:after="0"/>
              <w:jc w:val="right"/>
            </w:pPr>
            <w:r>
              <w:rPr>
                <w:sz w:val="16"/>
              </w:rPr>
              <w:t>85.3</w:t>
            </w:r>
          </w:p>
        </w:tc>
        <w:tc>
          <w:tcPr>
            <w:tcW w:type="dxa" w:w="1250"/>
          </w:tcPr>
          <w:p>
            <w:pPr>
              <w:spacing w:after="0"/>
              <w:jc w:val="right"/>
            </w:pPr>
            <w:r>
              <w:rPr>
                <w:sz w:val="16"/>
              </w:rPr>
              <w:t>98.4</w:t>
            </w:r>
          </w:p>
        </w:tc>
        <w:tc>
          <w:tcPr>
            <w:tcW w:type="dxa" w:w="6992"/>
          </w:tcPr>
          <w:p>
            <w:pPr>
              <w:spacing w:after="0"/>
              <w:jc w:val="left"/>
            </w:pPr>
            <w:r>
              <w:rPr>
                <w:sz w:val="16"/>
              </w:rPr>
              <w:t>Very High 2, Relatively High 1, Relatively Moderate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34.5</w:t>
            </w:r>
          </w:p>
        </w:tc>
        <w:tc>
          <w:tcPr>
            <w:tcW w:type="dxa" w:w="1311"/>
          </w:tcPr>
          <w:p>
            <w:pPr>
              <w:spacing w:after="0"/>
              <w:jc w:val="right"/>
            </w:pPr>
            <w:r>
              <w:rPr>
                <w:sz w:val="16"/>
              </w:rPr>
              <w:t>55.1</w:t>
            </w:r>
          </w:p>
        </w:tc>
        <w:tc>
          <w:tcPr>
            <w:tcW w:type="dxa" w:w="1250"/>
          </w:tcPr>
          <w:p>
            <w:pPr>
              <w:spacing w:after="0"/>
              <w:jc w:val="right"/>
            </w:pPr>
            <w:r>
              <w:rPr>
                <w:sz w:val="16"/>
              </w:rPr>
              <w:t>63.4</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91.6</w:t>
            </w:r>
          </w:p>
        </w:tc>
        <w:tc>
          <w:tcPr>
            <w:tcW w:type="dxa" w:w="1311"/>
          </w:tcPr>
          <w:p>
            <w:pPr>
              <w:spacing w:after="0"/>
              <w:jc w:val="right"/>
            </w:pPr>
            <w:r>
              <w:rPr>
                <w:sz w:val="16"/>
              </w:rPr>
              <w:t>96.1</w:t>
            </w:r>
          </w:p>
        </w:tc>
        <w:tc>
          <w:tcPr>
            <w:tcW w:type="dxa" w:w="1250"/>
          </w:tcPr>
          <w:p>
            <w:pPr>
              <w:spacing w:after="0"/>
              <w:jc w:val="right"/>
            </w:pPr>
            <w:r>
              <w:rPr>
                <w:sz w:val="16"/>
              </w:rPr>
              <w:t>97.7</w:t>
            </w:r>
          </w:p>
        </w:tc>
        <w:tc>
          <w:tcPr>
            <w:tcW w:type="dxa" w:w="6992"/>
          </w:tcPr>
          <w:p>
            <w:pPr>
              <w:spacing w:after="0"/>
              <w:jc w:val="left"/>
            </w:pPr>
            <w:r>
              <w:rPr>
                <w:sz w:val="16"/>
              </w:rPr>
              <w:t>Very High 1, Relatively High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29.0</w:t>
            </w:r>
          </w:p>
        </w:tc>
        <w:tc>
          <w:tcPr>
            <w:tcW w:type="dxa" w:w="1311"/>
          </w:tcPr>
          <w:p>
            <w:pPr>
              <w:spacing w:after="0"/>
              <w:jc w:val="right"/>
            </w:pPr>
            <w:r>
              <w:rPr>
                <w:sz w:val="16"/>
              </w:rPr>
              <w:t>79.5</w:t>
            </w:r>
          </w:p>
        </w:tc>
        <w:tc>
          <w:tcPr>
            <w:tcW w:type="dxa" w:w="1250"/>
          </w:tcPr>
          <w:p>
            <w:pPr>
              <w:spacing w:after="0"/>
              <w:jc w:val="right"/>
            </w:pPr>
            <w:r>
              <w:rPr>
                <w:sz w:val="16"/>
              </w:rPr>
              <w:t>95.2</w:t>
            </w:r>
          </w:p>
        </w:tc>
        <w:tc>
          <w:tcPr>
            <w:tcW w:type="dxa" w:w="6992"/>
          </w:tcPr>
          <w:p>
            <w:pPr>
              <w:spacing w:after="0"/>
              <w:jc w:val="left"/>
            </w:pPr>
            <w:r>
              <w:rPr>
                <w:sz w:val="16"/>
              </w:rPr>
              <w:t>Relatively High 4, Relatively Moderate 1,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12.0</w:t>
            </w:r>
          </w:p>
        </w:tc>
        <w:tc>
          <w:tcPr>
            <w:tcW w:type="dxa" w:w="1311"/>
          </w:tcPr>
          <w:p>
            <w:pPr>
              <w:spacing w:after="0"/>
              <w:jc w:val="right"/>
            </w:pPr>
            <w:r>
              <w:rPr>
                <w:sz w:val="16"/>
              </w:rPr>
              <w:t>32.7</w:t>
            </w:r>
          </w:p>
        </w:tc>
        <w:tc>
          <w:tcPr>
            <w:tcW w:type="dxa" w:w="1250"/>
          </w:tcPr>
          <w:p>
            <w:pPr>
              <w:spacing w:after="0"/>
              <w:jc w:val="right"/>
            </w:pPr>
            <w:r>
              <w:rPr>
                <w:sz w:val="16"/>
              </w:rPr>
              <w:t>85.2</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13.8</w:t>
            </w:r>
          </w:p>
        </w:tc>
        <w:tc>
          <w:tcPr>
            <w:tcW w:type="dxa" w:w="1311"/>
          </w:tcPr>
          <w:p>
            <w:pPr>
              <w:spacing w:after="0"/>
              <w:jc w:val="right"/>
            </w:pPr>
            <w:r>
              <w:rPr>
                <w:sz w:val="16"/>
              </w:rPr>
              <w:t>25.2</w:t>
            </w:r>
          </w:p>
        </w:tc>
        <w:tc>
          <w:tcPr>
            <w:tcW w:type="dxa" w:w="1250"/>
          </w:tcPr>
          <w:p>
            <w:pPr>
              <w:spacing w:after="0"/>
              <w:jc w:val="right"/>
            </w:pPr>
            <w:r>
              <w:rPr>
                <w:sz w:val="16"/>
              </w:rPr>
              <w:t>31.1</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85.2</w:t>
            </w:r>
          </w:p>
        </w:tc>
        <w:tc>
          <w:tcPr>
            <w:tcW w:type="dxa" w:w="1311"/>
          </w:tcPr>
          <w:p>
            <w:pPr>
              <w:spacing w:after="0"/>
              <w:jc w:val="right"/>
            </w:pPr>
            <w:r>
              <w:rPr>
                <w:sz w:val="16"/>
              </w:rPr>
              <w:t>94.7</w:t>
            </w:r>
          </w:p>
        </w:tc>
        <w:tc>
          <w:tcPr>
            <w:tcW w:type="dxa" w:w="1250"/>
          </w:tcPr>
          <w:p>
            <w:pPr>
              <w:spacing w:after="0"/>
              <w:jc w:val="right"/>
            </w:pPr>
            <w:r>
              <w:rPr>
                <w:sz w:val="16"/>
              </w:rPr>
              <w:t>98.0</w:t>
            </w:r>
          </w:p>
        </w:tc>
        <w:tc>
          <w:tcPr>
            <w:tcW w:type="dxa" w:w="6992"/>
          </w:tcPr>
          <w:p>
            <w:pPr>
              <w:spacing w:after="0"/>
              <w:jc w:val="left"/>
            </w:pPr>
            <w:r>
              <w:rPr>
                <w:sz w:val="16"/>
              </w:rPr>
              <w:t>Very High 2, 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90.1</w:t>
            </w:r>
          </w:p>
        </w:tc>
        <w:tc>
          <w:tcPr>
            <w:tcW w:type="dxa" w:w="1311"/>
          </w:tcPr>
          <w:p>
            <w:pPr>
              <w:spacing w:after="0"/>
              <w:jc w:val="right"/>
            </w:pPr>
            <w:r>
              <w:rPr>
                <w:sz w:val="16"/>
              </w:rPr>
              <w:t>98.6</w:t>
            </w:r>
          </w:p>
        </w:tc>
        <w:tc>
          <w:tcPr>
            <w:tcW w:type="dxa" w:w="1250"/>
          </w:tcPr>
          <w:p>
            <w:pPr>
              <w:spacing w:after="0"/>
              <w:jc w:val="right"/>
            </w:pPr>
            <w:r>
              <w:rPr>
                <w:sz w:val="16"/>
              </w:rPr>
              <w:t>99.6</w:t>
            </w:r>
          </w:p>
        </w:tc>
        <w:tc>
          <w:tcPr>
            <w:tcW w:type="dxa" w:w="6992"/>
          </w:tcPr>
          <w:p>
            <w:pPr>
              <w:spacing w:after="0"/>
              <w:jc w:val="left"/>
            </w:pPr>
            <w:r>
              <w:rPr>
                <w:sz w:val="16"/>
              </w:rPr>
              <w:t>Very High 6,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42.3</w:t>
            </w:r>
          </w:p>
        </w:tc>
        <w:tc>
          <w:tcPr>
            <w:tcW w:type="dxa" w:w="1311"/>
          </w:tcPr>
          <w:p>
            <w:pPr>
              <w:spacing w:after="0"/>
              <w:jc w:val="right"/>
            </w:pPr>
            <w:r>
              <w:rPr>
                <w:sz w:val="16"/>
              </w:rPr>
              <w:t>82.7</w:t>
            </w:r>
          </w:p>
        </w:tc>
        <w:tc>
          <w:tcPr>
            <w:tcW w:type="dxa" w:w="1250"/>
          </w:tcPr>
          <w:p>
            <w:pPr>
              <w:spacing w:after="0"/>
              <w:jc w:val="right"/>
            </w:pPr>
            <w:r>
              <w:rPr>
                <w:sz w:val="16"/>
              </w:rPr>
              <w:t>93.6</w:t>
            </w:r>
          </w:p>
        </w:tc>
        <w:tc>
          <w:tcPr>
            <w:tcW w:type="dxa" w:w="6992"/>
          </w:tcPr>
          <w:p>
            <w:pPr>
              <w:spacing w:after="0"/>
              <w:jc w:val="left"/>
            </w:pPr>
            <w:r>
              <w:rPr>
                <w:sz w:val="16"/>
              </w:rPr>
              <w:t>Relatively Moderate 2, Relatively Low 4,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98.2</w:t>
            </w:r>
          </w:p>
        </w:tc>
        <w:tc>
          <w:tcPr>
            <w:tcW w:type="dxa" w:w="1311"/>
          </w:tcPr>
          <w:p>
            <w:pPr>
              <w:spacing w:after="0"/>
              <w:jc w:val="right"/>
            </w:pPr>
            <w:r>
              <w:rPr>
                <w:sz w:val="16"/>
              </w:rPr>
              <w:t>99.7</w:t>
            </w:r>
          </w:p>
        </w:tc>
        <w:tc>
          <w:tcPr>
            <w:tcW w:type="dxa" w:w="1250"/>
          </w:tcPr>
          <w:p>
            <w:pPr>
              <w:spacing w:after="0"/>
              <w:jc w:val="right"/>
            </w:pPr>
            <w:r>
              <w:rPr>
                <w:sz w:val="16"/>
              </w:rPr>
              <w:t>99.8</w:t>
            </w:r>
          </w:p>
        </w:tc>
        <w:tc>
          <w:tcPr>
            <w:tcW w:type="dxa" w:w="6992"/>
          </w:tcPr>
          <w:p>
            <w:pPr>
              <w:spacing w:after="0"/>
              <w:jc w:val="left"/>
            </w:pPr>
            <w:r>
              <w:rPr>
                <w:sz w:val="16"/>
              </w:rPr>
              <w:t>Very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3"/>
        <w:gridCol w:w="804"/>
        <w:gridCol w:w="3126"/>
        <w:gridCol w:w="2493"/>
        <w:gridCol w:w="3232"/>
        <w:gridCol w:w="2915"/>
      </w:tblGrid>
      <w:tr>
        <w:trPr>
          <w:cantSplit/>
          <w:tblHeader/>
        </w:trPr>
        <w:tc>
          <w:tcPr>
            <w:tcW w:type="dxa" w:w="1543"/>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3"/>
          </w:tcPr>
          <w:p>
            <w:pPr>
              <w:spacing w:after="0"/>
              <w:jc w:val="left"/>
            </w:pPr>
            <w:r>
              <w:rPr>
                <w:sz w:val="16"/>
              </w:rPr>
              <w:t>Brookings County</w:t>
            </w:r>
          </w:p>
        </w:tc>
        <w:tc>
          <w:tcPr>
            <w:tcW w:type="dxa" w:w="804"/>
          </w:tcPr>
          <w:p>
            <w:pPr>
              <w:spacing w:after="0"/>
              <w:jc w:val="left"/>
            </w:pPr>
            <w:r>
              <w:rPr>
                <w:sz w:val="16"/>
              </w:rPr>
              <w:t>County</w:t>
            </w:r>
          </w:p>
        </w:tc>
        <w:tc>
          <w:tcPr>
            <w:tcW w:type="dxa" w:w="3126"/>
          </w:tcPr>
          <w:p>
            <w:pPr>
              <w:spacing w:after="0"/>
              <w:jc w:val="left"/>
            </w:pPr>
            <w:r>
              <w:rPr>
                <w:sz w:val="16"/>
              </w:rPr>
              <w:t>Approved, expires 2030-08-20</w:t>
            </w:r>
          </w:p>
        </w:tc>
        <w:tc>
          <w:tcPr>
            <w:tcW w:type="dxa" w:w="2493"/>
          </w:tcPr>
          <w:p>
            <w:pPr>
              <w:spacing w:after="0"/>
              <w:jc w:val="right"/>
            </w:pPr>
            <w:r>
              <w:rPr>
                <w:sz w:val="16"/>
              </w:rPr>
              <w:t>FMA RL 0, SRL 0; any 3</w:t>
            </w:r>
          </w:p>
        </w:tc>
        <w:tc>
          <w:tcPr>
            <w:tcW w:type="dxa" w:w="3232"/>
          </w:tcPr>
          <w:p>
            <w:pPr>
              <w:spacing w:after="0"/>
              <w:jc w:val="right"/>
            </w:pPr>
            <w:r>
              <w:rPr>
                <w:sz w:val="16"/>
              </w:rPr>
              <w:t>$488,324.35</w:t>
            </w:r>
          </w:p>
        </w:tc>
        <w:tc>
          <w:tcPr>
            <w:tcW w:type="dxa" w:w="2915"/>
          </w:tcPr>
          <w:p>
            <w:pPr>
              <w:spacing w:after="0"/>
              <w:jc w:val="right"/>
            </w:pPr>
            <w:r>
              <w:rPr>
                <w:sz w:val="16"/>
              </w:rPr>
              <w:t>0 total; 0 since its plan</w:t>
            </w:r>
          </w:p>
        </w:tc>
      </w:tr>
      <w:tr>
        <w:trPr>
          <w:cantSplit/>
        </w:trPr>
        <w:tc>
          <w:tcPr>
            <w:tcW w:type="dxa" w:w="1543"/>
          </w:tcPr>
          <w:p>
            <w:pPr>
              <w:spacing w:after="0"/>
              <w:jc w:val="left"/>
            </w:pPr>
            <w:r>
              <w:rPr>
                <w:sz w:val="16"/>
              </w:rPr>
              <w:t>Aurora town</w:t>
            </w:r>
          </w:p>
        </w:tc>
        <w:tc>
          <w:tcPr>
            <w:tcW w:type="dxa" w:w="804"/>
          </w:tcPr>
          <w:p>
            <w:pPr>
              <w:spacing w:after="0"/>
              <w:jc w:val="left"/>
            </w:pPr>
            <w:r>
              <w:rPr>
                <w:sz w:val="16"/>
              </w:rPr>
              <w:t>Town</w:t>
            </w:r>
          </w:p>
        </w:tc>
        <w:tc>
          <w:tcPr>
            <w:tcW w:type="dxa" w:w="3126"/>
          </w:tcPr>
          <w:p>
            <w:pPr>
              <w:spacing w:after="0"/>
              <w:jc w:val="left"/>
            </w:pPr>
            <w:r>
              <w:rPr>
                <w:sz w:val="16"/>
              </w:rPr>
              <w:t>Approved, expires 2030-08-20</w:t>
            </w:r>
          </w:p>
        </w:tc>
        <w:tc>
          <w:tcPr>
            <w:tcW w:type="dxa" w:w="2493"/>
          </w:tcPr>
          <w:p>
            <w:pPr>
              <w:spacing w:after="0"/>
              <w:jc w:val="right"/>
            </w:pPr>
            <w:r>
              <w:rPr>
                <w:sz w:val="16"/>
              </w:rPr>
              <w:t>FMA RL 0, SRL 0; any 0</w:t>
            </w:r>
          </w:p>
        </w:tc>
        <w:tc>
          <w:tcPr>
            <w:tcW w:type="dxa" w:w="3232"/>
          </w:tcPr>
          <w:p>
            <w:pPr>
              <w:spacing w:after="0"/>
              <w:jc w:val="right"/>
            </w:pPr>
            <w:r>
              <w:rPr>
                <w:sz w:val="16"/>
              </w:rPr>
              <w:t>$14,532.64</w:t>
            </w:r>
          </w:p>
        </w:tc>
        <w:tc>
          <w:tcPr>
            <w:tcW w:type="dxa" w:w="2915"/>
          </w:tcPr>
          <w:p>
            <w:pPr>
              <w:spacing w:after="0"/>
              <w:jc w:val="right"/>
            </w:pPr>
            <w:r>
              <w:rPr>
                <w:sz w:val="16"/>
              </w:rPr>
              <w:t>13 total; 1 since its plan</w:t>
            </w:r>
          </w:p>
        </w:tc>
      </w:tr>
      <w:tr>
        <w:trPr>
          <w:cantSplit/>
        </w:trPr>
        <w:tc>
          <w:tcPr>
            <w:tcW w:type="dxa" w:w="1543"/>
          </w:tcPr>
          <w:p>
            <w:pPr>
              <w:spacing w:after="0"/>
              <w:jc w:val="left"/>
            </w:pPr>
            <w:r>
              <w:rPr>
                <w:sz w:val="16"/>
              </w:rPr>
              <w:t>Brookings city</w:t>
            </w:r>
          </w:p>
        </w:tc>
        <w:tc>
          <w:tcPr>
            <w:tcW w:type="dxa" w:w="804"/>
          </w:tcPr>
          <w:p>
            <w:pPr>
              <w:spacing w:after="0"/>
              <w:jc w:val="left"/>
            </w:pPr>
            <w:r>
              <w:rPr>
                <w:sz w:val="16"/>
              </w:rPr>
              <w:t>City</w:t>
            </w:r>
          </w:p>
        </w:tc>
        <w:tc>
          <w:tcPr>
            <w:tcW w:type="dxa" w:w="3126"/>
          </w:tcPr>
          <w:p>
            <w:pPr>
              <w:spacing w:after="0"/>
              <w:jc w:val="left"/>
            </w:pPr>
            <w:r>
              <w:rPr>
                <w:sz w:val="16"/>
              </w:rPr>
              <w:t>Approved, expires 2030-08-20</w:t>
            </w:r>
          </w:p>
        </w:tc>
        <w:tc>
          <w:tcPr>
            <w:tcW w:type="dxa" w:w="2493"/>
          </w:tcPr>
          <w:p>
            <w:pPr>
              <w:spacing w:after="0"/>
              <w:jc w:val="right"/>
            </w:pPr>
            <w:r>
              <w:rPr>
                <w:sz w:val="16"/>
              </w:rPr>
              <w:t>FMA RL 1, SRL 0; any 1</w:t>
            </w:r>
          </w:p>
        </w:tc>
        <w:tc>
          <w:tcPr>
            <w:tcW w:type="dxa" w:w="3232"/>
          </w:tcPr>
          <w:p>
            <w:pPr>
              <w:spacing w:after="0"/>
              <w:jc w:val="right"/>
            </w:pPr>
            <w:r>
              <w:rPr>
                <w:sz w:val="16"/>
              </w:rPr>
              <w:t>$603,041.02</w:t>
            </w:r>
          </w:p>
        </w:tc>
        <w:tc>
          <w:tcPr>
            <w:tcW w:type="dxa" w:w="2915"/>
          </w:tcPr>
          <w:p>
            <w:pPr>
              <w:spacing w:after="0"/>
              <w:jc w:val="right"/>
            </w:pPr>
            <w:r>
              <w:rPr>
                <w:sz w:val="16"/>
              </w:rPr>
              <w:t>84 total; 0 since its plan</w:t>
            </w:r>
          </w:p>
        </w:tc>
      </w:tr>
      <w:tr>
        <w:trPr>
          <w:cantSplit/>
        </w:trPr>
        <w:tc>
          <w:tcPr>
            <w:tcW w:type="dxa" w:w="1543"/>
          </w:tcPr>
          <w:p>
            <w:pPr>
              <w:spacing w:after="0"/>
              <w:jc w:val="left"/>
            </w:pPr>
            <w:r>
              <w:rPr>
                <w:sz w:val="16"/>
              </w:rPr>
              <w:t>Bruce city</w:t>
            </w:r>
          </w:p>
        </w:tc>
        <w:tc>
          <w:tcPr>
            <w:tcW w:type="dxa" w:w="804"/>
          </w:tcPr>
          <w:p>
            <w:pPr>
              <w:spacing w:after="0"/>
              <w:jc w:val="left"/>
            </w:pPr>
            <w:r>
              <w:rPr>
                <w:sz w:val="16"/>
              </w:rPr>
              <w:t>City</w:t>
            </w:r>
          </w:p>
        </w:tc>
        <w:tc>
          <w:tcPr>
            <w:tcW w:type="dxa" w:w="3126"/>
          </w:tcPr>
          <w:p>
            <w:pPr>
              <w:spacing w:after="0"/>
              <w:jc w:val="left"/>
            </w:pPr>
            <w:r>
              <w:rPr>
                <w:sz w:val="16"/>
              </w:rPr>
              <w:t>Approved, expires 2030-08-20</w:t>
            </w:r>
          </w:p>
        </w:tc>
        <w:tc>
          <w:tcPr>
            <w:tcW w:type="dxa" w:w="2493"/>
          </w:tcPr>
          <w:p>
            <w:pPr>
              <w:spacing w:after="0"/>
              <w:jc w:val="right"/>
            </w:pPr>
            <w:r>
              <w:rPr>
                <w:sz w:val="16"/>
              </w:rPr>
              <w:t>FMA RL 0, SRL 0; any 0</w:t>
            </w:r>
          </w:p>
        </w:tc>
        <w:tc>
          <w:tcPr>
            <w:tcW w:type="dxa" w:w="3232"/>
          </w:tcPr>
          <w:p>
            <w:pPr>
              <w:spacing w:after="0"/>
              <w:jc w:val="right"/>
            </w:pPr>
            <w:r>
              <w:rPr>
                <w:sz w:val="16"/>
              </w:rPr>
              <w:t>$44,314.56</w:t>
            </w:r>
          </w:p>
        </w:tc>
        <w:tc>
          <w:tcPr>
            <w:tcW w:type="dxa" w:w="2915"/>
          </w:tcPr>
          <w:p>
            <w:pPr>
              <w:spacing w:after="0"/>
              <w:jc w:val="right"/>
            </w:pPr>
            <w:r>
              <w:rPr>
                <w:sz w:val="16"/>
              </w:rPr>
              <w:t>115 total; 3 since its plan</w:t>
            </w:r>
          </w:p>
        </w:tc>
      </w:tr>
      <w:tr>
        <w:trPr>
          <w:cantSplit/>
        </w:trPr>
        <w:tc>
          <w:tcPr>
            <w:tcW w:type="dxa" w:w="1543"/>
          </w:tcPr>
          <w:p>
            <w:pPr>
              <w:spacing w:after="0"/>
              <w:jc w:val="left"/>
            </w:pPr>
            <w:r>
              <w:rPr>
                <w:sz w:val="16"/>
              </w:rPr>
              <w:t>Bushnell town</w:t>
            </w:r>
          </w:p>
        </w:tc>
        <w:tc>
          <w:tcPr>
            <w:tcW w:type="dxa" w:w="804"/>
          </w:tcPr>
          <w:p>
            <w:pPr>
              <w:spacing w:after="0"/>
              <w:jc w:val="left"/>
            </w:pPr>
            <w:r>
              <w:rPr>
                <w:sz w:val="16"/>
              </w:rPr>
              <w:t>Town</w:t>
            </w:r>
          </w:p>
        </w:tc>
        <w:tc>
          <w:tcPr>
            <w:tcW w:type="dxa" w:w="3126"/>
          </w:tcPr>
          <w:p>
            <w:pPr>
              <w:spacing w:after="0"/>
              <w:jc w:val="left"/>
            </w:pPr>
            <w:r>
              <w:rPr>
                <w:sz w:val="16"/>
              </w:rPr>
              <w:t>Approved, expires 2030-08-20</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11 total; 0 since its plan</w:t>
            </w:r>
          </w:p>
        </w:tc>
      </w:tr>
      <w:tr>
        <w:trPr>
          <w:cantSplit/>
        </w:trPr>
        <w:tc>
          <w:tcPr>
            <w:tcW w:type="dxa" w:w="1543"/>
          </w:tcPr>
          <w:p>
            <w:pPr>
              <w:spacing w:after="0"/>
              <w:jc w:val="left"/>
            </w:pPr>
            <w:r>
              <w:rPr>
                <w:sz w:val="16"/>
              </w:rPr>
              <w:t>Elkton city</w:t>
            </w:r>
          </w:p>
        </w:tc>
        <w:tc>
          <w:tcPr>
            <w:tcW w:type="dxa" w:w="804"/>
          </w:tcPr>
          <w:p>
            <w:pPr>
              <w:spacing w:after="0"/>
              <w:jc w:val="left"/>
            </w:pPr>
            <w:r>
              <w:rPr>
                <w:sz w:val="16"/>
              </w:rPr>
              <w:t>City</w:t>
            </w:r>
          </w:p>
        </w:tc>
        <w:tc>
          <w:tcPr>
            <w:tcW w:type="dxa" w:w="3126"/>
          </w:tcPr>
          <w:p>
            <w:pPr>
              <w:spacing w:after="0"/>
              <w:jc w:val="left"/>
            </w:pPr>
            <w:r>
              <w:rPr>
                <w:sz w:val="16"/>
              </w:rPr>
              <w:t>Approved, expires 2030-08-20</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31 total; 0 since its plan</w:t>
            </w:r>
          </w:p>
        </w:tc>
      </w:tr>
      <w:tr>
        <w:trPr>
          <w:cantSplit/>
        </w:trPr>
        <w:tc>
          <w:tcPr>
            <w:tcW w:type="dxa" w:w="1543"/>
          </w:tcPr>
          <w:p>
            <w:pPr>
              <w:spacing w:after="0"/>
              <w:jc w:val="left"/>
            </w:pPr>
            <w:r>
              <w:rPr>
                <w:sz w:val="16"/>
              </w:rPr>
              <w:t>Sinai town</w:t>
            </w:r>
          </w:p>
        </w:tc>
        <w:tc>
          <w:tcPr>
            <w:tcW w:type="dxa" w:w="804"/>
          </w:tcPr>
          <w:p>
            <w:pPr>
              <w:spacing w:after="0"/>
              <w:jc w:val="left"/>
            </w:pPr>
            <w:r>
              <w:rPr>
                <w:sz w:val="16"/>
              </w:rPr>
              <w:t>Town</w:t>
            </w:r>
          </w:p>
        </w:tc>
        <w:tc>
          <w:tcPr>
            <w:tcW w:type="dxa" w:w="3126"/>
          </w:tcPr>
          <w:p>
            <w:pPr>
              <w:spacing w:after="0"/>
              <w:jc w:val="left"/>
            </w:pPr>
            <w:r>
              <w:rPr>
                <w:sz w:val="16"/>
              </w:rPr>
              <w:t>Approved, expires 2030-08-20</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32 total; 0 since its plan</w:t>
            </w:r>
          </w:p>
        </w:tc>
      </w:tr>
      <w:tr>
        <w:trPr>
          <w:cantSplit/>
        </w:trPr>
        <w:tc>
          <w:tcPr>
            <w:tcW w:type="dxa" w:w="1543"/>
          </w:tcPr>
          <w:p>
            <w:pPr>
              <w:spacing w:after="0"/>
              <w:jc w:val="left"/>
            </w:pPr>
            <w:r>
              <w:rPr>
                <w:sz w:val="16"/>
              </w:rPr>
              <w:t>Volga city</w:t>
            </w:r>
          </w:p>
        </w:tc>
        <w:tc>
          <w:tcPr>
            <w:tcW w:type="dxa" w:w="804"/>
          </w:tcPr>
          <w:p>
            <w:pPr>
              <w:spacing w:after="0"/>
              <w:jc w:val="left"/>
            </w:pPr>
            <w:r>
              <w:rPr>
                <w:sz w:val="16"/>
              </w:rPr>
              <w:t>City</w:t>
            </w:r>
          </w:p>
        </w:tc>
        <w:tc>
          <w:tcPr>
            <w:tcW w:type="dxa" w:w="3126"/>
          </w:tcPr>
          <w:p>
            <w:pPr>
              <w:spacing w:after="0"/>
              <w:jc w:val="left"/>
            </w:pPr>
            <w:r>
              <w:rPr>
                <w:sz w:val="16"/>
              </w:rPr>
              <w:t>Approved, expires 2030-08-20</w:t>
            </w:r>
          </w:p>
        </w:tc>
        <w:tc>
          <w:tcPr>
            <w:tcW w:type="dxa" w:w="2493"/>
          </w:tcPr>
          <w:p>
            <w:pPr>
              <w:spacing w:after="0"/>
              <w:jc w:val="right"/>
            </w:pPr>
            <w:r>
              <w:rPr>
                <w:sz w:val="16"/>
              </w:rPr>
              <w:t>FMA RL 0, SRL 0; any 0</w:t>
            </w:r>
          </w:p>
        </w:tc>
        <w:tc>
          <w:tcPr>
            <w:tcW w:type="dxa" w:w="3232"/>
          </w:tcPr>
          <w:p>
            <w:pPr>
              <w:spacing w:after="0"/>
              <w:jc w:val="right"/>
            </w:pPr>
            <w:r>
              <w:rPr>
                <w:sz w:val="16"/>
              </w:rPr>
              <w:t>$12,401.43</w:t>
            </w:r>
          </w:p>
        </w:tc>
        <w:tc>
          <w:tcPr>
            <w:tcW w:type="dxa" w:w="2915"/>
          </w:tcPr>
          <w:p>
            <w:pPr>
              <w:spacing w:after="0"/>
              <w:jc w:val="right"/>
            </w:pPr>
            <w:r>
              <w:rPr>
                <w:sz w:val="16"/>
              </w:rPr>
              <w:t>38 total; 1 since its plan</w:t>
            </w:r>
          </w:p>
        </w:tc>
      </w:tr>
      <w:tr>
        <w:trPr>
          <w:cantSplit/>
        </w:trPr>
        <w:tc>
          <w:tcPr>
            <w:tcW w:type="dxa" w:w="1543"/>
          </w:tcPr>
          <w:p>
            <w:pPr>
              <w:spacing w:after="0"/>
              <w:jc w:val="left"/>
            </w:pPr>
            <w:r>
              <w:rPr>
                <w:sz w:val="16"/>
              </w:rPr>
              <w:t>White city</w:t>
            </w:r>
          </w:p>
        </w:tc>
        <w:tc>
          <w:tcPr>
            <w:tcW w:type="dxa" w:w="804"/>
          </w:tcPr>
          <w:p>
            <w:pPr>
              <w:spacing w:after="0"/>
              <w:jc w:val="left"/>
            </w:pPr>
            <w:r>
              <w:rPr>
                <w:sz w:val="16"/>
              </w:rPr>
              <w:t>City</w:t>
            </w:r>
          </w:p>
        </w:tc>
        <w:tc>
          <w:tcPr>
            <w:tcW w:type="dxa" w:w="3126"/>
          </w:tcPr>
          <w:p>
            <w:pPr>
              <w:spacing w:after="0"/>
              <w:jc w:val="left"/>
            </w:pPr>
            <w:r>
              <w:rPr>
                <w:sz w:val="16"/>
              </w:rPr>
              <w:t>Approved, expires 2030-08-20</w:t>
            </w:r>
          </w:p>
        </w:tc>
        <w:tc>
          <w:tcPr>
            <w:tcW w:type="dxa" w:w="2493"/>
          </w:tcPr>
          <w:p>
            <w:pPr>
              <w:spacing w:after="0"/>
              <w:jc w:val="right"/>
            </w:pPr>
            <w:r>
              <w:rPr>
                <w:sz w:val="16"/>
              </w:rPr>
              <w:t>FMA RL 0, SRL 0; any 0</w:t>
            </w:r>
          </w:p>
        </w:tc>
        <w:tc>
          <w:tcPr>
            <w:tcW w:type="dxa" w:w="3232"/>
          </w:tcPr>
          <w:p>
            <w:pPr>
              <w:spacing w:after="0"/>
              <w:jc w:val="right"/>
            </w:pPr>
            <w:r>
              <w:rPr>
                <w:sz w:val="16"/>
              </w:rPr>
              <w:t>$11,357.70</w:t>
            </w:r>
          </w:p>
        </w:tc>
        <w:tc>
          <w:tcPr>
            <w:tcW w:type="dxa" w:w="2915"/>
          </w:tcPr>
          <w:p>
            <w:pPr>
              <w:spacing w:after="0"/>
              <w:jc w:val="right"/>
            </w:pPr>
            <w:r>
              <w:rPr>
                <w:sz w:val="16"/>
              </w:rPr>
              <w:t>57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2025-08-21</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$11,347,041,099</w:t>
            </w:r>
          </w:p>
        </w:tc>
        <w:tc>
          <w:tcPr>
            <w:tcW w:type="dxa" w:w="1215"/>
          </w:tcPr>
          <w:p>
            <w:pPr>
              <w:spacing w:after="0"/>
              <w:jc w:val="right"/>
            </w:pPr>
            <w:r>
              <w:rPr>
                <w:sz w:val="16"/>
              </w:rPr>
              <w:t>$407,346,321</w:t>
            </w:r>
          </w:p>
        </w:tc>
        <w:tc>
          <w:tcPr>
            <w:tcW w:type="dxa" w:w="1042"/>
          </w:tcPr>
          <w:p>
            <w:pPr>
              <w:spacing w:after="0"/>
              <w:jc w:val="right"/>
            </w:pPr>
            <w:r>
              <w:rPr>
                <w:sz w:val="16"/>
              </w:rPr>
              <w:t>34,375</w:t>
            </w:r>
          </w:p>
        </w:tc>
        <w:tc>
          <w:tcPr>
            <w:tcW w:type="dxa" w:w="1037"/>
          </w:tcPr>
          <w:p>
            <w:pPr>
              <w:spacing w:after="0"/>
              <w:jc w:val="right"/>
            </w:pPr>
            <w:r>
              <w:rPr>
                <w:sz w:val="16"/>
              </w:rPr>
              <w:t>$72</w:t>
            </w:r>
          </w:p>
        </w:tc>
        <w:tc>
          <w:tcPr>
            <w:tcW w:type="dxa" w:w="1126"/>
          </w:tcPr>
          <w:p>
            <w:pPr>
              <w:spacing w:after="0"/>
              <w:jc w:val="right"/>
            </w:pPr>
            <w:r>
              <w:rPr>
                <w:sz w:val="16"/>
              </w:rPr>
              <w:t>$95</w:t>
            </w:r>
          </w:p>
        </w:tc>
        <w:tc>
          <w:tcPr>
            <w:tcW w:type="dxa" w:w="1109"/>
          </w:tcPr>
          <w:p>
            <w:pPr>
              <w:spacing w:after="0"/>
              <w:jc w:val="right"/>
            </w:pPr>
            <w:r>
              <w:rPr>
                <w:sz w:val="16"/>
              </w:rPr>
              <w:t>$4,463,970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$46,863,824</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$125,996</w:t>
            </w:r>
          </w:p>
        </w:tc>
        <w:tc>
          <w:tcPr>
            <w:tcW w:type="dxa" w:w="1109"/>
          </w:tcPr>
          <w:p>
            <w:pPr>
              <w:spacing w:after="0"/>
              <w:jc w:val="right"/>
            </w:pPr>
            <w:r>
              <w:rPr>
                <w:sz w:val="16"/>
              </w:rPr>
              <w:t>n/a</w:t>
            </w:r>
          </w:p>
        </w:tc>
        <w:tc>
          <w:tcPr>
            <w:tcW w:type="dxa" w:w="1305"/>
          </w:tcPr>
          <w:p>
            <w:pPr>
              <w:spacing w:after="0"/>
              <w:jc w:val="right"/>
            </w:pPr>
            <w:r>
              <w:rPr>
                <w:sz w:val="16"/>
              </w:rPr>
              <w:t>0.269%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$20,652,623,051</w:t>
            </w:r>
          </w:p>
        </w:tc>
        <w:tc>
          <w:tcPr>
            <w:tcW w:type="dxa" w:w="1215"/>
          </w:tcPr>
          <w:p>
            <w:pPr>
              <w:spacing w:after="0"/>
              <w:jc w:val="right"/>
            </w:pPr>
            <w:r>
              <w:rPr>
                <w:sz w:val="16"/>
              </w:rPr>
              <w:t>n/a</w:t>
            </w:r>
          </w:p>
        </w:tc>
        <w:tc>
          <w:tcPr>
            <w:tcW w:type="dxa" w:w="1042"/>
          </w:tcPr>
          <w:p>
            <w:pPr>
              <w:spacing w:after="0"/>
              <w:jc w:val="right"/>
            </w:pPr>
            <w:r>
              <w:rPr>
                <w:sz w:val="16"/>
              </w:rPr>
              <w:t>34,375</w:t>
            </w:r>
          </w:p>
        </w:tc>
        <w:tc>
          <w:tcPr>
            <w:tcW w:type="dxa" w:w="1037"/>
          </w:tcPr>
          <w:p>
            <w:pPr>
              <w:spacing w:after="0"/>
              <w:jc w:val="right"/>
            </w:pPr>
            <w:r>
              <w:rPr>
                <w:sz w:val="16"/>
              </w:rPr>
              <w:t>$42,717</w:t>
            </w:r>
          </w:p>
        </w:tc>
        <w:tc>
          <w:tcPr>
            <w:tcW w:type="dxa" w:w="1126"/>
          </w:tcPr>
          <w:p>
            <w:pPr>
              <w:spacing w:after="0"/>
              <w:jc w:val="right"/>
            </w:pPr>
            <w:r>
              <w:rPr>
                <w:sz w:val="16"/>
              </w:rPr>
              <w:t>n/a</w:t>
            </w:r>
          </w:p>
        </w:tc>
        <w:tc>
          <w:tcPr>
            <w:tcW w:type="dxa" w:w="1109"/>
          </w:tcPr>
          <w:p>
            <w:pPr>
              <w:spacing w:after="0"/>
              <w:jc w:val="right"/>
            </w:pPr>
            <w:r>
              <w:rPr>
                <w:sz w:val="16"/>
              </w:rPr>
              <w:t>$11,563</w:t>
            </w:r>
          </w:p>
        </w:tc>
        <w:tc>
          <w:tcPr>
            <w:tcW w:type="dxa" w:w="1305"/>
          </w:tcPr>
          <w:p>
            <w:pPr>
              <w:spacing w:after="0"/>
              <w:jc w:val="right"/>
            </w:pPr>
            <w:r>
              <w:rPr>
                <w:sz w:val="16"/>
              </w:rPr>
              <w:t>0.000207%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$11,347,041,099</w:t>
            </w:r>
          </w:p>
        </w:tc>
        <w:tc>
          <w:tcPr>
            <w:tcW w:type="dxa" w:w="1215"/>
          </w:tcPr>
          <w:p>
            <w:pPr>
              <w:spacing w:after="0"/>
              <w:jc w:val="right"/>
            </w:pPr>
            <w:r>
              <w:rPr>
                <w:sz w:val="16"/>
              </w:rPr>
              <w:t>$407,346,321</w:t>
            </w:r>
          </w:p>
        </w:tc>
        <w:tc>
          <w:tcPr>
            <w:tcW w:type="dxa" w:w="1042"/>
          </w:tcPr>
          <w:p>
            <w:pPr>
              <w:spacing w:after="0"/>
              <w:jc w:val="right"/>
            </w:pPr>
            <w:r>
              <w:rPr>
                <w:sz w:val="16"/>
              </w:rPr>
              <w:t>34,375</w:t>
            </w:r>
          </w:p>
        </w:tc>
        <w:tc>
          <w:tcPr>
            <w:tcW w:type="dxa" w:w="1037"/>
          </w:tcPr>
          <w:p>
            <w:pPr>
              <w:spacing w:after="0"/>
              <w:jc w:val="right"/>
            </w:pPr>
            <w:r>
              <w:rPr>
                <w:sz w:val="16"/>
              </w:rPr>
              <w:t>$350,685</w:t>
            </w:r>
          </w:p>
        </w:tc>
        <w:tc>
          <w:tcPr>
            <w:tcW w:type="dxa" w:w="1126"/>
          </w:tcPr>
          <w:p>
            <w:pPr>
              <w:spacing w:after="0"/>
              <w:jc w:val="right"/>
            </w:pPr>
            <w:r>
              <w:rPr>
                <w:sz w:val="16"/>
              </w:rPr>
              <w:t>$584,414</w:t>
            </w:r>
          </w:p>
        </w:tc>
        <w:tc>
          <w:tcPr>
            <w:tcW w:type="dxa" w:w="1109"/>
          </w:tcPr>
          <w:p>
            <w:pPr>
              <w:spacing w:after="0"/>
              <w:jc w:val="right"/>
            </w:pPr>
            <w:r>
              <w:rPr>
                <w:sz w:val="16"/>
              </w:rPr>
              <w:t>$116,721</w:t>
            </w:r>
          </w:p>
        </w:tc>
        <w:tc>
          <w:tcPr>
            <w:tcW w:type="dxa" w:w="1305"/>
          </w:tcPr>
          <w:p>
            <w:pPr>
              <w:spacing w:after="0"/>
              <w:jc w:val="right"/>
            </w:pPr>
            <w:r>
              <w:rPr>
                <w:sz w:val="16"/>
              </w:rPr>
              <w:t>0.00309%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$11,347,041,099</w:t>
            </w:r>
          </w:p>
        </w:tc>
        <w:tc>
          <w:tcPr>
            <w:tcW w:type="dxa" w:w="1215"/>
          </w:tcPr>
          <w:p>
            <w:pPr>
              <w:spacing w:after="0"/>
              <w:jc w:val="right"/>
            </w:pPr>
            <w:r>
              <w:rPr>
                <w:sz w:val="16"/>
              </w:rPr>
              <w:t>$407,346,321</w:t>
            </w:r>
          </w:p>
        </w:tc>
        <w:tc>
          <w:tcPr>
            <w:tcW w:type="dxa" w:w="1042"/>
          </w:tcPr>
          <w:p>
            <w:pPr>
              <w:spacing w:after="0"/>
              <w:jc w:val="right"/>
            </w:pPr>
            <w:r>
              <w:rPr>
                <w:sz w:val="16"/>
              </w:rPr>
              <w:t>34,375</w:t>
            </w:r>
          </w:p>
        </w:tc>
        <w:tc>
          <w:tcPr>
            <w:tcW w:type="dxa" w:w="1037"/>
          </w:tcPr>
          <w:p>
            <w:pPr>
              <w:spacing w:after="0"/>
              <w:jc w:val="right"/>
            </w:pPr>
            <w:r>
              <w:rPr>
                <w:sz w:val="16"/>
              </w:rPr>
              <w:t>$3,331</w:t>
            </w:r>
          </w:p>
        </w:tc>
        <w:tc>
          <w:tcPr>
            <w:tcW w:type="dxa" w:w="1126"/>
          </w:tcPr>
          <w:p>
            <w:pPr>
              <w:spacing w:after="0"/>
              <w:jc w:val="right"/>
            </w:pPr>
            <w:r>
              <w:rPr>
                <w:sz w:val="16"/>
              </w:rPr>
              <w:t>$4</w:t>
            </w:r>
          </w:p>
        </w:tc>
        <w:tc>
          <w:tcPr>
            <w:tcW w:type="dxa" w:w="1109"/>
          </w:tcPr>
          <w:p>
            <w:pPr>
              <w:spacing w:after="0"/>
              <w:jc w:val="right"/>
            </w:pPr>
            <w:r>
              <w:rPr>
                <w:sz w:val="16"/>
              </w:rPr>
              <w:t>$339,850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$11,347,041,099</w:t>
            </w:r>
          </w:p>
        </w:tc>
        <w:tc>
          <w:tcPr>
            <w:tcW w:type="dxa" w:w="1215"/>
          </w:tcPr>
          <w:p>
            <w:pPr>
              <w:spacing w:after="0"/>
              <w:jc w:val="right"/>
            </w:pPr>
            <w:r>
              <w:rPr>
                <w:sz w:val="16"/>
              </w:rPr>
              <w:t>n/a</w:t>
            </w:r>
          </w:p>
        </w:tc>
        <w:tc>
          <w:tcPr>
            <w:tcW w:type="dxa" w:w="1042"/>
          </w:tcPr>
          <w:p>
            <w:pPr>
              <w:spacing w:after="0"/>
              <w:jc w:val="right"/>
            </w:pPr>
            <w:r>
              <w:rPr>
                <w:sz w:val="16"/>
              </w:rPr>
              <w:t>34,375</w:t>
            </w:r>
          </w:p>
        </w:tc>
        <w:tc>
          <w:tcPr>
            <w:tcW w:type="dxa" w:w="1037"/>
          </w:tcPr>
          <w:p>
            <w:pPr>
              <w:spacing w:after="0"/>
              <w:jc w:val="right"/>
            </w:pPr>
            <w:r>
              <w:rPr>
                <w:sz w:val="16"/>
              </w:rPr>
              <w:t>$190,780</w:t>
            </w:r>
          </w:p>
        </w:tc>
        <w:tc>
          <w:tcPr>
            <w:tcW w:type="dxa" w:w="1126"/>
          </w:tcPr>
          <w:p>
            <w:pPr>
              <w:spacing w:after="0"/>
              <w:jc w:val="right"/>
            </w:pPr>
            <w:r>
              <w:rPr>
                <w:sz w:val="16"/>
              </w:rPr>
              <w:t>n/a</w:t>
            </w:r>
          </w:p>
        </w:tc>
        <w:tc>
          <w:tcPr>
            <w:tcW w:type="dxa" w:w="1109"/>
          </w:tcPr>
          <w:p>
            <w:pPr>
              <w:spacing w:after="0"/>
              <w:jc w:val="right"/>
            </w:pPr>
            <w:r>
              <w:rPr>
                <w:sz w:val="16"/>
              </w:rPr>
              <w:t>$402,971</w:t>
            </w:r>
          </w:p>
        </w:tc>
        <w:tc>
          <w:tcPr>
            <w:tcW w:type="dxa" w:w="1305"/>
          </w:tcPr>
          <w:p>
            <w:pPr>
              <w:spacing w:after="0"/>
              <w:jc w:val="right"/>
            </w:pPr>
            <w:r>
              <w:rPr>
                <w:sz w:val="16"/>
              </w:rPr>
              <w:t>0.00168%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$11,342,174,458</w:t>
            </w:r>
          </w:p>
        </w:tc>
        <w:tc>
          <w:tcPr>
            <w:tcW w:type="dxa" w:w="1215"/>
          </w:tcPr>
          <w:p>
            <w:pPr>
              <w:spacing w:after="0"/>
              <w:jc w:val="right"/>
            </w:pPr>
            <w:r>
              <w:rPr>
                <w:sz w:val="16"/>
              </w:rPr>
              <w:t>$78,991,806</w:t>
            </w:r>
          </w:p>
        </w:tc>
        <w:tc>
          <w:tcPr>
            <w:tcW w:type="dxa" w:w="1042"/>
          </w:tcPr>
          <w:p>
            <w:pPr>
              <w:spacing w:after="0"/>
              <w:jc w:val="right"/>
            </w:pPr>
            <w:r>
              <w:rPr>
                <w:sz w:val="16"/>
              </w:rPr>
              <w:t>1,342</w:t>
            </w:r>
          </w:p>
        </w:tc>
        <w:tc>
          <w:tcPr>
            <w:tcW w:type="dxa" w:w="1037"/>
          </w:tcPr>
          <w:p>
            <w:pPr>
              <w:spacing w:after="0"/>
              <w:jc w:val="right"/>
            </w:pPr>
            <w:r>
              <w:rPr>
                <w:sz w:val="16"/>
              </w:rPr>
              <w:t>$8,457,224</w:t>
            </w:r>
          </w:p>
        </w:tc>
        <w:tc>
          <w:tcPr>
            <w:tcW w:type="dxa" w:w="1126"/>
          </w:tcPr>
          <w:p>
            <w:pPr>
              <w:spacing w:after="0"/>
              <w:jc w:val="right"/>
            </w:pPr>
            <w:r>
              <w:rPr>
                <w:sz w:val="16"/>
              </w:rPr>
              <w:t>$633,388</w:t>
            </w:r>
          </w:p>
        </w:tc>
        <w:tc>
          <w:tcPr>
            <w:tcW w:type="dxa" w:w="1109"/>
          </w:tcPr>
          <w:p>
            <w:pPr>
              <w:spacing w:after="0"/>
              <w:jc w:val="right"/>
            </w:pPr>
            <w:r>
              <w:rPr>
                <w:sz w:val="16"/>
              </w:rPr>
              <w:t>$107,069</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$17,961,687</w:t>
            </w:r>
          </w:p>
        </w:tc>
        <w:tc>
          <w:tcPr>
            <w:tcW w:type="dxa" w:w="1215"/>
          </w:tcPr>
          <w:p>
            <w:pPr>
              <w:spacing w:after="0"/>
              <w:jc w:val="right"/>
            </w:pPr>
            <w:r>
              <w:rPr>
                <w:sz w:val="16"/>
              </w:rPr>
              <w:t>n/a</w:t>
            </w:r>
          </w:p>
        </w:tc>
        <w:tc>
          <w:tcPr>
            <w:tcW w:type="dxa" w:w="1042"/>
          </w:tcPr>
          <w:p>
            <w:pPr>
              <w:spacing w:after="0"/>
              <w:jc w:val="right"/>
            </w:pPr>
            <w:r>
              <w:rPr>
                <w:sz w:val="16"/>
              </w:rPr>
              <w:t>34</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109"/>
          </w:tcPr>
          <w:p>
            <w:pPr>
              <w:spacing w:after="0"/>
              <w:jc w:val="right"/>
            </w:pPr>
            <w:r>
              <w:rPr>
                <w:sz w:val="16"/>
              </w:rPr>
              <w:t>$400</w:t>
            </w:r>
          </w:p>
        </w:tc>
        <w:tc>
          <w:tcPr>
            <w:tcW w:type="dxa" w:w="1305"/>
          </w:tcPr>
          <w:p>
            <w:pPr>
              <w:spacing w:after="0"/>
              <w:jc w:val="right"/>
            </w:pPr>
            <w:r>
              <w:rPr>
                <w:sz w:val="16"/>
              </w:rPr>
              <w:t>0.000144%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$11,347,041,099</w:t>
            </w:r>
          </w:p>
        </w:tc>
        <w:tc>
          <w:tcPr>
            <w:tcW w:type="dxa" w:w="1215"/>
          </w:tcPr>
          <w:p>
            <w:pPr>
              <w:spacing w:after="0"/>
              <w:jc w:val="right"/>
            </w:pPr>
            <w:r>
              <w:rPr>
                <w:sz w:val="16"/>
              </w:rPr>
              <w:t>n/a</w:t>
            </w:r>
          </w:p>
        </w:tc>
        <w:tc>
          <w:tcPr>
            <w:tcW w:type="dxa" w:w="1042"/>
          </w:tcPr>
          <w:p>
            <w:pPr>
              <w:spacing w:after="0"/>
              <w:jc w:val="right"/>
            </w:pPr>
            <w:r>
              <w:rPr>
                <w:sz w:val="16"/>
              </w:rPr>
              <w:t>34,375</w:t>
            </w:r>
          </w:p>
        </w:tc>
        <w:tc>
          <w:tcPr>
            <w:tcW w:type="dxa" w:w="1037"/>
          </w:tcPr>
          <w:p>
            <w:pPr>
              <w:spacing w:after="0"/>
              <w:jc w:val="right"/>
            </w:pPr>
            <w:r>
              <w:rPr>
                <w:sz w:val="16"/>
              </w:rPr>
              <w:t>$10,790</w:t>
            </w:r>
          </w:p>
        </w:tc>
        <w:tc>
          <w:tcPr>
            <w:tcW w:type="dxa" w:w="1126"/>
          </w:tcPr>
          <w:p>
            <w:pPr>
              <w:spacing w:after="0"/>
              <w:jc w:val="right"/>
            </w:pPr>
            <w:r>
              <w:rPr>
                <w:sz w:val="16"/>
              </w:rPr>
              <w:t>n/a</w:t>
            </w:r>
          </w:p>
        </w:tc>
        <w:tc>
          <w:tcPr>
            <w:tcW w:type="dxa" w:w="1109"/>
          </w:tcPr>
          <w:p>
            <w:pPr>
              <w:spacing w:after="0"/>
              <w:jc w:val="right"/>
            </w:pPr>
            <w:r>
              <w:rPr>
                <w:sz w:val="16"/>
              </w:rPr>
              <w:t>$21,679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$11,347,041,099</w:t>
            </w:r>
          </w:p>
        </w:tc>
        <w:tc>
          <w:tcPr>
            <w:tcW w:type="dxa" w:w="1215"/>
          </w:tcPr>
          <w:p>
            <w:pPr>
              <w:spacing w:after="0"/>
              <w:jc w:val="right"/>
            </w:pPr>
            <w:r>
              <w:rPr>
                <w:sz w:val="16"/>
              </w:rPr>
              <w:t>$407,346,321</w:t>
            </w:r>
          </w:p>
        </w:tc>
        <w:tc>
          <w:tcPr>
            <w:tcW w:type="dxa" w:w="1042"/>
          </w:tcPr>
          <w:p>
            <w:pPr>
              <w:spacing w:after="0"/>
              <w:jc w:val="right"/>
            </w:pPr>
            <w:r>
              <w:rPr>
                <w:sz w:val="16"/>
              </w:rPr>
              <w:t>34,375</w:t>
            </w:r>
          </w:p>
        </w:tc>
        <w:tc>
          <w:tcPr>
            <w:tcW w:type="dxa" w:w="1037"/>
          </w:tcPr>
          <w:p>
            <w:pPr>
              <w:spacing w:after="0"/>
              <w:jc w:val="right"/>
            </w:pPr>
            <w:r>
              <w:rPr>
                <w:sz w:val="16"/>
              </w:rPr>
              <w:t>$678,102</w:t>
            </w:r>
          </w:p>
        </w:tc>
        <w:tc>
          <w:tcPr>
            <w:tcW w:type="dxa" w:w="1126"/>
          </w:tcPr>
          <w:p>
            <w:pPr>
              <w:spacing w:after="0"/>
              <w:jc w:val="right"/>
            </w:pPr>
            <w:r>
              <w:rPr>
                <w:sz w:val="16"/>
              </w:rPr>
              <w:t>$30,599</w:t>
            </w:r>
          </w:p>
        </w:tc>
        <w:tc>
          <w:tcPr>
            <w:tcW w:type="dxa" w:w="1109"/>
          </w:tcPr>
          <w:p>
            <w:pPr>
              <w:spacing w:after="0"/>
              <w:jc w:val="right"/>
            </w:pPr>
            <w:r>
              <w:rPr>
                <w:sz w:val="16"/>
              </w:rPr>
              <w:t>$428,778</w:t>
            </w:r>
          </w:p>
        </w:tc>
        <w:tc>
          <w:tcPr>
            <w:tcW w:type="dxa" w:w="1305"/>
          </w:tcPr>
          <w:p>
            <w:pPr>
              <w:spacing w:after="0"/>
              <w:jc w:val="right"/>
            </w:pPr>
            <w:r>
              <w:rPr>
                <w:sz w:val="16"/>
              </w:rPr>
              <w:t>0.00598%</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$11,347,041,099</w:t>
            </w:r>
          </w:p>
        </w:tc>
        <w:tc>
          <w:tcPr>
            <w:tcW w:type="dxa" w:w="1215"/>
          </w:tcPr>
          <w:p>
            <w:pPr>
              <w:spacing w:after="0"/>
              <w:jc w:val="right"/>
            </w:pPr>
            <w:r>
              <w:rPr>
                <w:sz w:val="16"/>
              </w:rPr>
              <w:t>$407,346,321</w:t>
            </w:r>
          </w:p>
        </w:tc>
        <w:tc>
          <w:tcPr>
            <w:tcW w:type="dxa" w:w="1042"/>
          </w:tcPr>
          <w:p>
            <w:pPr>
              <w:spacing w:after="0"/>
              <w:jc w:val="right"/>
            </w:pPr>
            <w:r>
              <w:rPr>
                <w:sz w:val="16"/>
              </w:rPr>
              <w:t>34,375</w:t>
            </w:r>
          </w:p>
        </w:tc>
        <w:tc>
          <w:tcPr>
            <w:tcW w:type="dxa" w:w="1037"/>
          </w:tcPr>
          <w:p>
            <w:pPr>
              <w:spacing w:after="0"/>
              <w:jc w:val="right"/>
            </w:pPr>
            <w:r>
              <w:rPr>
                <w:sz w:val="16"/>
              </w:rPr>
              <w:t>$2,643,961</w:t>
            </w:r>
          </w:p>
        </w:tc>
        <w:tc>
          <w:tcPr>
            <w:tcW w:type="dxa" w:w="1126"/>
          </w:tcPr>
          <w:p>
            <w:pPr>
              <w:spacing w:after="0"/>
              <w:jc w:val="right"/>
            </w:pPr>
            <w:r>
              <w:rPr>
                <w:sz w:val="16"/>
              </w:rPr>
              <w:t>$11,727</w:t>
            </w:r>
          </w:p>
        </w:tc>
        <w:tc>
          <w:tcPr>
            <w:tcW w:type="dxa" w:w="1109"/>
          </w:tcPr>
          <w:p>
            <w:pPr>
              <w:spacing w:after="0"/>
              <w:jc w:val="right"/>
            </w:pPr>
            <w:r>
              <w:rPr>
                <w:sz w:val="16"/>
              </w:rPr>
              <w:t>$3,210,693</w:t>
            </w:r>
          </w:p>
        </w:tc>
        <w:tc>
          <w:tcPr>
            <w:tcW w:type="dxa" w:w="1305"/>
          </w:tcPr>
          <w:p>
            <w:pPr>
              <w:spacing w:after="0"/>
              <w:jc w:val="right"/>
            </w:pPr>
            <w:r>
              <w:rPr>
                <w:sz w:val="16"/>
              </w:rPr>
              <w:t>0.0233%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$1,529,201,491</w:t>
            </w:r>
          </w:p>
        </w:tc>
        <w:tc>
          <w:tcPr>
            <w:tcW w:type="dxa" w:w="1215"/>
          </w:tcPr>
          <w:p>
            <w:pPr>
              <w:spacing w:after="0"/>
              <w:jc w:val="right"/>
            </w:pPr>
            <w:r>
              <w:rPr>
                <w:sz w:val="16"/>
              </w:rPr>
              <w:t>$115,935,581</w:t>
            </w:r>
          </w:p>
        </w:tc>
        <w:tc>
          <w:tcPr>
            <w:tcW w:type="dxa" w:w="1042"/>
          </w:tcPr>
          <w:p>
            <w:pPr>
              <w:spacing w:after="0"/>
              <w:jc w:val="right"/>
            </w:pPr>
            <w:r>
              <w:rPr>
                <w:sz w:val="16"/>
              </w:rPr>
              <w:t>5,168</w:t>
            </w:r>
          </w:p>
        </w:tc>
        <w:tc>
          <w:tcPr>
            <w:tcW w:type="dxa" w:w="1037"/>
          </w:tcPr>
          <w:p>
            <w:pPr>
              <w:spacing w:after="0"/>
              <w:jc w:val="right"/>
            </w:pPr>
            <w:r>
              <w:rPr>
                <w:sz w:val="16"/>
              </w:rPr>
              <w:t>$161,855</w:t>
            </w:r>
          </w:p>
        </w:tc>
        <w:tc>
          <w:tcPr>
            <w:tcW w:type="dxa" w:w="1126"/>
          </w:tcPr>
          <w:p>
            <w:pPr>
              <w:spacing w:after="0"/>
              <w:jc w:val="right"/>
            </w:pPr>
            <w:r>
              <w:rPr>
                <w:sz w:val="16"/>
              </w:rPr>
              <w:t>$277</w:t>
            </w:r>
          </w:p>
        </w:tc>
        <w:tc>
          <w:tcPr>
            <w:tcW w:type="dxa" w:w="1109"/>
          </w:tcPr>
          <w:p>
            <w:pPr>
              <w:spacing w:after="0"/>
              <w:jc w:val="right"/>
            </w:pPr>
            <w:r>
              <w:rPr>
                <w:sz w:val="16"/>
              </w:rPr>
              <w:t>$6,164</w:t>
            </w:r>
          </w:p>
        </w:tc>
        <w:tc>
          <w:tcPr>
            <w:tcW w:type="dxa" w:w="1305"/>
          </w:tcPr>
          <w:p>
            <w:pPr>
              <w:spacing w:after="0"/>
              <w:jc w:val="right"/>
            </w:pPr>
            <w:r>
              <w:rPr>
                <w:sz w:val="16"/>
              </w:rPr>
              <w:t>0.0106%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$11,347,041,099</w:t>
            </w:r>
          </w:p>
        </w:tc>
        <w:tc>
          <w:tcPr>
            <w:tcW w:type="dxa" w:w="1215"/>
          </w:tcPr>
          <w:p>
            <w:pPr>
              <w:spacing w:after="0"/>
              <w:jc w:val="right"/>
            </w:pPr>
            <w:r>
              <w:rPr>
                <w:sz w:val="16"/>
              </w:rPr>
              <w:t>$407,346,321</w:t>
            </w:r>
          </w:p>
        </w:tc>
        <w:tc>
          <w:tcPr>
            <w:tcW w:type="dxa" w:w="1042"/>
          </w:tcPr>
          <w:p>
            <w:pPr>
              <w:spacing w:after="0"/>
              <w:jc w:val="right"/>
            </w:pPr>
            <w:r>
              <w:rPr>
                <w:sz w:val="16"/>
              </w:rPr>
              <w:t>34,375</w:t>
            </w:r>
          </w:p>
        </w:tc>
        <w:tc>
          <w:tcPr>
            <w:tcW w:type="dxa" w:w="1037"/>
          </w:tcPr>
          <w:p>
            <w:pPr>
              <w:spacing w:after="0"/>
              <w:jc w:val="right"/>
            </w:pPr>
            <w:r>
              <w:rPr>
                <w:sz w:val="16"/>
              </w:rPr>
              <w:t>$253,432</w:t>
            </w:r>
          </w:p>
        </w:tc>
        <w:tc>
          <w:tcPr>
            <w:tcW w:type="dxa" w:w="1126"/>
          </w:tcPr>
          <w:p>
            <w:pPr>
              <w:spacing w:after="0"/>
              <w:jc w:val="right"/>
            </w:pPr>
            <w:r>
              <w:rPr>
                <w:sz w:val="16"/>
              </w:rPr>
              <w:t>$549</w:t>
            </w:r>
          </w:p>
        </w:tc>
        <w:tc>
          <w:tcPr>
            <w:tcW w:type="dxa" w:w="1109"/>
          </w:tcPr>
          <w:p>
            <w:pPr>
              <w:spacing w:after="0"/>
              <w:jc w:val="right"/>
            </w:pPr>
            <w:r>
              <w:rPr>
                <w:sz w:val="16"/>
              </w:rPr>
              <w:t>$484,757</w:t>
            </w:r>
          </w:p>
        </w:tc>
        <w:tc>
          <w:tcPr>
            <w:tcW w:type="dxa" w:w="1305"/>
          </w:tcPr>
          <w:p>
            <w:pPr>
              <w:spacing w:after="0"/>
              <w:jc w:val="right"/>
            </w:pPr>
            <w:r>
              <w:rPr>
                <w:sz w:val="16"/>
              </w:rPr>
              <w:t>0.00223%</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2025-08-21 (Storm Events through 2026-06-30): 6 county-coded records, 3 with a damage value recorded (including $0), $0; 19 zone-level records, 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34,375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$11,347,041,099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$407,346,321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$14,180,022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$9,594,615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Brookings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Brookings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Brookings County</w:t>
            </w:r>
          </w:p>
        </w:tc>
        <w:tc>
          <w:tcPr>
            <w:tcW w:type="dxa" w:w="1636"/>
          </w:tcPr>
          <w:p>
            <w:pPr>
              <w:spacing w:after="0"/>
              <w:jc w:val="left"/>
            </w:pPr>
            <w:r>
              <w:rPr>
                <w:sz w:val="16"/>
              </w:rPr>
              <w:t>460253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Aurora town</w:t>
            </w:r>
          </w:p>
        </w:tc>
        <w:tc>
          <w:tcPr>
            <w:tcW w:type="dxa" w:w="1636"/>
          </w:tcPr>
          <w:p>
            <w:pPr>
              <w:spacing w:after="0"/>
              <w:jc w:val="left"/>
            </w:pPr>
            <w:r>
              <w:rPr>
                <w:sz w:val="16"/>
              </w:rPr>
              <w:t>460051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Brookings city</w:t>
            </w:r>
          </w:p>
        </w:tc>
        <w:tc>
          <w:tcPr>
            <w:tcW w:type="dxa" w:w="1636"/>
          </w:tcPr>
          <w:p>
            <w:pPr>
              <w:spacing w:after="0"/>
              <w:jc w:val="left"/>
            </w:pPr>
            <w:r>
              <w:rPr>
                <w:sz w:val="16"/>
              </w:rPr>
              <w:t>460004</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Bruce city</w:t>
            </w:r>
          </w:p>
        </w:tc>
        <w:tc>
          <w:tcPr>
            <w:tcW w:type="dxa" w:w="1636"/>
          </w:tcPr>
          <w:p>
            <w:pPr>
              <w:spacing w:after="0"/>
              <w:jc w:val="left"/>
            </w:pPr>
            <w:r>
              <w:rPr>
                <w:sz w:val="16"/>
              </w:rPr>
              <w:t>460005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Bushnell town</w:t>
            </w:r>
          </w:p>
        </w:tc>
        <w:tc>
          <w:tcPr>
            <w:tcW w:type="dxa" w:w="1636"/>
          </w:tcPr>
          <w:p>
            <w:pPr>
              <w:spacing w:after="0"/>
              <w:jc w:val="left"/>
            </w:pPr>
            <w:r>
              <w:rPr>
                <w:sz w:val="16"/>
              </w:rPr>
              <w:t>460095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Elkton city</w:t>
            </w:r>
          </w:p>
        </w:tc>
        <w:tc>
          <w:tcPr>
            <w:tcW w:type="dxa" w:w="1636"/>
          </w:tcPr>
          <w:p>
            <w:pPr>
              <w:spacing w:after="0"/>
              <w:jc w:val="left"/>
            </w:pPr>
            <w:r>
              <w:rPr>
                <w:sz w:val="16"/>
              </w:rPr>
              <w:t>460172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Sinai town</w:t>
            </w:r>
          </w:p>
        </w:tc>
        <w:tc>
          <w:tcPr>
            <w:tcW w:type="dxa" w:w="1636"/>
          </w:tcPr>
          <w:p>
            <w:pPr>
              <w:spacing w:after="0"/>
              <w:jc w:val="left"/>
            </w:pPr>
            <w:r>
              <w:rPr>
                <w:sz w:val="16"/>
              </w:rPr>
              <w:t>460098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Volga city</w:t>
            </w:r>
          </w:p>
        </w:tc>
        <w:tc>
          <w:tcPr>
            <w:tcW w:type="dxa" w:w="1636"/>
          </w:tcPr>
          <w:p>
            <w:pPr>
              <w:spacing w:after="0"/>
              <w:jc w:val="left"/>
            </w:pPr>
            <w:r>
              <w:rPr>
                <w:sz w:val="16"/>
              </w:rPr>
              <w:t>460223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White city</w:t>
            </w:r>
          </w:p>
        </w:tc>
        <w:tc>
          <w:tcPr>
            <w:tcW w:type="dxa" w:w="1636"/>
          </w:tcPr>
          <w:p>
            <w:pPr>
              <w:spacing w:after="0"/>
              <w:jc w:val="left"/>
            </w:pPr>
            <w:r>
              <w:rPr>
                <w:sz w:val="16"/>
              </w:rPr>
              <w:t>460148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Brookings County, SD: risk-assessment baseline packet, release 2026-10 (data as of 2026-09-30; County FIPS 46011). Automated baseline. </w:t>
      </w:r>
      <w:hyperlink r:id="rId15">
        <w:r>
          <w:rPr>
            <w:color w:val="1F4E99"/>
            <w:sz w:val="17"/>
            <w:u w:val="single"/>
          </w:rPr>
          <w:t>https://hazardplain.org/sd/46011/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Brookings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Brookings County, SD: Risk-assessment baseline packet</dc:title>
  <dc:subject>Hazard Plain release 2026-10, as of 2026-09-30. Automated baseline</dc:subject>
  <dc:creator>Hazard Plain</dc:creator>
  <cp:keywords>Hazard Plain; hazard mitigation; risk assessment; 46011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