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Oconee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2028-05-25</w:t>
      </w:r>
    </w:p>
    <w:p>
      <w:pPr>
        <w:keepNext/>
        <w:spacing w:after="40" w:before="0"/>
      </w:pPr>
      <w:r>
        <w:rPr>
          <w:b/>
        </w:rPr>
        <w:t xml:space="preserve">Plan: </w:t>
      </w:r>
      <w:r>
        <w:rPr/>
        <w:t>Anderson and Oconee County Regional (FEMA plan 109052)</w:t>
      </w:r>
    </w:p>
    <w:p>
      <w:pPr>
        <w:keepNext/>
        <w:spacing w:after="40" w:before="0"/>
      </w:pPr>
      <w:r>
        <w:rPr>
          <w:b/>
        </w:rPr>
        <w:t xml:space="preserve">Approved: </w:t>
      </w:r>
      <w:r>
        <w:rPr/>
        <w:t>2023-05-26</w:t>
      </w:r>
    </w:p>
    <w:p>
      <w:pPr>
        <w:keepNext/>
        <w:spacing w:after="40" w:before="0"/>
      </w:pPr>
      <w:r>
        <w:rPr>
          <w:b/>
        </w:rPr>
        <w:t xml:space="preserve">Expires: </w:t>
      </w:r>
      <w:r>
        <w:rPr/>
        <w:t>2028-05-25</w:t>
      </w:r>
    </w:p>
    <w:p>
      <w:pPr>
        <w:keepNext/>
        <w:spacing w:after="40" w:before="0"/>
      </w:pPr>
      <w:r>
        <w:rPr>
          <w:b/>
        </w:rPr>
        <w:t xml:space="preserve">As of: </w:t>
      </w:r>
      <w:r>
        <w:rPr/>
        <w:t>2026-09-28</w:t>
      </w:r>
    </w:p>
    <w:p>
      <w:pPr>
        <w:keepNext/>
        <w:spacing w:after="40" w:before="0"/>
      </w:pPr>
      <w:r>
        <w:rPr>
          <w:b/>
        </w:rPr>
        <w:t xml:space="preserve">Days: </w:t>
      </w:r>
      <w:r>
        <w:rPr/>
        <w:t>605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EM-3597-SC, EM-3606-SC, EM-3619-SC, DR-4829-SC, EM-3632-SC, DR-4908-SC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01"/>
        <w:gridCol w:w="1367"/>
        <w:gridCol w:w="1901"/>
        <w:gridCol w:w="1411"/>
        <w:gridCol w:w="821"/>
        <w:gridCol w:w="2275"/>
        <w:gridCol w:w="195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Status</w:t>
            </w:r>
          </w:p>
        </w:tc>
        <w:tc>
          <w:tcPr>
            <w:tcW w:type="dxa" w:w="1367"/>
            <w:shd w:val="clear" w:color="auto" w:fill="E8E8E8"/>
          </w:tcPr>
          <w:p>
            <w:pPr>
              <w:spacing w:after="0"/>
              <w:jc w:val="left"/>
            </w:pPr>
            <w:r>
              <w:rPr>
                <w:b/>
                <w:sz w:val="16"/>
              </w:rPr>
              <w:t>Plan</w:t>
            </w:r>
          </w:p>
        </w:tc>
        <w:tc>
          <w:tcPr>
            <w:tcW w:type="dxa" w:w="1901"/>
            <w:shd w:val="clear" w:color="auto" w:fill="E8E8E8"/>
          </w:tcPr>
          <w:p>
            <w:pPr>
              <w:spacing w:after="0"/>
              <w:jc w:val="left"/>
            </w:pPr>
            <w:r>
              <w:rPr>
                <w:b/>
                <w:sz w:val="16"/>
              </w:rPr>
              <w:t>Approved</w:t>
            </w:r>
          </w:p>
        </w:tc>
        <w:tc>
          <w:tcPr>
            <w:tcW w:type="dxa" w:w="1411"/>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5"/>
            <w:shd w:val="clear" w:color="auto" w:fill="E8E8E8"/>
          </w:tcPr>
          <w:p>
            <w:pPr>
              <w:spacing w:after="0"/>
              <w:jc w:val="left"/>
            </w:pPr>
            <w:r>
              <w:rPr>
                <w:b/>
                <w:sz w:val="16"/>
              </w:rPr>
              <w:t>Update underway</w:t>
            </w:r>
          </w:p>
        </w:tc>
        <w:tc>
          <w:tcPr>
            <w:tcW w:type="dxa" w:w="1958"/>
            <w:shd w:val="clear" w:color="auto" w:fill="E8E8E8"/>
          </w:tcPr>
          <w:p>
            <w:pPr>
              <w:spacing w:after="0"/>
              <w:jc w:val="left"/>
            </w:pPr>
            <w:r>
              <w:rPr>
                <w:b/>
                <w:sz w:val="16"/>
              </w:rPr>
              <w:t>Notes</w:t>
            </w:r>
          </w:p>
        </w:tc>
      </w:tr>
      <w:tr>
        <w:trPr>
          <w:cantSplit/>
        </w:trPr>
        <w:tc>
          <w:tcPr>
            <w:tcW w:type="dxa" w:w="1483"/>
          </w:tcPr>
          <w:p>
            <w:pPr>
              <w:spacing w:after="0"/>
              <w:jc w:val="left"/>
            </w:pPr>
            <w:r>
              <w:rPr>
                <w:sz w:val="16"/>
              </w:rPr>
              <w:t>Oconee County (unincorporated area)</w:t>
            </w:r>
          </w:p>
        </w:tc>
        <w:tc>
          <w:tcPr>
            <w:tcW w:type="dxa" w:w="1394"/>
          </w:tcPr>
          <w:p>
            <w:pPr>
              <w:spacing w:after="0"/>
              <w:jc w:val="left"/>
            </w:pPr>
            <w:r>
              <w:rPr>
                <w:sz w:val="16"/>
              </w:rPr>
              <w:t>Unincorporated</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p>
        </w:tc>
      </w:tr>
      <w:tr>
        <w:trPr>
          <w:cantSplit/>
        </w:trPr>
        <w:tc>
          <w:tcPr>
            <w:tcW w:type="dxa" w:w="1483"/>
          </w:tcPr>
          <w:p>
            <w:pPr>
              <w:spacing w:after="0"/>
              <w:jc w:val="left"/>
            </w:pPr>
            <w:r>
              <w:rPr>
                <w:sz w:val="16"/>
              </w:rPr>
              <w:t>Salem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Seneca city</w:t>
            </w:r>
          </w:p>
        </w:tc>
        <w:tc>
          <w:tcPr>
            <w:tcW w:type="dxa" w:w="1394"/>
          </w:tcPr>
          <w:p>
            <w:pPr>
              <w:spacing w:after="0"/>
              <w:jc w:val="left"/>
            </w:pPr>
            <w:r>
              <w:rPr>
                <w:sz w:val="16"/>
              </w:rPr>
              <w:t>City</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2024-01-08</w:t>
            </w:r>
          </w:p>
        </w:tc>
      </w:tr>
      <w:tr>
        <w:trPr>
          <w:cantSplit/>
        </w:trPr>
        <w:tc>
          <w:tcPr>
            <w:tcW w:type="dxa" w:w="1483"/>
          </w:tcPr>
          <w:p>
            <w:pPr>
              <w:spacing w:after="0"/>
              <w:jc w:val="left"/>
            </w:pPr>
            <w:r>
              <w:rPr>
                <w:sz w:val="16"/>
              </w:rPr>
              <w:t>Walhalla city</w:t>
            </w:r>
          </w:p>
        </w:tc>
        <w:tc>
          <w:tcPr>
            <w:tcW w:type="dxa" w:w="1394"/>
          </w:tcPr>
          <w:p>
            <w:pPr>
              <w:spacing w:after="0"/>
              <w:jc w:val="left"/>
            </w:pPr>
            <w:r>
              <w:rPr>
                <w:sz w:val="16"/>
              </w:rPr>
              <w:t>City</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West Union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Westminster city</w:t>
            </w:r>
          </w:p>
        </w:tc>
        <w:tc>
          <w:tcPr>
            <w:tcW w:type="dxa" w:w="1394"/>
          </w:tcPr>
          <w:p>
            <w:pPr>
              <w:spacing w:after="0"/>
              <w:jc w:val="left"/>
            </w:pPr>
            <w:r>
              <w:rPr>
                <w:sz w:val="16"/>
              </w:rPr>
              <w:t>City</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2023-08-18</w:t>
            </w:r>
          </w:p>
        </w:tc>
      </w:tr>
    </w:tbl>
    <w:p>
      <w:pPr>
        <w:spacing w:after="40" w:before="60"/>
      </w:pPr>
      <w:r>
        <w:rPr>
          <w:sz w:val="15"/>
        </w:rPr>
        <w:t>Plan 109052 lists 10 other participants not on this page, 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176"/>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211"/>
          </w:tcPr>
          <w:p>
            <w:pPr>
              <w:spacing w:after="0"/>
              <w:jc w:val="left"/>
            </w:pPr>
            <w:r>
              <w:rPr>
                <w:sz w:val="16"/>
              </w:rPr>
              <w:t>Relatively High</w:t>
            </w:r>
          </w:p>
        </w:tc>
        <w:tc>
          <w:tcPr>
            <w:tcW w:type="dxa" w:w="1176"/>
          </w:tcPr>
          <w:p>
            <w:pPr>
              <w:spacing w:after="0"/>
              <w:jc w:val="left"/>
            </w:pPr>
            <w:r>
              <w:rPr>
                <w:sz w:val="16"/>
              </w:rPr>
              <w:t>Very High</w:t>
            </w:r>
          </w:p>
        </w:tc>
        <w:tc>
          <w:tcPr>
            <w:tcW w:type="dxa" w:w="1126"/>
          </w:tcPr>
          <w:p>
            <w:pPr>
              <w:spacing w:after="0"/>
              <w:jc w:val="right"/>
            </w:pPr>
            <w:r>
              <w:rPr>
                <w:sz w:val="16"/>
              </w:rPr>
              <w:t>$4,230</w:t>
            </w:r>
          </w:p>
        </w:tc>
        <w:tc>
          <w:tcPr>
            <w:tcW w:type="dxa" w:w="1126"/>
          </w:tcPr>
          <w:p>
            <w:pPr>
              <w:spacing w:after="0"/>
              <w:jc w:val="right"/>
            </w:pPr>
            <w:r>
              <w:rPr>
                <w:sz w:val="16"/>
              </w:rPr>
              <w:t>$10,167,990</w:t>
            </w:r>
          </w:p>
        </w:tc>
        <w:tc>
          <w:tcPr>
            <w:tcW w:type="dxa" w:w="1286"/>
          </w:tcPr>
          <w:p>
            <w:pPr>
              <w:spacing w:after="0"/>
              <w:jc w:val="right"/>
            </w:pPr>
            <w:r>
              <w:rPr>
                <w:sz w:val="16"/>
              </w:rPr>
              <w:t>$9,817,118</w:t>
            </w:r>
          </w:p>
        </w:tc>
        <w:tc>
          <w:tcPr>
            <w:tcW w:type="dxa" w:w="1161"/>
          </w:tcPr>
          <w:p>
            <w:pPr>
              <w:spacing w:after="0"/>
              <w:jc w:val="right"/>
            </w:pPr>
            <w:r>
              <w:rPr>
                <w:sz w:val="16"/>
              </w:rPr>
              <w:t>$19,989,338</w:t>
            </w:r>
          </w:p>
        </w:tc>
        <w:tc>
          <w:tcPr>
            <w:tcW w:type="dxa" w:w="1173"/>
          </w:tcPr>
          <w:p>
            <w:pPr>
              <w:spacing w:after="0"/>
              <w:jc w:val="right"/>
            </w:pPr>
            <w:r>
              <w:rPr>
                <w:sz w:val="16"/>
              </w:rPr>
              <w:t>21</w:t>
            </w:r>
          </w:p>
        </w:tc>
        <w:tc>
          <w:tcPr>
            <w:tcW w:type="dxa" w:w="2108"/>
          </w:tcPr>
          <w:p>
            <w:pPr>
              <w:spacing w:after="0"/>
              <w:jc w:val="left"/>
            </w:pPr>
          </w:p>
        </w:tc>
        <w:tc>
          <w:tcPr>
            <w:tcW w:type="dxa" w:w="2028"/>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$16,225,074</w:t>
            </w:r>
          </w:p>
        </w:tc>
        <w:tc>
          <w:tcPr>
            <w:tcW w:type="dxa" w:w="1126"/>
          </w:tcPr>
          <w:p>
            <w:pPr>
              <w:spacing w:after="0"/>
              <w:jc w:val="right"/>
            </w:pPr>
            <w:r>
              <w:rPr>
                <w:sz w:val="16"/>
              </w:rPr>
              <w:t>$72,422</w:t>
            </w:r>
          </w:p>
        </w:tc>
        <w:tc>
          <w:tcPr>
            <w:tcW w:type="dxa" w:w="1286"/>
          </w:tcPr>
          <w:p>
            <w:pPr>
              <w:spacing w:after="0"/>
              <w:jc w:val="right"/>
            </w:pPr>
            <w:r>
              <w:rPr>
                <w:sz w:val="16"/>
              </w:rPr>
              <w:t>$9,990</w:t>
            </w:r>
          </w:p>
        </w:tc>
        <w:tc>
          <w:tcPr>
            <w:tcW w:type="dxa" w:w="1161"/>
          </w:tcPr>
          <w:p>
            <w:pPr>
              <w:spacing w:after="0"/>
              <w:jc w:val="right"/>
            </w:pPr>
            <w:r>
              <w:rPr>
                <w:sz w:val="16"/>
              </w:rPr>
              <w:t>$16,307,486</w:t>
            </w:r>
          </w:p>
        </w:tc>
        <w:tc>
          <w:tcPr>
            <w:tcW w:type="dxa" w:w="1173"/>
          </w:tcPr>
          <w:p>
            <w:pPr>
              <w:spacing w:after="0"/>
              <w:jc w:val="right"/>
            </w:pPr>
            <w:r>
              <w:rPr>
                <w:sz w:val="16"/>
              </w:rPr>
              <w:t>32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$1,537,644</w:t>
            </w:r>
          </w:p>
        </w:tc>
        <w:tc>
          <w:tcPr>
            <w:tcW w:type="dxa" w:w="1126"/>
          </w:tcPr>
          <w:p>
            <w:pPr>
              <w:spacing w:after="0"/>
              <w:jc w:val="right"/>
            </w:pPr>
            <w:r>
              <w:rPr>
                <w:sz w:val="16"/>
              </w:rPr>
              <w:t>$5,014</w:t>
            </w:r>
          </w:p>
        </w:tc>
        <w:tc>
          <w:tcPr>
            <w:tcW w:type="dxa" w:w="1286"/>
          </w:tcPr>
          <w:p>
            <w:pPr>
              <w:spacing w:after="0"/>
              <w:jc w:val="right"/>
            </w:pPr>
            <w:r>
              <w:rPr>
                <w:sz w:val="16"/>
              </w:rPr>
              <w:t>$1,742,256</w:t>
            </w:r>
          </w:p>
        </w:tc>
        <w:tc>
          <w:tcPr>
            <w:tcW w:type="dxa" w:w="1161"/>
          </w:tcPr>
          <w:p>
            <w:pPr>
              <w:spacing w:after="0"/>
              <w:jc w:val="right"/>
            </w:pPr>
            <w:r>
              <w:rPr>
                <w:sz w:val="16"/>
              </w:rPr>
              <w:t>$3,284,914</w:t>
            </w:r>
          </w:p>
        </w:tc>
        <w:tc>
          <w:tcPr>
            <w:tcW w:type="dxa" w:w="1173"/>
          </w:tcPr>
          <w:p>
            <w:pPr>
              <w:spacing w:after="0"/>
              <w:jc w:val="right"/>
            </w:pPr>
            <w:r>
              <w:rPr>
                <w:sz w:val="16"/>
              </w:rPr>
              <w:t>19</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$1,104,640</w:t>
            </w:r>
          </w:p>
        </w:tc>
        <w:tc>
          <w:tcPr>
            <w:tcW w:type="dxa" w:w="1126"/>
          </w:tcPr>
          <w:p>
            <w:pPr>
              <w:spacing w:after="0"/>
              <w:jc w:val="right"/>
            </w:pPr>
          </w:p>
        </w:tc>
        <w:tc>
          <w:tcPr>
            <w:tcW w:type="dxa" w:w="1286"/>
          </w:tcPr>
          <w:p>
            <w:pPr>
              <w:spacing w:after="0"/>
              <w:jc w:val="right"/>
            </w:pPr>
            <w:r>
              <w:rPr>
                <w:sz w:val="16"/>
              </w:rPr>
              <w:t>$216,523</w:t>
            </w:r>
          </w:p>
        </w:tc>
        <w:tc>
          <w:tcPr>
            <w:tcW w:type="dxa" w:w="1161"/>
          </w:tcPr>
          <w:p>
            <w:pPr>
              <w:spacing w:after="0"/>
              <w:jc w:val="right"/>
            </w:pPr>
            <w:r>
              <w:rPr>
                <w:sz w:val="16"/>
              </w:rPr>
              <w:t>$1,321,163</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211"/>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$695,542</w:t>
            </w:r>
          </w:p>
        </w:tc>
        <w:tc>
          <w:tcPr>
            <w:tcW w:type="dxa" w:w="1126"/>
          </w:tcPr>
          <w:p>
            <w:pPr>
              <w:spacing w:after="0"/>
              <w:jc w:val="right"/>
            </w:pPr>
          </w:p>
        </w:tc>
        <w:tc>
          <w:tcPr>
            <w:tcW w:type="dxa" w:w="1286"/>
          </w:tcPr>
          <w:p>
            <w:pPr>
              <w:spacing w:after="0"/>
              <w:jc w:val="right"/>
            </w:pPr>
            <w:r>
              <w:rPr>
                <w:sz w:val="16"/>
              </w:rPr>
              <w:t>$95,232</w:t>
            </w:r>
          </w:p>
        </w:tc>
        <w:tc>
          <w:tcPr>
            <w:tcW w:type="dxa" w:w="1161"/>
          </w:tcPr>
          <w:p>
            <w:pPr>
              <w:spacing w:after="0"/>
              <w:jc w:val="right"/>
            </w:pPr>
            <w:r>
              <w:rPr>
                <w:sz w:val="16"/>
              </w:rPr>
              <w:t>$790,773</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$89,374</w:t>
            </w:r>
          </w:p>
        </w:tc>
        <w:tc>
          <w:tcPr>
            <w:tcW w:type="dxa" w:w="1126"/>
          </w:tcPr>
          <w:p>
            <w:pPr>
              <w:spacing w:after="0"/>
              <w:jc w:val="right"/>
            </w:pPr>
            <w:r>
              <w:rPr>
                <w:sz w:val="16"/>
              </w:rPr>
              <w:t>$29,956</w:t>
            </w:r>
          </w:p>
        </w:tc>
        <w:tc>
          <w:tcPr>
            <w:tcW w:type="dxa" w:w="1286"/>
          </w:tcPr>
          <w:p>
            <w:pPr>
              <w:spacing w:after="0"/>
              <w:jc w:val="right"/>
            </w:pPr>
            <w:r>
              <w:rPr>
                <w:sz w:val="16"/>
              </w:rPr>
              <w:t>$606,847</w:t>
            </w:r>
          </w:p>
        </w:tc>
        <w:tc>
          <w:tcPr>
            <w:tcW w:type="dxa" w:w="1161"/>
          </w:tcPr>
          <w:p>
            <w:pPr>
              <w:spacing w:after="0"/>
              <w:jc w:val="right"/>
            </w:pPr>
            <w:r>
              <w:rPr>
                <w:sz w:val="16"/>
              </w:rPr>
              <w:t>$726,177</w:t>
            </w:r>
          </w:p>
        </w:tc>
        <w:tc>
          <w:tcPr>
            <w:tcW w:type="dxa" w:w="1173"/>
          </w:tcPr>
          <w:p>
            <w:pPr>
              <w:spacing w:after="0"/>
              <w:jc w:val="right"/>
            </w:pPr>
            <w:r>
              <w:rPr>
                <w:sz w:val="16"/>
              </w:rPr>
              <w:t>300</w:t>
            </w:r>
          </w:p>
        </w:tc>
        <w:tc>
          <w:tcPr>
            <w:tcW w:type="dxa" w:w="2108"/>
          </w:tcPr>
          <w:p>
            <w:pPr>
              <w:spacing w:after="0"/>
              <w:jc w:val="left"/>
            </w:pPr>
          </w:p>
        </w:tc>
        <w:tc>
          <w:tcPr>
            <w:tcW w:type="dxa" w:w="2028"/>
          </w:tcPr>
          <w:p>
            <w:pPr>
              <w:spacing w:after="0"/>
              <w:jc w:val="left"/>
            </w:pPr>
            <w:r>
              <w:rPr>
                <w:sz w:val="16"/>
              </w:rPr>
              <w:t>Includes 27 High Wind records and 3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176"/>
          </w:tcPr>
          <w:p>
            <w:pPr>
              <w:spacing w:after="0"/>
              <w:jc w:val="left"/>
            </w:pPr>
            <w:r>
              <w:rPr>
                <w:sz w:val="16"/>
              </w:rPr>
              <w:t>Relatively Moderate</w:t>
            </w:r>
          </w:p>
        </w:tc>
        <w:tc>
          <w:tcPr>
            <w:tcW w:type="dxa" w:w="1126"/>
          </w:tcPr>
          <w:p>
            <w:pPr>
              <w:spacing w:after="0"/>
              <w:jc w:val="right"/>
            </w:pPr>
            <w:r>
              <w:rPr>
                <w:sz w:val="16"/>
              </w:rPr>
              <w:t>$76,016</w:t>
            </w:r>
          </w:p>
        </w:tc>
        <w:tc>
          <w:tcPr>
            <w:tcW w:type="dxa" w:w="1126"/>
          </w:tcPr>
          <w:p>
            <w:pPr>
              <w:spacing w:after="0"/>
              <w:jc w:val="right"/>
            </w:pPr>
          </w:p>
        </w:tc>
        <w:tc>
          <w:tcPr>
            <w:tcW w:type="dxa" w:w="1286"/>
          </w:tcPr>
          <w:p>
            <w:pPr>
              <w:spacing w:after="0"/>
              <w:jc w:val="right"/>
            </w:pPr>
            <w:r>
              <w:rPr>
                <w:sz w:val="16"/>
              </w:rPr>
              <w:t>$588,744</w:t>
            </w:r>
          </w:p>
        </w:tc>
        <w:tc>
          <w:tcPr>
            <w:tcW w:type="dxa" w:w="1161"/>
          </w:tcPr>
          <w:p>
            <w:pPr>
              <w:spacing w:after="0"/>
              <w:jc w:val="right"/>
            </w:pPr>
            <w:r>
              <w:rPr>
                <w:sz w:val="16"/>
              </w:rPr>
              <w:t>$664,759</w:t>
            </w:r>
          </w:p>
        </w:tc>
        <w:tc>
          <w:tcPr>
            <w:tcW w:type="dxa" w:w="1173"/>
          </w:tcPr>
          <w:p>
            <w:pPr>
              <w:spacing w:after="0"/>
              <w:jc w:val="right"/>
            </w:pPr>
            <w:r>
              <w:rPr>
                <w:sz w:val="16"/>
              </w:rPr>
              <w:t>13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211"/>
          </w:tcPr>
          <w:p>
            <w:pPr>
              <w:spacing w:after="0"/>
              <w:jc w:val="left"/>
            </w:pPr>
            <w:r>
              <w:rPr>
                <w:sz w:val="16"/>
              </w:rPr>
              <w:t>Relatively Moderate</w:t>
            </w:r>
          </w:p>
        </w:tc>
        <w:tc>
          <w:tcPr>
            <w:tcW w:type="dxa" w:w="1176"/>
          </w:tcPr>
          <w:p>
            <w:pPr>
              <w:spacing w:after="0"/>
              <w:jc w:val="left"/>
            </w:pPr>
            <w:r>
              <w:rPr>
                <w:sz w:val="16"/>
              </w:rPr>
              <w:t>Relatively Low</w:t>
            </w:r>
          </w:p>
        </w:tc>
        <w:tc>
          <w:tcPr>
            <w:tcW w:type="dxa" w:w="1126"/>
          </w:tcPr>
          <w:p>
            <w:pPr>
              <w:spacing w:after="0"/>
              <w:jc w:val="right"/>
            </w:pPr>
            <w:r>
              <w:rPr>
                <w:sz w:val="16"/>
              </w:rPr>
              <w:t>$331,595</w:t>
            </w:r>
          </w:p>
        </w:tc>
        <w:tc>
          <w:tcPr>
            <w:tcW w:type="dxa" w:w="1126"/>
          </w:tcPr>
          <w:p>
            <w:pPr>
              <w:spacing w:after="0"/>
              <w:jc w:val="right"/>
            </w:pPr>
            <w:r>
              <w:rPr>
                <w:sz w:val="16"/>
              </w:rPr>
              <w:t>$259,133</w:t>
            </w:r>
          </w:p>
        </w:tc>
        <w:tc>
          <w:tcPr>
            <w:tcW w:type="dxa" w:w="1286"/>
          </w:tcPr>
          <w:p>
            <w:pPr>
              <w:spacing w:after="0"/>
              <w:jc w:val="right"/>
            </w:pPr>
            <w:r>
              <w:rPr>
                <w:sz w:val="16"/>
              </w:rPr>
              <w:t>$49,454</w:t>
            </w:r>
          </w:p>
        </w:tc>
        <w:tc>
          <w:tcPr>
            <w:tcW w:type="dxa" w:w="1161"/>
          </w:tcPr>
          <w:p>
            <w:pPr>
              <w:spacing w:after="0"/>
              <w:jc w:val="right"/>
            </w:pPr>
            <w:r>
              <w:rPr>
                <w:sz w:val="16"/>
              </w:rPr>
              <w:t>$640,182</w:t>
            </w:r>
          </w:p>
        </w:tc>
        <w:tc>
          <w:tcPr>
            <w:tcW w:type="dxa" w:w="1173"/>
          </w:tcPr>
          <w:p>
            <w:pPr>
              <w:spacing w:after="0"/>
              <w:jc w:val="right"/>
            </w:pPr>
            <w:r>
              <w:rPr>
                <w:sz w:val="16"/>
              </w:rPr>
              <w:t>182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$426,463</w:t>
            </w:r>
          </w:p>
        </w:tc>
        <w:tc>
          <w:tcPr>
            <w:tcW w:type="dxa" w:w="1126"/>
          </w:tcPr>
          <w:p>
            <w:pPr>
              <w:spacing w:after="0"/>
              <w:jc w:val="right"/>
            </w:pPr>
            <w:r>
              <w:rPr>
                <w:sz w:val="16"/>
              </w:rPr>
              <w:t>$155,877</w:t>
            </w:r>
          </w:p>
        </w:tc>
        <w:tc>
          <w:tcPr>
            <w:tcW w:type="dxa" w:w="1286"/>
          </w:tcPr>
          <w:p>
            <w:pPr>
              <w:spacing w:after="0"/>
              <w:jc w:val="right"/>
            </w:pPr>
            <w:r>
              <w:rPr>
                <w:sz w:val="16"/>
              </w:rPr>
              <w:t>$19,003</w:t>
            </w:r>
          </w:p>
        </w:tc>
        <w:tc>
          <w:tcPr>
            <w:tcW w:type="dxa" w:w="1161"/>
          </w:tcPr>
          <w:p>
            <w:pPr>
              <w:spacing w:after="0"/>
              <w:jc w:val="right"/>
            </w:pPr>
            <w:r>
              <w:rPr>
                <w:sz w:val="16"/>
              </w:rPr>
              <w:t>$601,343</w:t>
            </w:r>
          </w:p>
        </w:tc>
        <w:tc>
          <w:tcPr>
            <w:tcW w:type="dxa" w:w="1173"/>
          </w:tcPr>
          <w:p>
            <w:pPr>
              <w:spacing w:after="0"/>
              <w:jc w:val="right"/>
            </w:pPr>
            <w:r>
              <w:rPr>
                <w:sz w:val="16"/>
              </w:rPr>
              <w:t>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Heat Wave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$16</w:t>
            </w:r>
          </w:p>
        </w:tc>
        <w:tc>
          <w:tcPr>
            <w:tcW w:type="dxa" w:w="1126"/>
          </w:tcPr>
          <w:p>
            <w:pPr>
              <w:spacing w:after="0"/>
              <w:jc w:val="right"/>
            </w:pPr>
            <w:r>
              <w:rPr>
                <w:sz w:val="16"/>
              </w:rPr>
              <w:t>$68</w:t>
            </w:r>
          </w:p>
        </w:tc>
        <w:tc>
          <w:tcPr>
            <w:tcW w:type="dxa" w:w="1286"/>
          </w:tcPr>
          <w:p>
            <w:pPr>
              <w:spacing w:after="0"/>
              <w:jc w:val="right"/>
            </w:pPr>
            <w:r>
              <w:rPr>
                <w:sz w:val="16"/>
              </w:rPr>
              <w:t>$586,578</w:t>
            </w:r>
          </w:p>
        </w:tc>
        <w:tc>
          <w:tcPr>
            <w:tcW w:type="dxa" w:w="1161"/>
          </w:tcPr>
          <w:p>
            <w:pPr>
              <w:spacing w:after="0"/>
              <w:jc w:val="right"/>
            </w:pPr>
            <w:r>
              <w:rPr>
                <w:sz w:val="16"/>
              </w:rPr>
              <w:t>$586,662</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$84,828</w:t>
            </w:r>
          </w:p>
        </w:tc>
        <w:tc>
          <w:tcPr>
            <w:tcW w:type="dxa" w:w="1286"/>
          </w:tcPr>
          <w:p>
            <w:pPr>
              <w:spacing w:after="0"/>
              <w:jc w:val="right"/>
            </w:pPr>
          </w:p>
        </w:tc>
        <w:tc>
          <w:tcPr>
            <w:tcW w:type="dxa" w:w="1161"/>
          </w:tcPr>
          <w:p>
            <w:pPr>
              <w:spacing w:after="0"/>
              <w:jc w:val="right"/>
            </w:pPr>
            <w:r>
              <w:rPr>
                <w:sz w:val="16"/>
              </w:rPr>
              <w:t>$84,828</w:t>
            </w:r>
          </w:p>
        </w:tc>
        <w:tc>
          <w:tcPr>
            <w:tcW w:type="dxa" w:w="1173"/>
          </w:tcPr>
          <w:p>
            <w:pPr>
              <w:spacing w:after="0"/>
              <w:jc w:val="right"/>
            </w:pPr>
            <w:r>
              <w:rPr>
                <w:sz w:val="16"/>
              </w:rPr>
              <w:t>42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126"/>
          </w:tcPr>
          <w:p>
            <w:pPr>
              <w:spacing w:after="0"/>
              <w:jc w:val="right"/>
            </w:pPr>
            <w:r>
              <w:rPr>
                <w:sz w:val="16"/>
              </w:rPr>
              <w:t>$68,529</w:t>
            </w:r>
          </w:p>
        </w:tc>
        <w:tc>
          <w:tcPr>
            <w:tcW w:type="dxa" w:w="1126"/>
          </w:tcPr>
          <w:p>
            <w:pPr>
              <w:spacing w:after="0"/>
              <w:jc w:val="right"/>
            </w:pPr>
            <w:r>
              <w:rPr>
                <w:sz w:val="16"/>
              </w:rPr>
              <w:t>$386</w:t>
            </w:r>
          </w:p>
        </w:tc>
        <w:tc>
          <w:tcPr>
            <w:tcW w:type="dxa" w:w="1286"/>
          </w:tcPr>
          <w:p>
            <w:pPr>
              <w:spacing w:after="0"/>
              <w:jc w:val="right"/>
            </w:pPr>
            <w:r>
              <w:rPr>
                <w:sz w:val="16"/>
              </w:rPr>
              <w:t>$15,377</w:t>
            </w:r>
          </w:p>
        </w:tc>
        <w:tc>
          <w:tcPr>
            <w:tcW w:type="dxa" w:w="1161"/>
          </w:tcPr>
          <w:p>
            <w:pPr>
              <w:spacing w:after="0"/>
              <w:jc w:val="right"/>
            </w:pPr>
            <w:r>
              <w:rPr>
                <w:sz w:val="16"/>
              </w:rPr>
              <w:t>$84,292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$20,847</w:t>
            </w:r>
          </w:p>
        </w:tc>
        <w:tc>
          <w:tcPr>
            <w:tcW w:type="dxa" w:w="1126"/>
          </w:tcPr>
          <w:p>
            <w:pPr>
              <w:spacing w:after="0"/>
              <w:jc w:val="right"/>
            </w:pPr>
          </w:p>
        </w:tc>
        <w:tc>
          <w:tcPr>
            <w:tcW w:type="dxa" w:w="1286"/>
          </w:tcPr>
          <w:p>
            <w:pPr>
              <w:spacing w:after="0"/>
              <w:jc w:val="right"/>
            </w:pPr>
            <w:r>
              <w:rPr>
                <w:sz w:val="16"/>
              </w:rPr>
              <w:t>$4,233</w:t>
            </w:r>
          </w:p>
        </w:tc>
        <w:tc>
          <w:tcPr>
            <w:tcW w:type="dxa" w:w="1161"/>
          </w:tcPr>
          <w:p>
            <w:pPr>
              <w:spacing w:after="0"/>
              <w:jc w:val="right"/>
            </w:pPr>
            <w:r>
              <w:rPr>
                <w:sz w:val="16"/>
              </w:rPr>
              <w:t>$25,081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211"/>
          </w:tcPr>
          <w:p>
            <w:pPr>
              <w:spacing w:after="0"/>
              <w:jc w:val="left"/>
            </w:pPr>
            <w:r>
              <w:rPr>
                <w:sz w:val="16"/>
              </w:rPr>
              <w:t>Very Low</w:t>
            </w:r>
          </w:p>
        </w:tc>
        <w:tc>
          <w:tcPr>
            <w:tcW w:type="dxa" w:w="1176"/>
          </w:tcPr>
          <w:p>
            <w:pPr>
              <w:spacing w:after="0"/>
              <w:jc w:val="left"/>
            </w:pPr>
            <w:r>
              <w:rPr>
                <w:sz w:val="16"/>
              </w:rPr>
              <w:t>Relatively Low</w:t>
            </w:r>
          </w:p>
        </w:tc>
        <w:tc>
          <w:tcPr>
            <w:tcW w:type="dxa" w:w="1126"/>
          </w:tcPr>
          <w:p>
            <w:pPr>
              <w:spacing w:after="0"/>
              <w:jc w:val="right"/>
            </w:pPr>
            <w:r>
              <w:rPr>
                <w:sz w:val="16"/>
              </w:rPr>
              <w:t>$7,315</w:t>
            </w:r>
          </w:p>
        </w:tc>
        <w:tc>
          <w:tcPr>
            <w:tcW w:type="dxa" w:w="1126"/>
          </w:tcPr>
          <w:p>
            <w:pPr>
              <w:spacing w:after="0"/>
              <w:jc w:val="right"/>
            </w:pPr>
            <w:r>
              <w:rPr>
                <w:sz w:val="16"/>
              </w:rPr>
              <w:t>$501</w:t>
            </w:r>
          </w:p>
        </w:tc>
        <w:tc>
          <w:tcPr>
            <w:tcW w:type="dxa" w:w="1286"/>
          </w:tcPr>
          <w:p>
            <w:pPr>
              <w:spacing w:after="0"/>
              <w:jc w:val="right"/>
            </w:pPr>
            <w:r>
              <w:rPr>
                <w:sz w:val="16"/>
              </w:rPr>
              <w:t>$9,209</w:t>
            </w:r>
          </w:p>
        </w:tc>
        <w:tc>
          <w:tcPr>
            <w:tcW w:type="dxa" w:w="1161"/>
          </w:tcPr>
          <w:p>
            <w:pPr>
              <w:spacing w:after="0"/>
              <w:jc w:val="right"/>
            </w:pPr>
            <w:r>
              <w:rPr>
                <w:sz w:val="16"/>
              </w:rPr>
              <w:t>$17,025</w:t>
            </w:r>
          </w:p>
        </w:tc>
        <w:tc>
          <w:tcPr>
            <w:tcW w:type="dxa" w:w="1173"/>
          </w:tcPr>
          <w:p>
            <w:pPr>
              <w:spacing w:after="0"/>
              <w:jc w:val="right"/>
            </w:pPr>
            <w:r>
              <w:rPr>
                <w:sz w:val="16"/>
              </w:rPr>
              <w:t>104</w:t>
            </w:r>
          </w:p>
        </w:tc>
        <w:tc>
          <w:tcPr>
            <w:tcW w:type="dxa" w:w="2108"/>
          </w:tcPr>
          <w:p>
            <w:pPr>
              <w:spacing w:after="0"/>
              <w:jc w:val="left"/>
            </w:pPr>
          </w:p>
        </w:tc>
        <w:tc>
          <w:tcPr>
            <w:tcW w:type="dxa" w:w="2028"/>
          </w:tcPr>
          <w:p>
            <w:pPr>
              <w:spacing w:after="0"/>
              <w:jc w:val="left"/>
            </w:pPr>
            <w:r>
              <w:rPr>
                <w:sz w:val="16"/>
              </w:rPr>
              <w:t>Includes 4 Sleet records, event types the NRI definition of this hazard leaves out.</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79"/>
        <w:gridCol w:w="1487"/>
        <w:gridCol w:w="1771"/>
        <w:gridCol w:w="2230"/>
        <w:gridCol w:w="1633"/>
        <w:gridCol w:w="1544"/>
        <w:gridCol w:w="2114"/>
      </w:tblGrid>
      <w:tr>
        <w:trPr>
          <w:cantSplit/>
          <w:tblHeader/>
        </w:trPr>
        <w:tc>
          <w:tcPr>
            <w:tcW w:type="dxa" w:w="1653"/>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7"/>
            <w:shd w:val="clear" w:color="auto" w:fill="E8E8E8"/>
          </w:tcPr>
          <w:p>
            <w:pPr>
              <w:spacing w:after="0"/>
              <w:jc w:val="right"/>
            </w:pPr>
            <w:r>
              <w:rPr>
                <w:b/>
                <w:sz w:val="16"/>
              </w:rPr>
              <w:t>Records</w:t>
            </w:r>
          </w:p>
          <w:p>
            <w:pPr>
              <w:spacing w:after="0"/>
              <w:jc w:val="right"/>
            </w:pPr>
            <w:r>
              <w:rPr>
                <w:i/>
                <w:color w:val="555555"/>
                <w:sz w:val="14"/>
              </w:rPr>
              <w:t>count, years</w:t>
            </w:r>
          </w:p>
        </w:tc>
        <w:tc>
          <w:tcPr>
            <w:tcW w:type="dxa" w:w="1771"/>
            <w:shd w:val="clear" w:color="auto" w:fill="E8E8E8"/>
          </w:tcPr>
          <w:p>
            <w:pPr>
              <w:spacing w:after="0"/>
              <w:jc w:val="left"/>
            </w:pPr>
            <w:r>
              <w:rPr>
                <w:b/>
                <w:sz w:val="16"/>
              </w:rPr>
              <w:t>Observed range</w:t>
            </w:r>
          </w:p>
        </w:tc>
        <w:tc>
          <w:tcPr>
            <w:tcW w:type="dxa" w:w="2230"/>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544"/>
            <w:shd w:val="clear" w:color="auto" w:fill="E8E8E8"/>
          </w:tcPr>
          <w:p>
            <w:pPr>
              <w:spacing w:after="0"/>
              <w:jc w:val="left"/>
            </w:pPr>
            <w:r>
              <w:rPr>
                <w:b/>
                <w:sz w:val="16"/>
              </w:rPr>
              <w:t>How it applies to members</w:t>
            </w:r>
          </w:p>
        </w:tc>
        <w:tc>
          <w:tcPr>
            <w:tcW w:type="dxa" w:w="2114"/>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7"/>
          </w:tcPr>
          <w:p>
            <w:pPr>
              <w:spacing w:after="0"/>
              <w:jc w:val="right"/>
            </w:pPr>
            <w:r>
              <w:rPr>
                <w:sz w:val="16"/>
              </w:rPr>
              <w:t>19, 1996 to 2026 (19 zone-level)</w:t>
            </w:r>
          </w:p>
        </w:tc>
        <w:tc>
          <w:tcPr>
            <w:tcW w:type="dxa" w:w="1771"/>
          </w:tcPr>
          <w:p>
            <w:pPr>
              <w:spacing w:after="0"/>
              <w:jc w:val="left"/>
            </w:pPr>
            <w:r>
              <w:rPr>
                <w:sz w:val="16"/>
              </w:rPr>
              <w:t>1 day to 31 days (median 2 days); 14 with a recorded value</w:t>
            </w:r>
          </w:p>
        </w:tc>
        <w:tc>
          <w:tcPr>
            <w:tcW w:type="dxa" w:w="2230"/>
          </w:tcPr>
          <w:p>
            <w:pPr>
              <w:spacing w:after="0"/>
              <w:jc w:val="left"/>
            </w:pPr>
            <w:r>
              <w:rPr>
                <w:sz w:val="16"/>
              </w:rPr>
              <w:t>31 days, 2000-12-01 to 2000-12-31, from 3 records, 1 of them a monthly summary (a monthly summary record covers most or all of a month; it does not count days at wave conditions), 2 direct deaths, zone-level</w:t>
            </w:r>
          </w:p>
        </w:tc>
        <w:tc>
          <w:tcPr>
            <w:tcW w:type="dxa" w:w="1633"/>
          </w:tcPr>
          <w:p>
            <w:pPr>
              <w:spacing w:after="0"/>
              <w:jc w:val="left"/>
            </w:pPr>
            <w:r>
              <w:rPr>
                <w:sz w:val="16"/>
              </w:rPr>
              <w:t>Cold/Wind Chill, 2017-03-16, $0 property; $50,000,000 crops, reported for the zone (2017 dollars)</w:t>
            </w: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7"/>
          </w:tcPr>
          <w:p>
            <w:pPr>
              <w:spacing w:after="0"/>
              <w:jc w:val="right"/>
            </w:pPr>
            <w:r>
              <w:rPr>
                <w:sz w:val="16"/>
              </w:rPr>
              <w:t>2, 2004 to 2007 (2 zone-level)</w:t>
            </w:r>
          </w:p>
        </w:tc>
        <w:tc>
          <w:tcPr>
            <w:tcW w:type="dxa" w:w="1771"/>
          </w:tcPr>
          <w:p>
            <w:pPr>
              <w:spacing w:after="0"/>
              <w:jc w:val="left"/>
            </w:pPr>
          </w:p>
        </w:tc>
        <w:tc>
          <w:tcPr>
            <w:tcW w:type="dxa" w:w="2230"/>
          </w:tcPr>
          <w:p>
            <w:pPr>
              <w:spacing w:after="0"/>
              <w:jc w:val="left"/>
            </w:pPr>
            <w:r>
              <w:rPr>
                <w:sz w:val="16"/>
              </w:rPr>
              <w:t>Frost/Freeze, 2007-04-08, $6,000,000 crop damage, reported for the zone (2007 dollars); NWS zone SCZ004 (GREATER OCONEE), zone-level: may include parts of neighboring counties</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79"/>
          </w:tcPr>
          <w:p>
            <w:pPr>
              <w:spacing w:after="0"/>
              <w:jc w:val="left"/>
            </w:pPr>
            <w:r>
              <w:rPr>
                <w:sz w:val="16"/>
              </w:rPr>
              <w:t>US Drought Monitor D-scale</w:t>
            </w:r>
          </w:p>
        </w:tc>
        <w:tc>
          <w:tcPr>
            <w:tcW w:type="dxa" w:w="1487"/>
          </w:tcPr>
          <w:p>
            <w:pPr>
              <w:spacing w:after="0"/>
              <w:jc w:val="right"/>
            </w:pPr>
            <w:r>
              <w:rPr>
                <w:sz w:val="16"/>
              </w:rPr>
              <w:t>42, 1998 to 2026 (42 zone-level)</w:t>
            </w:r>
          </w:p>
        </w:tc>
        <w:tc>
          <w:tcPr>
            <w:tcW w:type="dxa" w:w="1771"/>
          </w:tcPr>
          <w:p>
            <w:pPr>
              <w:spacing w:after="0"/>
              <w:jc w:val="left"/>
            </w:pPr>
            <w:r>
              <w:rPr>
                <w:sz w:val="16"/>
              </w:rPr>
              <w:t>31 days to 276 days (median 85 days); 12 with a recorded value</w:t>
            </w:r>
          </w:p>
        </w:tc>
        <w:tc>
          <w:tcPr>
            <w:tcW w:type="dxa" w:w="2230"/>
          </w:tcPr>
          <w:p>
            <w:pPr>
              <w:spacing w:after="0"/>
              <w:jc w:val="left"/>
            </w:pPr>
            <w:r>
              <w:rPr>
                <w:sz w:val="16"/>
              </w:rPr>
              <w:t>276 days (9 months), 2007-05-01 to 2008-01-31, a run of 9 consecutive Storm Events drought records, zone-level</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79"/>
          </w:tcPr>
          <w:p>
            <w:pPr>
              <w:spacing w:after="0"/>
              <w:jc w:val="left"/>
            </w:pPr>
            <w:r>
              <w:rPr>
                <w:sz w:val="16"/>
              </w:rPr>
              <w:t>Modified Mercalli (local data)</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79"/>
          </w:tcPr>
          <w:p>
            <w:pPr>
              <w:spacing w:after="0"/>
              <w:jc w:val="left"/>
            </w:pPr>
            <w:r>
              <w:rPr>
                <w:sz w:val="16"/>
              </w:rPr>
              <w:t>hail size (inches)</w:t>
            </w:r>
          </w:p>
        </w:tc>
        <w:tc>
          <w:tcPr>
            <w:tcW w:type="dxa" w:w="1487"/>
          </w:tcPr>
          <w:p>
            <w:pPr>
              <w:spacing w:after="0"/>
              <w:jc w:val="right"/>
            </w:pPr>
            <w:r>
              <w:rPr>
                <w:sz w:val="16"/>
              </w:rPr>
              <w:t>209, 1959 to 2026</w:t>
            </w:r>
          </w:p>
        </w:tc>
        <w:tc>
          <w:tcPr>
            <w:tcW w:type="dxa" w:w="1771"/>
          </w:tcPr>
          <w:p>
            <w:pPr>
              <w:spacing w:after="0"/>
              <w:jc w:val="left"/>
            </w:pPr>
            <w:r>
              <w:rPr>
                <w:sz w:val="16"/>
              </w:rPr>
              <w:t>0.75 in to 3 in (median 1 in); 209 with a recorded value</w:t>
            </w:r>
          </w:p>
        </w:tc>
        <w:tc>
          <w:tcPr>
            <w:tcW w:type="dxa" w:w="2230"/>
          </w:tcPr>
          <w:p>
            <w:pPr>
              <w:spacing w:after="0"/>
              <w:jc w:val="left"/>
            </w:pPr>
            <w:r>
              <w:rPr>
                <w:sz w:val="16"/>
              </w:rPr>
              <w:t>3 in hail, 2002-04-28</w:t>
            </w:r>
          </w:p>
        </w:tc>
        <w:tc>
          <w:tcPr>
            <w:tcW w:type="dxa" w:w="1633"/>
          </w:tcPr>
          <w:p>
            <w:pPr>
              <w:spacing w:after="0"/>
              <w:jc w:val="left"/>
            </w:pPr>
          </w:p>
        </w:tc>
        <w:tc>
          <w:tcPr>
            <w:tcW w:type="dxa" w:w="1544"/>
          </w:tcPr>
          <w:p>
            <w:pPr>
              <w:spacing w:after="0"/>
              <w:jc w:val="left"/>
            </w:pPr>
            <w:r>
              <w:rPr>
                <w:sz w:val="16"/>
              </w:rPr>
              <w:t>Event records naming member places: Walhalla city (36 records), Salem town (23 records), Seneca city (22 records), Westminster city (17 records), West Union town (7 records).</w:t>
            </w:r>
          </w:p>
        </w:tc>
        <w:tc>
          <w:tcPr>
            <w:tcW w:type="dxa" w:w="2114"/>
          </w:tcPr>
          <w:p>
            <w:pPr>
              <w:spacing w:after="0"/>
              <w:jc w:val="left"/>
            </w:pPr>
          </w:p>
        </w:tc>
      </w:tr>
      <w:tr>
        <w:trPr>
          <w:cantSplit/>
        </w:trPr>
        <w:tc>
          <w:tcPr>
            <w:tcW w:type="dxa" w:w="1653"/>
          </w:tcPr>
          <w:p>
            <w:pPr>
              <w:spacing w:after="0"/>
              <w:jc w:val="left"/>
            </w:pPr>
            <w:r>
              <w:rPr>
                <w:sz w:val="16"/>
              </w:rPr>
              <w:t>Excessive Heat, Heat</w:t>
            </w:r>
          </w:p>
        </w:tc>
        <w:tc>
          <w:tcPr>
            <w:tcW w:type="dxa" w:w="1679"/>
          </w:tcPr>
          <w:p>
            <w:pPr>
              <w:spacing w:after="0"/>
              <w:jc w:val="left"/>
            </w:pPr>
            <w:r>
              <w:rPr>
                <w:sz w:val="16"/>
              </w:rPr>
              <w:t>heat index (narratives)</w:t>
            </w:r>
          </w:p>
        </w:tc>
        <w:tc>
          <w:tcPr>
            <w:tcW w:type="dxa" w:w="1487"/>
          </w:tcPr>
          <w:p>
            <w:pPr>
              <w:spacing w:after="0"/>
              <w:jc w:val="right"/>
            </w:pPr>
            <w:r>
              <w:rPr>
                <w:sz w:val="16"/>
              </w:rPr>
              <w:t>3, 1999 to 2012 (3 zone-level)</w:t>
            </w:r>
          </w:p>
        </w:tc>
        <w:tc>
          <w:tcPr>
            <w:tcW w:type="dxa" w:w="1771"/>
          </w:tcPr>
          <w:p>
            <w:pPr>
              <w:spacing w:after="0"/>
              <w:jc w:val="left"/>
            </w:pPr>
            <w:r>
              <w:rPr>
                <w:sz w:val="16"/>
              </w:rPr>
              <w:t>1 day to 3 days (median 2 days); 2 with a recorded value</w:t>
            </w:r>
          </w:p>
        </w:tc>
        <w:tc>
          <w:tcPr>
            <w:tcW w:type="dxa" w:w="2230"/>
          </w:tcPr>
          <w:p>
            <w:pPr>
              <w:spacing w:after="0"/>
              <w:jc w:val="left"/>
            </w:pPr>
            <w:r>
              <w:rPr>
                <w:sz w:val="16"/>
              </w:rPr>
              <w:t>3 consecutive days, 2012-06-29 to 2012-07-01, zone-level</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Heat index: in event narratives only; local data required.</w:t>
            </w:r>
          </w:p>
        </w:tc>
      </w:tr>
      <w:tr>
        <w:trPr>
          <w:cantSplit/>
        </w:trPr>
        <w:tc>
          <w:tcPr>
            <w:tcW w:type="dxa" w:w="1653"/>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7"/>
          </w:tcPr>
          <w:p>
            <w:pPr>
              <w:spacing w:after="0"/>
              <w:jc w:val="right"/>
            </w:pPr>
            <w:r>
              <w:rPr>
                <w:sz w:val="16"/>
              </w:rPr>
              <w:t>2, 2020 to 2024 (2 zone-level)</w:t>
            </w:r>
          </w:p>
        </w:tc>
        <w:tc>
          <w:tcPr>
            <w:tcW w:type="dxa" w:w="1771"/>
          </w:tcPr>
          <w:p>
            <w:pPr>
              <w:spacing w:after="0"/>
              <w:jc w:val="left"/>
            </w:pPr>
          </w:p>
        </w:tc>
        <w:tc>
          <w:tcPr>
            <w:tcW w:type="dxa" w:w="2230"/>
          </w:tcPr>
          <w:p>
            <w:pPr>
              <w:spacing w:after="0"/>
              <w:jc w:val="left"/>
            </w:pPr>
            <w:r>
              <w:rPr>
                <w:sz w:val="16"/>
              </w:rPr>
              <w:t>Strongest recorded (records with damage, a wind speed or direct casualties first, then storm type, category and wind): Tropical Storm record, 2024-09-27, $3,000 property; $0 crops, reported for the zone (2024 dollars); NWS zone SCZ104 (GREATER OCONEE), zone-level: may include parts of neighboring counties</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79"/>
          </w:tcPr>
          <w:p>
            <w:pPr>
              <w:spacing w:after="0"/>
              <w:jc w:val="left"/>
            </w:pPr>
            <w:r>
              <w:rPr>
                <w:sz w:val="16"/>
              </w:rPr>
              <w:t>Sperry-Piltz (local data)</w:t>
            </w:r>
          </w:p>
        </w:tc>
        <w:tc>
          <w:tcPr>
            <w:tcW w:type="dxa" w:w="1487"/>
          </w:tcPr>
          <w:p>
            <w:pPr>
              <w:spacing w:after="0"/>
              <w:jc w:val="right"/>
            </w:pPr>
            <w:r>
              <w:rPr>
                <w:sz w:val="16"/>
              </w:rPr>
              <w:t>8, 1997 to 2026 (8 zone-level)</w:t>
            </w:r>
          </w:p>
        </w:tc>
        <w:tc>
          <w:tcPr>
            <w:tcW w:type="dxa" w:w="1771"/>
          </w:tcPr>
          <w:p>
            <w:pPr>
              <w:spacing w:after="0"/>
              <w:jc w:val="left"/>
            </w:pPr>
          </w:p>
        </w:tc>
        <w:tc>
          <w:tcPr>
            <w:tcW w:type="dxa" w:w="2230"/>
          </w:tcPr>
          <w:p>
            <w:pPr>
              <w:spacing w:after="0"/>
              <w:jc w:val="left"/>
            </w:pPr>
            <w:r>
              <w:rPr>
                <w:sz w:val="16"/>
              </w:rPr>
              <w:t>Ice Storm, 2002-12-04, $5,000,000 property; crops not reported, reported for the zone (2002 dollars); NWS zone SCZ004 (GREATER OCONEE), zone-level: may include parts of neighboring counties</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7"/>
          </w:tcPr>
          <w:p>
            <w:pPr>
              <w:spacing w:after="0"/>
              <w:jc w:val="right"/>
            </w:pPr>
            <w:r>
              <w:rPr>
                <w:sz w:val="16"/>
              </w:rPr>
              <w:t>32, 1996 to 2024 (5 zone-level)</w:t>
            </w:r>
          </w:p>
        </w:tc>
        <w:tc>
          <w:tcPr>
            <w:tcW w:type="dxa" w:w="1771"/>
          </w:tcPr>
          <w:p>
            <w:pPr>
              <w:spacing w:after="0"/>
              <w:jc w:val="left"/>
            </w:pPr>
          </w:p>
        </w:tc>
        <w:tc>
          <w:tcPr>
            <w:tcW w:type="dxa" w:w="2230"/>
          </w:tcPr>
          <w:p>
            <w:pPr>
              <w:spacing w:after="0"/>
              <w:jc w:val="left"/>
            </w:pPr>
            <w:r>
              <w:rPr>
                <w:sz w:val="16"/>
              </w:rPr>
              <w:t>Flood, 2004-09-07, $1,300,000 property; crops not reported, reported for the zone (2004 dollars); NWS zone SCZ004 (GREATER OCONEE), zone-level: may include parts of neighboring counties</w:t>
            </w:r>
          </w:p>
        </w:tc>
        <w:tc>
          <w:tcPr>
            <w:tcW w:type="dxa" w:w="1633"/>
          </w:tcPr>
          <w:p>
            <w:pPr>
              <w:spacing w:after="0"/>
              <w:jc w:val="left"/>
            </w:pPr>
          </w:p>
        </w:tc>
        <w:tc>
          <w:tcPr>
            <w:tcW w:type="dxa" w:w="1544"/>
          </w:tcPr>
          <w:p>
            <w:pPr>
              <w:spacing w:after="0"/>
              <w:jc w:val="left"/>
            </w:pPr>
            <w:r>
              <w:rPr>
                <w:sz w:val="16"/>
              </w:rPr>
              <w:t>Event records naming member places: Walhalla city (4 records), Salem town (2 records), Seneca city (1 record), West Union town (1 record), Westminster city (1 record). Zone-level records (5) apply countywide.</w:t>
            </w:r>
          </w:p>
        </w:tc>
        <w:tc>
          <w:tcPr>
            <w:tcW w:type="dxa" w:w="21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7"/>
          </w:tcPr>
          <w:p>
            <w:pPr>
              <w:spacing w:after="0"/>
              <w:jc w:val="right"/>
            </w:pPr>
            <w:r>
              <w:rPr>
                <w:sz w:val="16"/>
              </w:rPr>
              <w:t>13, 1996 to 2017</w:t>
            </w:r>
          </w:p>
        </w:tc>
        <w:tc>
          <w:tcPr>
            <w:tcW w:type="dxa" w:w="1771"/>
          </w:tcPr>
          <w:p>
            <w:pPr>
              <w:spacing w:after="0"/>
              <w:jc w:val="left"/>
            </w:pPr>
          </w:p>
        </w:tc>
        <w:tc>
          <w:tcPr>
            <w:tcW w:type="dxa" w:w="2230"/>
          </w:tcPr>
          <w:p>
            <w:pPr>
              <w:spacing w:after="0"/>
              <w:jc w:val="left"/>
            </w:pPr>
            <w:r>
              <w:rPr>
                <w:sz w:val="16"/>
              </w:rPr>
              <w:t>Lightning, 2008-07-27, $500,000 property; $0 crops (2008 dollars)</w:t>
            </w:r>
          </w:p>
        </w:tc>
        <w:tc>
          <w:tcPr>
            <w:tcW w:type="dxa" w:w="1633"/>
          </w:tcPr>
          <w:p>
            <w:pPr>
              <w:spacing w:after="0"/>
              <w:jc w:val="left"/>
            </w:pPr>
          </w:p>
        </w:tc>
        <w:tc>
          <w:tcPr>
            <w:tcW w:type="dxa" w:w="1544"/>
          </w:tcPr>
          <w:p>
            <w:pPr>
              <w:spacing w:after="0"/>
              <w:jc w:val="left"/>
            </w:pPr>
            <w:r>
              <w:rPr>
                <w:sz w:val="16"/>
              </w:rPr>
              <w:t>Event records naming member places: Seneca city (4 records), Salem town (3 records), Westminster city (3 records).</w:t>
            </w:r>
          </w:p>
        </w:tc>
        <w:tc>
          <w:tcPr>
            <w:tcW w:type="dxa" w:w="2114"/>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7"/>
          </w:tcPr>
          <w:p>
            <w:pPr>
              <w:spacing w:after="0"/>
              <w:jc w:val="right"/>
            </w:pPr>
            <w:r>
              <w:rPr>
                <w:sz w:val="16"/>
              </w:rPr>
              <w:t>30, 1996 to 2022 (30 zone-level)</w:t>
            </w:r>
          </w:p>
        </w:tc>
        <w:tc>
          <w:tcPr>
            <w:tcW w:type="dxa" w:w="1771"/>
          </w:tcPr>
          <w:p>
            <w:pPr>
              <w:spacing w:after="0"/>
              <w:jc w:val="left"/>
            </w:pPr>
            <w:r>
              <w:rPr>
                <w:sz w:val="16"/>
              </w:rPr>
              <w:t>50 kt (58 mph) to 70 kt (81 mph) (median 50 kt (58 mph)); 25 with a recorded value</w:t>
            </w:r>
          </w:p>
        </w:tc>
        <w:tc>
          <w:tcPr>
            <w:tcW w:type="dxa" w:w="2230"/>
          </w:tcPr>
          <w:p>
            <w:pPr>
              <w:spacing w:after="0"/>
              <w:jc w:val="left"/>
            </w:pPr>
            <w:r>
              <w:rPr>
                <w:sz w:val="16"/>
              </w:rPr>
              <w:t>70 kt (81 mph) estimated, High Wind, 2002-12-13; NWS zone SCZ001 (OCONEE MOUNTAINS), zone-level: may include parts of neighboring counties</w:t>
            </w:r>
          </w:p>
        </w:tc>
        <w:tc>
          <w:tcPr>
            <w:tcW w:type="dxa" w:w="1633"/>
          </w:tcPr>
          <w:p>
            <w:pPr>
              <w:spacing w:after="0"/>
              <w:jc w:val="left"/>
            </w:pPr>
            <w:r>
              <w:rPr>
                <w:sz w:val="16"/>
              </w:rPr>
              <w:t>High Wind, 2007-04-16, $500,000 property; $0 crops, reported for the zone (2007 dollars)</w:t>
            </w: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p>
        </w:tc>
      </w:tr>
      <w:tr>
        <w:trPr>
          <w:cantSplit/>
        </w:trPr>
        <w:tc>
          <w:tcPr>
            <w:tcW w:type="dxa" w:w="1653"/>
          </w:tcPr>
          <w:p>
            <w:pPr>
              <w:spacing w:after="0"/>
              <w:jc w:val="left"/>
            </w:pPr>
            <w:r>
              <w:rPr>
                <w:sz w:val="16"/>
              </w:rPr>
              <w:t>Thunderstorm Wind</w:t>
            </w:r>
          </w:p>
        </w:tc>
        <w:tc>
          <w:tcPr>
            <w:tcW w:type="dxa" w:w="1679"/>
          </w:tcPr>
          <w:p>
            <w:pPr>
              <w:spacing w:after="0"/>
              <w:jc w:val="left"/>
            </w:pPr>
            <w:r>
              <w:rPr>
                <w:sz w:val="16"/>
              </w:rPr>
              <w:t>wind speed (kt and mph)</w:t>
            </w:r>
          </w:p>
        </w:tc>
        <w:tc>
          <w:tcPr>
            <w:tcW w:type="dxa" w:w="1487"/>
          </w:tcPr>
          <w:p>
            <w:pPr>
              <w:spacing w:after="0"/>
              <w:jc w:val="right"/>
            </w:pPr>
            <w:r>
              <w:rPr>
                <w:sz w:val="16"/>
              </w:rPr>
              <w:t>330, 1959 to 2026</w:t>
            </w:r>
          </w:p>
        </w:tc>
        <w:tc>
          <w:tcPr>
            <w:tcW w:type="dxa" w:w="1771"/>
          </w:tcPr>
          <w:p>
            <w:pPr>
              <w:spacing w:after="0"/>
              <w:jc w:val="left"/>
            </w:pPr>
            <w:r>
              <w:rPr>
                <w:sz w:val="16"/>
              </w:rPr>
              <w:t>40 kt (46 mph) to 69 kt (79 mph) (median 50 kt (58 mph)); 269 with a recorded value</w:t>
            </w:r>
          </w:p>
        </w:tc>
        <w:tc>
          <w:tcPr>
            <w:tcW w:type="dxa" w:w="2230"/>
          </w:tcPr>
          <w:p>
            <w:pPr>
              <w:spacing w:after="0"/>
              <w:jc w:val="left"/>
            </w:pPr>
            <w:r>
              <w:rPr>
                <w:sz w:val="16"/>
              </w:rPr>
              <w:t>69 kt (79 mph) measured gust, Thunderstorm Wind, 2003-07-11</w:t>
            </w:r>
          </w:p>
        </w:tc>
        <w:tc>
          <w:tcPr>
            <w:tcW w:type="dxa" w:w="1633"/>
          </w:tcPr>
          <w:p>
            <w:pPr>
              <w:spacing w:after="0"/>
              <w:jc w:val="left"/>
            </w:pPr>
            <w:r>
              <w:rPr>
                <w:sz w:val="16"/>
              </w:rPr>
              <w:t>Thunderstorm Wind, 1994-03-27, $500,000 property; crops not recorded (1994 dollars)</w:t>
            </w:r>
          </w:p>
        </w:tc>
        <w:tc>
          <w:tcPr>
            <w:tcW w:type="dxa" w:w="1544"/>
          </w:tcPr>
          <w:p>
            <w:pPr>
              <w:spacing w:after="0"/>
              <w:jc w:val="left"/>
            </w:pPr>
            <w:r>
              <w:rPr>
                <w:sz w:val="16"/>
              </w:rPr>
              <w:t>Event records naming member places: Walhalla city (52 records), Westminster city (46 records), Seneca city (34 records), Salem town (28 records), West Union town (11 records).</w:t>
            </w:r>
          </w:p>
        </w:tc>
        <w:tc>
          <w:tcPr>
            <w:tcW w:type="dxa" w:w="2114"/>
          </w:tcPr>
          <w:p>
            <w:pPr>
              <w:spacing w:after="0"/>
              <w:jc w:val="left"/>
            </w:pPr>
          </w:p>
        </w:tc>
      </w:tr>
      <w:tr>
        <w:trPr>
          <w:cantSplit/>
        </w:trPr>
        <w:tc>
          <w:tcPr>
            <w:tcW w:type="dxa" w:w="1653"/>
          </w:tcPr>
          <w:p>
            <w:pPr>
              <w:spacing w:after="0"/>
              <w:jc w:val="left"/>
            </w:pPr>
            <w:r>
              <w:rPr>
                <w:sz w:val="16"/>
              </w:rPr>
              <w:t>Tornado</w:t>
            </w:r>
          </w:p>
        </w:tc>
        <w:tc>
          <w:tcPr>
            <w:tcW w:type="dxa" w:w="1679"/>
          </w:tcPr>
          <w:p>
            <w:pPr>
              <w:spacing w:after="0"/>
              <w:jc w:val="left"/>
            </w:pPr>
            <w:r>
              <w:rPr>
                <w:sz w:val="16"/>
              </w:rPr>
              <w:t>Enhanced Fujita (F before Feb 2007)</w:t>
            </w:r>
          </w:p>
        </w:tc>
        <w:tc>
          <w:tcPr>
            <w:tcW w:type="dxa" w:w="1487"/>
          </w:tcPr>
          <w:p>
            <w:pPr>
              <w:spacing w:after="0"/>
              <w:jc w:val="right"/>
            </w:pPr>
            <w:r>
              <w:rPr>
                <w:sz w:val="16"/>
              </w:rPr>
              <w:t>31, 1973 to 2021</w:t>
            </w:r>
          </w:p>
        </w:tc>
        <w:tc>
          <w:tcPr>
            <w:tcW w:type="dxa" w:w="1771"/>
          </w:tcPr>
          <w:p>
            <w:pPr>
              <w:spacing w:after="0"/>
              <w:jc w:val="left"/>
            </w:pPr>
            <w:r>
              <w:rPr>
                <w:sz w:val="16"/>
              </w:rPr>
              <w:t>F/EF0 to F/EF3 (median F/EF0); 31 with a recorded value</w:t>
            </w:r>
          </w:p>
        </w:tc>
        <w:tc>
          <w:tcPr>
            <w:tcW w:type="dxa" w:w="2230"/>
          </w:tcPr>
          <w:p>
            <w:pPr>
              <w:spacing w:after="0"/>
              <w:jc w:val="left"/>
            </w:pPr>
            <w:r>
              <w:rPr>
                <w:sz w:val="16"/>
              </w:rPr>
              <w:t>F3 tornado, 1994-03-27, 20 mi path length (records before 1996 may include the whole path; rating and listing come from the county where the tornado began), 880 yd wide, $5,000,000 property; $5,000,000 crops (1994 dollars), 12 direct injuries</w:t>
            </w:r>
          </w:p>
        </w:tc>
        <w:tc>
          <w:tcPr>
            <w:tcW w:type="dxa" w:w="1633"/>
          </w:tcPr>
          <w:p>
            <w:pPr>
              <w:spacing w:after="0"/>
              <w:jc w:val="left"/>
            </w:pPr>
            <w:r>
              <w:rPr>
                <w:sz w:val="16"/>
              </w:rPr>
              <w:t>Tornado, 2020-04-13, $100,000,000 property; $0 crops (2020 dollars)</w:t>
            </w:r>
          </w:p>
        </w:tc>
        <w:tc>
          <w:tcPr>
            <w:tcW w:type="dxa" w:w="1544"/>
          </w:tcPr>
          <w:p>
            <w:pPr>
              <w:spacing w:after="0"/>
              <w:jc w:val="left"/>
            </w:pPr>
            <w:r>
              <w:rPr>
                <w:sz w:val="16"/>
              </w:rPr>
              <w:t>Event records naming member places: Westminster city (3 records), Seneca city (2 records), Walhalla city (2 records).</w:t>
            </w:r>
          </w:p>
        </w:tc>
        <w:tc>
          <w:tcPr>
            <w:tcW w:type="dxa" w:w="21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79"/>
          </w:tcPr>
          <w:p>
            <w:pPr>
              <w:spacing w:after="0"/>
              <w:jc w:val="left"/>
            </w:pPr>
            <w:r>
              <w:rPr>
                <w:sz w:val="16"/>
              </w:rPr>
              <w:t>acres burned (local data)</w:t>
            </w:r>
          </w:p>
        </w:tc>
        <w:tc>
          <w:tcPr>
            <w:tcW w:type="dxa" w:w="1487"/>
          </w:tcPr>
          <w:p>
            <w:pPr>
              <w:spacing w:after="0"/>
              <w:jc w:val="right"/>
            </w:pPr>
            <w:r>
              <w:rPr>
                <w:sz w:val="16"/>
              </w:rPr>
              <w:t>0</w:t>
            </w:r>
          </w:p>
        </w:tc>
        <w:tc>
          <w:tcPr>
            <w:tcW w:type="dxa" w:w="1771"/>
          </w:tcPr>
          <w:p>
            <w:pPr>
              <w:spacing w:after="0"/>
              <w:jc w:val="left"/>
            </w:pPr>
          </w:p>
        </w:tc>
        <w:tc>
          <w:tcPr>
            <w:tcW w:type="dxa" w:w="2230"/>
          </w:tcPr>
          <w:p>
            <w:pPr>
              <w:spacing w:after="0"/>
              <w:jc w:val="left"/>
            </w:pPr>
          </w:p>
        </w:tc>
        <w:tc>
          <w:tcPr>
            <w:tcW w:type="dxa" w:w="1633"/>
          </w:tcPr>
          <w:p>
            <w:pPr>
              <w:spacing w:after="0"/>
              <w:jc w:val="left"/>
            </w:pPr>
          </w:p>
        </w:tc>
        <w:tc>
          <w:tcPr>
            <w:tcW w:type="dxa" w:w="1544"/>
          </w:tcPr>
          <w:p>
            <w:pPr>
              <w:spacing w:after="0"/>
              <w:jc w:val="left"/>
            </w:pPr>
          </w:p>
        </w:tc>
        <w:tc>
          <w:tcPr>
            <w:tcW w:type="dxa" w:w="2114"/>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7"/>
          </w:tcPr>
          <w:p>
            <w:pPr>
              <w:spacing w:after="0"/>
              <w:jc w:val="right"/>
            </w:pPr>
            <w:r>
              <w:rPr>
                <w:sz w:val="16"/>
              </w:rPr>
              <w:t>104, 1996 to 2026 (104 zone-level)</w:t>
            </w:r>
          </w:p>
        </w:tc>
        <w:tc>
          <w:tcPr>
            <w:tcW w:type="dxa" w:w="1771"/>
          </w:tcPr>
          <w:p>
            <w:pPr>
              <w:spacing w:after="0"/>
              <w:jc w:val="left"/>
            </w:pPr>
          </w:p>
        </w:tc>
        <w:tc>
          <w:tcPr>
            <w:tcW w:type="dxa" w:w="2230"/>
          </w:tcPr>
          <w:p>
            <w:pPr>
              <w:spacing w:after="0"/>
              <w:jc w:val="left"/>
            </w:pPr>
            <w:r>
              <w:rPr>
                <w:sz w:val="16"/>
              </w:rPr>
              <w:t>Winter Storm, 1996-01-07, $5,000 property; crops not reported, reported for the zone (1996 dollars); NWS zone SCZ001 (OCONEE MOUNTAINS), zone-level: may include parts of neighboring counties</w:t>
            </w:r>
          </w:p>
        </w:tc>
        <w:tc>
          <w:tcPr>
            <w:tcW w:type="dxa" w:w="1633"/>
          </w:tcPr>
          <w:p>
            <w:pPr>
              <w:spacing w:after="0"/>
              <w:jc w:val="left"/>
            </w:pPr>
          </w:p>
        </w:tc>
        <w:tc>
          <w:tcPr>
            <w:tcW w:type="dxa" w:w="154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880"/>
        <w:gridCol w:w="2235"/>
        <w:gridCol w:w="1410"/>
        <w:gridCol w:w="326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880"/>
            <w:shd w:val="clear" w:color="auto" w:fill="E8E8E8"/>
          </w:tcPr>
          <w:p>
            <w:pPr>
              <w:spacing w:after="0"/>
              <w:jc w:val="left"/>
            </w:pPr>
            <w:r>
              <w:rPr>
                <w:b/>
                <w:sz w:val="16"/>
              </w:rPr>
              <w:t>Title</w:t>
            </w:r>
          </w:p>
        </w:tc>
        <w:tc>
          <w:tcPr>
            <w:tcW w:type="dxa" w:w="2235"/>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6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2026-01-21</w:t>
            </w:r>
          </w:p>
        </w:tc>
        <w:tc>
          <w:tcPr>
            <w:tcW w:type="dxa" w:w="1037"/>
          </w:tcPr>
          <w:p>
            <w:pPr>
              <w:spacing w:after="0"/>
              <w:jc w:val="left"/>
            </w:pPr>
            <w:r>
              <w:rPr>
                <w:sz w:val="16"/>
              </w:rPr>
              <w:t>DR-4908-SC</w:t>
            </w:r>
          </w:p>
        </w:tc>
        <w:tc>
          <w:tcPr>
            <w:tcW w:type="dxa" w:w="1324"/>
          </w:tcPr>
          <w:p>
            <w:pPr>
              <w:spacing w:after="0"/>
              <w:jc w:val="left"/>
            </w:pPr>
            <w:r>
              <w:rPr>
                <w:sz w:val="16"/>
              </w:rPr>
              <w:t>Major disaster</w:t>
            </w:r>
          </w:p>
        </w:tc>
        <w:tc>
          <w:tcPr>
            <w:tcW w:type="dxa" w:w="1880"/>
          </w:tcPr>
          <w:p>
            <w:pPr>
              <w:spacing w:after="0"/>
              <w:jc w:val="left"/>
            </w:pPr>
            <w:r>
              <w:rPr>
                <w:sz w:val="16"/>
              </w:rPr>
              <w:t>SEVERE WINTER STORM</w:t>
            </w:r>
          </w:p>
        </w:tc>
        <w:tc>
          <w:tcPr>
            <w:tcW w:type="dxa" w:w="2235"/>
          </w:tcPr>
          <w:p>
            <w:pPr>
              <w:spacing w:after="0"/>
              <w:jc w:val="left"/>
            </w:pPr>
            <w:r>
              <w:rPr>
                <w:sz w:val="16"/>
              </w:rPr>
              <w:t>Winter Weather</w:t>
            </w:r>
          </w:p>
        </w:tc>
        <w:tc>
          <w:tcPr>
            <w:tcW w:type="dxa" w:w="1410"/>
          </w:tcPr>
          <w:p>
            <w:pPr>
              <w:spacing w:after="0"/>
              <w:jc w:val="right"/>
            </w:pPr>
            <w:r>
              <w:rPr>
                <w:sz w:val="16"/>
              </w:rPr>
              <w:t>$263,392.36</w:t>
            </w:r>
          </w:p>
        </w:tc>
        <w:tc>
          <w:tcPr>
            <w:tcW w:type="dxa" w:w="326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24"/>
          </w:tcPr>
          <w:p>
            <w:pPr>
              <w:spacing w:after="0"/>
              <w:jc w:val="left"/>
            </w:pPr>
            <w:r>
              <w:rPr>
                <w:sz w:val="16"/>
              </w:rPr>
              <w:t>Emergency</w:t>
            </w:r>
          </w:p>
        </w:tc>
        <w:tc>
          <w:tcPr>
            <w:tcW w:type="dxa" w:w="1880"/>
          </w:tcPr>
          <w:p>
            <w:pPr>
              <w:spacing w:after="0"/>
              <w:jc w:val="left"/>
            </w:pPr>
            <w:r>
              <w:rPr>
                <w:sz w:val="16"/>
              </w:rPr>
              <w:t>SEVERE WINTER STORM</w:t>
            </w:r>
          </w:p>
        </w:tc>
        <w:tc>
          <w:tcPr>
            <w:tcW w:type="dxa" w:w="2235"/>
          </w:tcPr>
          <w:p>
            <w:pPr>
              <w:spacing w:after="0"/>
              <w:jc w:val="left"/>
            </w:pPr>
            <w:r>
              <w:rPr>
                <w:sz w:val="16"/>
              </w:rPr>
              <w:t>Winter Weather</w:t>
            </w:r>
          </w:p>
        </w:tc>
        <w:tc>
          <w:tcPr>
            <w:tcW w:type="dxa" w:w="1410"/>
          </w:tcPr>
          <w:p>
            <w:pPr>
              <w:spacing w:after="0"/>
              <w:jc w:val="right"/>
            </w:pPr>
            <w:r>
              <w:rPr>
                <w:sz w:val="16"/>
              </w:rPr>
              <w:t>none found</w:t>
            </w:r>
          </w:p>
        </w:tc>
        <w:tc>
          <w:tcPr>
            <w:tcW w:type="dxa" w:w="3265"/>
          </w:tcPr>
          <w:p>
            <w:pPr>
              <w:spacing w:after="0"/>
              <w:jc w:val="left"/>
            </w:pPr>
            <w:r>
              <w:rPr>
                <w:sz w:val="16"/>
              </w:rPr>
              <w:t>new since last plan; within last 5 years</w:t>
            </w:r>
          </w:p>
        </w:tc>
        <w:tc>
          <w:tcPr>
            <w:tcW w:type="dxa" w:w="888"/>
          </w:tcPr>
          <w:p>
            <w:pPr>
              <w:spacing w:after="0"/>
              <w:jc w:val="left"/>
            </w:pPr>
            <w:r>
              <w:rPr>
                <w:sz w:val="16"/>
              </w:rPr>
              <w:t>same incident as DR-4908</w:t>
            </w: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24"/>
          </w:tcPr>
          <w:p>
            <w:pPr>
              <w:spacing w:after="0"/>
              <w:jc w:val="left"/>
            </w:pPr>
            <w:r>
              <w:rPr>
                <w:sz w:val="16"/>
              </w:rPr>
              <w:t>Major disaster</w:t>
            </w:r>
          </w:p>
        </w:tc>
        <w:tc>
          <w:tcPr>
            <w:tcW w:type="dxa" w:w="1880"/>
          </w:tcPr>
          <w:p>
            <w:pPr>
              <w:spacing w:after="0"/>
              <w:jc w:val="left"/>
            </w:pPr>
            <w:r>
              <w:rPr>
                <w:sz w:val="16"/>
              </w:rPr>
              <w:t>HURRICANE HELENE</w:t>
            </w:r>
          </w:p>
        </w:tc>
        <w:tc>
          <w:tcPr>
            <w:tcW w:type="dxa" w:w="2235"/>
          </w:tcPr>
          <w:p>
            <w:pPr>
              <w:spacing w:after="0"/>
              <w:jc w:val="left"/>
            </w:pPr>
            <w:r>
              <w:rPr>
                <w:sz w:val="16"/>
              </w:rPr>
              <w:t>Hurricane (primary); also designated: Inland Flooding, Landslide, Tornado</w:t>
            </w:r>
          </w:p>
        </w:tc>
        <w:tc>
          <w:tcPr>
            <w:tcW w:type="dxa" w:w="1410"/>
          </w:tcPr>
          <w:p>
            <w:pPr>
              <w:spacing w:after="0"/>
              <w:jc w:val="right"/>
            </w:pPr>
            <w:r>
              <w:rPr>
                <w:sz w:val="16"/>
              </w:rPr>
              <w:t>$2,945,347.53</w:t>
            </w:r>
          </w:p>
        </w:tc>
        <w:tc>
          <w:tcPr>
            <w:tcW w:type="dxa" w:w="326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24"/>
          </w:tcPr>
          <w:p>
            <w:pPr>
              <w:spacing w:after="0"/>
              <w:jc w:val="left"/>
            </w:pPr>
            <w:r>
              <w:rPr>
                <w:sz w:val="16"/>
              </w:rPr>
              <w:t>Emergency</w:t>
            </w:r>
          </w:p>
        </w:tc>
        <w:tc>
          <w:tcPr>
            <w:tcW w:type="dxa" w:w="1880"/>
          </w:tcPr>
          <w:p>
            <w:pPr>
              <w:spacing w:after="0"/>
              <w:jc w:val="left"/>
            </w:pPr>
            <w:r>
              <w:rPr>
                <w:sz w:val="16"/>
              </w:rPr>
              <w:t>HURRICANE HELENE</w:t>
            </w:r>
          </w:p>
        </w:tc>
        <w:tc>
          <w:tcPr>
            <w:tcW w:type="dxa" w:w="2235"/>
          </w:tcPr>
          <w:p>
            <w:pPr>
              <w:spacing w:after="0"/>
              <w:jc w:val="left"/>
            </w:pPr>
            <w:r>
              <w:rPr>
                <w:sz w:val="16"/>
              </w:rPr>
              <w:t>Hurricane (primary); also designated: Inland Flooding, Landslide, Tornado</w:t>
            </w:r>
          </w:p>
        </w:tc>
        <w:tc>
          <w:tcPr>
            <w:tcW w:type="dxa" w:w="1410"/>
          </w:tcPr>
          <w:p>
            <w:pPr>
              <w:spacing w:after="0"/>
              <w:jc w:val="right"/>
            </w:pPr>
            <w:r>
              <w:rPr>
                <w:sz w:val="16"/>
              </w:rPr>
              <w:t>none found</w:t>
            </w:r>
          </w:p>
        </w:tc>
        <w:tc>
          <w:tcPr>
            <w:tcW w:type="dxa" w:w="3265"/>
          </w:tcPr>
          <w:p>
            <w:pPr>
              <w:spacing w:after="0"/>
              <w:jc w:val="left"/>
            </w:pPr>
            <w:r>
              <w:rPr>
                <w:sz w:val="16"/>
              </w:rPr>
              <w:t>new since last plan; within last 5 years</w:t>
            </w:r>
          </w:p>
        </w:tc>
        <w:tc>
          <w:tcPr>
            <w:tcW w:type="dxa" w:w="888"/>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24"/>
          </w:tcPr>
          <w:p>
            <w:pPr>
              <w:spacing w:after="0"/>
              <w:jc w:val="left"/>
            </w:pPr>
            <w:r>
              <w:rPr>
                <w:sz w:val="16"/>
              </w:rPr>
              <w:t>Emergency</w:t>
            </w:r>
          </w:p>
        </w:tc>
        <w:tc>
          <w:tcPr>
            <w:tcW w:type="dxa" w:w="1880"/>
          </w:tcPr>
          <w:p>
            <w:pPr>
              <w:spacing w:after="0"/>
              <w:jc w:val="left"/>
            </w:pPr>
            <w:r>
              <w:rPr>
                <w:sz w:val="16"/>
              </w:rPr>
              <w:t>HURRICANE DEBBY</w:t>
            </w:r>
          </w:p>
        </w:tc>
        <w:tc>
          <w:tcPr>
            <w:tcW w:type="dxa" w:w="2235"/>
          </w:tcPr>
          <w:p>
            <w:pPr>
              <w:spacing w:after="0"/>
              <w:jc w:val="left"/>
            </w:pPr>
            <w:r>
              <w:rPr>
                <w:sz w:val="16"/>
              </w:rPr>
              <w:t>Hurricane (primary); also designated: Inland Flooding</w:t>
            </w:r>
          </w:p>
        </w:tc>
        <w:tc>
          <w:tcPr>
            <w:tcW w:type="dxa" w:w="1410"/>
          </w:tcPr>
          <w:p>
            <w:pPr>
              <w:spacing w:after="0"/>
              <w:jc w:val="right"/>
            </w:pPr>
            <w:r>
              <w:rPr>
                <w:sz w:val="16"/>
              </w:rPr>
              <w:t>none found</w:t>
            </w:r>
          </w:p>
        </w:tc>
        <w:tc>
          <w:tcPr>
            <w:tcW w:type="dxa" w:w="326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24"/>
          </w:tcPr>
          <w:p>
            <w:pPr>
              <w:spacing w:after="0"/>
              <w:jc w:val="left"/>
            </w:pPr>
            <w:r>
              <w:rPr>
                <w:sz w:val="16"/>
              </w:rPr>
              <w:t>Emergency</w:t>
            </w:r>
          </w:p>
        </w:tc>
        <w:tc>
          <w:tcPr>
            <w:tcW w:type="dxa" w:w="1880"/>
          </w:tcPr>
          <w:p>
            <w:pPr>
              <w:spacing w:after="0"/>
              <w:jc w:val="left"/>
            </w:pPr>
            <w:r>
              <w:rPr>
                <w:sz w:val="16"/>
              </w:rPr>
              <w:t>HURRICANE IDALIA</w:t>
            </w:r>
          </w:p>
        </w:tc>
        <w:tc>
          <w:tcPr>
            <w:tcW w:type="dxa" w:w="2235"/>
          </w:tcPr>
          <w:p>
            <w:pPr>
              <w:spacing w:after="0"/>
              <w:jc w:val="left"/>
            </w:pPr>
            <w:r>
              <w:rPr>
                <w:sz w:val="16"/>
              </w:rPr>
              <w:t>Hurricane (primary); also designated: Inland Flooding</w:t>
            </w:r>
          </w:p>
        </w:tc>
        <w:tc>
          <w:tcPr>
            <w:tcW w:type="dxa" w:w="1410"/>
          </w:tcPr>
          <w:p>
            <w:pPr>
              <w:spacing w:after="0"/>
              <w:jc w:val="right"/>
            </w:pPr>
            <w:r>
              <w:rPr>
                <w:sz w:val="16"/>
              </w:rPr>
              <w:t>none found</w:t>
            </w:r>
          </w:p>
        </w:tc>
        <w:tc>
          <w:tcPr>
            <w:tcW w:type="dxa" w:w="326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24"/>
          </w:tcPr>
          <w:p>
            <w:pPr>
              <w:spacing w:after="0"/>
              <w:jc w:val="left"/>
            </w:pPr>
            <w:r>
              <w:rPr>
                <w:sz w:val="16"/>
              </w:rPr>
              <w:t>Major disaster</w:t>
            </w:r>
          </w:p>
        </w:tc>
        <w:tc>
          <w:tcPr>
            <w:tcW w:type="dxa" w:w="1880"/>
          </w:tcPr>
          <w:p>
            <w:pPr>
              <w:spacing w:after="0"/>
              <w:jc w:val="left"/>
            </w:pPr>
            <w:r>
              <w:rPr>
                <w:sz w:val="16"/>
              </w:rPr>
              <w:t>HURRICANE IAN</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24"/>
          </w:tcPr>
          <w:p>
            <w:pPr>
              <w:spacing w:after="0"/>
              <w:jc w:val="left"/>
            </w:pPr>
            <w:r>
              <w:rPr>
                <w:sz w:val="16"/>
              </w:rPr>
              <w:t>Emergency</w:t>
            </w:r>
          </w:p>
        </w:tc>
        <w:tc>
          <w:tcPr>
            <w:tcW w:type="dxa" w:w="1880"/>
          </w:tcPr>
          <w:p>
            <w:pPr>
              <w:spacing w:after="0"/>
              <w:jc w:val="left"/>
            </w:pPr>
            <w:r>
              <w:rPr>
                <w:sz w:val="16"/>
              </w:rPr>
              <w:t>HURRICANE IAN</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324"/>
          </w:tcPr>
          <w:p>
            <w:pPr>
              <w:spacing w:after="0"/>
              <w:jc w:val="left"/>
            </w:pPr>
            <w:r>
              <w:rPr>
                <w:sz w:val="16"/>
              </w:rPr>
              <w:t>Major disaster</w:t>
            </w:r>
          </w:p>
        </w:tc>
        <w:tc>
          <w:tcPr>
            <w:tcW w:type="dxa" w:w="1880"/>
          </w:tcPr>
          <w:p>
            <w:pPr>
              <w:spacing w:after="0"/>
              <w:jc w:val="left"/>
            </w:pPr>
            <w:r>
              <w:rPr>
                <w:sz w:val="16"/>
              </w:rPr>
              <w:t>SEVERE STORMS, TORNADOES, AND STRAIGHT-LINE WINDS</w:t>
            </w:r>
          </w:p>
        </w:tc>
        <w:tc>
          <w:tcPr>
            <w:tcW w:type="dxa" w:w="2235"/>
          </w:tcPr>
          <w:p>
            <w:pPr>
              <w:spacing w:after="0"/>
              <w:jc w:val="left"/>
            </w:pPr>
            <w:r>
              <w:rPr>
                <w:sz w:val="16"/>
              </w:rPr>
              <w:t>Strong Wind; Tornado</w:t>
            </w:r>
          </w:p>
        </w:tc>
        <w:tc>
          <w:tcPr>
            <w:tcW w:type="dxa" w:w="1410"/>
          </w:tcPr>
          <w:p>
            <w:pPr>
              <w:spacing w:after="0"/>
              <w:jc w:val="right"/>
            </w:pPr>
            <w:r>
              <w:rPr>
                <w:sz w:val="16"/>
              </w:rPr>
              <w:t>$6,725,984.13</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24"/>
          </w:tcPr>
          <w:p>
            <w:pPr>
              <w:spacing w:after="0"/>
              <w:jc w:val="left"/>
            </w:pPr>
            <w:r>
              <w:rPr>
                <w:sz w:val="16"/>
              </w:rPr>
              <w:t>Major disaster</w:t>
            </w:r>
          </w:p>
        </w:tc>
        <w:tc>
          <w:tcPr>
            <w:tcW w:type="dxa" w:w="1880"/>
          </w:tcPr>
          <w:p>
            <w:pPr>
              <w:spacing w:after="0"/>
              <w:jc w:val="left"/>
            </w:pPr>
            <w:r>
              <w:rPr>
                <w:sz w:val="16"/>
              </w:rPr>
              <w:t>COVID-19 PANDEMIC</w:t>
            </w:r>
          </w:p>
        </w:tc>
        <w:tc>
          <w:tcPr>
            <w:tcW w:type="dxa" w:w="2235"/>
          </w:tcPr>
          <w:p>
            <w:pPr>
              <w:spacing w:after="0"/>
              <w:jc w:val="left"/>
            </w:pPr>
            <w:r>
              <w:rPr>
                <w:sz w:val="16"/>
              </w:rPr>
              <w:t>Non-natural, not counted</w:t>
            </w:r>
          </w:p>
        </w:tc>
        <w:tc>
          <w:tcPr>
            <w:tcW w:type="dxa" w:w="1410"/>
          </w:tcPr>
          <w:p>
            <w:pPr>
              <w:spacing w:after="0"/>
              <w:jc w:val="right"/>
            </w:pPr>
            <w:r>
              <w:rPr>
                <w:sz w:val="16"/>
              </w:rPr>
              <w:t>$50,218.65</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24"/>
          </w:tcPr>
          <w:p>
            <w:pPr>
              <w:spacing w:after="0"/>
              <w:jc w:val="left"/>
            </w:pPr>
            <w:r>
              <w:rPr>
                <w:sz w:val="16"/>
              </w:rPr>
              <w:t>Major disaster</w:t>
            </w:r>
          </w:p>
        </w:tc>
        <w:tc>
          <w:tcPr>
            <w:tcW w:type="dxa" w:w="1880"/>
          </w:tcPr>
          <w:p>
            <w:pPr>
              <w:spacing w:after="0"/>
              <w:jc w:val="left"/>
            </w:pPr>
            <w:r>
              <w:rPr>
                <w:sz w:val="16"/>
              </w:rPr>
              <w:t>SEVERE STORMS, TORNADOES, STRAIGHT-LINE WINDS, AND FLOODING</w:t>
            </w:r>
          </w:p>
        </w:tc>
        <w:tc>
          <w:tcPr>
            <w:tcW w:type="dxa" w:w="2235"/>
          </w:tcPr>
          <w:p>
            <w:pPr>
              <w:spacing w:after="0"/>
              <w:jc w:val="left"/>
            </w:pPr>
            <w:r>
              <w:rPr>
                <w:sz w:val="16"/>
              </w:rPr>
              <w:t>Inland Flooding; Strong Wind; Tornado</w:t>
            </w:r>
          </w:p>
        </w:tc>
        <w:tc>
          <w:tcPr>
            <w:tcW w:type="dxa" w:w="1410"/>
          </w:tcPr>
          <w:p>
            <w:pPr>
              <w:spacing w:after="0"/>
              <w:jc w:val="right"/>
            </w:pPr>
            <w:r>
              <w:rPr>
                <w:sz w:val="16"/>
              </w:rPr>
              <w:t>$447,219.37</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24"/>
          </w:tcPr>
          <w:p>
            <w:pPr>
              <w:spacing w:after="0"/>
              <w:jc w:val="left"/>
            </w:pPr>
            <w:r>
              <w:rPr>
                <w:sz w:val="16"/>
              </w:rPr>
              <w:t>Emergency</w:t>
            </w:r>
          </w:p>
        </w:tc>
        <w:tc>
          <w:tcPr>
            <w:tcW w:type="dxa" w:w="1880"/>
          </w:tcPr>
          <w:p>
            <w:pPr>
              <w:spacing w:after="0"/>
              <w:jc w:val="left"/>
            </w:pPr>
            <w:r>
              <w:rPr>
                <w:sz w:val="16"/>
              </w:rPr>
              <w:t>COVID-19</w:t>
            </w:r>
          </w:p>
        </w:tc>
        <w:tc>
          <w:tcPr>
            <w:tcW w:type="dxa" w:w="2235"/>
          </w:tcPr>
          <w:p>
            <w:pPr>
              <w:spacing w:after="0"/>
              <w:jc w:val="left"/>
            </w:pPr>
            <w:r>
              <w:rPr>
                <w:sz w:val="16"/>
              </w:rPr>
              <w:t>Non-natural, not counted</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24"/>
          </w:tcPr>
          <w:p>
            <w:pPr>
              <w:spacing w:after="0"/>
              <w:jc w:val="left"/>
            </w:pPr>
            <w:r>
              <w:rPr>
                <w:sz w:val="16"/>
              </w:rPr>
              <w:t>Emergency</w:t>
            </w:r>
          </w:p>
        </w:tc>
        <w:tc>
          <w:tcPr>
            <w:tcW w:type="dxa" w:w="1880"/>
          </w:tcPr>
          <w:p>
            <w:pPr>
              <w:spacing w:after="0"/>
              <w:jc w:val="left"/>
            </w:pPr>
            <w:r>
              <w:rPr>
                <w:sz w:val="16"/>
              </w:rPr>
              <w:t>HURRICANE DORIAN</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24"/>
          </w:tcPr>
          <w:p>
            <w:pPr>
              <w:spacing w:after="0"/>
              <w:jc w:val="left"/>
            </w:pPr>
            <w:r>
              <w:rPr>
                <w:sz w:val="16"/>
              </w:rPr>
              <w:t>Emergency</w:t>
            </w:r>
          </w:p>
        </w:tc>
        <w:tc>
          <w:tcPr>
            <w:tcW w:type="dxa" w:w="1880"/>
          </w:tcPr>
          <w:p>
            <w:pPr>
              <w:spacing w:after="0"/>
              <w:jc w:val="left"/>
            </w:pPr>
            <w:r>
              <w:rPr>
                <w:sz w:val="16"/>
              </w:rPr>
              <w:t>HURRICANE FLORENCE</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24"/>
          </w:tcPr>
          <w:p>
            <w:pPr>
              <w:spacing w:after="0"/>
              <w:jc w:val="left"/>
            </w:pPr>
            <w:r>
              <w:rPr>
                <w:sz w:val="16"/>
              </w:rPr>
              <w:t>Major disaster</w:t>
            </w:r>
          </w:p>
        </w:tc>
        <w:tc>
          <w:tcPr>
            <w:tcW w:type="dxa" w:w="1880"/>
          </w:tcPr>
          <w:p>
            <w:pPr>
              <w:spacing w:after="0"/>
              <w:jc w:val="left"/>
            </w:pPr>
            <w:r>
              <w:rPr>
                <w:sz w:val="16"/>
              </w:rPr>
              <w:t>HURRICANE IRMA</w:t>
            </w:r>
          </w:p>
        </w:tc>
        <w:tc>
          <w:tcPr>
            <w:tcW w:type="dxa" w:w="2235"/>
          </w:tcPr>
          <w:p>
            <w:pPr>
              <w:spacing w:after="0"/>
              <w:jc w:val="left"/>
            </w:pPr>
            <w:r>
              <w:rPr>
                <w:sz w:val="16"/>
              </w:rPr>
              <w:t>Hurricane</w:t>
            </w:r>
          </w:p>
        </w:tc>
        <w:tc>
          <w:tcPr>
            <w:tcW w:type="dxa" w:w="1410"/>
          </w:tcPr>
          <w:p>
            <w:pPr>
              <w:spacing w:after="0"/>
              <w:jc w:val="right"/>
            </w:pPr>
            <w:r>
              <w:rPr>
                <w:sz w:val="16"/>
              </w:rPr>
              <w:t>$472,578.38</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24"/>
          </w:tcPr>
          <w:p>
            <w:pPr>
              <w:spacing w:after="0"/>
              <w:jc w:val="left"/>
            </w:pPr>
            <w:r>
              <w:rPr>
                <w:sz w:val="16"/>
              </w:rPr>
              <w:t>Emergency</w:t>
            </w:r>
          </w:p>
        </w:tc>
        <w:tc>
          <w:tcPr>
            <w:tcW w:type="dxa" w:w="1880"/>
          </w:tcPr>
          <w:p>
            <w:pPr>
              <w:spacing w:after="0"/>
              <w:jc w:val="left"/>
            </w:pPr>
            <w:r>
              <w:rPr>
                <w:sz w:val="16"/>
              </w:rPr>
              <w:t>HURRICANE IRMA</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24"/>
          </w:tcPr>
          <w:p>
            <w:pPr>
              <w:spacing w:after="0"/>
              <w:jc w:val="left"/>
            </w:pPr>
            <w:r>
              <w:rPr>
                <w:sz w:val="16"/>
              </w:rPr>
              <w:t>Emergency</w:t>
            </w:r>
          </w:p>
        </w:tc>
        <w:tc>
          <w:tcPr>
            <w:tcW w:type="dxa" w:w="1880"/>
          </w:tcPr>
          <w:p>
            <w:pPr>
              <w:spacing w:after="0"/>
              <w:jc w:val="left"/>
            </w:pPr>
            <w:r>
              <w:rPr>
                <w:sz w:val="16"/>
              </w:rPr>
              <w:t>HURRICANE MATTHEW</w:t>
            </w:r>
          </w:p>
        </w:tc>
        <w:tc>
          <w:tcPr>
            <w:tcW w:type="dxa" w:w="2235"/>
          </w:tcPr>
          <w:p>
            <w:pPr>
              <w:spacing w:after="0"/>
              <w:jc w:val="left"/>
            </w:pPr>
            <w:r>
              <w:rPr>
                <w:sz w:val="16"/>
              </w:rPr>
              <w:t>Hurricane</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24"/>
          </w:tcPr>
          <w:p>
            <w:pPr>
              <w:spacing w:after="0"/>
              <w:jc w:val="left"/>
            </w:pPr>
            <w:r>
              <w:rPr>
                <w:sz w:val="16"/>
              </w:rPr>
              <w:t>Emergency</w:t>
            </w:r>
          </w:p>
        </w:tc>
        <w:tc>
          <w:tcPr>
            <w:tcW w:type="dxa" w:w="1880"/>
          </w:tcPr>
          <w:p>
            <w:pPr>
              <w:spacing w:after="0"/>
              <w:jc w:val="left"/>
            </w:pPr>
            <w:r>
              <w:rPr>
                <w:sz w:val="16"/>
              </w:rPr>
              <w:t>SEVERE STORMS AND FLOODING</w:t>
            </w:r>
          </w:p>
        </w:tc>
        <w:tc>
          <w:tcPr>
            <w:tcW w:type="dxa" w:w="2235"/>
          </w:tcPr>
          <w:p>
            <w:pPr>
              <w:spacing w:after="0"/>
              <w:jc w:val="left"/>
            </w:pPr>
            <w:r>
              <w:rPr>
                <w:sz w:val="16"/>
              </w:rPr>
              <w:t>Inland Flooding</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24"/>
          </w:tcPr>
          <w:p>
            <w:pPr>
              <w:spacing w:after="0"/>
              <w:jc w:val="left"/>
            </w:pPr>
            <w:r>
              <w:rPr>
                <w:sz w:val="16"/>
              </w:rPr>
              <w:t>Emergency</w:t>
            </w:r>
          </w:p>
        </w:tc>
        <w:tc>
          <w:tcPr>
            <w:tcW w:type="dxa" w:w="1880"/>
          </w:tcPr>
          <w:p>
            <w:pPr>
              <w:spacing w:after="0"/>
              <w:jc w:val="left"/>
            </w:pPr>
            <w:r>
              <w:rPr>
                <w:sz w:val="16"/>
              </w:rPr>
              <w:t>SEVERE WINTER STORM</w:t>
            </w:r>
          </w:p>
        </w:tc>
        <w:tc>
          <w:tcPr>
            <w:tcW w:type="dxa" w:w="2235"/>
          </w:tcPr>
          <w:p>
            <w:pPr>
              <w:spacing w:after="0"/>
              <w:jc w:val="left"/>
            </w:pPr>
            <w:r>
              <w:rPr>
                <w:sz w:val="16"/>
              </w:rPr>
              <w:t>Ice Storm</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324"/>
          </w:tcPr>
          <w:p>
            <w:pPr>
              <w:spacing w:after="0"/>
              <w:jc w:val="left"/>
            </w:pPr>
            <w:r>
              <w:rPr>
                <w:sz w:val="16"/>
              </w:rPr>
              <w:t>Major disaster</w:t>
            </w:r>
          </w:p>
        </w:tc>
        <w:tc>
          <w:tcPr>
            <w:tcW w:type="dxa" w:w="1880"/>
          </w:tcPr>
          <w:p>
            <w:pPr>
              <w:spacing w:after="0"/>
              <w:jc w:val="left"/>
            </w:pPr>
            <w:r>
              <w:rPr>
                <w:sz w:val="16"/>
              </w:rPr>
              <w:t>SEVERE ICE STORM</w:t>
            </w:r>
          </w:p>
        </w:tc>
        <w:tc>
          <w:tcPr>
            <w:tcW w:type="dxa" w:w="2235"/>
          </w:tcPr>
          <w:p>
            <w:pPr>
              <w:spacing w:after="0"/>
              <w:jc w:val="left"/>
            </w:pPr>
            <w:r>
              <w:rPr>
                <w:sz w:val="16"/>
              </w:rPr>
              <w:t>Ice Storm</w:t>
            </w:r>
          </w:p>
        </w:tc>
        <w:tc>
          <w:tcPr>
            <w:tcW w:type="dxa" w:w="1410"/>
          </w:tcPr>
          <w:p>
            <w:pPr>
              <w:spacing w:after="0"/>
              <w:jc w:val="right"/>
            </w:pPr>
            <w:r>
              <w:rPr>
                <w:sz w:val="16"/>
              </w:rPr>
              <w:t>$347,042.97</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24"/>
          </w:tcPr>
          <w:p>
            <w:pPr>
              <w:spacing w:after="0"/>
              <w:jc w:val="left"/>
            </w:pPr>
            <w:r>
              <w:rPr>
                <w:sz w:val="16"/>
              </w:rPr>
              <w:t>Emergency</w:t>
            </w:r>
          </w:p>
        </w:tc>
        <w:tc>
          <w:tcPr>
            <w:tcW w:type="dxa" w:w="1880"/>
          </w:tcPr>
          <w:p>
            <w:pPr>
              <w:spacing w:after="0"/>
              <w:jc w:val="left"/>
            </w:pPr>
            <w:r>
              <w:rPr>
                <w:sz w:val="16"/>
              </w:rPr>
              <w:t>HURRICANE KATRINA EVACUATION</w:t>
            </w:r>
          </w:p>
        </w:tc>
        <w:tc>
          <w:tcPr>
            <w:tcW w:type="dxa" w:w="2235"/>
          </w:tcPr>
          <w:p>
            <w:pPr>
              <w:spacing w:after="0"/>
              <w:jc w:val="left"/>
            </w:pPr>
            <w:r>
              <w:rPr>
                <w:sz w:val="16"/>
              </w:rPr>
              <w:t>Hurricane: evacuation support, not a local hazard event; not counted</w:t>
            </w:r>
          </w:p>
        </w:tc>
        <w:tc>
          <w:tcPr>
            <w:tcW w:type="dxa" w:w="1410"/>
          </w:tcPr>
          <w:p>
            <w:pPr>
              <w:spacing w:after="0"/>
              <w:jc w:val="right"/>
            </w:pPr>
            <w:r>
              <w:rPr>
                <w:sz w:val="16"/>
              </w:rPr>
              <w:t>$3,120.56</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24"/>
          </w:tcPr>
          <w:p>
            <w:pPr>
              <w:spacing w:after="0"/>
              <w:jc w:val="left"/>
            </w:pPr>
            <w:r>
              <w:rPr>
                <w:sz w:val="16"/>
              </w:rPr>
              <w:t>Major disaster</w:t>
            </w:r>
          </w:p>
        </w:tc>
        <w:tc>
          <w:tcPr>
            <w:tcW w:type="dxa" w:w="1880"/>
          </w:tcPr>
          <w:p>
            <w:pPr>
              <w:spacing w:after="0"/>
              <w:jc w:val="left"/>
            </w:pPr>
            <w:r>
              <w:rPr>
                <w:sz w:val="16"/>
              </w:rPr>
              <w:t>TROPICAL STORM FRANCES</w:t>
            </w:r>
          </w:p>
        </w:tc>
        <w:tc>
          <w:tcPr>
            <w:tcW w:type="dxa" w:w="2235"/>
          </w:tcPr>
          <w:p>
            <w:pPr>
              <w:spacing w:after="0"/>
              <w:jc w:val="left"/>
            </w:pPr>
            <w:r>
              <w:rPr>
                <w:sz w:val="16"/>
              </w:rPr>
              <w:t>Hurricane</w:t>
            </w:r>
          </w:p>
        </w:tc>
        <w:tc>
          <w:tcPr>
            <w:tcW w:type="dxa" w:w="1410"/>
          </w:tcPr>
          <w:p>
            <w:pPr>
              <w:spacing w:after="0"/>
              <w:jc w:val="right"/>
            </w:pPr>
            <w:r>
              <w:rPr>
                <w:sz w:val="16"/>
              </w:rPr>
              <w:t>PA not declared for this county</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24"/>
          </w:tcPr>
          <w:p>
            <w:pPr>
              <w:spacing w:after="0"/>
              <w:jc w:val="left"/>
            </w:pPr>
            <w:r>
              <w:rPr>
                <w:sz w:val="16"/>
              </w:rPr>
              <w:t>Major disaster</w:t>
            </w:r>
          </w:p>
        </w:tc>
        <w:tc>
          <w:tcPr>
            <w:tcW w:type="dxa" w:w="1880"/>
          </w:tcPr>
          <w:p>
            <w:pPr>
              <w:spacing w:after="0"/>
              <w:jc w:val="left"/>
            </w:pPr>
            <w:r>
              <w:rPr>
                <w:sz w:val="16"/>
              </w:rPr>
              <w:t>SEVERE ICE STORM</w:t>
            </w:r>
          </w:p>
        </w:tc>
        <w:tc>
          <w:tcPr>
            <w:tcW w:type="dxa" w:w="2235"/>
          </w:tcPr>
          <w:p>
            <w:pPr>
              <w:spacing w:after="0"/>
              <w:jc w:val="left"/>
            </w:pPr>
            <w:r>
              <w:rPr>
                <w:sz w:val="16"/>
              </w:rPr>
              <w:t>Ice Storm</w:t>
            </w:r>
          </w:p>
        </w:tc>
        <w:tc>
          <w:tcPr>
            <w:tcW w:type="dxa" w:w="1410"/>
          </w:tcPr>
          <w:p>
            <w:pPr>
              <w:spacing w:after="0"/>
              <w:jc w:val="right"/>
            </w:pPr>
            <w:r>
              <w:rPr>
                <w:sz w:val="16"/>
              </w:rPr>
              <w:t>$10,599.71</w:t>
            </w:r>
          </w:p>
        </w:tc>
        <w:tc>
          <w:tcPr>
            <w:tcW w:type="dxa" w:w="32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24"/>
          </w:tcPr>
          <w:p>
            <w:pPr>
              <w:spacing w:after="0"/>
              <w:jc w:val="left"/>
            </w:pPr>
            <w:r>
              <w:rPr>
                <w:sz w:val="16"/>
              </w:rPr>
              <w:t>Emergency</w:t>
            </w:r>
          </w:p>
        </w:tc>
        <w:tc>
          <w:tcPr>
            <w:tcW w:type="dxa" w:w="1880"/>
          </w:tcPr>
          <w:p>
            <w:pPr>
              <w:spacing w:after="0"/>
              <w:jc w:val="left"/>
            </w:pPr>
            <w:r>
              <w:rPr>
                <w:sz w:val="16"/>
              </w:rPr>
              <w:t>DROUGHT</w:t>
            </w:r>
          </w:p>
        </w:tc>
        <w:tc>
          <w:tcPr>
            <w:tcW w:type="dxa" w:w="2235"/>
          </w:tcPr>
          <w:p>
            <w:pPr>
              <w:spacing w:after="0"/>
              <w:jc w:val="left"/>
            </w:pPr>
            <w:r>
              <w:rPr>
                <w:sz w:val="16"/>
              </w:rPr>
              <w:t>Drought</w:t>
            </w:r>
          </w:p>
        </w:tc>
        <w:tc>
          <w:tcPr>
            <w:tcW w:type="dxa" w:w="1410"/>
          </w:tcPr>
          <w:p>
            <w:pPr>
              <w:spacing w:after="0"/>
              <w:jc w:val="right"/>
            </w:pPr>
            <w:r>
              <w:rPr>
                <w:sz w:val="16"/>
              </w:rPr>
              <w:t>none found</w:t>
            </w:r>
          </w:p>
        </w:tc>
        <w:tc>
          <w:tcPr>
            <w:tcW w:type="dxa" w:w="326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209</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360</w:t>
            </w:r>
          </w:p>
        </w:tc>
        <w:tc>
          <w:tcPr>
            <w:tcW w:type="dxa" w:w="1422"/>
          </w:tcPr>
          <w:p>
            <w:pPr>
              <w:spacing w:after="0"/>
              <w:jc w:val="right"/>
            </w:pPr>
            <w:r>
              <w:rPr>
                <w:sz w:val="16"/>
              </w:rPr>
              <w:t>22</w:t>
            </w:r>
          </w:p>
        </w:tc>
        <w:tc>
          <w:tcPr>
            <w:tcW w:type="dxa" w:w="1356"/>
          </w:tcPr>
          <w:p>
            <w:pPr>
              <w:spacing w:after="0"/>
              <w:jc w:val="right"/>
            </w:pPr>
            <w:r>
              <w:rPr>
                <w:sz w:val="16"/>
              </w:rPr>
              <w:t>10</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23"/>
        <w:gridCol w:w="1684"/>
        <w:gridCol w:w="1140"/>
        <w:gridCol w:w="2015"/>
        <w:gridCol w:w="648"/>
        <w:gridCol w:w="33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23"/>
            <w:shd w:val="clear" w:color="auto" w:fill="E8E8E8"/>
          </w:tcPr>
          <w:p>
            <w:pPr>
              <w:spacing w:after="0"/>
              <w:jc w:val="left"/>
            </w:pPr>
            <w:r>
              <w:rPr>
                <w:b/>
                <w:sz w:val="16"/>
              </w:rPr>
              <w:t>Magnitude or extent</w:t>
            </w:r>
          </w:p>
        </w:tc>
        <w:tc>
          <w:tcPr>
            <w:tcW w:type="dxa" w:w="16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3023"/>
          </w:tcPr>
          <w:p>
            <w:pPr>
              <w:spacing w:after="0"/>
              <w:jc w:val="left"/>
            </w:pPr>
            <w:r>
              <w:rPr>
                <w:sz w:val="16"/>
              </w:rPr>
              <w:t>EF3, 14.7 mi within this county, 1,000 yd wide</w:t>
            </w:r>
          </w:p>
        </w:tc>
        <w:tc>
          <w:tcPr>
            <w:tcW w:type="dxa" w:w="1684"/>
          </w:tcPr>
          <w:p>
            <w:pPr>
              <w:spacing w:after="0"/>
              <w:jc w:val="left"/>
            </w:pPr>
            <w:r>
              <w:rPr>
                <w:sz w:val="16"/>
              </w:rPr>
              <w:t>$100,000,000 property; $0 crops (2020 dollars)</w:t>
            </w:r>
          </w:p>
        </w:tc>
        <w:tc>
          <w:tcPr>
            <w:tcW w:type="dxa" w:w="1140"/>
          </w:tcPr>
          <w:p>
            <w:pPr>
              <w:spacing w:after="0"/>
              <w:jc w:val="right"/>
            </w:pPr>
            <w:r>
              <w:rPr>
                <w:sz w:val="16"/>
              </w:rPr>
              <w:t>1, 5</w:t>
            </w:r>
          </w:p>
        </w:tc>
        <w:tc>
          <w:tcPr>
            <w:tcW w:type="dxa" w:w="2015"/>
          </w:tcPr>
          <w:p>
            <w:pPr>
              <w:spacing w:after="0"/>
              <w:jc w:val="left"/>
            </w:pPr>
            <w:r>
              <w:rPr>
                <w:sz w:val="16"/>
              </w:rPr>
              <w:t>OAKWAY to KEOWEE</w:t>
            </w:r>
          </w:p>
        </w:tc>
        <w:tc>
          <w:tcPr>
            <w:tcW w:type="dxa" w:w="648"/>
          </w:tcPr>
          <w:p>
            <w:pPr>
              <w:spacing w:after="0"/>
              <w:jc w:val="left"/>
            </w:pPr>
          </w:p>
        </w:tc>
        <w:tc>
          <w:tcPr>
            <w:tcW w:type="dxa" w:w="3349"/>
          </w:tcPr>
          <w:p>
            <w:pPr>
              <w:spacing w:after="0"/>
              <w:jc w:val="left"/>
            </w:pPr>
            <w:r>
              <w:rPr>
                <w:sz w:val="16"/>
              </w:rPr>
              <w:t>deaths or injuries recorded</w:t>
            </w:r>
          </w:p>
        </w:tc>
      </w:tr>
      <w:tr>
        <w:trPr>
          <w:cantSplit/>
        </w:trPr>
        <w:tc>
          <w:tcPr>
            <w:tcW w:type="dxa" w:w="1037"/>
          </w:tcPr>
          <w:p>
            <w:pPr>
              <w:spacing w:after="0"/>
              <w:jc w:val="left"/>
            </w:pPr>
            <w:r>
              <w:rPr>
                <w:sz w:val="16"/>
              </w:rPr>
              <w:t>2008-07-27</w:t>
            </w:r>
          </w:p>
        </w:tc>
        <w:tc>
          <w:tcPr>
            <w:tcW w:type="dxa" w:w="1215"/>
          </w:tcPr>
          <w:p>
            <w:pPr>
              <w:spacing w:after="0"/>
              <w:jc w:val="left"/>
            </w:pPr>
            <w:r>
              <w:rPr>
                <w:sz w:val="16"/>
              </w:rPr>
              <w:t>Lightning</w:t>
            </w:r>
          </w:p>
        </w:tc>
        <w:tc>
          <w:tcPr>
            <w:tcW w:type="dxa" w:w="3023"/>
          </w:tcPr>
          <w:p>
            <w:pPr>
              <w:spacing w:after="0"/>
              <w:jc w:val="left"/>
            </w:pPr>
          </w:p>
        </w:tc>
        <w:tc>
          <w:tcPr>
            <w:tcW w:type="dxa" w:w="1684"/>
          </w:tcPr>
          <w:p>
            <w:pPr>
              <w:spacing w:after="0"/>
              <w:jc w:val="left"/>
            </w:pPr>
            <w:r>
              <w:rPr>
                <w:sz w:val="16"/>
              </w:rPr>
              <w:t>$500,000 property; $0 crops (2008 dollars)</w:t>
            </w:r>
          </w:p>
        </w:tc>
        <w:tc>
          <w:tcPr>
            <w:tcW w:type="dxa" w:w="1140"/>
          </w:tcPr>
          <w:p>
            <w:pPr>
              <w:spacing w:after="0"/>
              <w:jc w:val="right"/>
            </w:pPr>
            <w:r>
              <w:rPr>
                <w:sz w:val="16"/>
              </w:rPr>
              <w:t>0, 0</w:t>
            </w:r>
          </w:p>
        </w:tc>
        <w:tc>
          <w:tcPr>
            <w:tcW w:type="dxa" w:w="2015"/>
          </w:tcPr>
          <w:p>
            <w:pPr>
              <w:spacing w:after="0"/>
              <w:jc w:val="left"/>
            </w:pPr>
            <w:r>
              <w:rPr>
                <w:sz w:val="16"/>
              </w:rPr>
              <w:t>SENECA</w:t>
            </w:r>
          </w:p>
        </w:tc>
        <w:tc>
          <w:tcPr>
            <w:tcW w:type="dxa" w:w="648"/>
          </w:tcPr>
          <w:p>
            <w:pPr>
              <w:spacing w:after="0"/>
              <w:jc w:val="left"/>
            </w:pPr>
          </w:p>
        </w:tc>
        <w:tc>
          <w:tcPr>
            <w:tcW w:type="dxa" w:w="334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023"/>
          </w:tcPr>
          <w:p>
            <w:pPr>
              <w:spacing w:after="0"/>
              <w:jc w:val="left"/>
            </w:pPr>
            <w:r>
              <w:rPr>
                <w:sz w:val="16"/>
              </w:rPr>
              <w:t>60 kt (69 mph) estimated gust</w:t>
            </w:r>
          </w:p>
        </w:tc>
        <w:tc>
          <w:tcPr>
            <w:tcW w:type="dxa" w:w="1684"/>
          </w:tcPr>
          <w:p>
            <w:pPr>
              <w:spacing w:after="0"/>
              <w:jc w:val="left"/>
            </w:pPr>
            <w:r>
              <w:rPr>
                <w:sz w:val="16"/>
              </w:rPr>
              <w:t>$500,000 property; $0 crops, reported for the zone (2007 dollars)</w:t>
            </w:r>
          </w:p>
        </w:tc>
        <w:tc>
          <w:tcPr>
            <w:tcW w:type="dxa" w:w="1140"/>
          </w:tcPr>
          <w:p>
            <w:pPr>
              <w:spacing w:after="0"/>
              <w:jc w:val="right"/>
            </w:pPr>
            <w:r>
              <w:rPr>
                <w:sz w:val="16"/>
              </w:rPr>
              <w:t>1, 0</w:t>
            </w:r>
          </w:p>
        </w:tc>
        <w:tc>
          <w:tcPr>
            <w:tcW w:type="dxa" w:w="2015"/>
          </w:tcPr>
          <w:p>
            <w:pPr>
              <w:spacing w:after="0"/>
              <w:jc w:val="left"/>
            </w:pPr>
            <w:r>
              <w:rPr>
                <w:sz w:val="16"/>
              </w:rPr>
              <w:t>NWS zone SCZ001 (OCONEE MOUNTAINS), zone-level: may include parts of neighboring counties</w:t>
            </w:r>
          </w:p>
        </w:tc>
        <w:tc>
          <w:tcPr>
            <w:tcW w:type="dxa" w:w="648"/>
          </w:tcPr>
          <w:p>
            <w:pPr>
              <w:spacing w:after="0"/>
              <w:jc w:val="left"/>
            </w:pPr>
          </w:p>
        </w:tc>
        <w:tc>
          <w:tcPr>
            <w:tcW w:type="dxa" w:w="3349"/>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023"/>
          </w:tcPr>
          <w:p>
            <w:pPr>
              <w:spacing w:after="0"/>
              <w:jc w:val="left"/>
            </w:pPr>
          </w:p>
        </w:tc>
        <w:tc>
          <w:tcPr>
            <w:tcW w:type="dxa" w:w="1684"/>
          </w:tcPr>
          <w:p>
            <w:pPr>
              <w:spacing w:after="0"/>
              <w:jc w:val="left"/>
            </w:pPr>
            <w:r>
              <w:rPr>
                <w:sz w:val="16"/>
              </w:rPr>
              <w:t>$0 property; $6,000,000 crops, reported for the zone (2007 dollars)</w:t>
            </w:r>
          </w:p>
        </w:tc>
        <w:tc>
          <w:tcPr>
            <w:tcW w:type="dxa" w:w="1140"/>
          </w:tcPr>
          <w:p>
            <w:pPr>
              <w:spacing w:after="0"/>
              <w:jc w:val="right"/>
            </w:pPr>
            <w:r>
              <w:rPr>
                <w:sz w:val="16"/>
              </w:rPr>
              <w:t>0, 0</w:t>
            </w:r>
          </w:p>
        </w:tc>
        <w:tc>
          <w:tcPr>
            <w:tcW w:type="dxa" w:w="2015"/>
          </w:tcPr>
          <w:p>
            <w:pPr>
              <w:spacing w:after="0"/>
              <w:jc w:val="left"/>
            </w:pPr>
            <w:r>
              <w:rPr>
                <w:sz w:val="16"/>
              </w:rPr>
              <w:t>NWS zone SCZ004 (GREATER OCONEE), zone-level: may include parts of neighboring counties</w:t>
            </w:r>
          </w:p>
        </w:tc>
        <w:tc>
          <w:tcPr>
            <w:tcW w:type="dxa" w:w="648"/>
          </w:tcPr>
          <w:p>
            <w:pPr>
              <w:spacing w:after="0"/>
              <w:jc w:val="left"/>
            </w:pPr>
          </w:p>
        </w:tc>
        <w:tc>
          <w:tcPr>
            <w:tcW w:type="dxa" w:w="334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2004-09-07</w:t>
            </w:r>
          </w:p>
        </w:tc>
        <w:tc>
          <w:tcPr>
            <w:tcW w:type="dxa" w:w="1215"/>
          </w:tcPr>
          <w:p>
            <w:pPr>
              <w:spacing w:after="0"/>
              <w:jc w:val="left"/>
            </w:pPr>
            <w:r>
              <w:rPr>
                <w:sz w:val="16"/>
              </w:rPr>
              <w:t>Flood</w:t>
            </w:r>
          </w:p>
        </w:tc>
        <w:tc>
          <w:tcPr>
            <w:tcW w:type="dxa" w:w="3023"/>
          </w:tcPr>
          <w:p>
            <w:pPr>
              <w:spacing w:after="0"/>
              <w:jc w:val="left"/>
            </w:pPr>
          </w:p>
        </w:tc>
        <w:tc>
          <w:tcPr>
            <w:tcW w:type="dxa" w:w="1684"/>
          </w:tcPr>
          <w:p>
            <w:pPr>
              <w:spacing w:after="0"/>
              <w:jc w:val="left"/>
            </w:pPr>
            <w:r>
              <w:rPr>
                <w:sz w:val="16"/>
              </w:rPr>
              <w:t>$1,300,000 property; crops not reported, reported for the zone (2004 dollars)</w:t>
            </w:r>
          </w:p>
        </w:tc>
        <w:tc>
          <w:tcPr>
            <w:tcW w:type="dxa" w:w="1140"/>
          </w:tcPr>
          <w:p>
            <w:pPr>
              <w:spacing w:after="0"/>
              <w:jc w:val="right"/>
            </w:pPr>
            <w:r>
              <w:rPr>
                <w:sz w:val="16"/>
              </w:rPr>
              <w:t>0, 0</w:t>
            </w:r>
          </w:p>
        </w:tc>
        <w:tc>
          <w:tcPr>
            <w:tcW w:type="dxa" w:w="2015"/>
          </w:tcPr>
          <w:p>
            <w:pPr>
              <w:spacing w:after="0"/>
              <w:jc w:val="left"/>
            </w:pPr>
            <w:r>
              <w:rPr>
                <w:sz w:val="16"/>
              </w:rPr>
              <w:t>NWS zone SCZ004 (GREATER OCONEE), zone-level: may include parts of neighboring counties</w:t>
            </w:r>
          </w:p>
        </w:tc>
        <w:tc>
          <w:tcPr>
            <w:tcW w:type="dxa" w:w="648"/>
          </w:tcPr>
          <w:p>
            <w:pPr>
              <w:spacing w:after="0"/>
              <w:jc w:val="left"/>
            </w:pPr>
          </w:p>
        </w:tc>
        <w:tc>
          <w:tcPr>
            <w:tcW w:type="dxa" w:w="33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2003-07-11</w:t>
            </w:r>
          </w:p>
        </w:tc>
        <w:tc>
          <w:tcPr>
            <w:tcW w:type="dxa" w:w="1215"/>
          </w:tcPr>
          <w:p>
            <w:pPr>
              <w:spacing w:after="0"/>
              <w:jc w:val="left"/>
            </w:pPr>
            <w:r>
              <w:rPr>
                <w:sz w:val="16"/>
              </w:rPr>
              <w:t>Thunderstorm Wind</w:t>
            </w:r>
          </w:p>
        </w:tc>
        <w:tc>
          <w:tcPr>
            <w:tcW w:type="dxa" w:w="3023"/>
          </w:tcPr>
          <w:p>
            <w:pPr>
              <w:spacing w:after="0"/>
              <w:jc w:val="left"/>
            </w:pPr>
            <w:r>
              <w:rPr>
                <w:sz w:val="16"/>
              </w:rPr>
              <w:t>69 kt (79 mph) measured gust</w:t>
            </w:r>
          </w:p>
        </w:tc>
        <w:tc>
          <w:tcPr>
            <w:tcW w:type="dxa" w:w="1684"/>
          </w:tcPr>
          <w:p>
            <w:pPr>
              <w:spacing w:after="0"/>
              <w:jc w:val="left"/>
            </w:pPr>
            <w:r>
              <w:rPr>
                <w:sz w:val="16"/>
              </w:rPr>
              <w:t>damage not reported</w:t>
            </w:r>
          </w:p>
        </w:tc>
        <w:tc>
          <w:tcPr>
            <w:tcW w:type="dxa" w:w="1140"/>
          </w:tcPr>
          <w:p>
            <w:pPr>
              <w:spacing w:after="0"/>
              <w:jc w:val="right"/>
            </w:pPr>
            <w:r>
              <w:rPr>
                <w:sz w:val="16"/>
              </w:rPr>
              <w:t>0, 0</w:t>
            </w:r>
          </w:p>
        </w:tc>
        <w:tc>
          <w:tcPr>
            <w:tcW w:type="dxa" w:w="2015"/>
          </w:tcPr>
          <w:p>
            <w:pPr>
              <w:spacing w:after="0"/>
              <w:jc w:val="left"/>
            </w:pPr>
            <w:r>
              <w:rPr>
                <w:sz w:val="16"/>
              </w:rPr>
              <w:t>SENECA</w:t>
            </w:r>
          </w:p>
        </w:tc>
        <w:tc>
          <w:tcPr>
            <w:tcW w:type="dxa" w:w="648"/>
          </w:tcPr>
          <w:p>
            <w:pPr>
              <w:spacing w:after="0"/>
              <w:jc w:val="left"/>
            </w:pPr>
          </w:p>
        </w:tc>
        <w:tc>
          <w:tcPr>
            <w:tcW w:type="dxa" w:w="3349"/>
          </w:tcPr>
          <w:p>
            <w:pPr>
              <w:spacing w:after="0"/>
              <w:jc w:val="left"/>
            </w:pPr>
            <w:r>
              <w:rPr>
                <w:sz w:val="16"/>
              </w:rPr>
              <w:t>B1-c worst recorded: Thunderstorm Wind</w:t>
            </w:r>
          </w:p>
        </w:tc>
      </w:tr>
      <w:tr>
        <w:trPr>
          <w:cantSplit/>
        </w:trPr>
        <w:tc>
          <w:tcPr>
            <w:tcW w:type="dxa" w:w="1037"/>
          </w:tcPr>
          <w:p>
            <w:pPr>
              <w:spacing w:after="0"/>
              <w:jc w:val="left"/>
            </w:pPr>
            <w:r>
              <w:rPr>
                <w:sz w:val="16"/>
              </w:rPr>
              <w:t>2002-12-13</w:t>
            </w:r>
          </w:p>
        </w:tc>
        <w:tc>
          <w:tcPr>
            <w:tcW w:type="dxa" w:w="1215"/>
          </w:tcPr>
          <w:p>
            <w:pPr>
              <w:spacing w:after="0"/>
              <w:jc w:val="left"/>
            </w:pPr>
            <w:r>
              <w:rPr>
                <w:sz w:val="16"/>
              </w:rPr>
              <w:t>High Wind</w:t>
            </w:r>
          </w:p>
        </w:tc>
        <w:tc>
          <w:tcPr>
            <w:tcW w:type="dxa" w:w="3023"/>
          </w:tcPr>
          <w:p>
            <w:pPr>
              <w:spacing w:after="0"/>
              <w:jc w:val="left"/>
            </w:pPr>
            <w:r>
              <w:rPr>
                <w:sz w:val="16"/>
              </w:rPr>
              <w:t>70 kt (81 mph) estimated</w:t>
            </w:r>
          </w:p>
        </w:tc>
        <w:tc>
          <w:tcPr>
            <w:tcW w:type="dxa" w:w="1684"/>
          </w:tcPr>
          <w:p>
            <w:pPr>
              <w:spacing w:after="0"/>
              <w:jc w:val="left"/>
            </w:pPr>
            <w:r>
              <w:rPr>
                <w:sz w:val="16"/>
              </w:rPr>
              <w:t>damage not reported</w:t>
            </w:r>
          </w:p>
        </w:tc>
        <w:tc>
          <w:tcPr>
            <w:tcW w:type="dxa" w:w="1140"/>
          </w:tcPr>
          <w:p>
            <w:pPr>
              <w:spacing w:after="0"/>
              <w:jc w:val="right"/>
            </w:pPr>
            <w:r>
              <w:rPr>
                <w:sz w:val="16"/>
              </w:rPr>
              <w:t>0, 0</w:t>
            </w:r>
          </w:p>
        </w:tc>
        <w:tc>
          <w:tcPr>
            <w:tcW w:type="dxa" w:w="2015"/>
          </w:tcPr>
          <w:p>
            <w:pPr>
              <w:spacing w:after="0"/>
              <w:jc w:val="left"/>
            </w:pPr>
            <w:r>
              <w:rPr>
                <w:sz w:val="16"/>
              </w:rPr>
              <w:t>NWS zone SCZ001 (OCONEE MOUNTAINS), zone-level: may include parts of neighboring counties</w:t>
            </w:r>
          </w:p>
        </w:tc>
        <w:tc>
          <w:tcPr>
            <w:tcW w:type="dxa" w:w="648"/>
          </w:tcPr>
          <w:p>
            <w:pPr>
              <w:spacing w:after="0"/>
              <w:jc w:val="left"/>
            </w:pPr>
          </w:p>
        </w:tc>
        <w:tc>
          <w:tcPr>
            <w:tcW w:type="dxa" w:w="33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3023"/>
          </w:tcPr>
          <w:p>
            <w:pPr>
              <w:spacing w:after="0"/>
              <w:jc w:val="left"/>
            </w:pPr>
          </w:p>
        </w:tc>
        <w:tc>
          <w:tcPr>
            <w:tcW w:type="dxa" w:w="1684"/>
          </w:tcPr>
          <w:p>
            <w:pPr>
              <w:spacing w:after="0"/>
              <w:jc w:val="left"/>
            </w:pPr>
            <w:r>
              <w:rPr>
                <w:sz w:val="16"/>
              </w:rPr>
              <w:t>$5,000,000 property; crops not reported, reported for the zone (2002 dollars)</w:t>
            </w:r>
          </w:p>
        </w:tc>
        <w:tc>
          <w:tcPr>
            <w:tcW w:type="dxa" w:w="1140"/>
          </w:tcPr>
          <w:p>
            <w:pPr>
              <w:spacing w:after="0"/>
              <w:jc w:val="right"/>
            </w:pPr>
            <w:r>
              <w:rPr>
                <w:sz w:val="16"/>
              </w:rPr>
              <w:t>0, 0</w:t>
            </w:r>
          </w:p>
        </w:tc>
        <w:tc>
          <w:tcPr>
            <w:tcW w:type="dxa" w:w="2015"/>
          </w:tcPr>
          <w:p>
            <w:pPr>
              <w:spacing w:after="0"/>
              <w:jc w:val="left"/>
            </w:pPr>
            <w:r>
              <w:rPr>
                <w:sz w:val="16"/>
              </w:rPr>
              <w:t>NWS zone SCZ004 (GREATER OCONEE), zone-level: may include parts of neighboring counties</w:t>
            </w:r>
          </w:p>
        </w:tc>
        <w:tc>
          <w:tcPr>
            <w:tcW w:type="dxa" w:w="648"/>
          </w:tcPr>
          <w:p>
            <w:pPr>
              <w:spacing w:after="0"/>
              <w:jc w:val="left"/>
            </w:pPr>
          </w:p>
        </w:tc>
        <w:tc>
          <w:tcPr>
            <w:tcW w:type="dxa" w:w="3349"/>
          </w:tcPr>
          <w:p>
            <w:pPr>
              <w:spacing w:after="0"/>
              <w:jc w:val="left"/>
            </w:pPr>
            <w:r>
              <w:rPr>
                <w:sz w:val="16"/>
              </w:rPr>
              <w:t>B1-c worst recorded: Ice Storm</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3023"/>
          </w:tcPr>
          <w:p>
            <w:pPr>
              <w:spacing w:after="0"/>
              <w:jc w:val="left"/>
            </w:pPr>
            <w:r>
              <w:rPr>
                <w:sz w:val="16"/>
              </w:rPr>
              <w:t>3 in</w:t>
            </w:r>
          </w:p>
        </w:tc>
        <w:tc>
          <w:tcPr>
            <w:tcW w:type="dxa" w:w="1684"/>
          </w:tcPr>
          <w:p>
            <w:pPr>
              <w:spacing w:after="0"/>
              <w:jc w:val="left"/>
            </w:pPr>
            <w:r>
              <w:rPr>
                <w:sz w:val="16"/>
              </w:rPr>
              <w:t>$500,000 property; crops not reported (2002 dollars)</w:t>
            </w:r>
          </w:p>
        </w:tc>
        <w:tc>
          <w:tcPr>
            <w:tcW w:type="dxa" w:w="1140"/>
          </w:tcPr>
          <w:p>
            <w:pPr>
              <w:spacing w:after="0"/>
              <w:jc w:val="right"/>
            </w:pPr>
            <w:r>
              <w:rPr>
                <w:sz w:val="16"/>
              </w:rPr>
              <w:t>0, 0</w:t>
            </w:r>
          </w:p>
        </w:tc>
        <w:tc>
          <w:tcPr>
            <w:tcW w:type="dxa" w:w="2015"/>
          </w:tcPr>
          <w:p>
            <w:pPr>
              <w:spacing w:after="0"/>
              <w:jc w:val="left"/>
            </w:pPr>
            <w:r>
              <w:rPr>
                <w:sz w:val="16"/>
              </w:rPr>
              <w:t>MADISON</w:t>
            </w:r>
          </w:p>
        </w:tc>
        <w:tc>
          <w:tcPr>
            <w:tcW w:type="dxa" w:w="648"/>
          </w:tcPr>
          <w:p>
            <w:pPr>
              <w:spacing w:after="0"/>
              <w:jc w:val="left"/>
            </w:pPr>
          </w:p>
        </w:tc>
        <w:tc>
          <w:tcPr>
            <w:tcW w:type="dxa" w:w="3349"/>
          </w:tcPr>
          <w:p>
            <w:pPr>
              <w:spacing w:after="0"/>
              <w:jc w:val="left"/>
            </w:pPr>
            <w:r>
              <w:rPr>
                <w:sz w:val="16"/>
              </w:rPr>
              <w:t>B1-c worst recorded: Hail</w:t>
            </w:r>
          </w:p>
        </w:tc>
      </w:tr>
      <w:tr>
        <w:trPr>
          <w:cantSplit/>
        </w:trPr>
        <w:tc>
          <w:tcPr>
            <w:tcW w:type="dxa" w:w="1037"/>
          </w:tcPr>
          <w:p>
            <w:pPr>
              <w:spacing w:after="0"/>
              <w:jc w:val="left"/>
            </w:pPr>
            <w:r>
              <w:rPr>
                <w:sz w:val="16"/>
              </w:rPr>
              <w:t>2000-12-22</w:t>
            </w:r>
          </w:p>
        </w:tc>
        <w:tc>
          <w:tcPr>
            <w:tcW w:type="dxa" w:w="1215"/>
          </w:tcPr>
          <w:p>
            <w:pPr>
              <w:spacing w:after="0"/>
              <w:jc w:val="left"/>
            </w:pPr>
            <w:r>
              <w:rPr>
                <w:sz w:val="16"/>
              </w:rPr>
              <w:t>Cold/Wind Chill</w:t>
            </w:r>
          </w:p>
        </w:tc>
        <w:tc>
          <w:tcPr>
            <w:tcW w:type="dxa" w:w="3023"/>
          </w:tcPr>
          <w:p>
            <w:pPr>
              <w:spacing w:after="0"/>
              <w:jc w:val="left"/>
            </w:pPr>
          </w:p>
        </w:tc>
        <w:tc>
          <w:tcPr>
            <w:tcW w:type="dxa" w:w="1684"/>
          </w:tcPr>
          <w:p>
            <w:pPr>
              <w:spacing w:after="0"/>
              <w:jc w:val="left"/>
            </w:pPr>
            <w:r>
              <w:rPr>
                <w:sz w:val="16"/>
              </w:rPr>
              <w:t>damage not reported</w:t>
            </w:r>
          </w:p>
        </w:tc>
        <w:tc>
          <w:tcPr>
            <w:tcW w:type="dxa" w:w="1140"/>
          </w:tcPr>
          <w:p>
            <w:pPr>
              <w:spacing w:after="0"/>
              <w:jc w:val="right"/>
            </w:pPr>
            <w:r>
              <w:rPr>
                <w:sz w:val="16"/>
              </w:rPr>
              <w:t>1, 0</w:t>
            </w:r>
          </w:p>
        </w:tc>
        <w:tc>
          <w:tcPr>
            <w:tcW w:type="dxa" w:w="2015"/>
          </w:tcPr>
          <w:p>
            <w:pPr>
              <w:spacing w:after="0"/>
              <w:jc w:val="left"/>
            </w:pPr>
            <w:r>
              <w:rPr>
                <w:sz w:val="16"/>
              </w:rPr>
              <w:t>NWS zone SCZ004 (SOUTHERN OCONEE), zone-level: may include parts of neighboring counties</w:t>
            </w:r>
          </w:p>
        </w:tc>
        <w:tc>
          <w:tcPr>
            <w:tcW w:type="dxa" w:w="648"/>
          </w:tcPr>
          <w:p>
            <w:pPr>
              <w:spacing w:after="0"/>
              <w:jc w:val="left"/>
            </w:pPr>
          </w:p>
        </w:tc>
        <w:tc>
          <w:tcPr>
            <w:tcW w:type="dxa" w:w="3349"/>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023"/>
          </w:tcPr>
          <w:p>
            <w:pPr>
              <w:spacing w:after="0"/>
              <w:jc w:val="left"/>
            </w:pPr>
          </w:p>
        </w:tc>
        <w:tc>
          <w:tcPr>
            <w:tcW w:type="dxa" w:w="1684"/>
          </w:tcPr>
          <w:p>
            <w:pPr>
              <w:spacing w:after="0"/>
              <w:jc w:val="left"/>
            </w:pPr>
            <w:r>
              <w:rPr>
                <w:sz w:val="16"/>
              </w:rPr>
              <w:t>damage not reported</w:t>
            </w:r>
          </w:p>
        </w:tc>
        <w:tc>
          <w:tcPr>
            <w:tcW w:type="dxa" w:w="1140"/>
          </w:tcPr>
          <w:p>
            <w:pPr>
              <w:spacing w:after="0"/>
              <w:jc w:val="right"/>
            </w:pPr>
            <w:r>
              <w:rPr>
                <w:sz w:val="16"/>
              </w:rPr>
              <w:t>0, 0</w:t>
            </w:r>
          </w:p>
        </w:tc>
        <w:tc>
          <w:tcPr>
            <w:tcW w:type="dxa" w:w="2015"/>
          </w:tcPr>
          <w:p>
            <w:pPr>
              <w:spacing w:after="0"/>
              <w:jc w:val="left"/>
            </w:pPr>
            <w:r>
              <w:rPr>
                <w:sz w:val="16"/>
              </w:rPr>
              <w:t>NWS zone SCZ001 (NORTHERN OCONEE), zone-level: may include parts of neighboring counties</w:t>
            </w:r>
          </w:p>
        </w:tc>
        <w:tc>
          <w:tcPr>
            <w:tcW w:type="dxa" w:w="648"/>
          </w:tcPr>
          <w:p>
            <w:pPr>
              <w:spacing w:after="0"/>
              <w:jc w:val="left"/>
            </w:pPr>
          </w:p>
        </w:tc>
        <w:tc>
          <w:tcPr>
            <w:tcW w:type="dxa" w:w="33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1994-03-27</w:t>
            </w:r>
          </w:p>
        </w:tc>
        <w:tc>
          <w:tcPr>
            <w:tcW w:type="dxa" w:w="1215"/>
          </w:tcPr>
          <w:p>
            <w:pPr>
              <w:spacing w:after="0"/>
              <w:jc w:val="left"/>
            </w:pPr>
            <w:r>
              <w:rPr>
                <w:sz w:val="16"/>
              </w:rPr>
              <w:t>Tornado</w:t>
            </w:r>
          </w:p>
        </w:tc>
        <w:tc>
          <w:tcPr>
            <w:tcW w:type="dxa" w:w="3023"/>
          </w:tcPr>
          <w:p>
            <w:pPr>
              <w:spacing w:after="0"/>
              <w:jc w:val="left"/>
            </w:pPr>
            <w:r>
              <w:rPr>
                <w:sz w:val="16"/>
              </w:rPr>
              <w:t>F3, 20 mi path length (records before 1996 may include the whole path; rating and listing come from the county where the tornado began), 880 yd wide</w:t>
            </w:r>
          </w:p>
        </w:tc>
        <w:tc>
          <w:tcPr>
            <w:tcW w:type="dxa" w:w="1684"/>
          </w:tcPr>
          <w:p>
            <w:pPr>
              <w:spacing w:after="0"/>
              <w:jc w:val="left"/>
            </w:pPr>
            <w:r>
              <w:rPr>
                <w:sz w:val="16"/>
              </w:rPr>
              <w:t>$5,000,000 property; $5,000,000 crops (1994 dollars)</w:t>
            </w:r>
          </w:p>
        </w:tc>
        <w:tc>
          <w:tcPr>
            <w:tcW w:type="dxa" w:w="1140"/>
          </w:tcPr>
          <w:p>
            <w:pPr>
              <w:spacing w:after="0"/>
              <w:jc w:val="right"/>
            </w:pPr>
            <w:r>
              <w:rPr>
                <w:sz w:val="16"/>
              </w:rPr>
              <w:t>0, 12</w:t>
            </w:r>
          </w:p>
        </w:tc>
        <w:tc>
          <w:tcPr>
            <w:tcW w:type="dxa" w:w="2015"/>
          </w:tcPr>
          <w:p>
            <w:pPr>
              <w:spacing w:after="0"/>
              <w:jc w:val="left"/>
            </w:pPr>
            <w:r>
              <w:rPr>
                <w:sz w:val="16"/>
              </w:rPr>
              <w:t>Long Creek to 1 E Pic</w:t>
            </w:r>
          </w:p>
        </w:tc>
        <w:tc>
          <w:tcPr>
            <w:tcW w:type="dxa" w:w="648"/>
          </w:tcPr>
          <w:p>
            <w:pPr>
              <w:spacing w:after="0"/>
              <w:jc w:val="left"/>
            </w:pPr>
          </w:p>
        </w:tc>
        <w:tc>
          <w:tcPr>
            <w:tcW w:type="dxa" w:w="334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0.416</w:t>
            </w:r>
          </w:p>
        </w:tc>
        <w:tc>
          <w:tcPr>
            <w:tcW w:type="dxa" w:w="1476"/>
          </w:tcPr>
          <w:p>
            <w:pPr>
              <w:spacing w:after="0"/>
              <w:jc w:val="left"/>
            </w:pPr>
            <w:r>
              <w:rPr>
                <w:sz w:val="16"/>
              </w:rPr>
              <w:t>event-days per year</w:t>
            </w:r>
          </w:p>
        </w:tc>
        <w:tc>
          <w:tcPr>
            <w:tcW w:type="dxa" w:w="1601"/>
          </w:tcPr>
          <w:p>
            <w:pPr>
              <w:spacing w:after="0"/>
              <w:jc w:val="left"/>
            </w:pPr>
            <w:r>
              <w:rPr>
                <w:sz w:val="16"/>
              </w:rPr>
              <w:t>about 0.416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7.78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41.7</w:t>
            </w:r>
          </w:p>
        </w:tc>
        <w:tc>
          <w:tcPr>
            <w:tcW w:type="dxa" w:w="1476"/>
          </w:tcPr>
          <w:p>
            <w:pPr>
              <w:spacing w:after="0"/>
              <w:jc w:val="left"/>
            </w:pPr>
            <w:r>
              <w:rPr>
                <w:sz w:val="16"/>
              </w:rPr>
              <w:t>event-days per year</w:t>
            </w:r>
          </w:p>
        </w:tc>
        <w:tc>
          <w:tcPr>
            <w:tcW w:type="dxa" w:w="1601"/>
          </w:tcPr>
          <w:p>
            <w:pPr>
              <w:spacing w:after="0"/>
              <w:jc w:val="left"/>
            </w:pPr>
            <w:r>
              <w:rPr>
                <w:sz w:val="16"/>
              </w:rPr>
              <w:t>about 41.7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1,505</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41.7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0.00262</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0.262%</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4.35</w:t>
            </w:r>
          </w:p>
        </w:tc>
        <w:tc>
          <w:tcPr>
            <w:tcW w:type="dxa" w:w="1476"/>
          </w:tcPr>
          <w:p>
            <w:pPr>
              <w:spacing w:after="0"/>
              <w:jc w:val="left"/>
            </w:pPr>
            <w:r>
              <w:rPr>
                <w:sz w:val="16"/>
              </w:rPr>
              <w:t>events per year</w:t>
            </w:r>
          </w:p>
        </w:tc>
        <w:tc>
          <w:tcPr>
            <w:tcW w:type="dxa" w:w="1601"/>
          </w:tcPr>
          <w:p>
            <w:pPr>
              <w:spacing w:after="0"/>
              <w:jc w:val="left"/>
            </w:pPr>
            <w:r>
              <w:rPr>
                <w:sz w:val="16"/>
              </w:rPr>
              <w:t>about 4.35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165.8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0.882</w:t>
            </w:r>
          </w:p>
        </w:tc>
        <w:tc>
          <w:tcPr>
            <w:tcW w:type="dxa" w:w="1476"/>
          </w:tcPr>
          <w:p>
            <w:pPr>
              <w:spacing w:after="0"/>
              <w:jc w:val="left"/>
            </w:pPr>
            <w:r>
              <w:rPr>
                <w:sz w:val="16"/>
              </w:rPr>
              <w:t>event-days per year</w:t>
            </w:r>
          </w:p>
        </w:tc>
        <w:tc>
          <w:tcPr>
            <w:tcW w:type="dxa" w:w="1601"/>
          </w:tcPr>
          <w:p>
            <w:pPr>
              <w:spacing w:after="0"/>
              <w:jc w:val="left"/>
            </w:pPr>
            <w:r>
              <w:rPr>
                <w:sz w:val="16"/>
              </w:rPr>
              <w:t>about 0.882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15.1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r>
              <w:rPr>
                <w:sz w:val="16"/>
              </w:rPr>
              <w:t>0.0434</w:t>
            </w:r>
          </w:p>
        </w:tc>
        <w:tc>
          <w:tcPr>
            <w:tcW w:type="dxa" w:w="1476"/>
          </w:tcPr>
          <w:p>
            <w:pPr>
              <w:spacing w:after="0"/>
              <w:jc w:val="left"/>
            </w:pPr>
            <w:r>
              <w:rPr>
                <w:sz w:val="16"/>
              </w:rPr>
              <w:t>events per year</w:t>
            </w:r>
          </w:p>
        </w:tc>
        <w:tc>
          <w:tcPr>
            <w:tcW w:type="dxa" w:w="1601"/>
          </w:tcPr>
          <w:p>
            <w:pPr>
              <w:spacing w:after="0"/>
              <w:jc w:val="left"/>
            </w:pPr>
            <w:r>
              <w:rPr>
                <w:sz w:val="16"/>
              </w:rPr>
              <w:t>about 1 in 23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13</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1.44</w:t>
            </w:r>
          </w:p>
        </w:tc>
        <w:tc>
          <w:tcPr>
            <w:tcW w:type="dxa" w:w="1476"/>
          </w:tcPr>
          <w:p>
            <w:pPr>
              <w:spacing w:after="0"/>
              <w:jc w:val="left"/>
            </w:pPr>
            <w:r>
              <w:rPr>
                <w:sz w:val="16"/>
              </w:rPr>
              <w:t>event-days per year</w:t>
            </w:r>
          </w:p>
        </w:tc>
        <w:tc>
          <w:tcPr>
            <w:tcW w:type="dxa" w:w="1601"/>
          </w:tcPr>
          <w:p>
            <w:pPr>
              <w:spacing w:after="0"/>
              <w:jc w:val="left"/>
            </w:pPr>
            <w:r>
              <w:rPr>
                <w:sz w:val="16"/>
              </w:rPr>
              <w:t>about 1.44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98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NRI gives about 1.44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0.786</w:t>
            </w:r>
          </w:p>
        </w:tc>
        <w:tc>
          <w:tcPr>
            <w:tcW w:type="dxa" w:w="1476"/>
          </w:tcPr>
          <w:p>
            <w:pPr>
              <w:spacing w:after="0"/>
              <w:jc w:val="left"/>
            </w:pPr>
            <w:r>
              <w:rPr>
                <w:sz w:val="16"/>
              </w:rPr>
              <w:t>event-days per year</w:t>
            </w:r>
          </w:p>
        </w:tc>
        <w:tc>
          <w:tcPr>
            <w:tcW w:type="dxa" w:w="1601"/>
          </w:tcPr>
          <w:p>
            <w:pPr>
              <w:spacing w:after="0"/>
              <w:jc w:val="left"/>
            </w:pPr>
            <w:r>
              <w:rPr>
                <w:sz w:val="16"/>
              </w:rPr>
              <w:t>about 0.786 days per year</w:t>
            </w:r>
          </w:p>
        </w:tc>
        <w:tc>
          <w:tcPr>
            <w:tcW w:type="dxa" w:w="1037"/>
          </w:tcPr>
          <w:p>
            <w:pPr>
              <w:spacing w:after="0"/>
              <w:jc w:val="left"/>
            </w:pPr>
            <w:r>
              <w:rPr>
                <w:sz w:val="16"/>
              </w:rPr>
              <w:t>Likely</w:t>
            </w:r>
          </w:p>
        </w:tc>
        <w:tc>
          <w:tcPr>
            <w:tcW w:type="dxa" w:w="1783"/>
          </w:tcPr>
          <w:p>
            <w:pPr>
              <w:spacing w:after="0"/>
              <w:jc w:val="left"/>
            </w:pPr>
            <w:r>
              <w:rPr>
                <w:sz w:val="16"/>
              </w:rPr>
              <w:t>event-days in 15 of 30 years, 1996 to 2025 (50%)</w:t>
            </w:r>
          </w:p>
        </w:tc>
        <w:tc>
          <w:tcPr>
            <w:tcW w:type="dxa" w:w="1531"/>
          </w:tcPr>
          <w:p>
            <w:pPr>
              <w:spacing w:after="0"/>
              <w:jc w:val="right"/>
            </w:pPr>
            <w:r>
              <w:rPr>
                <w:sz w:val="16"/>
              </w:rPr>
              <w:t>22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1.73</w:t>
            </w:r>
          </w:p>
        </w:tc>
        <w:tc>
          <w:tcPr>
            <w:tcW w:type="dxa" w:w="1476"/>
          </w:tcPr>
          <w:p>
            <w:pPr>
              <w:spacing w:after="0"/>
              <w:jc w:val="left"/>
            </w:pPr>
            <w:r>
              <w:rPr>
                <w:sz w:val="16"/>
              </w:rPr>
              <w:t>events per year (modeled)</w:t>
            </w:r>
          </w:p>
        </w:tc>
        <w:tc>
          <w:tcPr>
            <w:tcW w:type="dxa" w:w="1601"/>
          </w:tcPr>
          <w:p>
            <w:pPr>
              <w:spacing w:after="0"/>
              <w:jc w:val="left"/>
            </w:pPr>
            <w:r>
              <w:rPr>
                <w:sz w:val="16"/>
              </w:rPr>
              <w:t>about 1.73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61.1</w:t>
            </w:r>
          </w:p>
        </w:tc>
        <w:tc>
          <w:tcPr>
            <w:tcW w:type="dxa" w:w="1476"/>
          </w:tcPr>
          <w:p>
            <w:pPr>
              <w:spacing w:after="0"/>
              <w:jc w:val="left"/>
            </w:pPr>
            <w:r>
              <w:rPr>
                <w:sz w:val="16"/>
              </w:rPr>
              <w:t>days per year with a strike</w:t>
            </w:r>
          </w:p>
        </w:tc>
        <w:tc>
          <w:tcPr>
            <w:tcW w:type="dxa" w:w="1601"/>
          </w:tcPr>
          <w:p>
            <w:pPr>
              <w:spacing w:after="0"/>
              <w:jc w:val="left"/>
            </w:pPr>
            <w:r>
              <w:rPr>
                <w:sz w:val="16"/>
              </w:rPr>
              <w:t>about 61.1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2.16</w:t>
            </w:r>
          </w:p>
        </w:tc>
        <w:tc>
          <w:tcPr>
            <w:tcW w:type="dxa" w:w="1476"/>
          </w:tcPr>
          <w:p>
            <w:pPr>
              <w:spacing w:after="0"/>
              <w:jc w:val="left"/>
            </w:pPr>
            <w:r>
              <w:rPr>
                <w:sz w:val="16"/>
              </w:rPr>
              <w:t>events per year</w:t>
            </w:r>
          </w:p>
        </w:tc>
        <w:tc>
          <w:tcPr>
            <w:tcW w:type="dxa" w:w="1601"/>
          </w:tcPr>
          <w:p>
            <w:pPr>
              <w:spacing w:after="0"/>
              <w:jc w:val="left"/>
            </w:pPr>
            <w:r>
              <w:rPr>
                <w:sz w:val="16"/>
              </w:rPr>
              <w:t>about 2.16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82</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0.34</w:t>
            </w:r>
          </w:p>
        </w:tc>
        <w:tc>
          <w:tcPr>
            <w:tcW w:type="dxa" w:w="1476"/>
          </w:tcPr>
          <w:p>
            <w:pPr>
              <w:spacing w:after="0"/>
              <w:jc w:val="left"/>
            </w:pPr>
            <w:r>
              <w:rPr>
                <w:sz w:val="16"/>
              </w:rPr>
              <w:t>events per year</w:t>
            </w:r>
          </w:p>
        </w:tc>
        <w:tc>
          <w:tcPr>
            <w:tcW w:type="dxa" w:w="1601"/>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0.00108</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0.108%</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4.95</w:t>
            </w:r>
          </w:p>
        </w:tc>
        <w:tc>
          <w:tcPr>
            <w:tcW w:type="dxa" w:w="1476"/>
          </w:tcPr>
          <w:p>
            <w:pPr>
              <w:spacing w:after="0"/>
              <w:jc w:val="left"/>
            </w:pPr>
            <w:r>
              <w:rPr>
                <w:sz w:val="16"/>
              </w:rPr>
              <w:t>event-days per year</w:t>
            </w:r>
          </w:p>
        </w:tc>
        <w:tc>
          <w:tcPr>
            <w:tcW w:type="dxa" w:w="1601"/>
          </w:tcPr>
          <w:p>
            <w:pPr>
              <w:spacing w:after="0"/>
              <w:jc w:val="left"/>
            </w:pPr>
            <w:r>
              <w:rPr>
                <w:sz w:val="16"/>
              </w:rPr>
              <w:t>about 4.95 days per year</w:t>
            </w:r>
          </w:p>
        </w:tc>
        <w:tc>
          <w:tcPr>
            <w:tcW w:type="dxa" w:w="1037"/>
          </w:tcPr>
          <w:p>
            <w:pPr>
              <w:spacing w:after="0"/>
              <w:jc w:val="left"/>
            </w:pPr>
            <w:r>
              <w:rPr>
                <w:sz w:val="16"/>
              </w:rPr>
              <w:t>Likely</w:t>
            </w:r>
          </w:p>
        </w:tc>
        <w:tc>
          <w:tcPr>
            <w:tcW w:type="dxa" w:w="1783"/>
          </w:tcPr>
          <w:p>
            <w:pPr>
              <w:spacing w:after="0"/>
              <w:jc w:val="left"/>
            </w:pPr>
            <w:r>
              <w:rPr>
                <w:sz w:val="16"/>
              </w:rPr>
              <w:t>event-days in 25 of 30 years, 1996 to 2025 (83.3%)</w:t>
            </w:r>
          </w:p>
        </w:tc>
        <w:tc>
          <w:tcPr>
            <w:tcW w:type="dxa" w:w="1531"/>
          </w:tcPr>
          <w:p>
            <w:pPr>
              <w:spacing w:after="0"/>
              <w:jc w:val="right"/>
            </w:pPr>
            <w:r>
              <w:rPr>
                <w:sz w:val="16"/>
              </w:rPr>
              <w:t>93.3</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259</w:t>
            </w:r>
          </w:p>
        </w:tc>
        <w:tc>
          <w:tcPr>
            <w:tcW w:type="dxa" w:w="1476"/>
          </w:tcPr>
          <w:p>
            <w:pPr>
              <w:spacing w:after="0"/>
              <w:jc w:val="right"/>
            </w:pPr>
            <w:r>
              <w:rPr>
                <w:sz w:val="16"/>
              </w:rPr>
              <w:t>30</w:t>
            </w:r>
          </w:p>
        </w:tc>
        <w:tc>
          <w:tcPr>
            <w:tcW w:type="dxa" w:w="1476"/>
          </w:tcPr>
          <w:p>
            <w:pPr>
              <w:spacing w:after="0"/>
              <w:jc w:val="right"/>
            </w:pPr>
            <w:r>
              <w:rPr>
                <w:sz w:val="16"/>
              </w:rPr>
              <w:t>8.63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92.6</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4140"/>
          </w:tcPr>
          <w:p>
            <w:pPr>
              <w:spacing w:after="0"/>
              <w:jc w:val="left"/>
            </w:pPr>
            <w:r>
              <w:rPr>
                <w:sz w:val="16"/>
              </w:rPr>
              <w:t>Very High 19, Relatively High 1</w:t>
            </w:r>
          </w:p>
        </w:tc>
        <w:tc>
          <w:tcPr>
            <w:tcW w:type="dxa" w:w="5929"/>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4 of 20</w:t>
            </w:r>
          </w:p>
        </w:tc>
        <w:tc>
          <w:tcPr>
            <w:tcW w:type="dxa" w:w="852"/>
          </w:tcPr>
          <w:p>
            <w:pPr>
              <w:spacing w:after="0"/>
              <w:jc w:val="right"/>
            </w:pPr>
            <w:r>
              <w:rPr>
                <w:sz w:val="16"/>
              </w:rPr>
              <w:t>85.1</w:t>
            </w:r>
          </w:p>
        </w:tc>
        <w:tc>
          <w:tcPr>
            <w:tcW w:type="dxa" w:w="680"/>
          </w:tcPr>
          <w:p>
            <w:pPr>
              <w:spacing w:after="0"/>
              <w:jc w:val="right"/>
            </w:pPr>
            <w:r>
              <w:rPr>
                <w:sz w:val="16"/>
              </w:rPr>
              <w:t>87.3</w:t>
            </w:r>
          </w:p>
        </w:tc>
        <w:tc>
          <w:tcPr>
            <w:tcW w:type="dxa" w:w="648"/>
          </w:tcPr>
          <w:p>
            <w:pPr>
              <w:spacing w:after="0"/>
              <w:jc w:val="right"/>
            </w:pPr>
            <w:r>
              <w:rPr>
                <w:sz w:val="16"/>
              </w:rPr>
              <w:t>94.7</w:t>
            </w:r>
          </w:p>
        </w:tc>
        <w:tc>
          <w:tcPr>
            <w:tcW w:type="dxa" w:w="4140"/>
          </w:tcPr>
          <w:p>
            <w:pPr>
              <w:spacing w:after="0"/>
              <w:jc w:val="left"/>
            </w:pPr>
            <w:r>
              <w:rPr>
                <w:sz w:val="16"/>
              </w:rPr>
              <w:t>Relatively Moderate 1, Relatively Low 3, No Rating 16</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43.0</w:t>
            </w:r>
          </w:p>
        </w:tc>
        <w:tc>
          <w:tcPr>
            <w:tcW w:type="dxa" w:w="680"/>
          </w:tcPr>
          <w:p>
            <w:pPr>
              <w:spacing w:after="0"/>
              <w:jc w:val="right"/>
            </w:pPr>
            <w:r>
              <w:rPr>
                <w:sz w:val="16"/>
              </w:rPr>
              <w:t>68.4</w:t>
            </w:r>
          </w:p>
        </w:tc>
        <w:tc>
          <w:tcPr>
            <w:tcW w:type="dxa" w:w="648"/>
          </w:tcPr>
          <w:p>
            <w:pPr>
              <w:spacing w:after="0"/>
              <w:jc w:val="right"/>
            </w:pPr>
            <w:r>
              <w:rPr>
                <w:sz w:val="16"/>
              </w:rPr>
              <w:t>78.6</w:t>
            </w:r>
          </w:p>
        </w:tc>
        <w:tc>
          <w:tcPr>
            <w:tcW w:type="dxa" w:w="4140"/>
          </w:tcPr>
          <w:p>
            <w:pPr>
              <w:spacing w:after="0"/>
              <w:jc w:val="left"/>
            </w:pPr>
            <w:r>
              <w:rPr>
                <w:sz w:val="16"/>
              </w:rPr>
              <w:t>Relatively Moderate 2, Relatively Low 18</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58.8</w:t>
            </w:r>
          </w:p>
        </w:tc>
        <w:tc>
          <w:tcPr>
            <w:tcW w:type="dxa" w:w="680"/>
          </w:tcPr>
          <w:p>
            <w:pPr>
              <w:spacing w:after="0"/>
              <w:jc w:val="right"/>
            </w:pPr>
            <w:r>
              <w:rPr>
                <w:sz w:val="16"/>
              </w:rPr>
              <w:t>77.7</w:t>
            </w:r>
          </w:p>
        </w:tc>
        <w:tc>
          <w:tcPr>
            <w:tcW w:type="dxa" w:w="648"/>
          </w:tcPr>
          <w:p>
            <w:pPr>
              <w:spacing w:after="0"/>
              <w:jc w:val="right"/>
            </w:pPr>
            <w:r>
              <w:rPr>
                <w:sz w:val="16"/>
              </w:rPr>
              <w:t>90.7</w:t>
            </w:r>
          </w:p>
        </w:tc>
        <w:tc>
          <w:tcPr>
            <w:tcW w:type="dxa" w:w="4140"/>
          </w:tcPr>
          <w:p>
            <w:pPr>
              <w:spacing w:after="0"/>
              <w:jc w:val="left"/>
            </w:pPr>
            <w:r>
              <w:rPr>
                <w:sz w:val="16"/>
              </w:rPr>
              <w:t>Relatively High 1, Relatively Moderate 16,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13.8</w:t>
            </w:r>
          </w:p>
        </w:tc>
        <w:tc>
          <w:tcPr>
            <w:tcW w:type="dxa" w:w="680"/>
          </w:tcPr>
          <w:p>
            <w:pPr>
              <w:spacing w:after="0"/>
              <w:jc w:val="right"/>
            </w:pPr>
            <w:r>
              <w:rPr>
                <w:sz w:val="16"/>
              </w:rPr>
              <w:t>47.4</w:t>
            </w:r>
          </w:p>
        </w:tc>
        <w:tc>
          <w:tcPr>
            <w:tcW w:type="dxa" w:w="648"/>
          </w:tcPr>
          <w:p>
            <w:pPr>
              <w:spacing w:after="0"/>
              <w:jc w:val="right"/>
            </w:pPr>
            <w:r>
              <w:rPr>
                <w:sz w:val="16"/>
              </w:rPr>
              <w:t>66.3</w:t>
            </w:r>
          </w:p>
        </w:tc>
        <w:tc>
          <w:tcPr>
            <w:tcW w:type="dxa" w:w="4140"/>
          </w:tcPr>
          <w:p>
            <w:pPr>
              <w:spacing w:after="0"/>
              <w:jc w:val="left"/>
            </w:pPr>
            <w:r>
              <w:rPr>
                <w:sz w:val="16"/>
              </w:rPr>
              <w:t>Relatively Moderate 4, Relatively Low 14,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53.2</w:t>
            </w:r>
          </w:p>
        </w:tc>
        <w:tc>
          <w:tcPr>
            <w:tcW w:type="dxa" w:w="680"/>
          </w:tcPr>
          <w:p>
            <w:pPr>
              <w:spacing w:after="0"/>
              <w:jc w:val="right"/>
            </w:pPr>
            <w:r>
              <w:rPr>
                <w:sz w:val="16"/>
              </w:rPr>
              <w:t>61.9</w:t>
            </w:r>
          </w:p>
        </w:tc>
        <w:tc>
          <w:tcPr>
            <w:tcW w:type="dxa" w:w="648"/>
          </w:tcPr>
          <w:p>
            <w:pPr>
              <w:spacing w:after="0"/>
              <w:jc w:val="right"/>
            </w:pPr>
            <w:r>
              <w:rPr>
                <w:sz w:val="16"/>
              </w:rPr>
              <w:t>77.2</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75.8</w:t>
            </w:r>
          </w:p>
        </w:tc>
        <w:tc>
          <w:tcPr>
            <w:tcW w:type="dxa" w:w="680"/>
          </w:tcPr>
          <w:p>
            <w:pPr>
              <w:spacing w:after="0"/>
              <w:jc w:val="right"/>
            </w:pPr>
            <w:r>
              <w:rPr>
                <w:sz w:val="16"/>
              </w:rPr>
              <w:t>92.5</w:t>
            </w:r>
          </w:p>
        </w:tc>
        <w:tc>
          <w:tcPr>
            <w:tcW w:type="dxa" w:w="648"/>
          </w:tcPr>
          <w:p>
            <w:pPr>
              <w:spacing w:after="0"/>
              <w:jc w:val="right"/>
            </w:pPr>
            <w:r>
              <w:rPr>
                <w:sz w:val="16"/>
              </w:rPr>
              <w:t>97.4</w:t>
            </w:r>
          </w:p>
        </w:tc>
        <w:tc>
          <w:tcPr>
            <w:tcW w:type="dxa" w:w="4140"/>
          </w:tcPr>
          <w:p>
            <w:pPr>
              <w:spacing w:after="0"/>
              <w:jc w:val="left"/>
            </w:pPr>
            <w:r>
              <w:rPr>
                <w:sz w:val="16"/>
              </w:rPr>
              <w:t>Relatively High 15, Relatively Moderate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32.4</w:t>
            </w:r>
          </w:p>
        </w:tc>
        <w:tc>
          <w:tcPr>
            <w:tcW w:type="dxa" w:w="680"/>
          </w:tcPr>
          <w:p>
            <w:pPr>
              <w:spacing w:after="0"/>
              <w:jc w:val="right"/>
            </w:pPr>
            <w:r>
              <w:rPr>
                <w:sz w:val="16"/>
              </w:rPr>
              <w:t>73.1</w:t>
            </w:r>
          </w:p>
        </w:tc>
        <w:tc>
          <w:tcPr>
            <w:tcW w:type="dxa" w:w="648"/>
          </w:tcPr>
          <w:p>
            <w:pPr>
              <w:spacing w:after="0"/>
              <w:jc w:val="right"/>
            </w:pPr>
            <w:r>
              <w:rPr>
                <w:sz w:val="16"/>
              </w:rPr>
              <w:t>97.8</w:t>
            </w:r>
          </w:p>
        </w:tc>
        <w:tc>
          <w:tcPr>
            <w:tcW w:type="dxa" w:w="4140"/>
          </w:tcPr>
          <w:p>
            <w:pPr>
              <w:spacing w:after="0"/>
              <w:jc w:val="left"/>
            </w:pPr>
            <w:r>
              <w:rPr>
                <w:sz w:val="16"/>
              </w:rPr>
              <w:t>Very High 1, Relatively High 5, Relatively Moderate 9, Relatively Low 5</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41.7</w:t>
            </w:r>
          </w:p>
        </w:tc>
        <w:tc>
          <w:tcPr>
            <w:tcW w:type="dxa" w:w="680"/>
          </w:tcPr>
          <w:p>
            <w:pPr>
              <w:spacing w:after="0"/>
              <w:jc w:val="right"/>
            </w:pPr>
            <w:r>
              <w:rPr>
                <w:sz w:val="16"/>
              </w:rPr>
              <w:t>84.8</w:t>
            </w:r>
          </w:p>
        </w:tc>
        <w:tc>
          <w:tcPr>
            <w:tcW w:type="dxa" w:w="648"/>
          </w:tcPr>
          <w:p>
            <w:pPr>
              <w:spacing w:after="0"/>
              <w:jc w:val="right"/>
            </w:pPr>
            <w:r>
              <w:rPr>
                <w:sz w:val="16"/>
              </w:rPr>
              <w:t>98.5</w:t>
            </w:r>
          </w:p>
        </w:tc>
        <w:tc>
          <w:tcPr>
            <w:tcW w:type="dxa" w:w="4140"/>
          </w:tcPr>
          <w:p>
            <w:pPr>
              <w:spacing w:after="0"/>
              <w:jc w:val="left"/>
            </w:pPr>
            <w:r>
              <w:rPr>
                <w:sz w:val="16"/>
              </w:rPr>
              <w:t>Relatively Moderate 3, Relatively Low 9, Very Low 8</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60.2</w:t>
            </w:r>
          </w:p>
        </w:tc>
        <w:tc>
          <w:tcPr>
            <w:tcW w:type="dxa" w:w="680"/>
          </w:tcPr>
          <w:p>
            <w:pPr>
              <w:spacing w:after="0"/>
              <w:jc w:val="right"/>
            </w:pPr>
            <w:r>
              <w:rPr>
                <w:sz w:val="16"/>
              </w:rPr>
              <w:t>88.3</w:t>
            </w:r>
          </w:p>
        </w:tc>
        <w:tc>
          <w:tcPr>
            <w:tcW w:type="dxa" w:w="648"/>
          </w:tcPr>
          <w:p>
            <w:pPr>
              <w:spacing w:after="0"/>
              <w:jc w:val="right"/>
            </w:pPr>
            <w:r>
              <w:rPr>
                <w:sz w:val="16"/>
              </w:rPr>
              <w:t>95.4</w:t>
            </w:r>
          </w:p>
        </w:tc>
        <w:tc>
          <w:tcPr>
            <w:tcW w:type="dxa" w:w="4140"/>
          </w:tcPr>
          <w:p>
            <w:pPr>
              <w:spacing w:after="0"/>
              <w:jc w:val="left"/>
            </w:pPr>
            <w:r>
              <w:rPr>
                <w:sz w:val="16"/>
              </w:rPr>
              <w:t>Relatively High 18, Relatively Moderate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48.6</w:t>
            </w:r>
          </w:p>
        </w:tc>
        <w:tc>
          <w:tcPr>
            <w:tcW w:type="dxa" w:w="680"/>
          </w:tcPr>
          <w:p>
            <w:pPr>
              <w:spacing w:after="0"/>
              <w:jc w:val="right"/>
            </w:pPr>
            <w:r>
              <w:rPr>
                <w:sz w:val="16"/>
              </w:rPr>
              <w:t>76.0</w:t>
            </w:r>
          </w:p>
        </w:tc>
        <w:tc>
          <w:tcPr>
            <w:tcW w:type="dxa" w:w="648"/>
          </w:tcPr>
          <w:p>
            <w:pPr>
              <w:spacing w:after="0"/>
              <w:jc w:val="right"/>
            </w:pPr>
            <w:r>
              <w:rPr>
                <w:sz w:val="16"/>
              </w:rPr>
              <w:t>86.9</w:t>
            </w:r>
          </w:p>
        </w:tc>
        <w:tc>
          <w:tcPr>
            <w:tcW w:type="dxa" w:w="4140"/>
          </w:tcPr>
          <w:p>
            <w:pPr>
              <w:spacing w:after="0"/>
              <w:jc w:val="left"/>
            </w:pPr>
            <w:r>
              <w:rPr>
                <w:sz w:val="16"/>
              </w:rPr>
              <w:t>Relatively High 1, Relatively Moderate 18,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51.5</w:t>
            </w:r>
          </w:p>
        </w:tc>
        <w:tc>
          <w:tcPr>
            <w:tcW w:type="dxa" w:w="680"/>
          </w:tcPr>
          <w:p>
            <w:pPr>
              <w:spacing w:after="0"/>
              <w:jc w:val="right"/>
            </w:pPr>
            <w:r>
              <w:rPr>
                <w:sz w:val="16"/>
              </w:rPr>
              <w:t>73.8</w:t>
            </w:r>
          </w:p>
        </w:tc>
        <w:tc>
          <w:tcPr>
            <w:tcW w:type="dxa" w:w="648"/>
          </w:tcPr>
          <w:p>
            <w:pPr>
              <w:spacing w:after="0"/>
              <w:jc w:val="right"/>
            </w:pPr>
            <w:r>
              <w:rPr>
                <w:sz w:val="16"/>
              </w:rPr>
              <w:t>88.1</w:t>
            </w:r>
          </w:p>
        </w:tc>
        <w:tc>
          <w:tcPr>
            <w:tcW w:type="dxa" w:w="4140"/>
          </w:tcPr>
          <w:p>
            <w:pPr>
              <w:spacing w:after="0"/>
              <w:jc w:val="left"/>
            </w:pPr>
            <w:r>
              <w:rPr>
                <w:sz w:val="16"/>
              </w:rPr>
              <w:t>Relatively High 10, Relatively Moderate 9, Relatively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34.5</w:t>
            </w:r>
          </w:p>
        </w:tc>
        <w:tc>
          <w:tcPr>
            <w:tcW w:type="dxa" w:w="680"/>
          </w:tcPr>
          <w:p>
            <w:pPr>
              <w:spacing w:after="0"/>
              <w:jc w:val="right"/>
            </w:pPr>
            <w:r>
              <w:rPr>
                <w:sz w:val="16"/>
              </w:rPr>
              <w:t>73.7</w:t>
            </w:r>
          </w:p>
        </w:tc>
        <w:tc>
          <w:tcPr>
            <w:tcW w:type="dxa" w:w="648"/>
          </w:tcPr>
          <w:p>
            <w:pPr>
              <w:spacing w:after="0"/>
              <w:jc w:val="right"/>
            </w:pPr>
            <w:r>
              <w:rPr>
                <w:sz w:val="16"/>
              </w:rPr>
              <w:t>91.3</w:t>
            </w:r>
          </w:p>
        </w:tc>
        <w:tc>
          <w:tcPr>
            <w:tcW w:type="dxa" w:w="4140"/>
          </w:tcPr>
          <w:p>
            <w:pPr>
              <w:spacing w:after="0"/>
              <w:jc w:val="left"/>
            </w:pPr>
            <w:r>
              <w:rPr>
                <w:sz w:val="16"/>
              </w:rPr>
              <w:t>Relatively Moderate 1, Relatively Low 14, Very Low 5</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23.4</w:t>
            </w:r>
          </w:p>
        </w:tc>
        <w:tc>
          <w:tcPr>
            <w:tcW w:type="dxa" w:w="680"/>
          </w:tcPr>
          <w:p>
            <w:pPr>
              <w:spacing w:after="0"/>
              <w:jc w:val="right"/>
            </w:pPr>
            <w:r>
              <w:rPr>
                <w:sz w:val="16"/>
              </w:rPr>
              <w:t>32.1</w:t>
            </w:r>
          </w:p>
        </w:tc>
        <w:tc>
          <w:tcPr>
            <w:tcW w:type="dxa" w:w="648"/>
          </w:tcPr>
          <w:p>
            <w:pPr>
              <w:spacing w:after="0"/>
              <w:jc w:val="right"/>
            </w:pPr>
            <w:r>
              <w:rPr>
                <w:sz w:val="16"/>
              </w:rPr>
              <w:t>45.0</w:t>
            </w:r>
          </w:p>
        </w:tc>
        <w:tc>
          <w:tcPr>
            <w:tcW w:type="dxa" w:w="4140"/>
          </w:tcPr>
          <w:p>
            <w:pPr>
              <w:spacing w:after="0"/>
              <w:jc w:val="left"/>
            </w:pPr>
            <w:r>
              <w:rPr>
                <w:sz w:val="16"/>
              </w:rPr>
              <w:t>Relatively Low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0"/>
        <w:gridCol w:w="1429"/>
        <w:gridCol w:w="2344"/>
        <w:gridCol w:w="2161"/>
        <w:gridCol w:w="1520"/>
        <w:gridCol w:w="1978"/>
        <w:gridCol w:w="3159"/>
      </w:tblGrid>
      <w:tr>
        <w:trPr>
          <w:cantSplit/>
          <w:tblHeader/>
        </w:trPr>
        <w:tc>
          <w:tcPr>
            <w:tcW w:type="dxa" w:w="1520"/>
            <w:shd w:val="clear" w:color="auto" w:fill="E8E8E8"/>
          </w:tcPr>
          <w:p>
            <w:pPr>
              <w:spacing w:after="0"/>
              <w:jc w:val="left"/>
            </w:pPr>
            <w:r>
              <w:rPr>
                <w:b/>
                <w:sz w:val="16"/>
              </w:rPr>
              <w:t>Member</w:t>
            </w:r>
          </w:p>
        </w:tc>
        <w:tc>
          <w:tcPr>
            <w:tcW w:type="dxa" w:w="1429"/>
            <w:shd w:val="clear" w:color="auto" w:fill="E8E8E8"/>
          </w:tcPr>
          <w:p>
            <w:pPr>
              <w:spacing w:after="0"/>
              <w:jc w:val="left"/>
            </w:pPr>
            <w:r>
              <w:rPr>
                <w:b/>
                <w:sz w:val="16"/>
              </w:rPr>
              <w:t>Type</w:t>
            </w:r>
          </w:p>
        </w:tc>
        <w:tc>
          <w:tcPr>
            <w:tcW w:type="dxa" w:w="2344"/>
            <w:shd w:val="clear" w:color="auto" w:fill="E8E8E8"/>
          </w:tcPr>
          <w:p>
            <w:pPr>
              <w:spacing w:after="0"/>
              <w:jc w:val="left"/>
            </w:pPr>
            <w:r>
              <w:rPr>
                <w:b/>
                <w:sz w:val="16"/>
              </w:rPr>
              <w:t>Plan status</w:t>
            </w:r>
          </w:p>
        </w:tc>
        <w:tc>
          <w:tcPr>
            <w:tcW w:type="dxa" w:w="21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9"/>
            <w:shd w:val="clear" w:color="auto" w:fill="E8E8E8"/>
          </w:tcPr>
          <w:p>
            <w:pPr>
              <w:spacing w:after="0"/>
              <w:jc w:val="left"/>
            </w:pPr>
            <w:r>
              <w:rPr>
                <w:b/>
                <w:sz w:val="16"/>
              </w:rPr>
              <w:t>Notes</w:t>
            </w:r>
          </w:p>
        </w:tc>
      </w:tr>
      <w:tr>
        <w:trPr>
          <w:cantSplit/>
        </w:trPr>
        <w:tc>
          <w:tcPr>
            <w:tcW w:type="dxa" w:w="1520"/>
          </w:tcPr>
          <w:p>
            <w:pPr>
              <w:spacing w:after="0"/>
              <w:jc w:val="left"/>
            </w:pPr>
            <w:r>
              <w:rPr>
                <w:sz w:val="16"/>
              </w:rPr>
              <w:t>Oconee County (unincorporated area)</w:t>
            </w:r>
          </w:p>
        </w:tc>
        <w:tc>
          <w:tcPr>
            <w:tcW w:type="dxa" w:w="1429"/>
          </w:tcPr>
          <w:p>
            <w:pPr>
              <w:spacing w:after="0"/>
              <w:jc w:val="left"/>
            </w:pPr>
            <w:r>
              <w:rPr>
                <w:sz w:val="16"/>
              </w:rPr>
              <w:t>Unincorporated</w:t>
            </w:r>
          </w:p>
        </w:tc>
        <w:tc>
          <w:tcPr>
            <w:tcW w:type="dxa" w:w="2344"/>
          </w:tcPr>
          <w:p>
            <w:pPr>
              <w:spacing w:after="0"/>
              <w:jc w:val="left"/>
            </w:pPr>
            <w:r>
              <w:rPr>
                <w:sz w:val="16"/>
              </w:rPr>
              <w:t>Approved, expires 2028-05-25</w:t>
            </w:r>
          </w:p>
        </w:tc>
        <w:tc>
          <w:tcPr>
            <w:tcW w:type="dxa" w:w="2161"/>
          </w:tcPr>
          <w:p>
            <w:pPr>
              <w:spacing w:after="0"/>
              <w:jc w:val="right"/>
            </w:pPr>
            <w:r>
              <w:rPr>
                <w:sz w:val="16"/>
              </w:rPr>
              <w:t>FMA RL 0, SRL 0; any 1</w:t>
            </w:r>
          </w:p>
        </w:tc>
        <w:tc>
          <w:tcPr>
            <w:tcW w:type="dxa" w:w="1520"/>
          </w:tcPr>
          <w:p>
            <w:pPr>
              <w:spacing w:after="0"/>
              <w:jc w:val="right"/>
            </w:pPr>
            <w:r>
              <w:rPr>
                <w:sz w:val="16"/>
              </w:rPr>
              <w:t>$2,660,780.52</w:t>
            </w:r>
          </w:p>
        </w:tc>
        <w:tc>
          <w:tcPr>
            <w:tcW w:type="dxa" w:w="1978"/>
          </w:tcPr>
          <w:p>
            <w:pPr>
              <w:spacing w:after="0"/>
              <w:jc w:val="right"/>
            </w:pPr>
            <w:r>
              <w:rPr>
                <w:sz w:val="16"/>
              </w:rPr>
              <w:t>0; 0</w:t>
            </w:r>
          </w:p>
        </w:tc>
        <w:tc>
          <w:tcPr>
            <w:tcW w:type="dxa" w:w="3159"/>
          </w:tcPr>
          <w:p>
            <w:pPr>
              <w:spacing w:after="0"/>
              <w:jc w:val="left"/>
            </w:pPr>
            <w:r>
              <w:rPr>
                <w:sz w:val="16"/>
              </w:rPr>
              <w:t>Includes $45,207.29 for declarations not counted as hazard incidents (DR-4492-SC, EM-3233-SC).</w:t>
            </w:r>
          </w:p>
        </w:tc>
      </w:tr>
      <w:tr>
        <w:trPr>
          <w:cantSplit/>
        </w:trPr>
        <w:tc>
          <w:tcPr>
            <w:tcW w:type="dxa" w:w="1520"/>
          </w:tcPr>
          <w:p>
            <w:pPr>
              <w:spacing w:after="0"/>
              <w:jc w:val="left"/>
            </w:pPr>
            <w:r>
              <w:rPr>
                <w:sz w:val="16"/>
              </w:rPr>
              <w:t>Salem town</w:t>
            </w:r>
          </w:p>
        </w:tc>
        <w:tc>
          <w:tcPr>
            <w:tcW w:type="dxa" w:w="1429"/>
          </w:tcPr>
          <w:p>
            <w:pPr>
              <w:spacing w:after="0"/>
              <w:jc w:val="left"/>
            </w:pPr>
            <w:r>
              <w:rPr>
                <w:sz w:val="16"/>
              </w:rPr>
              <w:t>Town</w:t>
            </w:r>
          </w:p>
        </w:tc>
        <w:tc>
          <w:tcPr>
            <w:tcW w:type="dxa" w:w="2344"/>
          </w:tcPr>
          <w:p>
            <w:pPr>
              <w:spacing w:after="0"/>
              <w:jc w:val="left"/>
            </w:pPr>
            <w:r>
              <w:rPr>
                <w:sz w:val="16"/>
              </w:rPr>
              <w:t>Plan 109052 approved 2023-05-26, pending adoption here; not yet eligible</w:t>
            </w:r>
          </w:p>
        </w:tc>
        <w:tc>
          <w:tcPr>
            <w:tcW w:type="dxa" w:w="2161"/>
          </w:tcPr>
          <w:p>
            <w:pPr>
              <w:spacing w:after="0"/>
              <w:jc w:val="right"/>
            </w:pPr>
            <w:r>
              <w:rPr>
                <w:sz w:val="16"/>
              </w:rPr>
              <w:t>FMA RL 0, SRL 0; any 0</w:t>
            </w:r>
          </w:p>
        </w:tc>
        <w:tc>
          <w:tcPr>
            <w:tcW w:type="dxa" w:w="1520"/>
          </w:tcPr>
          <w:p>
            <w:pPr>
              <w:spacing w:after="0"/>
              <w:jc w:val="right"/>
            </w:pPr>
            <w:r>
              <w:rPr>
                <w:sz w:val="16"/>
              </w:rPr>
              <w:t>none found</w:t>
            </w:r>
          </w:p>
        </w:tc>
        <w:tc>
          <w:tcPr>
            <w:tcW w:type="dxa" w:w="1978"/>
          </w:tcPr>
          <w:p>
            <w:pPr>
              <w:spacing w:after="0"/>
              <w:jc w:val="right"/>
            </w:pPr>
            <w:r>
              <w:rPr>
                <w:sz w:val="16"/>
              </w:rPr>
              <w:t>56; no approved plan</w:t>
            </w:r>
          </w:p>
        </w:tc>
        <w:tc>
          <w:tcPr>
            <w:tcW w:type="dxa" w:w="3159"/>
          </w:tcPr>
          <w:p>
            <w:pPr>
              <w:spacing w:after="0"/>
              <w:jc w:val="left"/>
            </w:pPr>
          </w:p>
        </w:tc>
      </w:tr>
      <w:tr>
        <w:trPr>
          <w:cantSplit/>
        </w:trPr>
        <w:tc>
          <w:tcPr>
            <w:tcW w:type="dxa" w:w="1520"/>
          </w:tcPr>
          <w:p>
            <w:pPr>
              <w:spacing w:after="0"/>
              <w:jc w:val="left"/>
            </w:pPr>
            <w:r>
              <w:rPr>
                <w:sz w:val="16"/>
              </w:rPr>
              <w:t>Seneca city</w:t>
            </w:r>
          </w:p>
        </w:tc>
        <w:tc>
          <w:tcPr>
            <w:tcW w:type="dxa" w:w="1429"/>
          </w:tcPr>
          <w:p>
            <w:pPr>
              <w:spacing w:after="0"/>
              <w:jc w:val="left"/>
            </w:pPr>
            <w:r>
              <w:rPr>
                <w:sz w:val="16"/>
              </w:rPr>
              <w:t>City</w:t>
            </w:r>
          </w:p>
        </w:tc>
        <w:tc>
          <w:tcPr>
            <w:tcW w:type="dxa" w:w="2344"/>
          </w:tcPr>
          <w:p>
            <w:pPr>
              <w:spacing w:after="0"/>
              <w:jc w:val="left"/>
            </w:pPr>
            <w:r>
              <w:rPr>
                <w:sz w:val="16"/>
              </w:rPr>
              <w:t>Approved, expires 2028-05-25</w:t>
            </w:r>
          </w:p>
        </w:tc>
        <w:tc>
          <w:tcPr>
            <w:tcW w:type="dxa" w:w="2161"/>
          </w:tcPr>
          <w:p>
            <w:pPr>
              <w:spacing w:after="0"/>
              <w:jc w:val="right"/>
            </w:pPr>
            <w:r>
              <w:rPr>
                <w:sz w:val="16"/>
              </w:rPr>
              <w:t>FMA RL 0, SRL 0; any 0</w:t>
            </w:r>
          </w:p>
        </w:tc>
        <w:tc>
          <w:tcPr>
            <w:tcW w:type="dxa" w:w="1520"/>
          </w:tcPr>
          <w:p>
            <w:pPr>
              <w:spacing w:after="0"/>
              <w:jc w:val="right"/>
            </w:pPr>
            <w:r>
              <w:rPr>
                <w:sz w:val="16"/>
              </w:rPr>
              <w:t>$7,538,827.52</w:t>
            </w:r>
          </w:p>
        </w:tc>
        <w:tc>
          <w:tcPr>
            <w:tcW w:type="dxa" w:w="1978"/>
          </w:tcPr>
          <w:p>
            <w:pPr>
              <w:spacing w:after="0"/>
              <w:jc w:val="right"/>
            </w:pPr>
            <w:r>
              <w:rPr>
                <w:sz w:val="16"/>
              </w:rPr>
              <w:t>63; 3</w:t>
            </w:r>
          </w:p>
        </w:tc>
        <w:tc>
          <w:tcPr>
            <w:tcW w:type="dxa" w:w="3159"/>
          </w:tcPr>
          <w:p>
            <w:pPr>
              <w:spacing w:after="0"/>
              <w:jc w:val="left"/>
            </w:pPr>
          </w:p>
        </w:tc>
      </w:tr>
      <w:tr>
        <w:trPr>
          <w:cantSplit/>
        </w:trPr>
        <w:tc>
          <w:tcPr>
            <w:tcW w:type="dxa" w:w="1520"/>
          </w:tcPr>
          <w:p>
            <w:pPr>
              <w:spacing w:after="0"/>
              <w:jc w:val="left"/>
            </w:pPr>
            <w:r>
              <w:rPr>
                <w:sz w:val="16"/>
              </w:rPr>
              <w:t>Walhalla city</w:t>
            </w:r>
          </w:p>
        </w:tc>
        <w:tc>
          <w:tcPr>
            <w:tcW w:type="dxa" w:w="1429"/>
          </w:tcPr>
          <w:p>
            <w:pPr>
              <w:spacing w:after="0"/>
              <w:jc w:val="left"/>
            </w:pPr>
            <w:r>
              <w:rPr>
                <w:sz w:val="16"/>
              </w:rPr>
              <w:t>City</w:t>
            </w:r>
          </w:p>
        </w:tc>
        <w:tc>
          <w:tcPr>
            <w:tcW w:type="dxa" w:w="2344"/>
          </w:tcPr>
          <w:p>
            <w:pPr>
              <w:spacing w:after="0"/>
              <w:jc w:val="left"/>
            </w:pPr>
            <w:r>
              <w:rPr>
                <w:sz w:val="16"/>
              </w:rPr>
              <w:t>Plan 109052 approved 2023-05-26, pending adoption here; not yet eligible</w:t>
            </w:r>
          </w:p>
        </w:tc>
        <w:tc>
          <w:tcPr>
            <w:tcW w:type="dxa" w:w="2161"/>
          </w:tcPr>
          <w:p>
            <w:pPr>
              <w:spacing w:after="0"/>
              <w:jc w:val="right"/>
            </w:pPr>
            <w:r>
              <w:rPr>
                <w:sz w:val="16"/>
              </w:rPr>
              <w:t>FMA RL 0, SRL 0; any 0</w:t>
            </w:r>
          </w:p>
        </w:tc>
        <w:tc>
          <w:tcPr>
            <w:tcW w:type="dxa" w:w="1520"/>
          </w:tcPr>
          <w:p>
            <w:pPr>
              <w:spacing w:after="0"/>
              <w:jc w:val="right"/>
            </w:pPr>
            <w:r>
              <w:rPr>
                <w:sz w:val="16"/>
              </w:rPr>
              <w:t>$473,427.65</w:t>
            </w:r>
          </w:p>
        </w:tc>
        <w:tc>
          <w:tcPr>
            <w:tcW w:type="dxa" w:w="1978"/>
          </w:tcPr>
          <w:p>
            <w:pPr>
              <w:spacing w:after="0"/>
              <w:jc w:val="right"/>
            </w:pPr>
            <w:r>
              <w:rPr>
                <w:sz w:val="16"/>
              </w:rPr>
              <w:t>94; no approved plan</w:t>
            </w:r>
          </w:p>
        </w:tc>
        <w:tc>
          <w:tcPr>
            <w:tcW w:type="dxa" w:w="3159"/>
          </w:tcPr>
          <w:p>
            <w:pPr>
              <w:spacing w:after="0"/>
              <w:jc w:val="left"/>
            </w:pPr>
            <w:r>
              <w:rPr>
                <w:sz w:val="16"/>
              </w:rPr>
              <w:t>Includes $8,131.92 for declarations not counted as hazard incidents (DR-4492-SC).</w:t>
            </w:r>
          </w:p>
        </w:tc>
      </w:tr>
      <w:tr>
        <w:trPr>
          <w:cantSplit/>
        </w:trPr>
        <w:tc>
          <w:tcPr>
            <w:tcW w:type="dxa" w:w="1520"/>
          </w:tcPr>
          <w:p>
            <w:pPr>
              <w:spacing w:after="0"/>
              <w:jc w:val="left"/>
            </w:pPr>
            <w:r>
              <w:rPr>
                <w:sz w:val="16"/>
              </w:rPr>
              <w:t>West Union town</w:t>
            </w:r>
          </w:p>
        </w:tc>
        <w:tc>
          <w:tcPr>
            <w:tcW w:type="dxa" w:w="1429"/>
          </w:tcPr>
          <w:p>
            <w:pPr>
              <w:spacing w:after="0"/>
              <w:jc w:val="left"/>
            </w:pPr>
            <w:r>
              <w:rPr>
                <w:sz w:val="16"/>
              </w:rPr>
              <w:t>Town</w:t>
            </w:r>
          </w:p>
        </w:tc>
        <w:tc>
          <w:tcPr>
            <w:tcW w:type="dxa" w:w="2344"/>
          </w:tcPr>
          <w:p>
            <w:pPr>
              <w:spacing w:after="0"/>
              <w:jc w:val="left"/>
            </w:pPr>
            <w:r>
              <w:rPr>
                <w:sz w:val="16"/>
              </w:rPr>
              <w:t>Plan 109052 approved 2023-05-26, pending adoption here; not yet eligible</w:t>
            </w:r>
          </w:p>
        </w:tc>
        <w:tc>
          <w:tcPr>
            <w:tcW w:type="dxa" w:w="2161"/>
          </w:tcPr>
          <w:p>
            <w:pPr>
              <w:spacing w:after="0"/>
              <w:jc w:val="right"/>
            </w:pPr>
            <w:r>
              <w:rPr>
                <w:sz w:val="16"/>
              </w:rPr>
              <w:t>FMA RL 0, SRL 0; any 0</w:t>
            </w:r>
          </w:p>
        </w:tc>
        <w:tc>
          <w:tcPr>
            <w:tcW w:type="dxa" w:w="1520"/>
          </w:tcPr>
          <w:p>
            <w:pPr>
              <w:spacing w:after="0"/>
              <w:jc w:val="right"/>
            </w:pPr>
            <w:r>
              <w:rPr>
                <w:sz w:val="16"/>
              </w:rPr>
              <w:t>none found</w:t>
            </w:r>
          </w:p>
        </w:tc>
        <w:tc>
          <w:tcPr>
            <w:tcW w:type="dxa" w:w="1978"/>
          </w:tcPr>
          <w:p>
            <w:pPr>
              <w:spacing w:after="0"/>
              <w:jc w:val="right"/>
            </w:pPr>
            <w:r>
              <w:rPr>
                <w:sz w:val="16"/>
              </w:rPr>
              <w:t>19; no approved plan</w:t>
            </w:r>
          </w:p>
        </w:tc>
        <w:tc>
          <w:tcPr>
            <w:tcW w:type="dxa" w:w="3159"/>
          </w:tcPr>
          <w:p>
            <w:pPr>
              <w:spacing w:after="0"/>
              <w:jc w:val="left"/>
            </w:pPr>
          </w:p>
        </w:tc>
      </w:tr>
      <w:tr>
        <w:trPr>
          <w:cantSplit/>
        </w:trPr>
        <w:tc>
          <w:tcPr>
            <w:tcW w:type="dxa" w:w="1520"/>
          </w:tcPr>
          <w:p>
            <w:pPr>
              <w:spacing w:after="0"/>
              <w:jc w:val="left"/>
            </w:pPr>
            <w:r>
              <w:rPr>
                <w:sz w:val="16"/>
              </w:rPr>
              <w:t>Westminster city</w:t>
            </w:r>
          </w:p>
        </w:tc>
        <w:tc>
          <w:tcPr>
            <w:tcW w:type="dxa" w:w="1429"/>
          </w:tcPr>
          <w:p>
            <w:pPr>
              <w:spacing w:after="0"/>
              <w:jc w:val="left"/>
            </w:pPr>
            <w:r>
              <w:rPr>
                <w:sz w:val="16"/>
              </w:rPr>
              <w:t>City</w:t>
            </w:r>
          </w:p>
        </w:tc>
        <w:tc>
          <w:tcPr>
            <w:tcW w:type="dxa" w:w="2344"/>
          </w:tcPr>
          <w:p>
            <w:pPr>
              <w:spacing w:after="0"/>
              <w:jc w:val="left"/>
            </w:pPr>
            <w:r>
              <w:rPr>
                <w:sz w:val="16"/>
              </w:rPr>
              <w:t>Approved, expires 2028-05-25</w:t>
            </w:r>
          </w:p>
        </w:tc>
        <w:tc>
          <w:tcPr>
            <w:tcW w:type="dxa" w:w="2161"/>
          </w:tcPr>
          <w:p>
            <w:pPr>
              <w:spacing w:after="0"/>
              <w:jc w:val="right"/>
            </w:pPr>
            <w:r>
              <w:rPr>
                <w:sz w:val="16"/>
              </w:rPr>
              <w:t>FMA RL 0, SRL 0; any 0</w:t>
            </w:r>
          </w:p>
        </w:tc>
        <w:tc>
          <w:tcPr>
            <w:tcW w:type="dxa" w:w="1520"/>
          </w:tcPr>
          <w:p>
            <w:pPr>
              <w:spacing w:after="0"/>
              <w:jc w:val="right"/>
            </w:pPr>
            <w:r>
              <w:rPr>
                <w:sz w:val="16"/>
              </w:rPr>
              <w:t>$337,329.27</w:t>
            </w:r>
          </w:p>
        </w:tc>
        <w:tc>
          <w:tcPr>
            <w:tcW w:type="dxa" w:w="1978"/>
          </w:tcPr>
          <w:p>
            <w:pPr>
              <w:spacing w:after="0"/>
              <w:jc w:val="right"/>
            </w:pPr>
            <w:r>
              <w:rPr>
                <w:sz w:val="16"/>
              </w:rPr>
              <w:t>70; 4</w:t>
            </w:r>
          </w:p>
        </w:tc>
        <w:tc>
          <w:tcPr>
            <w:tcW w:type="dxa" w:w="31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2023-05-26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$4,230</w:t>
            </w:r>
          </w:p>
        </w:tc>
        <w:tc>
          <w:tcPr>
            <w:tcW w:type="dxa" w:w="1126"/>
          </w:tcPr>
          <w:p>
            <w:pPr>
              <w:spacing w:after="0"/>
              <w:jc w:val="right"/>
            </w:pPr>
            <w:r>
              <w:rPr>
                <w:sz w:val="16"/>
              </w:rPr>
              <w:t>$10,167,990</w:t>
            </w:r>
          </w:p>
        </w:tc>
        <w:tc>
          <w:tcPr>
            <w:tcW w:type="dxa" w:w="1136"/>
          </w:tcPr>
          <w:p>
            <w:pPr>
              <w:spacing w:after="0"/>
              <w:jc w:val="right"/>
            </w:pPr>
            <w:r>
              <w:rPr>
                <w:sz w:val="16"/>
              </w:rPr>
              <w:t>$9,817,118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$4,974,959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$84,828</w:t>
            </w:r>
          </w:p>
        </w:tc>
        <w:tc>
          <w:tcPr>
            <w:tcW w:type="dxa" w:w="1136"/>
          </w:tcPr>
          <w:p>
            <w:pPr>
              <w:spacing w:after="0"/>
              <w:jc w:val="right"/>
            </w:pPr>
          </w:p>
        </w:tc>
        <w:tc>
          <w:tcPr>
            <w:tcW w:type="dxa" w:w="1305"/>
          </w:tcPr>
          <w:p>
            <w:pPr>
              <w:spacing w:after="0"/>
              <w:jc w:val="right"/>
            </w:pPr>
            <w:r>
              <w:rPr>
                <w:sz w:val="16"/>
              </w:rPr>
              <w:t>1.71%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$32,608,615,777</w:t>
            </w:r>
          </w:p>
        </w:tc>
        <w:tc>
          <w:tcPr>
            <w:tcW w:type="dxa" w:w="1215"/>
          </w:tcPr>
          <w:p>
            <w:pPr>
              <w:spacing w:after="0"/>
              <w:jc w:val="right"/>
            </w:pPr>
          </w:p>
        </w:tc>
        <w:tc>
          <w:tcPr>
            <w:tcW w:type="dxa" w:w="1038"/>
          </w:tcPr>
          <w:p>
            <w:pPr>
              <w:spacing w:after="0"/>
              <w:jc w:val="right"/>
            </w:pPr>
            <w:r>
              <w:rPr>
                <w:sz w:val="16"/>
              </w:rPr>
              <w:t>78,607</w:t>
            </w:r>
          </w:p>
        </w:tc>
        <w:tc>
          <w:tcPr>
            <w:tcW w:type="dxa" w:w="1126"/>
          </w:tcPr>
          <w:p>
            <w:pPr>
              <w:spacing w:after="0"/>
              <w:jc w:val="right"/>
            </w:pPr>
            <w:r>
              <w:rPr>
                <w:sz w:val="16"/>
              </w:rPr>
              <w:t>$1,104,640</w:t>
            </w:r>
          </w:p>
        </w:tc>
        <w:tc>
          <w:tcPr>
            <w:tcW w:type="dxa" w:w="1126"/>
          </w:tcPr>
          <w:p>
            <w:pPr>
              <w:spacing w:after="0"/>
              <w:jc w:val="right"/>
            </w:pPr>
          </w:p>
        </w:tc>
        <w:tc>
          <w:tcPr>
            <w:tcW w:type="dxa" w:w="1136"/>
          </w:tcPr>
          <w:p>
            <w:pPr>
              <w:spacing w:after="0"/>
              <w:jc w:val="right"/>
            </w:pPr>
            <w:r>
              <w:rPr>
                <w:sz w:val="16"/>
              </w:rPr>
              <w:t>$216,523</w:t>
            </w:r>
          </w:p>
        </w:tc>
        <w:tc>
          <w:tcPr>
            <w:tcW w:type="dxa" w:w="1305"/>
          </w:tcPr>
          <w:p>
            <w:pPr>
              <w:spacing w:after="0"/>
              <w:jc w:val="right"/>
            </w:pPr>
            <w:r>
              <w:rPr>
                <w:sz w:val="16"/>
              </w:rPr>
              <w:t>0.00339%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$331,595</w:t>
            </w:r>
          </w:p>
        </w:tc>
        <w:tc>
          <w:tcPr>
            <w:tcW w:type="dxa" w:w="1126"/>
          </w:tcPr>
          <w:p>
            <w:pPr>
              <w:spacing w:after="0"/>
              <w:jc w:val="right"/>
            </w:pPr>
            <w:r>
              <w:rPr>
                <w:sz w:val="16"/>
              </w:rPr>
              <w:t>$259,133</w:t>
            </w:r>
          </w:p>
        </w:tc>
        <w:tc>
          <w:tcPr>
            <w:tcW w:type="dxa" w:w="1136"/>
          </w:tcPr>
          <w:p>
            <w:pPr>
              <w:spacing w:after="0"/>
              <w:jc w:val="right"/>
            </w:pPr>
            <w:r>
              <w:rPr>
                <w:sz w:val="16"/>
              </w:rPr>
              <w:t>$49,454</w:t>
            </w:r>
          </w:p>
        </w:tc>
        <w:tc>
          <w:tcPr>
            <w:tcW w:type="dxa" w:w="1305"/>
          </w:tcPr>
          <w:p>
            <w:pPr>
              <w:spacing w:after="0"/>
              <w:jc w:val="right"/>
            </w:pPr>
            <w:r>
              <w:rPr>
                <w:sz w:val="16"/>
              </w:rPr>
              <w:t>0.0017%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$16</w:t>
            </w:r>
          </w:p>
        </w:tc>
        <w:tc>
          <w:tcPr>
            <w:tcW w:type="dxa" w:w="1126"/>
          </w:tcPr>
          <w:p>
            <w:pPr>
              <w:spacing w:after="0"/>
              <w:jc w:val="right"/>
            </w:pPr>
            <w:r>
              <w:rPr>
                <w:sz w:val="16"/>
              </w:rPr>
              <w:t>$68</w:t>
            </w:r>
          </w:p>
        </w:tc>
        <w:tc>
          <w:tcPr>
            <w:tcW w:type="dxa" w:w="1136"/>
          </w:tcPr>
          <w:p>
            <w:pPr>
              <w:spacing w:after="0"/>
              <w:jc w:val="right"/>
            </w:pPr>
            <w:r>
              <w:rPr>
                <w:sz w:val="16"/>
              </w:rPr>
              <w:t>$586,578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$19,462,867,392</w:t>
            </w:r>
          </w:p>
        </w:tc>
        <w:tc>
          <w:tcPr>
            <w:tcW w:type="dxa" w:w="1215"/>
          </w:tcPr>
          <w:p>
            <w:pPr>
              <w:spacing w:after="0"/>
              <w:jc w:val="right"/>
            </w:pPr>
            <w:r>
              <w:rPr>
                <w:sz w:val="16"/>
              </w:rPr>
              <w:t>$205,245,107</w:t>
            </w:r>
          </w:p>
        </w:tc>
        <w:tc>
          <w:tcPr>
            <w:tcW w:type="dxa" w:w="1038"/>
          </w:tcPr>
          <w:p>
            <w:pPr>
              <w:spacing w:after="0"/>
              <w:jc w:val="right"/>
            </w:pPr>
            <w:r>
              <w:rPr>
                <w:sz w:val="16"/>
              </w:rPr>
              <w:t>78,553</w:t>
            </w:r>
          </w:p>
        </w:tc>
        <w:tc>
          <w:tcPr>
            <w:tcW w:type="dxa" w:w="1126"/>
          </w:tcPr>
          <w:p>
            <w:pPr>
              <w:spacing w:after="0"/>
              <w:jc w:val="right"/>
            </w:pPr>
            <w:r>
              <w:rPr>
                <w:sz w:val="16"/>
              </w:rPr>
              <w:t>$426,463</w:t>
            </w:r>
          </w:p>
        </w:tc>
        <w:tc>
          <w:tcPr>
            <w:tcW w:type="dxa" w:w="1126"/>
          </w:tcPr>
          <w:p>
            <w:pPr>
              <w:spacing w:after="0"/>
              <w:jc w:val="right"/>
            </w:pPr>
            <w:r>
              <w:rPr>
                <w:sz w:val="16"/>
              </w:rPr>
              <w:t>$155,877</w:t>
            </w:r>
          </w:p>
        </w:tc>
        <w:tc>
          <w:tcPr>
            <w:tcW w:type="dxa" w:w="1136"/>
          </w:tcPr>
          <w:p>
            <w:pPr>
              <w:spacing w:after="0"/>
              <w:jc w:val="right"/>
            </w:pPr>
            <w:r>
              <w:rPr>
                <w:sz w:val="16"/>
              </w:rPr>
              <w:t>$19,003</w:t>
            </w:r>
          </w:p>
        </w:tc>
        <w:tc>
          <w:tcPr>
            <w:tcW w:type="dxa" w:w="1305"/>
          </w:tcPr>
          <w:p>
            <w:pPr>
              <w:spacing w:after="0"/>
              <w:jc w:val="right"/>
            </w:pPr>
            <w:r>
              <w:rPr>
                <w:sz w:val="16"/>
              </w:rPr>
              <w:t>0.00219%</w:t>
            </w:r>
          </w:p>
        </w:tc>
        <w:tc>
          <w:tcPr>
            <w:tcW w:type="dxa" w:w="1131"/>
          </w:tcPr>
          <w:p>
            <w:pPr>
              <w:spacing w:after="0"/>
              <w:jc w:val="right"/>
            </w:pPr>
          </w:p>
        </w:tc>
        <w:tc>
          <w:tcPr>
            <w:tcW w:type="dxa" w:w="1051"/>
          </w:tcPr>
          <w:p>
            <w:pPr>
              <w:spacing w:after="0"/>
              <w:jc w:val="right"/>
            </w:pPr>
            <w:r>
              <w:rPr>
                <w:sz w:val="16"/>
              </w:rPr>
              <w:t>$3,000</w:t>
            </w:r>
          </w:p>
        </w:tc>
        <w:tc>
          <w:tcPr>
            <w:tcW w:type="dxa" w:w="1313"/>
          </w:tcPr>
          <w:p>
            <w:pPr>
              <w:spacing w:after="0"/>
              <w:jc w:val="right"/>
            </w:pPr>
            <w:r>
              <w:rPr>
                <w:sz w:val="16"/>
              </w:rPr>
              <w:t>$2,945,347.53</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$19,464,010,549</w:t>
            </w:r>
          </w:p>
        </w:tc>
        <w:tc>
          <w:tcPr>
            <w:tcW w:type="dxa" w:w="1215"/>
          </w:tcPr>
          <w:p>
            <w:pPr>
              <w:spacing w:after="0"/>
              <w:jc w:val="right"/>
            </w:pPr>
          </w:p>
        </w:tc>
        <w:tc>
          <w:tcPr>
            <w:tcW w:type="dxa" w:w="1038"/>
          </w:tcPr>
          <w:p>
            <w:pPr>
              <w:spacing w:after="0"/>
              <w:jc w:val="right"/>
            </w:pPr>
            <w:r>
              <w:rPr>
                <w:sz w:val="16"/>
              </w:rPr>
              <w:t>78,558</w:t>
            </w:r>
          </w:p>
        </w:tc>
        <w:tc>
          <w:tcPr>
            <w:tcW w:type="dxa" w:w="1126"/>
          </w:tcPr>
          <w:p>
            <w:pPr>
              <w:spacing w:after="0"/>
              <w:jc w:val="right"/>
            </w:pPr>
            <w:r>
              <w:rPr>
                <w:sz w:val="16"/>
              </w:rPr>
              <w:t>$695,542</w:t>
            </w:r>
          </w:p>
        </w:tc>
        <w:tc>
          <w:tcPr>
            <w:tcW w:type="dxa" w:w="1126"/>
          </w:tcPr>
          <w:p>
            <w:pPr>
              <w:spacing w:after="0"/>
              <w:jc w:val="right"/>
            </w:pPr>
          </w:p>
        </w:tc>
        <w:tc>
          <w:tcPr>
            <w:tcW w:type="dxa" w:w="1136"/>
          </w:tcPr>
          <w:p>
            <w:pPr>
              <w:spacing w:after="0"/>
              <w:jc w:val="right"/>
            </w:pPr>
            <w:r>
              <w:rPr>
                <w:sz w:val="16"/>
              </w:rPr>
              <w:t>$95,232</w:t>
            </w:r>
          </w:p>
        </w:tc>
        <w:tc>
          <w:tcPr>
            <w:tcW w:type="dxa" w:w="1305"/>
          </w:tcPr>
          <w:p>
            <w:pPr>
              <w:spacing w:after="0"/>
              <w:jc w:val="right"/>
            </w:pPr>
            <w:r>
              <w:rPr>
                <w:sz w:val="16"/>
              </w:rPr>
              <w:t>0.00357%</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$19,386,320,546</w:t>
            </w:r>
          </w:p>
        </w:tc>
        <w:tc>
          <w:tcPr>
            <w:tcW w:type="dxa" w:w="1215"/>
          </w:tcPr>
          <w:p>
            <w:pPr>
              <w:spacing w:after="0"/>
              <w:jc w:val="right"/>
            </w:pPr>
            <w:r>
              <w:rPr>
                <w:sz w:val="16"/>
              </w:rPr>
              <w:t>$8,210,486</w:t>
            </w:r>
          </w:p>
        </w:tc>
        <w:tc>
          <w:tcPr>
            <w:tcW w:type="dxa" w:w="1038"/>
          </w:tcPr>
          <w:p>
            <w:pPr>
              <w:spacing w:after="0"/>
              <w:jc w:val="right"/>
            </w:pPr>
            <w:r>
              <w:rPr>
                <w:sz w:val="16"/>
              </w:rPr>
              <w:t>428</w:t>
            </w:r>
          </w:p>
        </w:tc>
        <w:tc>
          <w:tcPr>
            <w:tcW w:type="dxa" w:w="1126"/>
          </w:tcPr>
          <w:p>
            <w:pPr>
              <w:spacing w:after="0"/>
              <w:jc w:val="right"/>
            </w:pPr>
            <w:r>
              <w:rPr>
                <w:sz w:val="16"/>
              </w:rPr>
              <w:t>$16,225,074</w:t>
            </w:r>
          </w:p>
        </w:tc>
        <w:tc>
          <w:tcPr>
            <w:tcW w:type="dxa" w:w="1126"/>
          </w:tcPr>
          <w:p>
            <w:pPr>
              <w:spacing w:after="0"/>
              <w:jc w:val="right"/>
            </w:pPr>
            <w:r>
              <w:rPr>
                <w:sz w:val="16"/>
              </w:rPr>
              <w:t>$72,422</w:t>
            </w:r>
          </w:p>
        </w:tc>
        <w:tc>
          <w:tcPr>
            <w:tcW w:type="dxa" w:w="1136"/>
          </w:tcPr>
          <w:p>
            <w:pPr>
              <w:spacing w:after="0"/>
              <w:jc w:val="right"/>
            </w:pPr>
            <w:r>
              <w:rPr>
                <w:sz w:val="16"/>
              </w:rPr>
              <w:t>$9,990</w:t>
            </w:r>
          </w:p>
        </w:tc>
        <w:tc>
          <w:tcPr>
            <w:tcW w:type="dxa" w:w="1305"/>
          </w:tcPr>
          <w:p>
            <w:pPr>
              <w:spacing w:after="0"/>
              <w:jc w:val="right"/>
            </w:pPr>
            <w:r>
              <w:rPr>
                <w:sz w:val="16"/>
              </w:rPr>
              <w:t>n/a (see note)</w:t>
            </w:r>
          </w:p>
        </w:tc>
        <w:tc>
          <w:tcPr>
            <w:tcW w:type="dxa" w:w="1131"/>
          </w:tcPr>
          <w:p>
            <w:pPr>
              <w:spacing w:after="0"/>
              <w:jc w:val="right"/>
            </w:pPr>
            <w:r>
              <w:rPr>
                <w:sz w:val="16"/>
              </w:rPr>
              <w:t>$5,000</w:t>
            </w:r>
          </w:p>
        </w:tc>
        <w:tc>
          <w:tcPr>
            <w:tcW w:type="dxa" w:w="1051"/>
          </w:tcPr>
          <w:p>
            <w:pPr>
              <w:spacing w:after="0"/>
              <w:jc w:val="right"/>
            </w:pPr>
          </w:p>
        </w:tc>
        <w:tc>
          <w:tcPr>
            <w:tcW w:type="dxa" w:w="1313"/>
          </w:tcPr>
          <w:p>
            <w:pPr>
              <w:spacing w:after="0"/>
              <w:jc w:val="right"/>
            </w:pPr>
            <w:r>
              <w:rPr>
                <w:sz w:val="16"/>
              </w:rPr>
              <w:t>$2,945,347.53</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$2,382,136,720</w:t>
            </w:r>
          </w:p>
        </w:tc>
        <w:tc>
          <w:tcPr>
            <w:tcW w:type="dxa" w:w="1215"/>
          </w:tcPr>
          <w:p>
            <w:pPr>
              <w:spacing w:after="0"/>
              <w:jc w:val="right"/>
            </w:pPr>
          </w:p>
        </w:tc>
        <w:tc>
          <w:tcPr>
            <w:tcW w:type="dxa" w:w="1038"/>
          </w:tcPr>
          <w:p>
            <w:pPr>
              <w:spacing w:after="0"/>
              <w:jc w:val="right"/>
            </w:pPr>
            <w:r>
              <w:rPr>
                <w:sz w:val="16"/>
              </w:rPr>
              <w:t>8,077</w:t>
            </w:r>
          </w:p>
        </w:tc>
        <w:tc>
          <w:tcPr>
            <w:tcW w:type="dxa" w:w="1126"/>
          </w:tcPr>
          <w:p>
            <w:pPr>
              <w:spacing w:after="0"/>
              <w:jc w:val="right"/>
            </w:pPr>
            <w:r>
              <w:rPr>
                <w:sz w:val="16"/>
              </w:rPr>
              <w:t>$20,847</w:t>
            </w:r>
          </w:p>
        </w:tc>
        <w:tc>
          <w:tcPr>
            <w:tcW w:type="dxa" w:w="1126"/>
          </w:tcPr>
          <w:p>
            <w:pPr>
              <w:spacing w:after="0"/>
              <w:jc w:val="right"/>
            </w:pPr>
          </w:p>
        </w:tc>
        <w:tc>
          <w:tcPr>
            <w:tcW w:type="dxa" w:w="1136"/>
          </w:tcPr>
          <w:p>
            <w:pPr>
              <w:spacing w:after="0"/>
              <w:jc w:val="right"/>
            </w:pPr>
            <w:r>
              <w:rPr>
                <w:sz w:val="16"/>
              </w:rPr>
              <w:t>$4,233</w:t>
            </w:r>
          </w:p>
        </w:tc>
        <w:tc>
          <w:tcPr>
            <w:tcW w:type="dxa" w:w="1305"/>
          </w:tcPr>
          <w:p>
            <w:pPr>
              <w:spacing w:after="0"/>
              <w:jc w:val="right"/>
            </w:pPr>
            <w:r>
              <w:rPr>
                <w:sz w:val="16"/>
              </w:rPr>
              <w:t>0.000875%</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$2,945,347.53</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$19,464,191,572</w:t>
            </w:r>
          </w:p>
        </w:tc>
        <w:tc>
          <w:tcPr>
            <w:tcW w:type="dxa" w:w="1215"/>
          </w:tcPr>
          <w:p>
            <w:pPr>
              <w:spacing w:after="0"/>
              <w:jc w:val="right"/>
            </w:pPr>
          </w:p>
        </w:tc>
        <w:tc>
          <w:tcPr>
            <w:tcW w:type="dxa" w:w="1038"/>
          </w:tcPr>
          <w:p>
            <w:pPr>
              <w:spacing w:after="0"/>
              <w:jc w:val="right"/>
            </w:pPr>
            <w:r>
              <w:rPr>
                <w:sz w:val="16"/>
              </w:rPr>
              <w:t>78,560</w:t>
            </w:r>
          </w:p>
        </w:tc>
        <w:tc>
          <w:tcPr>
            <w:tcW w:type="dxa" w:w="1126"/>
          </w:tcPr>
          <w:p>
            <w:pPr>
              <w:spacing w:after="0"/>
              <w:jc w:val="right"/>
            </w:pPr>
            <w:r>
              <w:rPr>
                <w:sz w:val="16"/>
              </w:rPr>
              <w:t>$76,016</w:t>
            </w:r>
          </w:p>
        </w:tc>
        <w:tc>
          <w:tcPr>
            <w:tcW w:type="dxa" w:w="1126"/>
          </w:tcPr>
          <w:p>
            <w:pPr>
              <w:spacing w:after="0"/>
              <w:jc w:val="right"/>
            </w:pPr>
          </w:p>
        </w:tc>
        <w:tc>
          <w:tcPr>
            <w:tcW w:type="dxa" w:w="1136"/>
          </w:tcPr>
          <w:p>
            <w:pPr>
              <w:spacing w:after="0"/>
              <w:jc w:val="right"/>
            </w:pPr>
            <w:r>
              <w:rPr>
                <w:sz w:val="16"/>
              </w:rPr>
              <w:t>$588,744</w:t>
            </w:r>
          </w:p>
        </w:tc>
        <w:tc>
          <w:tcPr>
            <w:tcW w:type="dxa" w:w="1305"/>
          </w:tcPr>
          <w:p>
            <w:pPr>
              <w:spacing w:after="0"/>
              <w:jc w:val="right"/>
            </w:pPr>
            <w:r>
              <w:rPr>
                <w:sz w:val="16"/>
              </w:rPr>
              <w:t>0.000391%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$89,374</w:t>
            </w:r>
          </w:p>
        </w:tc>
        <w:tc>
          <w:tcPr>
            <w:tcW w:type="dxa" w:w="1126"/>
          </w:tcPr>
          <w:p>
            <w:pPr>
              <w:spacing w:after="0"/>
              <w:jc w:val="right"/>
            </w:pPr>
            <w:r>
              <w:rPr>
                <w:sz w:val="16"/>
              </w:rPr>
              <w:t>$29,956</w:t>
            </w:r>
          </w:p>
        </w:tc>
        <w:tc>
          <w:tcPr>
            <w:tcW w:type="dxa" w:w="1136"/>
          </w:tcPr>
          <w:p>
            <w:pPr>
              <w:spacing w:after="0"/>
              <w:jc w:val="right"/>
            </w:pPr>
            <w:r>
              <w:rPr>
                <w:sz w:val="16"/>
              </w:rPr>
              <w:t>$606,847</w:t>
            </w:r>
          </w:p>
        </w:tc>
        <w:tc>
          <w:tcPr>
            <w:tcW w:type="dxa" w:w="1305"/>
          </w:tcPr>
          <w:p>
            <w:pPr>
              <w:spacing w:after="0"/>
              <w:jc w:val="right"/>
            </w:pPr>
            <w:r>
              <w:rPr>
                <w:sz w:val="16"/>
              </w:rPr>
              <w:t>0.000459%</w:t>
            </w:r>
          </w:p>
        </w:tc>
        <w:tc>
          <w:tcPr>
            <w:tcW w:type="dxa" w:w="1131"/>
          </w:tcPr>
          <w:p>
            <w:pPr>
              <w:spacing w:after="0"/>
              <w:jc w:val="right"/>
            </w:pPr>
            <w:r>
              <w:rPr>
                <w:sz w:val="16"/>
              </w:rPr>
              <w:t>$35,000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$1,537,644</w:t>
            </w:r>
          </w:p>
        </w:tc>
        <w:tc>
          <w:tcPr>
            <w:tcW w:type="dxa" w:w="1126"/>
          </w:tcPr>
          <w:p>
            <w:pPr>
              <w:spacing w:after="0"/>
              <w:jc w:val="right"/>
            </w:pPr>
            <w:r>
              <w:rPr>
                <w:sz w:val="16"/>
              </w:rPr>
              <w:t>$5,014</w:t>
            </w:r>
          </w:p>
        </w:tc>
        <w:tc>
          <w:tcPr>
            <w:tcW w:type="dxa" w:w="1136"/>
          </w:tcPr>
          <w:p>
            <w:pPr>
              <w:spacing w:after="0"/>
              <w:jc w:val="right"/>
            </w:pPr>
            <w:r>
              <w:rPr>
                <w:sz w:val="16"/>
              </w:rPr>
              <w:t>$1,742,256</w:t>
            </w:r>
          </w:p>
        </w:tc>
        <w:tc>
          <w:tcPr>
            <w:tcW w:type="dxa" w:w="1305"/>
          </w:tcPr>
          <w:p>
            <w:pPr>
              <w:spacing w:after="0"/>
              <w:jc w:val="right"/>
            </w:pPr>
            <w:r>
              <w:rPr>
                <w:sz w:val="16"/>
              </w:rPr>
              <w:t>0.0079%</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$2,945,347.53</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$1,128,558,740</w:t>
            </w:r>
          </w:p>
        </w:tc>
        <w:tc>
          <w:tcPr>
            <w:tcW w:type="dxa" w:w="1215"/>
          </w:tcPr>
          <w:p>
            <w:pPr>
              <w:spacing w:after="0"/>
              <w:jc w:val="right"/>
            </w:pPr>
            <w:r>
              <w:rPr>
                <w:sz w:val="16"/>
              </w:rPr>
              <w:t>$44,888,568</w:t>
            </w:r>
          </w:p>
        </w:tc>
        <w:tc>
          <w:tcPr>
            <w:tcW w:type="dxa" w:w="1038"/>
          </w:tcPr>
          <w:p>
            <w:pPr>
              <w:spacing w:after="0"/>
              <w:jc w:val="right"/>
            </w:pPr>
            <w:r>
              <w:rPr>
                <w:sz w:val="16"/>
              </w:rPr>
              <w:t>11,284</w:t>
            </w:r>
          </w:p>
        </w:tc>
        <w:tc>
          <w:tcPr>
            <w:tcW w:type="dxa" w:w="1126"/>
          </w:tcPr>
          <w:p>
            <w:pPr>
              <w:spacing w:after="0"/>
              <w:jc w:val="right"/>
            </w:pPr>
            <w:r>
              <w:rPr>
                <w:sz w:val="16"/>
              </w:rPr>
              <w:t>$68,529</w:t>
            </w:r>
          </w:p>
        </w:tc>
        <w:tc>
          <w:tcPr>
            <w:tcW w:type="dxa" w:w="1126"/>
          </w:tcPr>
          <w:p>
            <w:pPr>
              <w:spacing w:after="0"/>
              <w:jc w:val="right"/>
            </w:pPr>
            <w:r>
              <w:rPr>
                <w:sz w:val="16"/>
              </w:rPr>
              <w:t>$386</w:t>
            </w:r>
          </w:p>
        </w:tc>
        <w:tc>
          <w:tcPr>
            <w:tcW w:type="dxa" w:w="1136"/>
          </w:tcPr>
          <w:p>
            <w:pPr>
              <w:spacing w:after="0"/>
              <w:jc w:val="right"/>
            </w:pPr>
            <w:r>
              <w:rPr>
                <w:sz w:val="16"/>
              </w:rPr>
              <w:t>$15,377</w:t>
            </w:r>
          </w:p>
        </w:tc>
        <w:tc>
          <w:tcPr>
            <w:tcW w:type="dxa" w:w="1305"/>
          </w:tcPr>
          <w:p>
            <w:pPr>
              <w:spacing w:after="0"/>
              <w:jc w:val="right"/>
            </w:pPr>
            <w:r>
              <w:rPr>
                <w:sz w:val="16"/>
              </w:rPr>
              <w:t>0.00607%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$19,464,191,572</w:t>
            </w:r>
          </w:p>
        </w:tc>
        <w:tc>
          <w:tcPr>
            <w:tcW w:type="dxa" w:w="1215"/>
          </w:tcPr>
          <w:p>
            <w:pPr>
              <w:spacing w:after="0"/>
              <w:jc w:val="right"/>
            </w:pPr>
            <w:r>
              <w:rPr>
                <w:sz w:val="16"/>
              </w:rPr>
              <w:t>$205,265,841</w:t>
            </w:r>
          </w:p>
        </w:tc>
        <w:tc>
          <w:tcPr>
            <w:tcW w:type="dxa" w:w="1038"/>
          </w:tcPr>
          <w:p>
            <w:pPr>
              <w:spacing w:after="0"/>
              <w:jc w:val="right"/>
            </w:pPr>
            <w:r>
              <w:rPr>
                <w:sz w:val="16"/>
              </w:rPr>
              <w:t>78,560</w:t>
            </w:r>
          </w:p>
        </w:tc>
        <w:tc>
          <w:tcPr>
            <w:tcW w:type="dxa" w:w="1126"/>
          </w:tcPr>
          <w:p>
            <w:pPr>
              <w:spacing w:after="0"/>
              <w:jc w:val="right"/>
            </w:pPr>
            <w:r>
              <w:rPr>
                <w:sz w:val="16"/>
              </w:rPr>
              <w:t>$7,315</w:t>
            </w:r>
          </w:p>
        </w:tc>
        <w:tc>
          <w:tcPr>
            <w:tcW w:type="dxa" w:w="1126"/>
          </w:tcPr>
          <w:p>
            <w:pPr>
              <w:spacing w:after="0"/>
              <w:jc w:val="right"/>
            </w:pPr>
            <w:r>
              <w:rPr>
                <w:sz w:val="16"/>
              </w:rPr>
              <w:t>$501</w:t>
            </w:r>
          </w:p>
        </w:tc>
        <w:tc>
          <w:tcPr>
            <w:tcW w:type="dxa" w:w="1136"/>
          </w:tcPr>
          <w:p>
            <w:pPr>
              <w:spacing w:after="0"/>
              <w:jc w:val="right"/>
            </w:pPr>
            <w:r>
              <w:rPr>
                <w:sz w:val="16"/>
              </w:rPr>
              <w:t>$9,209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$263,392.36</w:t>
            </w:r>
          </w:p>
        </w:tc>
        <w:tc>
          <w:tcPr>
            <w:tcW w:type="dxa" w:w="1151"/>
          </w:tcPr>
          <w:p>
            <w:pPr>
              <w:spacing w:after="0"/>
              <w:jc w:val="left"/>
            </w:pPr>
          </w:p>
        </w:tc>
      </w:tr>
    </w:tbl>
    <w:p>
      <w:pPr>
        <w:spacing w:after="40" w:before="60"/>
      </w:pPr>
      <w:r>
        <w:rPr>
          <w:sz w:val="15"/>
        </w:rPr>
        <w:t>Totals since 2023-05-26 (Storm Events through 2026-06-30): 39 county-coded records, 23 with a damage value recorded (including $0), $40,000; 12 zone-level records, 12 with a damage value recorded (including $0), $3,000 reported for the zone; Public Assistance on counted declarations $3,208,739.89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78,560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$19,464,191,572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$205,265,841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$31,363,460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$13,760,564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OCONEE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Oconee County (unincorporated area)</w:t>
            </w:r>
          </w:p>
        </w:tc>
        <w:tc>
          <w:tcPr>
            <w:tcW w:type="dxa" w:w="1499"/>
          </w:tcPr>
          <w:p>
            <w:pPr>
              <w:spacing w:after="0"/>
              <w:jc w:val="left"/>
            </w:pPr>
            <w:r>
              <w:rPr>
                <w:sz w:val="16"/>
              </w:rPr>
              <w:t>450157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Salem town</w:t>
            </w:r>
          </w:p>
        </w:tc>
        <w:tc>
          <w:tcPr>
            <w:tcW w:type="dxa" w:w="1499"/>
          </w:tcPr>
          <w:p>
            <w:pPr>
              <w:spacing w:after="0"/>
              <w:jc w:val="left"/>
            </w:pPr>
            <w:r>
              <w:rPr>
                <w:sz w:val="16"/>
              </w:rPr>
              <w:t>450212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Seneca city</w:t>
            </w:r>
          </w:p>
        </w:tc>
        <w:tc>
          <w:tcPr>
            <w:tcW w:type="dxa" w:w="1499"/>
          </w:tcPr>
          <w:p>
            <w:pPr>
              <w:spacing w:after="0"/>
              <w:jc w:val="left"/>
            </w:pPr>
            <w:r>
              <w:rPr>
                <w:sz w:val="16"/>
              </w:rPr>
              <w:t>450158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Walhalla city</w:t>
            </w:r>
          </w:p>
        </w:tc>
        <w:tc>
          <w:tcPr>
            <w:tcW w:type="dxa" w:w="1499"/>
          </w:tcPr>
          <w:p>
            <w:pPr>
              <w:spacing w:after="0"/>
              <w:jc w:val="left"/>
            </w:pPr>
            <w:r>
              <w:rPr>
                <w:sz w:val="16"/>
              </w:rPr>
              <w:t>450159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Union town</w:t>
            </w:r>
          </w:p>
        </w:tc>
        <w:tc>
          <w:tcPr>
            <w:tcW w:type="dxa" w:w="1499"/>
          </w:tcPr>
          <w:p>
            <w:pPr>
              <w:spacing w:after="0"/>
              <w:jc w:val="left"/>
            </w:pPr>
            <w:r>
              <w:rPr>
                <w:sz w:val="16"/>
              </w:rPr>
              <w:t>450278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Westminster city</w:t>
            </w:r>
          </w:p>
        </w:tc>
        <w:tc>
          <w:tcPr>
            <w:tcW w:type="dxa" w:w="1499"/>
          </w:tcPr>
          <w:p>
            <w:pPr>
              <w:spacing w:after="0"/>
              <w:jc w:val="left"/>
            </w:pPr>
            <w:r>
              <w:rPr>
                <w:sz w:val="16"/>
              </w:rPr>
              <w:t>450223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Oconee County, SC: risk-assessment baseline packet, release 2026-10 (data as of 2026-09-28; County area 45073).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Oconee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Oconee County, SC: Risk-assessment baseline packet</dc:title>
  <dc:subject>Hazard Plain release 2026-10, as of 2026-09-28. Preview: automated baseline</dc:subject>
  <dc:creator>Hazard Plain</dc:creator>
  <cp:keywords>Hazard Plain; hazard mitigation; risk assessment; 45073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