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Clarendon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2031-04-22</w:t>
      </w:r>
    </w:p>
    <w:p>
      <w:pPr>
        <w:keepNext/>
        <w:spacing w:after="40" w:before="0"/>
      </w:pPr>
      <w:r>
        <w:rPr>
          <w:b/>
        </w:rPr>
        <w:t xml:space="preserve">Plan: </w:t>
      </w:r>
      <w:r>
        <w:rPr/>
        <w:t>Santee-Lynches COG (FEMA plan 111121)</w:t>
      </w:r>
    </w:p>
    <w:p>
      <w:pPr>
        <w:keepNext/>
        <w:spacing w:after="40" w:before="0"/>
      </w:pPr>
      <w:r>
        <w:rPr>
          <w:b/>
        </w:rPr>
        <w:t xml:space="preserve">Approved: </w:t>
      </w:r>
      <w:r>
        <w:rPr/>
        <w:t>2026-04-23</w:t>
      </w:r>
    </w:p>
    <w:p>
      <w:pPr>
        <w:keepNext/>
        <w:spacing w:after="40" w:before="0"/>
      </w:pPr>
      <w:r>
        <w:rPr>
          <w:b/>
        </w:rPr>
        <w:t xml:space="preserve">Expires: </w:t>
      </w:r>
      <w:r>
        <w:rPr/>
        <w:t>2031-04-22</w:t>
      </w:r>
    </w:p>
    <w:p>
      <w:pPr>
        <w:keepNext/>
        <w:spacing w:after="40" w:before="0"/>
      </w:pPr>
      <w:r>
        <w:rPr>
          <w:b/>
        </w:rPr>
        <w:t xml:space="preserve">As of: </w:t>
      </w:r>
      <w:r>
        <w:rPr/>
        <w:t>2026-09-28</w:t>
      </w:r>
    </w:p>
    <w:p>
      <w:pPr>
        <w:keepNext/>
        <w:spacing w:after="40" w:before="0"/>
      </w:pPr>
      <w:r>
        <w:rPr>
          <w:b/>
        </w:rPr>
        <w:t xml:space="preserve">Days: </w:t>
      </w:r>
      <w:r>
        <w:rPr/>
        <w:t>1,667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402"/>
        <w:gridCol w:w="2370"/>
        <w:gridCol w:w="1673"/>
        <w:gridCol w:w="1313"/>
        <w:gridCol w:w="812"/>
        <w:gridCol w:w="1949"/>
        <w:gridCol w:w="171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02"/>
            <w:shd w:val="clear" w:color="auto" w:fill="E8E8E8"/>
          </w:tcPr>
          <w:p>
            <w:pPr>
              <w:spacing w:after="0"/>
              <w:jc w:val="left"/>
            </w:pPr>
            <w:r>
              <w:rPr>
                <w:b/>
                <w:sz w:val="16"/>
              </w:rPr>
              <w:t>Status</w:t>
            </w:r>
          </w:p>
        </w:tc>
        <w:tc>
          <w:tcPr>
            <w:tcW w:type="dxa" w:w="2370"/>
            <w:shd w:val="clear" w:color="auto" w:fill="E8E8E8"/>
          </w:tcPr>
          <w:p>
            <w:pPr>
              <w:spacing w:after="0"/>
              <w:jc w:val="left"/>
            </w:pPr>
            <w:r>
              <w:rPr>
                <w:b/>
                <w:sz w:val="16"/>
              </w:rPr>
              <w:t>Plan</w:t>
            </w:r>
          </w:p>
        </w:tc>
        <w:tc>
          <w:tcPr>
            <w:tcW w:type="dxa" w:w="1673"/>
            <w:shd w:val="clear" w:color="auto" w:fill="E8E8E8"/>
          </w:tcPr>
          <w:p>
            <w:pPr>
              <w:spacing w:after="0"/>
              <w:jc w:val="left"/>
            </w:pPr>
            <w:r>
              <w:rPr>
                <w:b/>
                <w:sz w:val="16"/>
              </w:rPr>
              <w:t>Approved</w:t>
            </w:r>
          </w:p>
        </w:tc>
        <w:tc>
          <w:tcPr>
            <w:tcW w:type="dxa" w:w="1313"/>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49"/>
            <w:shd w:val="clear" w:color="auto" w:fill="E8E8E8"/>
          </w:tcPr>
          <w:p>
            <w:pPr>
              <w:spacing w:after="0"/>
              <w:jc w:val="left"/>
            </w:pPr>
            <w:r>
              <w:rPr>
                <w:b/>
                <w:sz w:val="16"/>
              </w:rPr>
              <w:t>Update underway</w:t>
            </w:r>
          </w:p>
        </w:tc>
        <w:tc>
          <w:tcPr>
            <w:tcW w:type="dxa" w:w="1716"/>
            <w:shd w:val="clear" w:color="auto" w:fill="E8E8E8"/>
          </w:tcPr>
          <w:p>
            <w:pPr>
              <w:spacing w:after="0"/>
              <w:jc w:val="left"/>
            </w:pPr>
            <w:r>
              <w:rPr>
                <w:b/>
                <w:sz w:val="16"/>
              </w:rPr>
              <w:t>Notes</w:t>
            </w:r>
          </w:p>
        </w:tc>
      </w:tr>
      <w:tr>
        <w:trPr>
          <w:cantSplit/>
        </w:trPr>
        <w:tc>
          <w:tcPr>
            <w:tcW w:type="dxa" w:w="1483"/>
          </w:tcPr>
          <w:p>
            <w:pPr>
              <w:spacing w:after="0"/>
              <w:jc w:val="left"/>
            </w:pPr>
            <w:r>
              <w:rPr>
                <w:sz w:val="16"/>
              </w:rPr>
              <w:t>Clarendon County (unincorporated area)</w:t>
            </w:r>
          </w:p>
        </w:tc>
        <w:tc>
          <w:tcPr>
            <w:tcW w:type="dxa" w:w="1394"/>
          </w:tcPr>
          <w:p>
            <w:pPr>
              <w:spacing w:after="0"/>
              <w:jc w:val="left"/>
            </w:pPr>
            <w:r>
              <w:rPr>
                <w:sz w:val="16"/>
              </w:rPr>
              <w:t>Unincorporated</w:t>
            </w:r>
          </w:p>
        </w:tc>
        <w:tc>
          <w:tcPr>
            <w:tcW w:type="dxa" w:w="1402"/>
          </w:tcPr>
          <w:p>
            <w:pPr>
              <w:spacing w:after="0"/>
              <w:jc w:val="left"/>
            </w:pPr>
            <w:r>
              <w:rPr>
                <w:sz w:val="16"/>
              </w:rPr>
              <w:t>Approved, expires 2031-04-22</w:t>
            </w:r>
          </w:p>
        </w:tc>
        <w:tc>
          <w:tcPr>
            <w:tcW w:type="dxa" w:w="2370"/>
          </w:tcPr>
          <w:p>
            <w:pPr>
              <w:spacing w:after="0"/>
              <w:jc w:val="left"/>
            </w:pPr>
            <w:r>
              <w:rPr>
                <w:sz w:val="16"/>
              </w:rPr>
              <w:t>Santee-Lynches COG (FEMA plan 111121)</w:t>
            </w:r>
          </w:p>
        </w:tc>
        <w:tc>
          <w:tcPr>
            <w:tcW w:type="dxa" w:w="1673"/>
          </w:tcPr>
          <w:p>
            <w:pPr>
              <w:spacing w:after="0"/>
              <w:jc w:val="left"/>
            </w:pPr>
            <w:r>
              <w:rPr>
                <w:sz w:val="16"/>
              </w:rPr>
              <w:t>2026-04-23</w:t>
            </w:r>
          </w:p>
        </w:tc>
        <w:tc>
          <w:tcPr>
            <w:tcW w:type="dxa" w:w="1313"/>
          </w:tcPr>
          <w:p>
            <w:pPr>
              <w:spacing w:after="0"/>
              <w:jc w:val="left"/>
            </w:pPr>
            <w:r>
              <w:rPr>
                <w:sz w:val="16"/>
              </w:rPr>
              <w:t>2031-04-22</w:t>
            </w:r>
          </w:p>
        </w:tc>
        <w:tc>
          <w:tcPr>
            <w:tcW w:type="dxa" w:w="812"/>
          </w:tcPr>
          <w:p>
            <w:pPr>
              <w:spacing w:after="0"/>
              <w:jc w:val="right"/>
            </w:pPr>
            <w:r>
              <w:rPr>
                <w:sz w:val="16"/>
              </w:rPr>
              <w:t>1,667</w:t>
            </w:r>
          </w:p>
        </w:tc>
        <w:tc>
          <w:tcPr>
            <w:tcW w:type="dxa" w:w="1949"/>
          </w:tcPr>
          <w:p>
            <w:pPr>
              <w:spacing w:after="0"/>
              <w:jc w:val="left"/>
            </w:pPr>
          </w:p>
        </w:tc>
        <w:tc>
          <w:tcPr>
            <w:tcW w:type="dxa" w:w="1716"/>
          </w:tcPr>
          <w:p>
            <w:pPr>
              <w:spacing w:after="0"/>
              <w:jc w:val="left"/>
            </w:pPr>
            <w:r>
              <w:rPr>
                <w:sz w:val="16"/>
              </w:rPr>
              <w:t>member approved 2026-07-22</w:t>
            </w:r>
          </w:p>
        </w:tc>
      </w:tr>
      <w:tr>
        <w:trPr>
          <w:cantSplit/>
        </w:trPr>
        <w:tc>
          <w:tcPr>
            <w:tcW w:type="dxa" w:w="1483"/>
          </w:tcPr>
          <w:p>
            <w:pPr>
              <w:spacing w:after="0"/>
              <w:jc w:val="left"/>
            </w:pPr>
            <w:r>
              <w:rPr>
                <w:sz w:val="16"/>
              </w:rPr>
              <w:t>Manning city</w:t>
            </w:r>
          </w:p>
        </w:tc>
        <w:tc>
          <w:tcPr>
            <w:tcW w:type="dxa" w:w="1394"/>
          </w:tcPr>
          <w:p>
            <w:pPr>
              <w:spacing w:after="0"/>
              <w:jc w:val="left"/>
            </w:pPr>
            <w:r>
              <w:rPr>
                <w:sz w:val="16"/>
              </w:rPr>
              <w:t>City</w:t>
            </w:r>
          </w:p>
        </w:tc>
        <w:tc>
          <w:tcPr>
            <w:tcW w:type="dxa" w:w="1402"/>
          </w:tcPr>
          <w:p>
            <w:pPr>
              <w:spacing w:after="0"/>
              <w:jc w:val="left"/>
            </w:pPr>
            <w:r>
              <w:rPr>
                <w:sz w:val="16"/>
              </w:rPr>
              <w:t>Approved, expires 2031-04-22</w:t>
            </w:r>
          </w:p>
        </w:tc>
        <w:tc>
          <w:tcPr>
            <w:tcW w:type="dxa" w:w="2370"/>
          </w:tcPr>
          <w:p>
            <w:pPr>
              <w:spacing w:after="0"/>
              <w:jc w:val="left"/>
            </w:pPr>
            <w:r>
              <w:rPr>
                <w:sz w:val="16"/>
              </w:rPr>
              <w:t>Santee-Lynches COG (FEMA plan 111121)</w:t>
            </w:r>
          </w:p>
        </w:tc>
        <w:tc>
          <w:tcPr>
            <w:tcW w:type="dxa" w:w="1673"/>
          </w:tcPr>
          <w:p>
            <w:pPr>
              <w:spacing w:after="0"/>
              <w:jc w:val="left"/>
            </w:pPr>
            <w:r>
              <w:rPr>
                <w:sz w:val="16"/>
              </w:rPr>
              <w:t>2026-04-23</w:t>
            </w:r>
          </w:p>
        </w:tc>
        <w:tc>
          <w:tcPr>
            <w:tcW w:type="dxa" w:w="1313"/>
          </w:tcPr>
          <w:p>
            <w:pPr>
              <w:spacing w:after="0"/>
              <w:jc w:val="left"/>
            </w:pPr>
            <w:r>
              <w:rPr>
                <w:sz w:val="16"/>
              </w:rPr>
              <w:t>2031-04-22</w:t>
            </w:r>
          </w:p>
        </w:tc>
        <w:tc>
          <w:tcPr>
            <w:tcW w:type="dxa" w:w="812"/>
          </w:tcPr>
          <w:p>
            <w:pPr>
              <w:spacing w:after="0"/>
              <w:jc w:val="right"/>
            </w:pPr>
            <w:r>
              <w:rPr>
                <w:sz w:val="16"/>
              </w:rPr>
              <w:t>1,667</w:t>
            </w:r>
          </w:p>
        </w:tc>
        <w:tc>
          <w:tcPr>
            <w:tcW w:type="dxa" w:w="1949"/>
          </w:tcPr>
          <w:p>
            <w:pPr>
              <w:spacing w:after="0"/>
              <w:jc w:val="left"/>
            </w:pPr>
          </w:p>
        </w:tc>
        <w:tc>
          <w:tcPr>
            <w:tcW w:type="dxa" w:w="1716"/>
          </w:tcPr>
          <w:p>
            <w:pPr>
              <w:spacing w:after="0"/>
              <w:jc w:val="left"/>
            </w:pPr>
            <w:r>
              <w:rPr>
                <w:sz w:val="16"/>
              </w:rPr>
              <w:t>member approved 2026-09-17</w:t>
            </w:r>
          </w:p>
        </w:tc>
      </w:tr>
      <w:tr>
        <w:trPr>
          <w:cantSplit/>
        </w:trPr>
        <w:tc>
          <w:tcPr>
            <w:tcW w:type="dxa" w:w="1483"/>
          </w:tcPr>
          <w:p>
            <w:pPr>
              <w:spacing w:after="0"/>
              <w:jc w:val="left"/>
            </w:pPr>
            <w:r>
              <w:rPr>
                <w:sz w:val="16"/>
              </w:rPr>
              <w:t>Paxville town</w:t>
            </w:r>
          </w:p>
        </w:tc>
        <w:tc>
          <w:tcPr>
            <w:tcW w:type="dxa" w:w="1394"/>
          </w:tcPr>
          <w:p>
            <w:pPr>
              <w:spacing w:after="0"/>
              <w:jc w:val="left"/>
            </w:pPr>
            <w:r>
              <w:rPr>
                <w:sz w:val="16"/>
              </w:rPr>
              <w:t>Town</w:t>
            </w:r>
          </w:p>
        </w:tc>
        <w:tc>
          <w:tcPr>
            <w:tcW w:type="dxa" w:w="1402"/>
          </w:tcPr>
          <w:p>
            <w:pPr>
              <w:spacing w:after="0"/>
              <w:jc w:val="left"/>
            </w:pPr>
            <w:r>
              <w:rPr>
                <w:sz w:val="16"/>
              </w:rPr>
              <w:t>Plan 111121 approved 2026-04-23, pending adoption here; not yet eligible</w:t>
            </w:r>
          </w:p>
        </w:tc>
        <w:tc>
          <w:tcPr>
            <w:tcW w:type="dxa" w:w="2370"/>
          </w:tcPr>
          <w:p>
            <w:pPr>
              <w:spacing w:after="0"/>
              <w:jc w:val="left"/>
            </w:pPr>
            <w:r>
              <w:rPr>
                <w:sz w:val="16"/>
              </w:rPr>
              <w:t>Santee-Lynches COG (FEMA plan 111121), pending adoption here</w:t>
            </w:r>
          </w:p>
        </w:tc>
        <w:tc>
          <w:tcPr>
            <w:tcW w:type="dxa" w:w="1673"/>
          </w:tcPr>
          <w:p>
            <w:pPr>
              <w:spacing w:after="0"/>
              <w:jc w:val="left"/>
            </w:pPr>
            <w:r>
              <w:rPr>
                <w:sz w:val="16"/>
              </w:rPr>
              <w:t>2026-04-23 by FEMA; not yet adopted here</w:t>
            </w:r>
          </w:p>
        </w:tc>
        <w:tc>
          <w:tcPr>
            <w:tcW w:type="dxa" w:w="1313"/>
          </w:tcPr>
          <w:p>
            <w:pPr>
              <w:spacing w:after="0"/>
              <w:jc w:val="left"/>
            </w:pPr>
            <w:r>
              <w:rPr>
                <w:sz w:val="16"/>
              </w:rPr>
              <w:t>2031-04-22 once adopted</w:t>
            </w:r>
          </w:p>
        </w:tc>
        <w:tc>
          <w:tcPr>
            <w:tcW w:type="dxa" w:w="812"/>
          </w:tcPr>
          <w:p>
            <w:pPr>
              <w:spacing w:after="0"/>
              <w:jc w:val="right"/>
            </w:pPr>
          </w:p>
        </w:tc>
        <w:tc>
          <w:tcPr>
            <w:tcW w:type="dxa" w:w="1949"/>
          </w:tcPr>
          <w:p>
            <w:pPr>
              <w:spacing w:after="0"/>
              <w:jc w:val="left"/>
            </w:pPr>
            <w:r>
              <w:rPr>
                <w:sz w:val="16"/>
              </w:rPr>
              <w:t>FEMA tracker shows a plan approvable pending adoption</w:t>
            </w:r>
          </w:p>
        </w:tc>
        <w:tc>
          <w:tcPr>
            <w:tcW w:type="dxa" w:w="1716"/>
          </w:tcPr>
          <w:p>
            <w:pPr>
              <w:spacing w:after="0"/>
              <w:jc w:val="left"/>
            </w:pPr>
            <w:r>
              <w:rPr>
                <w:sz w:val="16"/>
              </w:rPr>
              <w:t>Not yet eligible: adopt the approved plan.</w:t>
            </w:r>
          </w:p>
        </w:tc>
      </w:tr>
      <w:tr>
        <w:trPr>
          <w:cantSplit/>
        </w:trPr>
        <w:tc>
          <w:tcPr>
            <w:tcW w:type="dxa" w:w="1483"/>
          </w:tcPr>
          <w:p>
            <w:pPr>
              <w:spacing w:after="0"/>
              <w:jc w:val="left"/>
            </w:pPr>
            <w:r>
              <w:rPr>
                <w:sz w:val="16"/>
              </w:rPr>
              <w:t>Summerton town</w:t>
            </w:r>
          </w:p>
        </w:tc>
        <w:tc>
          <w:tcPr>
            <w:tcW w:type="dxa" w:w="1394"/>
          </w:tcPr>
          <w:p>
            <w:pPr>
              <w:spacing w:after="0"/>
              <w:jc w:val="left"/>
            </w:pPr>
            <w:r>
              <w:rPr>
                <w:sz w:val="16"/>
              </w:rPr>
              <w:t>Town</w:t>
            </w:r>
          </w:p>
        </w:tc>
        <w:tc>
          <w:tcPr>
            <w:tcW w:type="dxa" w:w="1402"/>
          </w:tcPr>
          <w:p>
            <w:pPr>
              <w:spacing w:after="0"/>
              <w:jc w:val="left"/>
            </w:pPr>
            <w:r>
              <w:rPr>
                <w:sz w:val="16"/>
              </w:rPr>
              <w:t>Plan 111121 approved 2026-04-23, pending adoption here; not yet eligible</w:t>
            </w:r>
          </w:p>
        </w:tc>
        <w:tc>
          <w:tcPr>
            <w:tcW w:type="dxa" w:w="2370"/>
          </w:tcPr>
          <w:p>
            <w:pPr>
              <w:spacing w:after="0"/>
              <w:jc w:val="left"/>
            </w:pPr>
            <w:r>
              <w:rPr>
                <w:sz w:val="16"/>
              </w:rPr>
              <w:t>Santee-Lynches COG (FEMA plan 111121), pending adoption here</w:t>
            </w:r>
          </w:p>
        </w:tc>
        <w:tc>
          <w:tcPr>
            <w:tcW w:type="dxa" w:w="1673"/>
          </w:tcPr>
          <w:p>
            <w:pPr>
              <w:spacing w:after="0"/>
              <w:jc w:val="left"/>
            </w:pPr>
            <w:r>
              <w:rPr>
                <w:sz w:val="16"/>
              </w:rPr>
              <w:t>2026-04-23 by FEMA; not yet adopted here</w:t>
            </w:r>
          </w:p>
        </w:tc>
        <w:tc>
          <w:tcPr>
            <w:tcW w:type="dxa" w:w="1313"/>
          </w:tcPr>
          <w:p>
            <w:pPr>
              <w:spacing w:after="0"/>
              <w:jc w:val="left"/>
            </w:pPr>
            <w:r>
              <w:rPr>
                <w:sz w:val="16"/>
              </w:rPr>
              <w:t>2031-04-22 once adopted</w:t>
            </w:r>
          </w:p>
        </w:tc>
        <w:tc>
          <w:tcPr>
            <w:tcW w:type="dxa" w:w="812"/>
          </w:tcPr>
          <w:p>
            <w:pPr>
              <w:spacing w:after="0"/>
              <w:jc w:val="right"/>
            </w:pPr>
          </w:p>
        </w:tc>
        <w:tc>
          <w:tcPr>
            <w:tcW w:type="dxa" w:w="1949"/>
          </w:tcPr>
          <w:p>
            <w:pPr>
              <w:spacing w:after="0"/>
              <w:jc w:val="left"/>
            </w:pPr>
            <w:r>
              <w:rPr>
                <w:sz w:val="16"/>
              </w:rPr>
              <w:t>FEMA tracker shows a plan approvable pending adoption</w:t>
            </w:r>
          </w:p>
        </w:tc>
        <w:tc>
          <w:tcPr>
            <w:tcW w:type="dxa" w:w="1716"/>
          </w:tcPr>
          <w:p>
            <w:pPr>
              <w:spacing w:after="0"/>
              <w:jc w:val="left"/>
            </w:pPr>
            <w:r>
              <w:rPr>
                <w:sz w:val="16"/>
              </w:rPr>
              <w:t>Not yet eligible: adopt the approved plan.</w:t>
            </w:r>
          </w:p>
        </w:tc>
      </w:tr>
      <w:tr>
        <w:trPr>
          <w:cantSplit/>
        </w:trPr>
        <w:tc>
          <w:tcPr>
            <w:tcW w:type="dxa" w:w="1483"/>
          </w:tcPr>
          <w:p>
            <w:pPr>
              <w:spacing w:after="0"/>
              <w:jc w:val="left"/>
            </w:pPr>
            <w:r>
              <w:rPr>
                <w:sz w:val="16"/>
              </w:rPr>
              <w:t>Turbeville town</w:t>
            </w:r>
          </w:p>
        </w:tc>
        <w:tc>
          <w:tcPr>
            <w:tcW w:type="dxa" w:w="1394"/>
          </w:tcPr>
          <w:p>
            <w:pPr>
              <w:spacing w:after="0"/>
              <w:jc w:val="left"/>
            </w:pPr>
            <w:r>
              <w:rPr>
                <w:sz w:val="16"/>
              </w:rPr>
              <w:t>Town</w:t>
            </w:r>
          </w:p>
        </w:tc>
        <w:tc>
          <w:tcPr>
            <w:tcW w:type="dxa" w:w="1402"/>
          </w:tcPr>
          <w:p>
            <w:pPr>
              <w:spacing w:after="0"/>
              <w:jc w:val="left"/>
            </w:pPr>
            <w:r>
              <w:rPr>
                <w:sz w:val="16"/>
              </w:rPr>
              <w:t>Plan 111121 approved 2026-04-23, pending adoption here; not yet eligible</w:t>
            </w:r>
          </w:p>
        </w:tc>
        <w:tc>
          <w:tcPr>
            <w:tcW w:type="dxa" w:w="2370"/>
          </w:tcPr>
          <w:p>
            <w:pPr>
              <w:spacing w:after="0"/>
              <w:jc w:val="left"/>
            </w:pPr>
            <w:r>
              <w:rPr>
                <w:sz w:val="16"/>
              </w:rPr>
              <w:t>Santee-Lynches COG (FEMA plan 111121), pending adoption here</w:t>
            </w:r>
          </w:p>
        </w:tc>
        <w:tc>
          <w:tcPr>
            <w:tcW w:type="dxa" w:w="1673"/>
          </w:tcPr>
          <w:p>
            <w:pPr>
              <w:spacing w:after="0"/>
              <w:jc w:val="left"/>
            </w:pPr>
            <w:r>
              <w:rPr>
                <w:sz w:val="16"/>
              </w:rPr>
              <w:t>2026-04-23 by FEMA; not yet adopted here</w:t>
            </w:r>
          </w:p>
        </w:tc>
        <w:tc>
          <w:tcPr>
            <w:tcW w:type="dxa" w:w="1313"/>
          </w:tcPr>
          <w:p>
            <w:pPr>
              <w:spacing w:after="0"/>
              <w:jc w:val="left"/>
            </w:pPr>
            <w:r>
              <w:rPr>
                <w:sz w:val="16"/>
              </w:rPr>
              <w:t>2031-04-22 once adopted</w:t>
            </w:r>
          </w:p>
        </w:tc>
        <w:tc>
          <w:tcPr>
            <w:tcW w:type="dxa" w:w="812"/>
          </w:tcPr>
          <w:p>
            <w:pPr>
              <w:spacing w:after="0"/>
              <w:jc w:val="right"/>
            </w:pPr>
          </w:p>
        </w:tc>
        <w:tc>
          <w:tcPr>
            <w:tcW w:type="dxa" w:w="1949"/>
          </w:tcPr>
          <w:p>
            <w:pPr>
              <w:spacing w:after="0"/>
              <w:jc w:val="left"/>
            </w:pPr>
            <w:r>
              <w:rPr>
                <w:sz w:val="16"/>
              </w:rPr>
              <w:t>FEMA tracker shows a plan approvable pending adoption</w:t>
            </w:r>
          </w:p>
        </w:tc>
        <w:tc>
          <w:tcPr>
            <w:tcW w:type="dxa" w:w="1716"/>
          </w:tcPr>
          <w:p>
            <w:pPr>
              <w:spacing w:after="0"/>
              <w:jc w:val="left"/>
            </w:pPr>
            <w:r>
              <w:rPr>
                <w:sz w:val="16"/>
              </w:rPr>
              <w:t>Not yet eligible: adopt the approved plan.</w:t>
            </w:r>
          </w:p>
        </w:tc>
      </w:tr>
    </w:tbl>
    <w:p>
      <w:pPr>
        <w:spacing w:after="40" w:before="60"/>
      </w:pPr>
      <w:r>
        <w:rPr>
          <w:sz w:val="15"/>
        </w:rPr>
        <w:t>Plan 111121 lists 11 other participants not on this page, 5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2"/>
        <w:gridCol w:w="1182"/>
        <w:gridCol w:w="1037"/>
        <w:gridCol w:w="1126"/>
        <w:gridCol w:w="1294"/>
        <w:gridCol w:w="1162"/>
        <w:gridCol w:w="1191"/>
        <w:gridCol w:w="2153"/>
        <w:gridCol w:w="2065"/>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2"/>
            <w:shd w:val="clear" w:color="auto" w:fill="E8E8E8"/>
          </w:tcPr>
          <w:p>
            <w:pPr>
              <w:spacing w:after="0"/>
              <w:jc w:val="left"/>
            </w:pPr>
            <w:r>
              <w:rPr>
                <w:b/>
                <w:sz w:val="16"/>
              </w:rPr>
              <w:t>NRI risk rating</w:t>
            </w:r>
          </w:p>
        </w:tc>
        <w:tc>
          <w:tcPr>
            <w:tcW w:type="dxa" w:w="11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65"/>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182"/>
          </w:tcPr>
          <w:p>
            <w:pPr>
              <w:spacing w:after="0"/>
              <w:jc w:val="left"/>
            </w:pPr>
            <w:r>
              <w:rPr>
                <w:sz w:val="16"/>
              </w:rPr>
              <w:t>Relatively High</w:t>
            </w:r>
          </w:p>
        </w:tc>
        <w:tc>
          <w:tcPr>
            <w:tcW w:type="dxa" w:w="1182"/>
          </w:tcPr>
          <w:p>
            <w:pPr>
              <w:spacing w:after="0"/>
              <w:jc w:val="left"/>
            </w:pPr>
            <w:r>
              <w:rPr>
                <w:sz w:val="16"/>
              </w:rPr>
              <w:t>Relatively High</w:t>
            </w:r>
          </w:p>
        </w:tc>
        <w:tc>
          <w:tcPr>
            <w:tcW w:type="dxa" w:w="1037"/>
          </w:tcPr>
          <w:p>
            <w:pPr>
              <w:spacing w:after="0"/>
              <w:jc w:val="right"/>
            </w:pPr>
            <w:r>
              <w:rPr>
                <w:sz w:val="16"/>
              </w:rPr>
              <w:t>$9,786,122</w:t>
            </w:r>
          </w:p>
        </w:tc>
        <w:tc>
          <w:tcPr>
            <w:tcW w:type="dxa" w:w="1126"/>
          </w:tcPr>
          <w:p>
            <w:pPr>
              <w:spacing w:after="0"/>
              <w:jc w:val="right"/>
            </w:pPr>
            <w:r>
              <w:rPr>
                <w:sz w:val="16"/>
              </w:rPr>
              <w:t>$1,163,924</w:t>
            </w:r>
          </w:p>
        </w:tc>
        <w:tc>
          <w:tcPr>
            <w:tcW w:type="dxa" w:w="1294"/>
          </w:tcPr>
          <w:p>
            <w:pPr>
              <w:spacing w:after="0"/>
              <w:jc w:val="right"/>
            </w:pPr>
            <w:r>
              <w:rPr>
                <w:sz w:val="16"/>
              </w:rPr>
              <w:t>$303,256</w:t>
            </w:r>
          </w:p>
        </w:tc>
        <w:tc>
          <w:tcPr>
            <w:tcW w:type="dxa" w:w="1162"/>
          </w:tcPr>
          <w:p>
            <w:pPr>
              <w:spacing w:after="0"/>
              <w:jc w:val="right"/>
            </w:pPr>
            <w:r>
              <w:rPr>
                <w:sz w:val="16"/>
              </w:rPr>
              <w:t>$11,253,303</w:t>
            </w:r>
          </w:p>
        </w:tc>
        <w:tc>
          <w:tcPr>
            <w:tcW w:type="dxa" w:w="1191"/>
          </w:tcPr>
          <w:p>
            <w:pPr>
              <w:spacing w:after="0"/>
              <w:jc w:val="right"/>
            </w:pPr>
            <w:r>
              <w:rPr>
                <w:sz w:val="16"/>
              </w:rPr>
              <w:t>6</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$4,334,330</w:t>
            </w:r>
          </w:p>
        </w:tc>
        <w:tc>
          <w:tcPr>
            <w:tcW w:type="dxa" w:w="1126"/>
          </w:tcPr>
          <w:p>
            <w:pPr>
              <w:spacing w:after="0"/>
              <w:jc w:val="right"/>
            </w:pPr>
            <w:r>
              <w:rPr>
                <w:sz w:val="16"/>
              </w:rPr>
              <w:t>$15,917</w:t>
            </w:r>
          </w:p>
        </w:tc>
        <w:tc>
          <w:tcPr>
            <w:tcW w:type="dxa" w:w="1294"/>
          </w:tcPr>
          <w:p>
            <w:pPr>
              <w:spacing w:after="0"/>
              <w:jc w:val="right"/>
            </w:pPr>
            <w:r>
              <w:rPr>
                <w:sz w:val="16"/>
              </w:rPr>
              <w:t>$8,889</w:t>
            </w:r>
          </w:p>
        </w:tc>
        <w:tc>
          <w:tcPr>
            <w:tcW w:type="dxa" w:w="1162"/>
          </w:tcPr>
          <w:p>
            <w:pPr>
              <w:spacing w:after="0"/>
              <w:jc w:val="right"/>
            </w:pPr>
            <w:r>
              <w:rPr>
                <w:sz w:val="16"/>
              </w:rPr>
              <w:t>$4,359,136</w:t>
            </w:r>
          </w:p>
        </w:tc>
        <w:tc>
          <w:tcPr>
            <w:tcW w:type="dxa" w:w="1191"/>
          </w:tcPr>
          <w:p>
            <w:pPr>
              <w:spacing w:after="0"/>
              <w:jc w:val="right"/>
            </w:pPr>
            <w:r>
              <w:rPr>
                <w:sz w:val="16"/>
              </w:rPr>
              <w:t>19</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$1,478,149</w:t>
            </w:r>
          </w:p>
        </w:tc>
        <w:tc>
          <w:tcPr>
            <w:tcW w:type="dxa" w:w="1126"/>
          </w:tcPr>
          <w:p>
            <w:pPr>
              <w:spacing w:after="0"/>
              <w:jc w:val="right"/>
            </w:pPr>
          </w:p>
        </w:tc>
        <w:tc>
          <w:tcPr>
            <w:tcW w:type="dxa" w:w="1294"/>
          </w:tcPr>
          <w:p>
            <w:pPr>
              <w:spacing w:after="0"/>
              <w:jc w:val="right"/>
            </w:pPr>
            <w:r>
              <w:rPr>
                <w:sz w:val="16"/>
              </w:rPr>
              <w:t>$1,219,452</w:t>
            </w:r>
          </w:p>
        </w:tc>
        <w:tc>
          <w:tcPr>
            <w:tcW w:type="dxa" w:w="1162"/>
          </w:tcPr>
          <w:p>
            <w:pPr>
              <w:spacing w:after="0"/>
              <w:jc w:val="right"/>
            </w:pPr>
            <w:r>
              <w:rPr>
                <w:sz w:val="16"/>
              </w:rPr>
              <w:t>$2,697,601</w:t>
            </w:r>
          </w:p>
        </w:tc>
        <w:tc>
          <w:tcPr>
            <w:tcW w:type="dxa" w:w="1191"/>
          </w:tcPr>
          <w:p>
            <w:pPr>
              <w:spacing w:after="0"/>
              <w:jc w:val="right"/>
            </w:pPr>
          </w:p>
        </w:tc>
        <w:tc>
          <w:tcPr>
            <w:tcW w:type="dxa" w:w="2153"/>
          </w:tcPr>
          <w:p>
            <w:pPr>
              <w:spacing w:after="0"/>
              <w:jc w:val="left"/>
            </w:pPr>
          </w:p>
        </w:tc>
        <w:tc>
          <w:tcPr>
            <w:tcW w:type="dxa" w:w="2065"/>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2"/>
          </w:tcPr>
          <w:p>
            <w:pPr>
              <w:spacing w:after="0"/>
              <w:jc w:val="left"/>
            </w:pPr>
            <w:r>
              <w:rPr>
                <w:sz w:val="16"/>
              </w:rPr>
              <w:t>Relatively Moderate</w:t>
            </w:r>
          </w:p>
        </w:tc>
        <w:tc>
          <w:tcPr>
            <w:tcW w:type="dxa" w:w="1182"/>
          </w:tcPr>
          <w:p>
            <w:pPr>
              <w:spacing w:after="0"/>
              <w:jc w:val="left"/>
            </w:pPr>
            <w:r>
              <w:rPr>
                <w:sz w:val="16"/>
              </w:rPr>
              <w:t>Relatively Low</w:t>
            </w:r>
          </w:p>
        </w:tc>
        <w:tc>
          <w:tcPr>
            <w:tcW w:type="dxa" w:w="1037"/>
          </w:tcPr>
          <w:p>
            <w:pPr>
              <w:spacing w:after="0"/>
              <w:jc w:val="right"/>
            </w:pPr>
            <w:r>
              <w:rPr>
                <w:sz w:val="16"/>
              </w:rPr>
              <w:t>$21</w:t>
            </w:r>
          </w:p>
        </w:tc>
        <w:tc>
          <w:tcPr>
            <w:tcW w:type="dxa" w:w="1126"/>
          </w:tcPr>
          <w:p>
            <w:pPr>
              <w:spacing w:after="0"/>
              <w:jc w:val="right"/>
            </w:pPr>
            <w:r>
              <w:rPr>
                <w:sz w:val="16"/>
              </w:rPr>
              <w:t>$190</w:t>
            </w:r>
          </w:p>
        </w:tc>
        <w:tc>
          <w:tcPr>
            <w:tcW w:type="dxa" w:w="1294"/>
          </w:tcPr>
          <w:p>
            <w:pPr>
              <w:spacing w:after="0"/>
              <w:jc w:val="right"/>
            </w:pPr>
            <w:r>
              <w:rPr>
                <w:sz w:val="16"/>
              </w:rPr>
              <w:t>$1,173,156</w:t>
            </w:r>
          </w:p>
        </w:tc>
        <w:tc>
          <w:tcPr>
            <w:tcW w:type="dxa" w:w="1162"/>
          </w:tcPr>
          <w:p>
            <w:pPr>
              <w:spacing w:after="0"/>
              <w:jc w:val="right"/>
            </w:pPr>
            <w:r>
              <w:rPr>
                <w:sz w:val="16"/>
              </w:rPr>
              <w:t>$1,173,368</w:t>
            </w:r>
          </w:p>
        </w:tc>
        <w:tc>
          <w:tcPr>
            <w:tcW w:type="dxa" w:w="1191"/>
          </w:tcPr>
          <w:p>
            <w:pPr>
              <w:spacing w:after="0"/>
              <w:jc w:val="right"/>
            </w:pPr>
            <w:r>
              <w:rPr>
                <w:sz w:val="16"/>
              </w:rPr>
              <w:t>1</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Tornado</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$412,814</w:t>
            </w:r>
          </w:p>
        </w:tc>
        <w:tc>
          <w:tcPr>
            <w:tcW w:type="dxa" w:w="1126"/>
          </w:tcPr>
          <w:p>
            <w:pPr>
              <w:spacing w:after="0"/>
              <w:jc w:val="right"/>
            </w:pPr>
            <w:r>
              <w:rPr>
                <w:sz w:val="16"/>
              </w:rPr>
              <w:t>$4,138</w:t>
            </w:r>
          </w:p>
        </w:tc>
        <w:tc>
          <w:tcPr>
            <w:tcW w:type="dxa" w:w="1294"/>
          </w:tcPr>
          <w:p>
            <w:pPr>
              <w:spacing w:after="0"/>
              <w:jc w:val="right"/>
            </w:pPr>
            <w:r>
              <w:rPr>
                <w:sz w:val="16"/>
              </w:rPr>
              <w:t>$731,819</w:t>
            </w:r>
          </w:p>
        </w:tc>
        <w:tc>
          <w:tcPr>
            <w:tcW w:type="dxa" w:w="1162"/>
          </w:tcPr>
          <w:p>
            <w:pPr>
              <w:spacing w:after="0"/>
              <w:jc w:val="right"/>
            </w:pPr>
            <w:r>
              <w:rPr>
                <w:sz w:val="16"/>
              </w:rPr>
              <w:t>$1,148,772</w:t>
            </w:r>
          </w:p>
        </w:tc>
        <w:tc>
          <w:tcPr>
            <w:tcW w:type="dxa" w:w="1191"/>
          </w:tcPr>
          <w:p>
            <w:pPr>
              <w:spacing w:after="0"/>
              <w:jc w:val="right"/>
            </w:pPr>
            <w:r>
              <w:rPr>
                <w:sz w:val="16"/>
              </w:rPr>
              <w:t>22</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2"/>
          </w:tcPr>
          <w:p>
            <w:pPr>
              <w:spacing w:after="0"/>
              <w:jc w:val="left"/>
            </w:pPr>
            <w:r>
              <w:rPr>
                <w:sz w:val="16"/>
              </w:rPr>
              <w:t>Relatively High</w:t>
            </w:r>
          </w:p>
        </w:tc>
        <w:tc>
          <w:tcPr>
            <w:tcW w:type="dxa" w:w="1182"/>
          </w:tcPr>
          <w:p>
            <w:pPr>
              <w:spacing w:after="0"/>
              <w:jc w:val="left"/>
            </w:pPr>
            <w:r>
              <w:rPr>
                <w:sz w:val="16"/>
              </w:rPr>
              <w:t>Relatively High</w:t>
            </w:r>
          </w:p>
        </w:tc>
        <w:tc>
          <w:tcPr>
            <w:tcW w:type="dxa" w:w="1037"/>
          </w:tcPr>
          <w:p>
            <w:pPr>
              <w:spacing w:after="0"/>
              <w:jc w:val="right"/>
            </w:pPr>
            <w:r>
              <w:rPr>
                <w:sz w:val="16"/>
              </w:rPr>
              <w:t>$13,537</w:t>
            </w:r>
          </w:p>
        </w:tc>
        <w:tc>
          <w:tcPr>
            <w:tcW w:type="dxa" w:w="1126"/>
          </w:tcPr>
          <w:p>
            <w:pPr>
              <w:spacing w:after="0"/>
              <w:jc w:val="right"/>
            </w:pPr>
          </w:p>
        </w:tc>
        <w:tc>
          <w:tcPr>
            <w:tcW w:type="dxa" w:w="1294"/>
          </w:tcPr>
          <w:p>
            <w:pPr>
              <w:spacing w:after="0"/>
              <w:jc w:val="right"/>
            </w:pPr>
            <w:r>
              <w:rPr>
                <w:sz w:val="16"/>
              </w:rPr>
              <w:t>$978,571</w:t>
            </w:r>
          </w:p>
        </w:tc>
        <w:tc>
          <w:tcPr>
            <w:tcW w:type="dxa" w:w="1162"/>
          </w:tcPr>
          <w:p>
            <w:pPr>
              <w:spacing w:after="0"/>
              <w:jc w:val="right"/>
            </w:pPr>
            <w:r>
              <w:rPr>
                <w:sz w:val="16"/>
              </w:rPr>
              <w:t>$992,109</w:t>
            </w:r>
          </w:p>
        </w:tc>
        <w:tc>
          <w:tcPr>
            <w:tcW w:type="dxa" w:w="1191"/>
          </w:tcPr>
          <w:p>
            <w:pPr>
              <w:spacing w:after="0"/>
              <w:jc w:val="right"/>
            </w:pPr>
            <w:r>
              <w:rPr>
                <w:sz w:val="16"/>
              </w:rPr>
              <w:t>3</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2"/>
          </w:tcPr>
          <w:p>
            <w:pPr>
              <w:spacing w:after="0"/>
              <w:jc w:val="left"/>
            </w:pPr>
            <w:r>
              <w:rPr>
                <w:sz w:val="16"/>
              </w:rPr>
              <w:t>Relatively Moderate</w:t>
            </w:r>
          </w:p>
        </w:tc>
        <w:tc>
          <w:tcPr>
            <w:tcW w:type="dxa" w:w="1182"/>
          </w:tcPr>
          <w:p>
            <w:pPr>
              <w:spacing w:after="0"/>
              <w:jc w:val="left"/>
            </w:pPr>
            <w:r>
              <w:rPr>
                <w:sz w:val="16"/>
              </w:rPr>
              <w:t>Relatively Low</w:t>
            </w:r>
          </w:p>
        </w:tc>
        <w:tc>
          <w:tcPr>
            <w:tcW w:type="dxa" w:w="1037"/>
          </w:tcPr>
          <w:p>
            <w:pPr>
              <w:spacing w:after="0"/>
              <w:jc w:val="right"/>
            </w:pPr>
            <w:r>
              <w:rPr>
                <w:sz w:val="16"/>
              </w:rPr>
              <w:t>$135,398</w:t>
            </w:r>
          </w:p>
        </w:tc>
        <w:tc>
          <w:tcPr>
            <w:tcW w:type="dxa" w:w="1126"/>
          </w:tcPr>
          <w:p>
            <w:pPr>
              <w:spacing w:after="0"/>
              <w:jc w:val="right"/>
            </w:pPr>
            <w:r>
              <w:rPr>
                <w:sz w:val="16"/>
              </w:rPr>
              <w:t>$19,202</w:t>
            </w:r>
          </w:p>
        </w:tc>
        <w:tc>
          <w:tcPr>
            <w:tcW w:type="dxa" w:w="1294"/>
          </w:tcPr>
          <w:p>
            <w:pPr>
              <w:spacing w:after="0"/>
              <w:jc w:val="right"/>
            </w:pPr>
            <w:r>
              <w:rPr>
                <w:sz w:val="16"/>
              </w:rPr>
              <w:t>$354,291</w:t>
            </w:r>
          </w:p>
        </w:tc>
        <w:tc>
          <w:tcPr>
            <w:tcW w:type="dxa" w:w="1162"/>
          </w:tcPr>
          <w:p>
            <w:pPr>
              <w:spacing w:after="0"/>
              <w:jc w:val="right"/>
            </w:pPr>
            <w:r>
              <w:rPr>
                <w:sz w:val="16"/>
              </w:rPr>
              <w:t>$508,891</w:t>
            </w:r>
          </w:p>
        </w:tc>
        <w:tc>
          <w:tcPr>
            <w:tcW w:type="dxa" w:w="1191"/>
          </w:tcPr>
          <w:p>
            <w:pPr>
              <w:spacing w:after="0"/>
              <w:jc w:val="right"/>
            </w:pPr>
            <w:r>
              <w:rPr>
                <w:sz w:val="16"/>
              </w:rPr>
              <w:t>248</w:t>
            </w:r>
          </w:p>
        </w:tc>
        <w:tc>
          <w:tcPr>
            <w:tcW w:type="dxa" w:w="2153"/>
          </w:tcPr>
          <w:p>
            <w:pPr>
              <w:spacing w:after="0"/>
              <w:jc w:val="left"/>
            </w:pPr>
          </w:p>
        </w:tc>
        <w:tc>
          <w:tcPr>
            <w:tcW w:type="dxa" w:w="2065"/>
          </w:tcPr>
          <w:p>
            <w:pPr>
              <w:spacing w:after="0"/>
              <w:jc w:val="left"/>
            </w:pPr>
            <w:r>
              <w:rPr>
                <w:sz w:val="16"/>
              </w:rPr>
              <w:t>Includes 2 High Wind records and 2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$1,391</w:t>
            </w:r>
          </w:p>
        </w:tc>
        <w:tc>
          <w:tcPr>
            <w:tcW w:type="dxa" w:w="1126"/>
          </w:tcPr>
          <w:p>
            <w:pPr>
              <w:spacing w:after="0"/>
              <w:jc w:val="right"/>
            </w:pPr>
            <w:r>
              <w:rPr>
                <w:sz w:val="16"/>
              </w:rPr>
              <w:t>$34,362</w:t>
            </w:r>
          </w:p>
        </w:tc>
        <w:tc>
          <w:tcPr>
            <w:tcW w:type="dxa" w:w="1294"/>
          </w:tcPr>
          <w:p>
            <w:pPr>
              <w:spacing w:after="0"/>
              <w:jc w:val="right"/>
            </w:pPr>
            <w:r>
              <w:rPr>
                <w:sz w:val="16"/>
              </w:rPr>
              <w:t>$455,017</w:t>
            </w:r>
          </w:p>
        </w:tc>
        <w:tc>
          <w:tcPr>
            <w:tcW w:type="dxa" w:w="1162"/>
          </w:tcPr>
          <w:p>
            <w:pPr>
              <w:spacing w:after="0"/>
              <w:jc w:val="right"/>
            </w:pPr>
            <w:r>
              <w:rPr>
                <w:sz w:val="16"/>
              </w:rPr>
              <w:t>$490,770</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$251,101</w:t>
            </w:r>
          </w:p>
        </w:tc>
        <w:tc>
          <w:tcPr>
            <w:tcW w:type="dxa" w:w="1126"/>
          </w:tcPr>
          <w:p>
            <w:pPr>
              <w:spacing w:after="0"/>
              <w:jc w:val="right"/>
            </w:pPr>
            <w:r>
              <w:rPr>
                <w:sz w:val="16"/>
              </w:rPr>
              <w:t>$859</w:t>
            </w:r>
          </w:p>
        </w:tc>
        <w:tc>
          <w:tcPr>
            <w:tcW w:type="dxa" w:w="1294"/>
          </w:tcPr>
          <w:p>
            <w:pPr>
              <w:spacing w:after="0"/>
              <w:jc w:val="right"/>
            </w:pPr>
            <w:r>
              <w:rPr>
                <w:sz w:val="16"/>
              </w:rPr>
              <w:t>$42,499</w:t>
            </w:r>
          </w:p>
        </w:tc>
        <w:tc>
          <w:tcPr>
            <w:tcW w:type="dxa" w:w="1162"/>
          </w:tcPr>
          <w:p>
            <w:pPr>
              <w:spacing w:after="0"/>
              <w:jc w:val="right"/>
            </w:pPr>
            <w:r>
              <w:rPr>
                <w:sz w:val="16"/>
              </w:rPr>
              <w:t>$294,459</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$114,043</w:t>
            </w:r>
          </w:p>
        </w:tc>
        <w:tc>
          <w:tcPr>
            <w:tcW w:type="dxa" w:w="1126"/>
          </w:tcPr>
          <w:p>
            <w:pPr>
              <w:spacing w:after="0"/>
              <w:jc w:val="right"/>
            </w:pPr>
            <w:r>
              <w:rPr>
                <w:sz w:val="16"/>
              </w:rPr>
              <w:t>$12,852</w:t>
            </w:r>
          </w:p>
        </w:tc>
        <w:tc>
          <w:tcPr>
            <w:tcW w:type="dxa" w:w="1294"/>
          </w:tcPr>
          <w:p>
            <w:pPr>
              <w:spacing w:after="0"/>
              <w:jc w:val="right"/>
            </w:pPr>
            <w:r>
              <w:rPr>
                <w:sz w:val="16"/>
              </w:rPr>
              <w:t>$103,243</w:t>
            </w:r>
          </w:p>
        </w:tc>
        <w:tc>
          <w:tcPr>
            <w:tcW w:type="dxa" w:w="1162"/>
          </w:tcPr>
          <w:p>
            <w:pPr>
              <w:spacing w:after="0"/>
              <w:jc w:val="right"/>
            </w:pPr>
            <w:r>
              <w:rPr>
                <w:sz w:val="16"/>
              </w:rPr>
              <w:t>$230,138</w:t>
            </w:r>
          </w:p>
        </w:tc>
        <w:tc>
          <w:tcPr>
            <w:tcW w:type="dxa" w:w="1191"/>
          </w:tcPr>
          <w:p>
            <w:pPr>
              <w:spacing w:after="0"/>
              <w:jc w:val="right"/>
            </w:pPr>
            <w:r>
              <w:rPr>
                <w:sz w:val="16"/>
              </w:rPr>
              <w:t>99</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2"/>
          </w:tcPr>
          <w:p>
            <w:pPr>
              <w:spacing w:after="0"/>
              <w:jc w:val="left"/>
            </w:pPr>
            <w:r>
              <w:rPr>
                <w:sz w:val="16"/>
              </w:rPr>
              <w:t>Relatively Moderate</w:t>
            </w:r>
          </w:p>
        </w:tc>
        <w:tc>
          <w:tcPr>
            <w:tcW w:type="dxa" w:w="1182"/>
          </w:tcPr>
          <w:p>
            <w:pPr>
              <w:spacing w:after="0"/>
              <w:jc w:val="left"/>
            </w:pPr>
            <w:r>
              <w:rPr>
                <w:sz w:val="16"/>
              </w:rPr>
              <w:t>Relatively Low</w:t>
            </w:r>
          </w:p>
        </w:tc>
        <w:tc>
          <w:tcPr>
            <w:tcW w:type="dxa" w:w="1037"/>
          </w:tcPr>
          <w:p>
            <w:pPr>
              <w:spacing w:after="0"/>
              <w:jc w:val="right"/>
            </w:pPr>
            <w:r>
              <w:rPr>
                <w:sz w:val="16"/>
              </w:rPr>
              <w:t>$94,255</w:t>
            </w:r>
          </w:p>
        </w:tc>
        <w:tc>
          <w:tcPr>
            <w:tcW w:type="dxa" w:w="1126"/>
          </w:tcPr>
          <w:p>
            <w:pPr>
              <w:spacing w:after="0"/>
              <w:jc w:val="right"/>
            </w:pPr>
          </w:p>
        </w:tc>
        <w:tc>
          <w:tcPr>
            <w:tcW w:type="dxa" w:w="1294"/>
          </w:tcPr>
          <w:p>
            <w:pPr>
              <w:spacing w:after="0"/>
              <w:jc w:val="right"/>
            </w:pPr>
            <w:r>
              <w:rPr>
                <w:sz w:val="16"/>
              </w:rPr>
              <w:t>$23,916</w:t>
            </w:r>
          </w:p>
        </w:tc>
        <w:tc>
          <w:tcPr>
            <w:tcW w:type="dxa" w:w="1162"/>
          </w:tcPr>
          <w:p>
            <w:pPr>
              <w:spacing w:after="0"/>
              <w:jc w:val="right"/>
            </w:pPr>
            <w:r>
              <w:rPr>
                <w:sz w:val="16"/>
              </w:rPr>
              <w:t>$118,171</w:t>
            </w:r>
          </w:p>
        </w:tc>
        <w:tc>
          <w:tcPr>
            <w:tcW w:type="dxa" w:w="1191"/>
          </w:tcPr>
          <w:p>
            <w:pPr>
              <w:spacing w:after="0"/>
              <w:jc w:val="right"/>
            </w:pPr>
            <w:r>
              <w:rPr>
                <w:sz w:val="16"/>
              </w:rPr>
              <w:t>6</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$99,610</w:t>
            </w:r>
          </w:p>
        </w:tc>
        <w:tc>
          <w:tcPr>
            <w:tcW w:type="dxa" w:w="1294"/>
          </w:tcPr>
          <w:p>
            <w:pPr>
              <w:spacing w:after="0"/>
              <w:jc w:val="right"/>
            </w:pPr>
          </w:p>
        </w:tc>
        <w:tc>
          <w:tcPr>
            <w:tcW w:type="dxa" w:w="1162"/>
          </w:tcPr>
          <w:p>
            <w:pPr>
              <w:spacing w:after="0"/>
              <w:jc w:val="right"/>
            </w:pPr>
            <w:r>
              <w:rPr>
                <w:sz w:val="16"/>
              </w:rPr>
              <w:t>$99,610</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$243</w:t>
            </w:r>
          </w:p>
        </w:tc>
        <w:tc>
          <w:tcPr>
            <w:tcW w:type="dxa" w:w="1126"/>
          </w:tcPr>
          <w:p>
            <w:pPr>
              <w:spacing w:after="0"/>
              <w:jc w:val="right"/>
            </w:pPr>
            <w:r>
              <w:rPr>
                <w:sz w:val="16"/>
              </w:rPr>
              <w:t>$103</w:t>
            </w:r>
          </w:p>
        </w:tc>
        <w:tc>
          <w:tcPr>
            <w:tcW w:type="dxa" w:w="1294"/>
          </w:tcPr>
          <w:p>
            <w:pPr>
              <w:spacing w:after="0"/>
              <w:jc w:val="right"/>
            </w:pPr>
            <w:r>
              <w:rPr>
                <w:sz w:val="16"/>
              </w:rPr>
              <w:t>$24,391</w:t>
            </w:r>
          </w:p>
        </w:tc>
        <w:tc>
          <w:tcPr>
            <w:tcW w:type="dxa" w:w="1162"/>
          </w:tcPr>
          <w:p>
            <w:pPr>
              <w:spacing w:after="0"/>
              <w:jc w:val="right"/>
            </w:pPr>
            <w:r>
              <w:rPr>
                <w:sz w:val="16"/>
              </w:rPr>
              <w:t>$24,737</w:t>
            </w:r>
          </w:p>
        </w:tc>
        <w:tc>
          <w:tcPr>
            <w:tcW w:type="dxa" w:w="1191"/>
          </w:tcPr>
          <w:p>
            <w:pPr>
              <w:spacing w:after="0"/>
              <w:jc w:val="right"/>
            </w:pPr>
            <w:r>
              <w:rPr>
                <w:sz w:val="16"/>
              </w:rPr>
              <w:t>12</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$95</w:t>
            </w:r>
          </w:p>
        </w:tc>
        <w:tc>
          <w:tcPr>
            <w:tcW w:type="dxa" w:w="1126"/>
          </w:tcPr>
          <w:p>
            <w:pPr>
              <w:spacing w:after="0"/>
              <w:jc w:val="right"/>
            </w:pPr>
          </w:p>
        </w:tc>
        <w:tc>
          <w:tcPr>
            <w:tcW w:type="dxa" w:w="1294"/>
          </w:tcPr>
          <w:p>
            <w:pPr>
              <w:spacing w:after="0"/>
              <w:jc w:val="right"/>
            </w:pPr>
            <w:r>
              <w:rPr>
                <w:sz w:val="16"/>
              </w:rPr>
              <w:t>$2</w:t>
            </w:r>
          </w:p>
        </w:tc>
        <w:tc>
          <w:tcPr>
            <w:tcW w:type="dxa" w:w="1162"/>
          </w:tcPr>
          <w:p>
            <w:pPr>
              <w:spacing w:after="0"/>
              <w:jc w:val="right"/>
            </w:pPr>
            <w:r>
              <w:rPr>
                <w:sz w:val="16"/>
              </w:rPr>
              <w:t>$98</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15</w:t>
            </w:r>
          </w:p>
        </w:tc>
        <w:tc>
          <w:tcPr>
            <w:tcW w:type="dxa" w:w="1037"/>
          </w:tcPr>
          <w:p>
            <w:pPr>
              <w:spacing w:after="0"/>
              <w:jc w:val="left"/>
            </w:pPr>
            <w:r>
              <w:rPr>
                <w:sz w:val="16"/>
              </w:rPr>
              <w:t>Coastal Flooding</w:t>
            </w:r>
          </w:p>
        </w:tc>
        <w:tc>
          <w:tcPr>
            <w:tcW w:type="dxa" w:w="1182"/>
          </w:tcPr>
          <w:p>
            <w:pPr>
              <w:spacing w:after="0"/>
              <w:jc w:val="left"/>
            </w:pPr>
            <w:r>
              <w:rPr>
                <w:sz w:val="16"/>
              </w:rPr>
              <w:t>No Rating</w:t>
            </w:r>
          </w:p>
        </w:tc>
        <w:tc>
          <w:tcPr>
            <w:tcW w:type="dxa" w:w="118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94"/>
          </w:tcPr>
          <w:p>
            <w:pPr>
              <w:spacing w:after="0"/>
              <w:jc w:val="right"/>
            </w:pPr>
            <w:r>
              <w:rPr>
                <w:sz w:val="16"/>
              </w:rPr>
              <w:t>$0</w:t>
            </w:r>
          </w:p>
        </w:tc>
        <w:tc>
          <w:tcPr>
            <w:tcW w:type="dxa" w:w="1162"/>
          </w:tcPr>
          <w:p>
            <w:pPr>
              <w:spacing w:after="0"/>
              <w:jc w:val="right"/>
            </w:pPr>
            <w:r>
              <w:rPr>
                <w:sz w:val="16"/>
              </w:rPr>
              <w:t>$0</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avalanche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tsunami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volcanic activity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20"/>
        <w:gridCol w:w="1296"/>
        <w:gridCol w:w="1456"/>
        <w:gridCol w:w="1898"/>
        <w:gridCol w:w="1600"/>
        <w:gridCol w:w="1750"/>
        <w:gridCol w:w="2425"/>
      </w:tblGrid>
      <w:tr>
        <w:trPr>
          <w:cantSplit/>
          <w:tblHeader/>
        </w:trPr>
        <w:tc>
          <w:tcPr>
            <w:tcW w:type="dxa" w:w="1868"/>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296"/>
            <w:shd w:val="clear" w:color="auto" w:fill="E8E8E8"/>
          </w:tcPr>
          <w:p>
            <w:pPr>
              <w:spacing w:after="0"/>
              <w:jc w:val="right"/>
            </w:pPr>
            <w:r>
              <w:rPr>
                <w:b/>
                <w:sz w:val="16"/>
              </w:rPr>
              <w:t>Records</w:t>
            </w:r>
          </w:p>
          <w:p>
            <w:pPr>
              <w:spacing w:after="0"/>
              <w:jc w:val="right"/>
            </w:pPr>
            <w:r>
              <w:rPr>
                <w:i/>
                <w:color w:val="555555"/>
                <w:sz w:val="14"/>
              </w:rPr>
              <w:t>count, years</w:t>
            </w:r>
          </w:p>
        </w:tc>
        <w:tc>
          <w:tcPr>
            <w:tcW w:type="dxa" w:w="1456"/>
            <w:shd w:val="clear" w:color="auto" w:fill="E8E8E8"/>
          </w:tcPr>
          <w:p>
            <w:pPr>
              <w:spacing w:after="0"/>
              <w:jc w:val="left"/>
            </w:pPr>
            <w:r>
              <w:rPr>
                <w:b/>
                <w:sz w:val="16"/>
              </w:rPr>
              <w:t>Observed range</w:t>
            </w:r>
          </w:p>
        </w:tc>
        <w:tc>
          <w:tcPr>
            <w:tcW w:type="dxa" w:w="1898"/>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750"/>
            <w:shd w:val="clear" w:color="auto" w:fill="E8E8E8"/>
          </w:tcPr>
          <w:p>
            <w:pPr>
              <w:spacing w:after="0"/>
              <w:jc w:val="left"/>
            </w:pPr>
            <w:r>
              <w:rPr>
                <w:b/>
                <w:sz w:val="16"/>
              </w:rPr>
              <w:t>How it applies to members</w:t>
            </w:r>
          </w:p>
        </w:tc>
        <w:tc>
          <w:tcPr>
            <w:tcW w:type="dxa" w:w="2425"/>
            <w:shd w:val="clear" w:color="auto" w:fill="E8E8E8"/>
          </w:tcPr>
          <w:p>
            <w:pPr>
              <w:spacing w:after="0"/>
              <w:jc w:val="left"/>
            </w:pPr>
            <w:r>
              <w:rPr>
                <w:b/>
                <w:sz w:val="16"/>
              </w:rPr>
              <w:t>Note</w:t>
            </w:r>
          </w:p>
        </w:tc>
      </w:tr>
      <w:tr>
        <w:trPr>
          <w:cantSplit/>
        </w:trPr>
        <w:tc>
          <w:tcPr>
            <w:tcW w:type="dxa" w:w="1868"/>
          </w:tcPr>
          <w:p>
            <w:pPr>
              <w:spacing w:after="0"/>
              <w:jc w:val="left"/>
            </w:pPr>
            <w:r>
              <w:rPr>
                <w:sz w:val="16"/>
              </w:rPr>
              <w:t>Avalanche</w:t>
            </w:r>
          </w:p>
        </w:tc>
        <w:tc>
          <w:tcPr>
            <w:tcW w:type="dxa" w:w="1820"/>
          </w:tcPr>
          <w:p>
            <w:pPr>
              <w:spacing w:after="0"/>
              <w:jc w:val="left"/>
            </w:pPr>
            <w:r>
              <w:rPr>
                <w:sz w:val="16"/>
              </w:rPr>
              <w:t>none (count and damage)</w:t>
            </w:r>
          </w:p>
        </w:tc>
        <w:tc>
          <w:tcPr>
            <w:tcW w:type="dxa" w:w="1296"/>
          </w:tcPr>
          <w:p>
            <w:pPr>
              <w:spacing w:after="0"/>
              <w:jc w:val="right"/>
            </w:pPr>
            <w:r>
              <w:rPr>
                <w:sz w:val="16"/>
              </w:rPr>
              <w:t>0</w:t>
            </w:r>
          </w:p>
        </w:tc>
        <w:tc>
          <w:tcPr>
            <w:tcW w:type="dxa" w:w="1456"/>
          </w:tcPr>
          <w:p>
            <w:pPr>
              <w:spacing w:after="0"/>
              <w:jc w:val="left"/>
            </w:pPr>
          </w:p>
        </w:tc>
        <w:tc>
          <w:tcPr>
            <w:tcW w:type="dxa" w:w="1898"/>
          </w:tcPr>
          <w:p>
            <w:pPr>
              <w:spacing w:after="0"/>
              <w:jc w:val="left"/>
            </w:pPr>
          </w:p>
        </w:tc>
        <w:tc>
          <w:tcPr>
            <w:tcW w:type="dxa" w:w="1600"/>
          </w:tcPr>
          <w:p>
            <w:pPr>
              <w:spacing w:after="0"/>
              <w:jc w:val="left"/>
            </w:pPr>
          </w:p>
        </w:tc>
        <w:tc>
          <w:tcPr>
            <w:tcW w:type="dxa" w:w="1750"/>
          </w:tcPr>
          <w:p>
            <w:pPr>
              <w:spacing w:after="0"/>
              <w:jc w:val="left"/>
            </w:pPr>
          </w:p>
        </w:tc>
        <w:tc>
          <w:tcPr>
            <w:tcW w:type="dxa" w:w="2425"/>
          </w:tcPr>
          <w:p>
            <w:pPr>
              <w:spacing w:after="0"/>
              <w:jc w:val="left"/>
            </w:pPr>
            <w:r>
              <w:rPr>
                <w:sz w:val="16"/>
              </w:rPr>
              <w:t>Physical measure: in event narratives only; local data required.</w:t>
            </w:r>
          </w:p>
        </w:tc>
      </w:tr>
      <w:tr>
        <w:trPr>
          <w:cantSplit/>
        </w:trPr>
        <w:tc>
          <w:tcPr>
            <w:tcW w:type="dxa" w:w="1868"/>
          </w:tcPr>
          <w:p>
            <w:pPr>
              <w:spacing w:after="0"/>
              <w:jc w:val="left"/>
            </w:pPr>
            <w:r>
              <w:rPr>
                <w:sz w:val="16"/>
              </w:rPr>
              <w:t>Coastal Flood, Storm Surge/Tide</w:t>
            </w:r>
          </w:p>
        </w:tc>
        <w:tc>
          <w:tcPr>
            <w:tcW w:type="dxa" w:w="1820"/>
          </w:tcPr>
          <w:p>
            <w:pPr>
              <w:spacing w:after="0"/>
              <w:jc w:val="left"/>
            </w:pPr>
            <w:r>
              <w:rPr>
                <w:sz w:val="16"/>
              </w:rPr>
              <w:t>none in data (FIRM for depth)</w:t>
            </w:r>
          </w:p>
        </w:tc>
        <w:tc>
          <w:tcPr>
            <w:tcW w:type="dxa" w:w="1296"/>
          </w:tcPr>
          <w:p>
            <w:pPr>
              <w:spacing w:after="0"/>
              <w:jc w:val="right"/>
            </w:pPr>
            <w:r>
              <w:rPr>
                <w:sz w:val="16"/>
              </w:rPr>
              <w:t>0</w:t>
            </w:r>
          </w:p>
        </w:tc>
        <w:tc>
          <w:tcPr>
            <w:tcW w:type="dxa" w:w="1456"/>
          </w:tcPr>
          <w:p>
            <w:pPr>
              <w:spacing w:after="0"/>
              <w:jc w:val="left"/>
            </w:pPr>
          </w:p>
        </w:tc>
        <w:tc>
          <w:tcPr>
            <w:tcW w:type="dxa" w:w="1898"/>
          </w:tcPr>
          <w:p>
            <w:pPr>
              <w:spacing w:after="0"/>
              <w:jc w:val="left"/>
            </w:pPr>
          </w:p>
        </w:tc>
        <w:tc>
          <w:tcPr>
            <w:tcW w:type="dxa" w:w="1600"/>
          </w:tcPr>
          <w:p>
            <w:pPr>
              <w:spacing w:after="0"/>
              <w:jc w:val="left"/>
            </w:pPr>
          </w:p>
        </w:tc>
        <w:tc>
          <w:tcPr>
            <w:tcW w:type="dxa" w:w="1750"/>
          </w:tcPr>
          <w:p>
            <w:pPr>
              <w:spacing w:after="0"/>
              <w:jc w:val="left"/>
            </w:pPr>
          </w:p>
        </w:tc>
        <w:tc>
          <w:tcPr>
            <w:tcW w:type="dxa" w:w="2425"/>
          </w:tcPr>
          <w:p>
            <w:pPr>
              <w:spacing w:after="0"/>
              <w:jc w:val="left"/>
            </w:pPr>
            <w:r>
              <w:rPr>
                <w:sz w:val="16"/>
              </w:rPr>
              <w:t>Flood depth: see the FEMA Flood Insurance Rate Map.</w:t>
            </w:r>
          </w:p>
        </w:tc>
      </w:tr>
      <w:tr>
        <w:trPr>
          <w:cantSplit/>
        </w:trPr>
        <w:tc>
          <w:tcPr>
            <w:tcW w:type="dxa" w:w="1868"/>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296"/>
          </w:tcPr>
          <w:p>
            <w:pPr>
              <w:spacing w:after="0"/>
              <w:jc w:val="right"/>
            </w:pPr>
            <w:r>
              <w:rPr>
                <w:sz w:val="16"/>
              </w:rPr>
              <w:t>0</w:t>
            </w:r>
          </w:p>
        </w:tc>
        <w:tc>
          <w:tcPr>
            <w:tcW w:type="dxa" w:w="1456"/>
          </w:tcPr>
          <w:p>
            <w:pPr>
              <w:spacing w:after="0"/>
              <w:jc w:val="left"/>
            </w:pPr>
          </w:p>
        </w:tc>
        <w:tc>
          <w:tcPr>
            <w:tcW w:type="dxa" w:w="1898"/>
          </w:tcPr>
          <w:p>
            <w:pPr>
              <w:spacing w:after="0"/>
              <w:jc w:val="left"/>
            </w:pPr>
          </w:p>
        </w:tc>
        <w:tc>
          <w:tcPr>
            <w:tcW w:type="dxa" w:w="1600"/>
          </w:tcPr>
          <w:p>
            <w:pPr>
              <w:spacing w:after="0"/>
              <w:jc w:val="left"/>
            </w:pPr>
          </w:p>
        </w:tc>
        <w:tc>
          <w:tcPr>
            <w:tcW w:type="dxa" w:w="1750"/>
          </w:tcPr>
          <w:p>
            <w:pPr>
              <w:spacing w:after="0"/>
              <w:jc w:val="left"/>
            </w:pPr>
          </w:p>
        </w:tc>
        <w:tc>
          <w:tcPr>
            <w:tcW w:type="dxa" w:w="2425"/>
          </w:tcPr>
          <w:p>
            <w:pPr>
              <w:spacing w:after="0"/>
              <w:jc w:val="left"/>
            </w:pPr>
            <w:r>
              <w:rPr>
                <w:sz w:val="16"/>
              </w:rPr>
              <w:t>Wind chill: in event narratives only; local data required.</w:t>
            </w:r>
          </w:p>
        </w:tc>
      </w:tr>
      <w:tr>
        <w:trPr>
          <w:cantSplit/>
        </w:trPr>
        <w:tc>
          <w:tcPr>
            <w:tcW w:type="dxa" w:w="1868"/>
          </w:tcPr>
          <w:p>
            <w:pPr>
              <w:spacing w:after="0"/>
              <w:jc w:val="left"/>
            </w:pPr>
            <w:r>
              <w:rPr>
                <w:sz w:val="16"/>
              </w:rPr>
              <w:t>Frost/Freeze (outside NRI Cold Wave definition)</w:t>
            </w:r>
          </w:p>
        </w:tc>
        <w:tc>
          <w:tcPr>
            <w:tcW w:type="dxa" w:w="1820"/>
          </w:tcPr>
          <w:p>
            <w:pPr>
              <w:spacing w:after="0"/>
              <w:jc w:val="left"/>
            </w:pPr>
            <w:r>
              <w:rPr>
                <w:sz w:val="16"/>
              </w:rPr>
              <w:t>crop damage</w:t>
            </w:r>
          </w:p>
        </w:tc>
        <w:tc>
          <w:tcPr>
            <w:tcW w:type="dxa" w:w="1296"/>
          </w:tcPr>
          <w:p>
            <w:pPr>
              <w:spacing w:after="0"/>
              <w:jc w:val="right"/>
            </w:pPr>
            <w:r>
              <w:rPr>
                <w:sz w:val="16"/>
              </w:rPr>
              <w:t>0</w:t>
            </w:r>
          </w:p>
        </w:tc>
        <w:tc>
          <w:tcPr>
            <w:tcW w:type="dxa" w:w="1456"/>
          </w:tcPr>
          <w:p>
            <w:pPr>
              <w:spacing w:after="0"/>
              <w:jc w:val="left"/>
            </w:pPr>
          </w:p>
        </w:tc>
        <w:tc>
          <w:tcPr>
            <w:tcW w:type="dxa" w:w="1898"/>
          </w:tcPr>
          <w:p>
            <w:pPr>
              <w:spacing w:after="0"/>
              <w:jc w:val="left"/>
            </w:pPr>
          </w:p>
        </w:tc>
        <w:tc>
          <w:tcPr>
            <w:tcW w:type="dxa" w:w="1600"/>
          </w:tcPr>
          <w:p>
            <w:pPr>
              <w:spacing w:after="0"/>
              <w:jc w:val="left"/>
            </w:pPr>
          </w:p>
        </w:tc>
        <w:tc>
          <w:tcPr>
            <w:tcW w:type="dxa" w:w="1750"/>
          </w:tcPr>
          <w:p>
            <w:pPr>
              <w:spacing w:after="0"/>
              <w:jc w:val="left"/>
            </w:pPr>
          </w:p>
        </w:tc>
        <w:tc>
          <w:tcPr>
            <w:tcW w:type="dxa" w:w="2425"/>
          </w:tcPr>
          <w:p>
            <w:pPr>
              <w:spacing w:after="0"/>
              <w:jc w:val="left"/>
            </w:pPr>
            <w:r>
              <w:rPr>
                <w:sz w:val="16"/>
              </w:rPr>
              <w:t>Temperature: in event narratives only; local data required.</w:t>
            </w:r>
          </w:p>
        </w:tc>
      </w:tr>
      <w:tr>
        <w:trPr>
          <w:cantSplit/>
        </w:trPr>
        <w:tc>
          <w:tcPr>
            <w:tcW w:type="dxa" w:w="1868"/>
          </w:tcPr>
          <w:p>
            <w:pPr>
              <w:spacing w:after="0"/>
              <w:jc w:val="left"/>
            </w:pPr>
            <w:r>
              <w:rPr>
                <w:sz w:val="16"/>
              </w:rPr>
              <w:t>Drought</w:t>
            </w:r>
          </w:p>
        </w:tc>
        <w:tc>
          <w:tcPr>
            <w:tcW w:type="dxa" w:w="1820"/>
          </w:tcPr>
          <w:p>
            <w:pPr>
              <w:spacing w:after="0"/>
              <w:jc w:val="left"/>
            </w:pPr>
            <w:r>
              <w:rPr>
                <w:sz w:val="16"/>
              </w:rPr>
              <w:t>US Drought Monitor D-scale</w:t>
            </w:r>
          </w:p>
        </w:tc>
        <w:tc>
          <w:tcPr>
            <w:tcW w:type="dxa" w:w="1296"/>
          </w:tcPr>
          <w:p>
            <w:pPr>
              <w:spacing w:after="0"/>
              <w:jc w:val="right"/>
            </w:pPr>
            <w:r>
              <w:rPr>
                <w:sz w:val="16"/>
              </w:rPr>
              <w:t>0</w:t>
            </w:r>
          </w:p>
        </w:tc>
        <w:tc>
          <w:tcPr>
            <w:tcW w:type="dxa" w:w="1456"/>
          </w:tcPr>
          <w:p>
            <w:pPr>
              <w:spacing w:after="0"/>
              <w:jc w:val="left"/>
            </w:pPr>
          </w:p>
        </w:tc>
        <w:tc>
          <w:tcPr>
            <w:tcW w:type="dxa" w:w="1898"/>
          </w:tcPr>
          <w:p>
            <w:pPr>
              <w:spacing w:after="0"/>
              <w:jc w:val="left"/>
            </w:pPr>
          </w:p>
        </w:tc>
        <w:tc>
          <w:tcPr>
            <w:tcW w:type="dxa" w:w="1600"/>
          </w:tcPr>
          <w:p>
            <w:pPr>
              <w:spacing w:after="0"/>
              <w:jc w:val="left"/>
            </w:pPr>
          </w:p>
        </w:tc>
        <w:tc>
          <w:tcPr>
            <w:tcW w:type="dxa" w:w="1750"/>
          </w:tcPr>
          <w:p>
            <w:pPr>
              <w:spacing w:after="0"/>
              <w:jc w:val="left"/>
            </w:pPr>
          </w:p>
        </w:tc>
        <w:tc>
          <w:tcPr>
            <w:tcW w:type="dxa" w:w="24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20"/>
          </w:tcPr>
          <w:p>
            <w:pPr>
              <w:spacing w:after="0"/>
              <w:jc w:val="left"/>
            </w:pPr>
            <w:r>
              <w:rPr>
                <w:sz w:val="16"/>
              </w:rPr>
              <w:t>Modified Mercalli (local data)</w:t>
            </w:r>
          </w:p>
        </w:tc>
        <w:tc>
          <w:tcPr>
            <w:tcW w:type="dxa" w:w="1296"/>
          </w:tcPr>
          <w:p>
            <w:pPr>
              <w:spacing w:after="0"/>
              <w:jc w:val="right"/>
            </w:pPr>
            <w:r>
              <w:rPr>
                <w:sz w:val="16"/>
              </w:rPr>
              <w:t>0</w:t>
            </w:r>
          </w:p>
        </w:tc>
        <w:tc>
          <w:tcPr>
            <w:tcW w:type="dxa" w:w="1456"/>
          </w:tcPr>
          <w:p>
            <w:pPr>
              <w:spacing w:after="0"/>
              <w:jc w:val="left"/>
            </w:pPr>
          </w:p>
        </w:tc>
        <w:tc>
          <w:tcPr>
            <w:tcW w:type="dxa" w:w="1898"/>
          </w:tcPr>
          <w:p>
            <w:pPr>
              <w:spacing w:after="0"/>
              <w:jc w:val="left"/>
            </w:pPr>
          </w:p>
        </w:tc>
        <w:tc>
          <w:tcPr>
            <w:tcW w:type="dxa" w:w="1600"/>
          </w:tcPr>
          <w:p>
            <w:pPr>
              <w:spacing w:after="0"/>
              <w:jc w:val="left"/>
            </w:pPr>
          </w:p>
        </w:tc>
        <w:tc>
          <w:tcPr>
            <w:tcW w:type="dxa" w:w="1750"/>
          </w:tcPr>
          <w:p>
            <w:pPr>
              <w:spacing w:after="0"/>
              <w:jc w:val="left"/>
            </w:pPr>
          </w:p>
        </w:tc>
        <w:tc>
          <w:tcPr>
            <w:tcW w:type="dxa" w:w="2425"/>
          </w:tcPr>
          <w:p>
            <w:pPr>
              <w:spacing w:after="0"/>
              <w:jc w:val="left"/>
            </w:pPr>
            <w:r>
              <w:rPr>
                <w:sz w:val="16"/>
              </w:rPr>
              <w:t>No Storm Events record; local data required (e.g., USGS).</w:t>
            </w:r>
          </w:p>
        </w:tc>
      </w:tr>
      <w:tr>
        <w:trPr>
          <w:cantSplit/>
        </w:trPr>
        <w:tc>
          <w:tcPr>
            <w:tcW w:type="dxa" w:w="1868"/>
          </w:tcPr>
          <w:p>
            <w:pPr>
              <w:spacing w:after="0"/>
              <w:jc w:val="left"/>
            </w:pPr>
            <w:r>
              <w:rPr>
                <w:sz w:val="16"/>
              </w:rPr>
              <w:t>Hail</w:t>
            </w:r>
          </w:p>
        </w:tc>
        <w:tc>
          <w:tcPr>
            <w:tcW w:type="dxa" w:w="1820"/>
          </w:tcPr>
          <w:p>
            <w:pPr>
              <w:spacing w:after="0"/>
              <w:jc w:val="left"/>
            </w:pPr>
            <w:r>
              <w:rPr>
                <w:sz w:val="16"/>
              </w:rPr>
              <w:t>hail size (inches)</w:t>
            </w:r>
          </w:p>
        </w:tc>
        <w:tc>
          <w:tcPr>
            <w:tcW w:type="dxa" w:w="1296"/>
          </w:tcPr>
          <w:p>
            <w:pPr>
              <w:spacing w:after="0"/>
              <w:jc w:val="right"/>
            </w:pPr>
            <w:r>
              <w:rPr>
                <w:sz w:val="16"/>
              </w:rPr>
              <w:t>116, 1974 to 2025</w:t>
            </w:r>
          </w:p>
        </w:tc>
        <w:tc>
          <w:tcPr>
            <w:tcW w:type="dxa" w:w="1456"/>
          </w:tcPr>
          <w:p>
            <w:pPr>
              <w:spacing w:after="0"/>
              <w:jc w:val="left"/>
            </w:pPr>
            <w:r>
              <w:rPr>
                <w:sz w:val="16"/>
              </w:rPr>
              <w:t>0.25 in to 4.25 in (median 0.88 in); 116 with a recorded value</w:t>
            </w:r>
          </w:p>
        </w:tc>
        <w:tc>
          <w:tcPr>
            <w:tcW w:type="dxa" w:w="1898"/>
          </w:tcPr>
          <w:p>
            <w:pPr>
              <w:spacing w:after="0"/>
              <w:jc w:val="left"/>
            </w:pPr>
            <w:r>
              <w:rPr>
                <w:sz w:val="16"/>
              </w:rPr>
              <w:t>4.25 in hail, 2011-04-16; same size also recorded on 2011-04-16</w:t>
            </w:r>
          </w:p>
        </w:tc>
        <w:tc>
          <w:tcPr>
            <w:tcW w:type="dxa" w:w="1600"/>
          </w:tcPr>
          <w:p>
            <w:pPr>
              <w:spacing w:after="0"/>
              <w:jc w:val="left"/>
            </w:pPr>
          </w:p>
        </w:tc>
        <w:tc>
          <w:tcPr>
            <w:tcW w:type="dxa" w:w="1750"/>
          </w:tcPr>
          <w:p>
            <w:pPr>
              <w:spacing w:after="0"/>
              <w:jc w:val="left"/>
            </w:pPr>
            <w:r>
              <w:rPr>
                <w:sz w:val="16"/>
              </w:rPr>
              <w:t>Event records naming member places: Manning city (40 records), Summerton town (19 records), Turbeville town (17 records), Paxville town (7 records).</w:t>
            </w:r>
          </w:p>
        </w:tc>
        <w:tc>
          <w:tcPr>
            <w:tcW w:type="dxa" w:w="2425"/>
          </w:tcPr>
          <w:p>
            <w:pPr>
              <w:spacing w:after="0"/>
              <w:jc w:val="left"/>
            </w:pPr>
          </w:p>
        </w:tc>
      </w:tr>
      <w:tr>
        <w:trPr>
          <w:cantSplit/>
        </w:trPr>
        <w:tc>
          <w:tcPr>
            <w:tcW w:type="dxa" w:w="1868"/>
          </w:tcPr>
          <w:p>
            <w:pPr>
              <w:spacing w:after="0"/>
              <w:jc w:val="left"/>
            </w:pPr>
            <w:r>
              <w:rPr>
                <w:sz w:val="16"/>
              </w:rPr>
              <w:t>Excessive Heat, Heat</w:t>
            </w:r>
          </w:p>
        </w:tc>
        <w:tc>
          <w:tcPr>
            <w:tcW w:type="dxa" w:w="1820"/>
          </w:tcPr>
          <w:p>
            <w:pPr>
              <w:spacing w:after="0"/>
              <w:jc w:val="left"/>
            </w:pPr>
            <w:r>
              <w:rPr>
                <w:sz w:val="16"/>
              </w:rPr>
              <w:t>heat index (narratives)</w:t>
            </w:r>
          </w:p>
        </w:tc>
        <w:tc>
          <w:tcPr>
            <w:tcW w:type="dxa" w:w="1296"/>
          </w:tcPr>
          <w:p>
            <w:pPr>
              <w:spacing w:after="0"/>
              <w:jc w:val="right"/>
            </w:pPr>
            <w:r>
              <w:rPr>
                <w:sz w:val="16"/>
              </w:rPr>
              <w:t>1, 1999 to 1999 (1 zone-level)</w:t>
            </w:r>
          </w:p>
        </w:tc>
        <w:tc>
          <w:tcPr>
            <w:tcW w:type="dxa" w:w="1456"/>
          </w:tcPr>
          <w:p>
            <w:pPr>
              <w:spacing w:after="0"/>
              <w:jc w:val="left"/>
            </w:pPr>
            <w:r>
              <w:rPr>
                <w:sz w:val="16"/>
              </w:rPr>
              <w:t>1 day; 1 with a recorded value</w:t>
            </w:r>
          </w:p>
        </w:tc>
        <w:tc>
          <w:tcPr>
            <w:tcW w:type="dxa" w:w="1898"/>
          </w:tcPr>
          <w:p>
            <w:pPr>
              <w:spacing w:after="0"/>
              <w:jc w:val="left"/>
            </w:pPr>
            <w:r>
              <w:rPr>
                <w:sz w:val="16"/>
              </w:rPr>
              <w:t>1 consecutive day, 1999-08-01, 1 direct death, zone-level</w:t>
            </w:r>
          </w:p>
        </w:tc>
        <w:tc>
          <w:tcPr>
            <w:tcW w:type="dxa" w:w="1600"/>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425"/>
          </w:tcPr>
          <w:p>
            <w:pPr>
              <w:spacing w:after="0"/>
              <w:jc w:val="left"/>
            </w:pPr>
            <w:r>
              <w:rPr>
                <w:sz w:val="16"/>
              </w:rPr>
              <w:t>Heat index: in event narratives only; local data required.</w:t>
            </w:r>
          </w:p>
        </w:tc>
      </w:tr>
      <w:tr>
        <w:trPr>
          <w:cantSplit/>
        </w:trPr>
        <w:tc>
          <w:tcPr>
            <w:tcW w:type="dxa" w:w="1868"/>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296"/>
          </w:tcPr>
          <w:p>
            <w:pPr>
              <w:spacing w:after="0"/>
              <w:jc w:val="right"/>
            </w:pPr>
            <w:r>
              <w:rPr>
                <w:sz w:val="16"/>
              </w:rPr>
              <w:t>6, 2004 to 2024 (6 zone-level)</w:t>
            </w:r>
          </w:p>
        </w:tc>
        <w:tc>
          <w:tcPr>
            <w:tcW w:type="dxa" w:w="1456"/>
          </w:tcPr>
          <w:p>
            <w:pPr>
              <w:spacing w:after="0"/>
              <w:jc w:val="left"/>
            </w:pPr>
          </w:p>
        </w:tc>
        <w:tc>
          <w:tcPr>
            <w:tcW w:type="dxa" w:w="1898"/>
          </w:tcPr>
          <w:p>
            <w:pPr>
              <w:spacing w:after="0"/>
              <w:jc w:val="left"/>
            </w:pPr>
            <w:r>
              <w:rPr>
                <w:sz w:val="16"/>
              </w:rPr>
              <w:t>Strongest recorded (records with damage, a wind speed or direct casualties first, then storm type, category and wind): Tropical Storm record, 2024-09-27, $200,000 property; $500,000 crops, reported for the zone (2024 dollars); NWS zone SCZ038 (CLARENDON), zone-level: may include parts of neighboring counties</w:t>
            </w:r>
          </w:p>
        </w:tc>
        <w:tc>
          <w:tcPr>
            <w:tcW w:type="dxa" w:w="1600"/>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4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68"/>
          </w:tcPr>
          <w:p>
            <w:pPr>
              <w:spacing w:after="0"/>
              <w:jc w:val="left"/>
            </w:pPr>
            <w:r>
              <w:rPr>
                <w:sz w:val="16"/>
              </w:rPr>
              <w:t>Ice Storm</w:t>
            </w:r>
          </w:p>
        </w:tc>
        <w:tc>
          <w:tcPr>
            <w:tcW w:type="dxa" w:w="1820"/>
          </w:tcPr>
          <w:p>
            <w:pPr>
              <w:spacing w:after="0"/>
              <w:jc w:val="left"/>
            </w:pPr>
            <w:r>
              <w:rPr>
                <w:sz w:val="16"/>
              </w:rPr>
              <w:t>Sperry-Piltz (local data)</w:t>
            </w:r>
          </w:p>
        </w:tc>
        <w:tc>
          <w:tcPr>
            <w:tcW w:type="dxa" w:w="1296"/>
          </w:tcPr>
          <w:p>
            <w:pPr>
              <w:spacing w:after="0"/>
              <w:jc w:val="right"/>
            </w:pPr>
            <w:r>
              <w:rPr>
                <w:sz w:val="16"/>
              </w:rPr>
              <w:t>6, 2002 to 2026 (6 zone-level)</w:t>
            </w:r>
          </w:p>
        </w:tc>
        <w:tc>
          <w:tcPr>
            <w:tcW w:type="dxa" w:w="1456"/>
          </w:tcPr>
          <w:p>
            <w:pPr>
              <w:spacing w:after="0"/>
              <w:jc w:val="left"/>
            </w:pPr>
          </w:p>
        </w:tc>
        <w:tc>
          <w:tcPr>
            <w:tcW w:type="dxa" w:w="1898"/>
          </w:tcPr>
          <w:p>
            <w:pPr>
              <w:spacing w:after="0"/>
              <w:jc w:val="left"/>
            </w:pPr>
            <w:r>
              <w:rPr>
                <w:sz w:val="16"/>
              </w:rPr>
              <w:t>No damage reported in 6 records.</w:t>
            </w:r>
          </w:p>
        </w:tc>
        <w:tc>
          <w:tcPr>
            <w:tcW w:type="dxa" w:w="1600"/>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425"/>
          </w:tcPr>
          <w:p>
            <w:pPr>
              <w:spacing w:after="0"/>
              <w:jc w:val="left"/>
            </w:pPr>
            <w:r>
              <w:rPr>
                <w:sz w:val="16"/>
              </w:rPr>
              <w:t>Ice thickness: in event narratives only; local data required.</w:t>
            </w:r>
          </w:p>
        </w:tc>
      </w:tr>
      <w:tr>
        <w:trPr>
          <w:cantSplit/>
        </w:trPr>
        <w:tc>
          <w:tcPr>
            <w:tcW w:type="dxa" w:w="1868"/>
          </w:tcPr>
          <w:p>
            <w:pPr>
              <w:spacing w:after="0"/>
              <w:jc w:val="left"/>
            </w:pPr>
            <w:r>
              <w:rPr>
                <w:sz w:val="16"/>
              </w:rPr>
              <w:t>Flash Flood, Flood, Lakeshore Flood</w:t>
            </w:r>
          </w:p>
        </w:tc>
        <w:tc>
          <w:tcPr>
            <w:tcW w:type="dxa" w:w="1820"/>
          </w:tcPr>
          <w:p>
            <w:pPr>
              <w:spacing w:after="0"/>
              <w:jc w:val="left"/>
            </w:pPr>
            <w:r>
              <w:rPr>
                <w:sz w:val="16"/>
              </w:rPr>
              <w:t>damage and flood days (FIRM for depth)</w:t>
            </w:r>
          </w:p>
        </w:tc>
        <w:tc>
          <w:tcPr>
            <w:tcW w:type="dxa" w:w="1296"/>
          </w:tcPr>
          <w:p>
            <w:pPr>
              <w:spacing w:after="0"/>
              <w:jc w:val="right"/>
            </w:pPr>
            <w:r>
              <w:rPr>
                <w:sz w:val="16"/>
              </w:rPr>
              <w:t>19, 1999 to 2024</w:t>
            </w:r>
          </w:p>
        </w:tc>
        <w:tc>
          <w:tcPr>
            <w:tcW w:type="dxa" w:w="1456"/>
          </w:tcPr>
          <w:p>
            <w:pPr>
              <w:spacing w:after="0"/>
              <w:jc w:val="left"/>
            </w:pPr>
          </w:p>
        </w:tc>
        <w:tc>
          <w:tcPr>
            <w:tcW w:type="dxa" w:w="1898"/>
          </w:tcPr>
          <w:p>
            <w:pPr>
              <w:spacing w:after="0"/>
              <w:jc w:val="left"/>
            </w:pPr>
            <w:r>
              <w:rPr>
                <w:sz w:val="16"/>
              </w:rPr>
              <w:t>Flash Flood, 2015-10-04, $8,000,000 property; $3,000,000 crops (2015 dollars)</w:t>
            </w:r>
          </w:p>
        </w:tc>
        <w:tc>
          <w:tcPr>
            <w:tcW w:type="dxa" w:w="1600"/>
          </w:tcPr>
          <w:p>
            <w:pPr>
              <w:spacing w:after="0"/>
              <w:jc w:val="left"/>
            </w:pPr>
          </w:p>
        </w:tc>
        <w:tc>
          <w:tcPr>
            <w:tcW w:type="dxa" w:w="1750"/>
          </w:tcPr>
          <w:p>
            <w:pPr>
              <w:spacing w:after="0"/>
              <w:jc w:val="left"/>
            </w:pPr>
            <w:r>
              <w:rPr>
                <w:sz w:val="16"/>
              </w:rPr>
              <w:t>Event records naming member places: Manning city (10 records), Turbeville town (3 records), Paxville town (1 record), Summerton town (1 record).</w:t>
            </w:r>
          </w:p>
        </w:tc>
        <w:tc>
          <w:tcPr>
            <w:tcW w:type="dxa" w:w="24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68"/>
          </w:tcPr>
          <w:p>
            <w:pPr>
              <w:spacing w:after="0"/>
              <w:jc w:val="left"/>
            </w:pPr>
            <w:r>
              <w:rPr>
                <w:sz w:val="16"/>
              </w:rPr>
              <w:t>Debris Flow</w:t>
            </w:r>
          </w:p>
        </w:tc>
        <w:tc>
          <w:tcPr>
            <w:tcW w:type="dxa" w:w="1820"/>
          </w:tcPr>
          <w:p>
            <w:pPr>
              <w:spacing w:after="0"/>
              <w:jc w:val="left"/>
            </w:pPr>
            <w:r>
              <w:rPr>
                <w:sz w:val="16"/>
              </w:rPr>
              <w:t>none (count and damage)</w:t>
            </w:r>
          </w:p>
        </w:tc>
        <w:tc>
          <w:tcPr>
            <w:tcW w:type="dxa" w:w="1296"/>
          </w:tcPr>
          <w:p>
            <w:pPr>
              <w:spacing w:after="0"/>
              <w:jc w:val="right"/>
            </w:pPr>
            <w:r>
              <w:rPr>
                <w:sz w:val="16"/>
              </w:rPr>
              <w:t>0</w:t>
            </w:r>
          </w:p>
        </w:tc>
        <w:tc>
          <w:tcPr>
            <w:tcW w:type="dxa" w:w="1456"/>
          </w:tcPr>
          <w:p>
            <w:pPr>
              <w:spacing w:after="0"/>
              <w:jc w:val="left"/>
            </w:pPr>
          </w:p>
        </w:tc>
        <w:tc>
          <w:tcPr>
            <w:tcW w:type="dxa" w:w="1898"/>
          </w:tcPr>
          <w:p>
            <w:pPr>
              <w:spacing w:after="0"/>
              <w:jc w:val="left"/>
            </w:pPr>
          </w:p>
        </w:tc>
        <w:tc>
          <w:tcPr>
            <w:tcW w:type="dxa" w:w="1600"/>
          </w:tcPr>
          <w:p>
            <w:pPr>
              <w:spacing w:after="0"/>
              <w:jc w:val="left"/>
            </w:pPr>
          </w:p>
        </w:tc>
        <w:tc>
          <w:tcPr>
            <w:tcW w:type="dxa" w:w="1750"/>
          </w:tcPr>
          <w:p>
            <w:pPr>
              <w:spacing w:after="0"/>
              <w:jc w:val="left"/>
            </w:pPr>
          </w:p>
        </w:tc>
        <w:tc>
          <w:tcPr>
            <w:tcW w:type="dxa" w:w="2425"/>
          </w:tcPr>
          <w:p>
            <w:pPr>
              <w:spacing w:after="0"/>
              <w:jc w:val="left"/>
            </w:pPr>
            <w:r>
              <w:rPr>
                <w:sz w:val="16"/>
              </w:rPr>
              <w:t>Physical measure: in event narratives only; local data required.</w:t>
            </w:r>
          </w:p>
        </w:tc>
      </w:tr>
      <w:tr>
        <w:trPr>
          <w:cantSplit/>
        </w:trPr>
        <w:tc>
          <w:tcPr>
            <w:tcW w:type="dxa" w:w="1868"/>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296"/>
          </w:tcPr>
          <w:p>
            <w:pPr>
              <w:spacing w:after="0"/>
              <w:jc w:val="right"/>
            </w:pPr>
            <w:r>
              <w:rPr>
                <w:sz w:val="16"/>
              </w:rPr>
              <w:t>3, 1997 to 2000</w:t>
            </w:r>
          </w:p>
        </w:tc>
        <w:tc>
          <w:tcPr>
            <w:tcW w:type="dxa" w:w="1456"/>
          </w:tcPr>
          <w:p>
            <w:pPr>
              <w:spacing w:after="0"/>
              <w:jc w:val="left"/>
            </w:pPr>
          </w:p>
        </w:tc>
        <w:tc>
          <w:tcPr>
            <w:tcW w:type="dxa" w:w="1898"/>
          </w:tcPr>
          <w:p>
            <w:pPr>
              <w:spacing w:after="0"/>
              <w:jc w:val="left"/>
            </w:pPr>
            <w:r>
              <w:rPr>
                <w:sz w:val="16"/>
              </w:rPr>
              <w:t>Lightning, 2000-06-18, damage not reported, 1 direct death</w:t>
            </w:r>
          </w:p>
        </w:tc>
        <w:tc>
          <w:tcPr>
            <w:tcW w:type="dxa" w:w="1600"/>
          </w:tcPr>
          <w:p>
            <w:pPr>
              <w:spacing w:after="0"/>
              <w:jc w:val="left"/>
            </w:pPr>
            <w:r>
              <w:rPr>
                <w:sz w:val="16"/>
              </w:rPr>
              <w:t>Lightning, 1997-09-15, $60,000 property; $0 crops (1997 dollars)</w:t>
            </w:r>
          </w:p>
        </w:tc>
        <w:tc>
          <w:tcPr>
            <w:tcW w:type="dxa" w:w="1750"/>
          </w:tcPr>
          <w:p>
            <w:pPr>
              <w:spacing w:after="0"/>
              <w:jc w:val="left"/>
            </w:pPr>
            <w:r>
              <w:rPr>
                <w:sz w:val="16"/>
              </w:rPr>
              <w:t>Event records naming member places: Manning city (1 record), Summerton town (1 record).</w:t>
            </w:r>
          </w:p>
        </w:tc>
        <w:tc>
          <w:tcPr>
            <w:tcW w:type="dxa" w:w="2425"/>
          </w:tcPr>
          <w:p>
            <w:pPr>
              <w:spacing w:after="0"/>
              <w:jc w:val="left"/>
            </w:pPr>
            <w:r>
              <w:rPr>
                <w:sz w:val="16"/>
              </w:rPr>
              <w:t>Storm Events lists lightning with damage or casualties; physical measure in event narratives only; local data required.</w:t>
            </w:r>
          </w:p>
        </w:tc>
      </w:tr>
      <w:tr>
        <w:trPr>
          <w:cantSplit/>
        </w:trPr>
        <w:tc>
          <w:tcPr>
            <w:tcW w:type="dxa" w:w="1868"/>
          </w:tcPr>
          <w:p>
            <w:pPr>
              <w:spacing w:after="0"/>
              <w:jc w:val="left"/>
            </w:pPr>
            <w:r>
              <w:rPr>
                <w:sz w:val="16"/>
              </w:rPr>
              <w:t>High Wind and Strong Wind (outside NRI Strong Wind definition)</w:t>
            </w:r>
          </w:p>
        </w:tc>
        <w:tc>
          <w:tcPr>
            <w:tcW w:type="dxa" w:w="1820"/>
          </w:tcPr>
          <w:p>
            <w:pPr>
              <w:spacing w:after="0"/>
              <w:jc w:val="left"/>
            </w:pPr>
            <w:r>
              <w:rPr>
                <w:sz w:val="16"/>
              </w:rPr>
              <w:t>wind speed (kt and mph)</w:t>
            </w:r>
          </w:p>
        </w:tc>
        <w:tc>
          <w:tcPr>
            <w:tcW w:type="dxa" w:w="1296"/>
          </w:tcPr>
          <w:p>
            <w:pPr>
              <w:spacing w:after="0"/>
              <w:jc w:val="right"/>
            </w:pPr>
            <w:r>
              <w:rPr>
                <w:sz w:val="16"/>
              </w:rPr>
              <w:t>4, 2009 to 2024 (4 zone-level)</w:t>
            </w:r>
          </w:p>
        </w:tc>
        <w:tc>
          <w:tcPr>
            <w:tcW w:type="dxa" w:w="1456"/>
          </w:tcPr>
          <w:p>
            <w:pPr>
              <w:spacing w:after="0"/>
              <w:jc w:val="left"/>
            </w:pPr>
            <w:r>
              <w:rPr>
                <w:sz w:val="16"/>
              </w:rPr>
              <w:t>43 kt (49 mph) to 56 kt (64 mph) (median 47.5 kt (55 mph)); 4 with a recorded value</w:t>
            </w:r>
          </w:p>
        </w:tc>
        <w:tc>
          <w:tcPr>
            <w:tcW w:type="dxa" w:w="1898"/>
          </w:tcPr>
          <w:p>
            <w:pPr>
              <w:spacing w:after="0"/>
              <w:jc w:val="left"/>
            </w:pPr>
            <w:r>
              <w:rPr>
                <w:sz w:val="16"/>
              </w:rPr>
              <w:t>56 kt (64 mph) estimated gust, High Wind, 2016-10-07; NWS zone SCZ038 (CLARENDON), zone-level: may include parts of neighboring counties</w:t>
            </w:r>
          </w:p>
        </w:tc>
        <w:tc>
          <w:tcPr>
            <w:tcW w:type="dxa" w:w="1600"/>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425"/>
          </w:tcPr>
          <w:p>
            <w:pPr>
              <w:spacing w:after="0"/>
              <w:jc w:val="left"/>
            </w:pPr>
          </w:p>
        </w:tc>
      </w:tr>
      <w:tr>
        <w:trPr>
          <w:cantSplit/>
        </w:trPr>
        <w:tc>
          <w:tcPr>
            <w:tcW w:type="dxa" w:w="1868"/>
          </w:tcPr>
          <w:p>
            <w:pPr>
              <w:spacing w:after="0"/>
              <w:jc w:val="left"/>
            </w:pPr>
            <w:r>
              <w:rPr>
                <w:sz w:val="16"/>
              </w:rPr>
              <w:t>Thunderstorm Wind</w:t>
            </w:r>
          </w:p>
        </w:tc>
        <w:tc>
          <w:tcPr>
            <w:tcW w:type="dxa" w:w="1820"/>
          </w:tcPr>
          <w:p>
            <w:pPr>
              <w:spacing w:after="0"/>
              <w:jc w:val="left"/>
            </w:pPr>
            <w:r>
              <w:rPr>
                <w:sz w:val="16"/>
              </w:rPr>
              <w:t>wind speed (kt and mph)</w:t>
            </w:r>
          </w:p>
        </w:tc>
        <w:tc>
          <w:tcPr>
            <w:tcW w:type="dxa" w:w="1296"/>
          </w:tcPr>
          <w:p>
            <w:pPr>
              <w:spacing w:after="0"/>
              <w:jc w:val="right"/>
            </w:pPr>
            <w:r>
              <w:rPr>
                <w:sz w:val="16"/>
              </w:rPr>
              <w:t>294, 1963 to 2026</w:t>
            </w:r>
          </w:p>
        </w:tc>
        <w:tc>
          <w:tcPr>
            <w:tcW w:type="dxa" w:w="1456"/>
          </w:tcPr>
          <w:p>
            <w:pPr>
              <w:spacing w:after="0"/>
              <w:jc w:val="left"/>
            </w:pPr>
            <w:r>
              <w:rPr>
                <w:sz w:val="16"/>
              </w:rPr>
              <w:t>35 kt (40 mph) to 85 kt (98 mph) (median 55 kt (63 mph)); 245 with a recorded value</w:t>
            </w:r>
          </w:p>
        </w:tc>
        <w:tc>
          <w:tcPr>
            <w:tcW w:type="dxa" w:w="1898"/>
          </w:tcPr>
          <w:p>
            <w:pPr>
              <w:spacing w:after="0"/>
              <w:jc w:val="left"/>
            </w:pPr>
            <w:r>
              <w:rPr>
                <w:sz w:val="16"/>
              </w:rPr>
              <w:t>85 kt (98 mph) estimated gust, Thunderstorm Wind, 2011-11-16</w:t>
            </w:r>
          </w:p>
        </w:tc>
        <w:tc>
          <w:tcPr>
            <w:tcW w:type="dxa" w:w="1600"/>
          </w:tcPr>
          <w:p>
            <w:pPr>
              <w:spacing w:after="0"/>
              <w:jc w:val="left"/>
            </w:pPr>
            <w:r>
              <w:rPr>
                <w:sz w:val="16"/>
              </w:rPr>
              <w:t>Thunderstorm Wind, 1999-09-15, $237,000 property; $0 crops (1999 dollars)</w:t>
            </w:r>
          </w:p>
        </w:tc>
        <w:tc>
          <w:tcPr>
            <w:tcW w:type="dxa" w:w="1750"/>
          </w:tcPr>
          <w:p>
            <w:pPr>
              <w:spacing w:after="0"/>
              <w:jc w:val="left"/>
            </w:pPr>
            <w:r>
              <w:rPr>
                <w:sz w:val="16"/>
              </w:rPr>
              <w:t>Event records naming member places: Manning city (54 records), Summerton town (33 records), Turbeville town (24 records), Paxville town (16 records).</w:t>
            </w:r>
          </w:p>
        </w:tc>
        <w:tc>
          <w:tcPr>
            <w:tcW w:type="dxa" w:w="2425"/>
          </w:tcPr>
          <w:p>
            <w:pPr>
              <w:spacing w:after="0"/>
              <w:jc w:val="left"/>
            </w:pPr>
          </w:p>
        </w:tc>
      </w:tr>
      <w:tr>
        <w:trPr>
          <w:cantSplit/>
        </w:trPr>
        <w:tc>
          <w:tcPr>
            <w:tcW w:type="dxa" w:w="1868"/>
          </w:tcPr>
          <w:p>
            <w:pPr>
              <w:spacing w:after="0"/>
              <w:jc w:val="left"/>
            </w:pPr>
            <w:r>
              <w:rPr>
                <w:sz w:val="16"/>
              </w:rPr>
              <w:t>Tornado</w:t>
            </w:r>
          </w:p>
        </w:tc>
        <w:tc>
          <w:tcPr>
            <w:tcW w:type="dxa" w:w="1820"/>
          </w:tcPr>
          <w:p>
            <w:pPr>
              <w:spacing w:after="0"/>
              <w:jc w:val="left"/>
            </w:pPr>
            <w:r>
              <w:rPr>
                <w:sz w:val="16"/>
              </w:rPr>
              <w:t>Enhanced Fujita (F before Feb 2007)</w:t>
            </w:r>
          </w:p>
        </w:tc>
        <w:tc>
          <w:tcPr>
            <w:tcW w:type="dxa" w:w="1296"/>
          </w:tcPr>
          <w:p>
            <w:pPr>
              <w:spacing w:after="0"/>
              <w:jc w:val="right"/>
            </w:pPr>
            <w:r>
              <w:rPr>
                <w:sz w:val="16"/>
              </w:rPr>
              <w:t>38, 1958 to 2025</w:t>
            </w:r>
          </w:p>
        </w:tc>
        <w:tc>
          <w:tcPr>
            <w:tcW w:type="dxa" w:w="1456"/>
          </w:tcPr>
          <w:p>
            <w:pPr>
              <w:spacing w:after="0"/>
              <w:jc w:val="left"/>
            </w:pPr>
            <w:r>
              <w:rPr>
                <w:sz w:val="16"/>
              </w:rPr>
              <w:t>F/EF0 to F/EF2 (median F/EF1); 34 with a recorded value</w:t>
            </w:r>
          </w:p>
        </w:tc>
        <w:tc>
          <w:tcPr>
            <w:tcW w:type="dxa" w:w="1898"/>
          </w:tcPr>
          <w:p>
            <w:pPr>
              <w:spacing w:after="0"/>
              <w:jc w:val="left"/>
            </w:pPr>
            <w:r>
              <w:rPr>
                <w:sz w:val="16"/>
              </w:rPr>
              <w:t>F2 tornado, 1988-08-28, 0.8 mi path length (records before 1996 may include the whole path; rating and listing come from the county where the tornado began), 200 yd wide, $2,500,000 property; crops not recorded (1988 dollars), 1 direct death, 1 direct injury</w:t>
            </w:r>
          </w:p>
        </w:tc>
        <w:tc>
          <w:tcPr>
            <w:tcW w:type="dxa" w:w="1600"/>
          </w:tcPr>
          <w:p>
            <w:pPr>
              <w:spacing w:after="0"/>
              <w:jc w:val="left"/>
            </w:pPr>
          </w:p>
        </w:tc>
        <w:tc>
          <w:tcPr>
            <w:tcW w:type="dxa" w:w="1750"/>
          </w:tcPr>
          <w:p>
            <w:pPr>
              <w:spacing w:after="0"/>
              <w:jc w:val="left"/>
            </w:pPr>
            <w:r>
              <w:rPr>
                <w:sz w:val="16"/>
              </w:rPr>
              <w:t>Event records naming member places: Manning city (5 records), Turbeville town (3 records), Paxville town (2 records), Summerton town (1 record).</w:t>
            </w:r>
          </w:p>
        </w:tc>
        <w:tc>
          <w:tcPr>
            <w:tcW w:type="dxa" w:w="24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68"/>
          </w:tcPr>
          <w:p>
            <w:pPr>
              <w:spacing w:after="0"/>
              <w:jc w:val="left"/>
            </w:pPr>
            <w:r>
              <w:rPr>
                <w:sz w:val="16"/>
              </w:rPr>
              <w:t>Tsunami</w:t>
            </w:r>
          </w:p>
        </w:tc>
        <w:tc>
          <w:tcPr>
            <w:tcW w:type="dxa" w:w="1820"/>
          </w:tcPr>
          <w:p>
            <w:pPr>
              <w:spacing w:after="0"/>
              <w:jc w:val="left"/>
            </w:pPr>
            <w:r>
              <w:rPr>
                <w:sz w:val="16"/>
              </w:rPr>
              <w:t>none (count and damage)</w:t>
            </w:r>
          </w:p>
        </w:tc>
        <w:tc>
          <w:tcPr>
            <w:tcW w:type="dxa" w:w="1296"/>
          </w:tcPr>
          <w:p>
            <w:pPr>
              <w:spacing w:after="0"/>
              <w:jc w:val="right"/>
            </w:pPr>
            <w:r>
              <w:rPr>
                <w:sz w:val="16"/>
              </w:rPr>
              <w:t>0</w:t>
            </w:r>
          </w:p>
        </w:tc>
        <w:tc>
          <w:tcPr>
            <w:tcW w:type="dxa" w:w="1456"/>
          </w:tcPr>
          <w:p>
            <w:pPr>
              <w:spacing w:after="0"/>
              <w:jc w:val="left"/>
            </w:pPr>
          </w:p>
        </w:tc>
        <w:tc>
          <w:tcPr>
            <w:tcW w:type="dxa" w:w="1898"/>
          </w:tcPr>
          <w:p>
            <w:pPr>
              <w:spacing w:after="0"/>
              <w:jc w:val="left"/>
            </w:pPr>
          </w:p>
        </w:tc>
        <w:tc>
          <w:tcPr>
            <w:tcW w:type="dxa" w:w="1600"/>
          </w:tcPr>
          <w:p>
            <w:pPr>
              <w:spacing w:after="0"/>
              <w:jc w:val="left"/>
            </w:pPr>
          </w:p>
        </w:tc>
        <w:tc>
          <w:tcPr>
            <w:tcW w:type="dxa" w:w="1750"/>
          </w:tcPr>
          <w:p>
            <w:pPr>
              <w:spacing w:after="0"/>
              <w:jc w:val="left"/>
            </w:pPr>
          </w:p>
        </w:tc>
        <w:tc>
          <w:tcPr>
            <w:tcW w:type="dxa" w:w="2425"/>
          </w:tcPr>
          <w:p>
            <w:pPr>
              <w:spacing w:after="0"/>
              <w:jc w:val="left"/>
            </w:pPr>
            <w:r>
              <w:rPr>
                <w:sz w:val="16"/>
              </w:rPr>
              <w:t>Physical measure: in event narratives only; local data required.</w:t>
            </w:r>
          </w:p>
        </w:tc>
      </w:tr>
      <w:tr>
        <w:trPr>
          <w:cantSplit/>
        </w:trPr>
        <w:tc>
          <w:tcPr>
            <w:tcW w:type="dxa" w:w="1868"/>
          </w:tcPr>
          <w:p>
            <w:pPr>
              <w:spacing w:after="0"/>
              <w:jc w:val="left"/>
            </w:pPr>
            <w:r>
              <w:rPr>
                <w:sz w:val="16"/>
              </w:rPr>
              <w:t>Volcanic Ash, Volcanic Ashfall</w:t>
            </w:r>
          </w:p>
        </w:tc>
        <w:tc>
          <w:tcPr>
            <w:tcW w:type="dxa" w:w="1820"/>
          </w:tcPr>
          <w:p>
            <w:pPr>
              <w:spacing w:after="0"/>
              <w:jc w:val="left"/>
            </w:pPr>
            <w:r>
              <w:rPr>
                <w:sz w:val="16"/>
              </w:rPr>
              <w:t>Volcanic Explosivity Index (local data)</w:t>
            </w:r>
          </w:p>
        </w:tc>
        <w:tc>
          <w:tcPr>
            <w:tcW w:type="dxa" w:w="1296"/>
          </w:tcPr>
          <w:p>
            <w:pPr>
              <w:spacing w:after="0"/>
              <w:jc w:val="right"/>
            </w:pPr>
            <w:r>
              <w:rPr>
                <w:sz w:val="16"/>
              </w:rPr>
              <w:t>0</w:t>
            </w:r>
          </w:p>
        </w:tc>
        <w:tc>
          <w:tcPr>
            <w:tcW w:type="dxa" w:w="1456"/>
          </w:tcPr>
          <w:p>
            <w:pPr>
              <w:spacing w:after="0"/>
              <w:jc w:val="left"/>
            </w:pPr>
          </w:p>
        </w:tc>
        <w:tc>
          <w:tcPr>
            <w:tcW w:type="dxa" w:w="1898"/>
          </w:tcPr>
          <w:p>
            <w:pPr>
              <w:spacing w:after="0"/>
              <w:jc w:val="left"/>
            </w:pPr>
          </w:p>
        </w:tc>
        <w:tc>
          <w:tcPr>
            <w:tcW w:type="dxa" w:w="1600"/>
          </w:tcPr>
          <w:p>
            <w:pPr>
              <w:spacing w:after="0"/>
              <w:jc w:val="left"/>
            </w:pPr>
          </w:p>
        </w:tc>
        <w:tc>
          <w:tcPr>
            <w:tcW w:type="dxa" w:w="1750"/>
          </w:tcPr>
          <w:p>
            <w:pPr>
              <w:spacing w:after="0"/>
              <w:jc w:val="left"/>
            </w:pPr>
          </w:p>
        </w:tc>
        <w:tc>
          <w:tcPr>
            <w:tcW w:type="dxa" w:w="2425"/>
          </w:tcPr>
          <w:p>
            <w:pPr>
              <w:spacing w:after="0"/>
              <w:jc w:val="left"/>
            </w:pPr>
            <w:r>
              <w:rPr>
                <w:sz w:val="16"/>
              </w:rPr>
              <w:t>Physical measure: in event narratives only; local data required.</w:t>
            </w:r>
          </w:p>
        </w:tc>
      </w:tr>
      <w:tr>
        <w:trPr>
          <w:cantSplit/>
        </w:trPr>
        <w:tc>
          <w:tcPr>
            <w:tcW w:type="dxa" w:w="1868"/>
          </w:tcPr>
          <w:p>
            <w:pPr>
              <w:spacing w:after="0"/>
              <w:jc w:val="left"/>
            </w:pPr>
            <w:r>
              <w:rPr>
                <w:sz w:val="16"/>
              </w:rPr>
              <w:t>Wildfire</w:t>
            </w:r>
          </w:p>
        </w:tc>
        <w:tc>
          <w:tcPr>
            <w:tcW w:type="dxa" w:w="1820"/>
          </w:tcPr>
          <w:p>
            <w:pPr>
              <w:spacing w:after="0"/>
              <w:jc w:val="left"/>
            </w:pPr>
            <w:r>
              <w:rPr>
                <w:sz w:val="16"/>
              </w:rPr>
              <w:t>acres burned (local data)</w:t>
            </w:r>
          </w:p>
        </w:tc>
        <w:tc>
          <w:tcPr>
            <w:tcW w:type="dxa" w:w="1296"/>
          </w:tcPr>
          <w:p>
            <w:pPr>
              <w:spacing w:after="0"/>
              <w:jc w:val="right"/>
            </w:pPr>
            <w:r>
              <w:rPr>
                <w:sz w:val="16"/>
              </w:rPr>
              <w:t>0</w:t>
            </w:r>
          </w:p>
        </w:tc>
        <w:tc>
          <w:tcPr>
            <w:tcW w:type="dxa" w:w="1456"/>
          </w:tcPr>
          <w:p>
            <w:pPr>
              <w:spacing w:after="0"/>
              <w:jc w:val="left"/>
            </w:pPr>
          </w:p>
        </w:tc>
        <w:tc>
          <w:tcPr>
            <w:tcW w:type="dxa" w:w="1898"/>
          </w:tcPr>
          <w:p>
            <w:pPr>
              <w:spacing w:after="0"/>
              <w:jc w:val="left"/>
            </w:pPr>
          </w:p>
        </w:tc>
        <w:tc>
          <w:tcPr>
            <w:tcW w:type="dxa" w:w="1600"/>
          </w:tcPr>
          <w:p>
            <w:pPr>
              <w:spacing w:after="0"/>
              <w:jc w:val="left"/>
            </w:pPr>
          </w:p>
        </w:tc>
        <w:tc>
          <w:tcPr>
            <w:tcW w:type="dxa" w:w="1750"/>
          </w:tcPr>
          <w:p>
            <w:pPr>
              <w:spacing w:after="0"/>
              <w:jc w:val="left"/>
            </w:pPr>
          </w:p>
        </w:tc>
        <w:tc>
          <w:tcPr>
            <w:tcW w:type="dxa" w:w="2425"/>
          </w:tcPr>
          <w:p>
            <w:pPr>
              <w:spacing w:after="0"/>
              <w:jc w:val="left"/>
            </w:pPr>
            <w:r>
              <w:rPr>
                <w:sz w:val="16"/>
              </w:rPr>
              <w:t>Acres burned: in event narratives only; local data required.</w:t>
            </w:r>
          </w:p>
        </w:tc>
      </w:tr>
      <w:tr>
        <w:trPr>
          <w:cantSplit/>
        </w:trPr>
        <w:tc>
          <w:tcPr>
            <w:tcW w:type="dxa" w:w="1868"/>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w:t>
            </w:r>
          </w:p>
        </w:tc>
        <w:tc>
          <w:tcPr>
            <w:tcW w:type="dxa" w:w="1296"/>
          </w:tcPr>
          <w:p>
            <w:pPr>
              <w:spacing w:after="0"/>
              <w:jc w:val="right"/>
            </w:pPr>
            <w:r>
              <w:rPr>
                <w:sz w:val="16"/>
              </w:rPr>
              <w:t>12, 2003 to 2026 (12 zone-level)</w:t>
            </w:r>
          </w:p>
        </w:tc>
        <w:tc>
          <w:tcPr>
            <w:tcW w:type="dxa" w:w="1456"/>
          </w:tcPr>
          <w:p>
            <w:pPr>
              <w:spacing w:after="0"/>
              <w:jc w:val="left"/>
            </w:pPr>
          </w:p>
        </w:tc>
        <w:tc>
          <w:tcPr>
            <w:tcW w:type="dxa" w:w="1898"/>
          </w:tcPr>
          <w:p>
            <w:pPr>
              <w:spacing w:after="0"/>
              <w:jc w:val="left"/>
            </w:pPr>
            <w:r>
              <w:rPr>
                <w:sz w:val="16"/>
              </w:rPr>
              <w:t>Winter Storm, 2014-01-28, $12,000 property; $0 crops, reported for the zone (2014 dollars); NWS zone SCZ038 (CLARENDON), zone-level: may include parts of neighboring counties</w:t>
            </w:r>
          </w:p>
        </w:tc>
        <w:tc>
          <w:tcPr>
            <w:tcW w:type="dxa" w:w="1600"/>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4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1"/>
        <w:gridCol w:w="1724"/>
        <w:gridCol w:w="2201"/>
        <w:gridCol w:w="1406"/>
        <w:gridCol w:w="2338"/>
        <w:gridCol w:w="202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1"/>
            <w:shd w:val="clear" w:color="auto" w:fill="E8E8E8"/>
          </w:tcPr>
          <w:p>
            <w:pPr>
              <w:spacing w:after="0"/>
              <w:jc w:val="left"/>
            </w:pPr>
            <w:r>
              <w:rPr>
                <w:b/>
                <w:sz w:val="16"/>
              </w:rPr>
              <w:t>Type</w:t>
            </w:r>
          </w:p>
        </w:tc>
        <w:tc>
          <w:tcPr>
            <w:tcW w:type="dxa" w:w="1724"/>
            <w:shd w:val="clear" w:color="auto" w:fill="E8E8E8"/>
          </w:tcPr>
          <w:p>
            <w:pPr>
              <w:spacing w:after="0"/>
              <w:jc w:val="left"/>
            </w:pPr>
            <w:r>
              <w:rPr>
                <w:b/>
                <w:sz w:val="16"/>
              </w:rPr>
              <w:t>Title</w:t>
            </w:r>
          </w:p>
        </w:tc>
        <w:tc>
          <w:tcPr>
            <w:tcW w:type="dxa" w:w="2201"/>
            <w:shd w:val="clear" w:color="auto" w:fill="E8E8E8"/>
          </w:tcPr>
          <w:p>
            <w:pPr>
              <w:spacing w:after="0"/>
              <w:jc w:val="left"/>
            </w:pPr>
            <w:r>
              <w:rPr>
                <w:b/>
                <w:sz w:val="16"/>
              </w:rPr>
              <w:t>Mapped hazard</w:t>
            </w:r>
          </w:p>
        </w:tc>
        <w:tc>
          <w:tcPr>
            <w:tcW w:type="dxa" w:w="14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38"/>
            <w:shd w:val="clear" w:color="auto" w:fill="E8E8E8"/>
          </w:tcPr>
          <w:p>
            <w:pPr>
              <w:spacing w:after="0"/>
              <w:jc w:val="left"/>
            </w:pPr>
            <w:r>
              <w:rPr>
                <w:b/>
                <w:sz w:val="16"/>
              </w:rPr>
              <w:t>Flags</w:t>
            </w:r>
          </w:p>
        </w:tc>
        <w:tc>
          <w:tcPr>
            <w:tcW w:type="dxa" w:w="202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11"/>
          </w:tcPr>
          <w:p>
            <w:pPr>
              <w:spacing w:after="0"/>
              <w:jc w:val="left"/>
            </w:pPr>
            <w:r>
              <w:rPr>
                <w:sz w:val="16"/>
              </w:rPr>
              <w:t>Emergency</w:t>
            </w:r>
          </w:p>
        </w:tc>
        <w:tc>
          <w:tcPr>
            <w:tcW w:type="dxa" w:w="1724"/>
          </w:tcPr>
          <w:p>
            <w:pPr>
              <w:spacing w:after="0"/>
              <w:jc w:val="left"/>
            </w:pPr>
            <w:r>
              <w:rPr>
                <w:sz w:val="16"/>
              </w:rPr>
              <w:t>SEVERE WINTER STORM</w:t>
            </w:r>
          </w:p>
        </w:tc>
        <w:tc>
          <w:tcPr>
            <w:tcW w:type="dxa" w:w="2201"/>
          </w:tcPr>
          <w:p>
            <w:pPr>
              <w:spacing w:after="0"/>
              <w:jc w:val="left"/>
            </w:pPr>
            <w:r>
              <w:rPr>
                <w:sz w:val="16"/>
              </w:rPr>
              <w:t>Winter Weather</w:t>
            </w:r>
          </w:p>
        </w:tc>
        <w:tc>
          <w:tcPr>
            <w:tcW w:type="dxa" w:w="1406"/>
          </w:tcPr>
          <w:p>
            <w:pPr>
              <w:spacing w:after="0"/>
              <w:jc w:val="right"/>
            </w:pPr>
            <w:r>
              <w:rPr>
                <w:sz w:val="16"/>
              </w:rPr>
              <w:t>none found</w:t>
            </w:r>
          </w:p>
        </w:tc>
        <w:tc>
          <w:tcPr>
            <w:tcW w:type="dxa" w:w="2338"/>
          </w:tcPr>
          <w:p>
            <w:pPr>
              <w:spacing w:after="0"/>
              <w:jc w:val="left"/>
            </w:pPr>
            <w:r>
              <w:rPr>
                <w:sz w:val="16"/>
              </w:rPr>
              <w:t>during plan review, check whether your last plan included it; within last 5 years</w:t>
            </w:r>
          </w:p>
        </w:tc>
        <w:tc>
          <w:tcPr>
            <w:tcW w:type="dxa" w:w="202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11"/>
          </w:tcPr>
          <w:p>
            <w:pPr>
              <w:spacing w:after="0"/>
              <w:jc w:val="left"/>
            </w:pPr>
            <w:r>
              <w:rPr>
                <w:sz w:val="16"/>
              </w:rPr>
              <w:t>Emergency</w:t>
            </w:r>
          </w:p>
        </w:tc>
        <w:tc>
          <w:tcPr>
            <w:tcW w:type="dxa" w:w="1724"/>
          </w:tcPr>
          <w:p>
            <w:pPr>
              <w:spacing w:after="0"/>
              <w:jc w:val="left"/>
            </w:pPr>
            <w:r>
              <w:rPr>
                <w:sz w:val="16"/>
              </w:rPr>
              <w:t>HURRICANE HELENE</w:t>
            </w:r>
          </w:p>
        </w:tc>
        <w:tc>
          <w:tcPr>
            <w:tcW w:type="dxa" w:w="2201"/>
          </w:tcPr>
          <w:p>
            <w:pPr>
              <w:spacing w:after="0"/>
              <w:jc w:val="left"/>
            </w:pPr>
            <w:r>
              <w:rPr>
                <w:sz w:val="16"/>
              </w:rPr>
              <w:t>Hurricane (primary); also designated: Inland Flooding, Landslide, Tornado</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11"/>
          </w:tcPr>
          <w:p>
            <w:pPr>
              <w:spacing w:after="0"/>
              <w:jc w:val="left"/>
            </w:pPr>
            <w:r>
              <w:rPr>
                <w:sz w:val="16"/>
              </w:rPr>
              <w:t>Emergency</w:t>
            </w:r>
          </w:p>
        </w:tc>
        <w:tc>
          <w:tcPr>
            <w:tcW w:type="dxa" w:w="1724"/>
          </w:tcPr>
          <w:p>
            <w:pPr>
              <w:spacing w:after="0"/>
              <w:jc w:val="left"/>
            </w:pPr>
            <w:r>
              <w:rPr>
                <w:sz w:val="16"/>
              </w:rPr>
              <w:t>HURRICANE DEBBY</w:t>
            </w:r>
          </w:p>
        </w:tc>
        <w:tc>
          <w:tcPr>
            <w:tcW w:type="dxa" w:w="2201"/>
          </w:tcPr>
          <w:p>
            <w:pPr>
              <w:spacing w:after="0"/>
              <w:jc w:val="left"/>
            </w:pPr>
            <w:r>
              <w:rPr>
                <w:sz w:val="16"/>
              </w:rPr>
              <w:t>Hurricane (primary); also designated: Inland Flooding</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11"/>
          </w:tcPr>
          <w:p>
            <w:pPr>
              <w:spacing w:after="0"/>
              <w:jc w:val="left"/>
            </w:pPr>
            <w:r>
              <w:rPr>
                <w:sz w:val="16"/>
              </w:rPr>
              <w:t>Emergency</w:t>
            </w:r>
          </w:p>
        </w:tc>
        <w:tc>
          <w:tcPr>
            <w:tcW w:type="dxa" w:w="1724"/>
          </w:tcPr>
          <w:p>
            <w:pPr>
              <w:spacing w:after="0"/>
              <w:jc w:val="left"/>
            </w:pPr>
            <w:r>
              <w:rPr>
                <w:sz w:val="16"/>
              </w:rPr>
              <w:t>HURRICANE IDALIA</w:t>
            </w:r>
          </w:p>
        </w:tc>
        <w:tc>
          <w:tcPr>
            <w:tcW w:type="dxa" w:w="2201"/>
          </w:tcPr>
          <w:p>
            <w:pPr>
              <w:spacing w:after="0"/>
              <w:jc w:val="left"/>
            </w:pPr>
            <w:r>
              <w:rPr>
                <w:sz w:val="16"/>
              </w:rPr>
              <w:t>Hurricane (primary); also designated: Inland Flooding</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11"/>
          </w:tcPr>
          <w:p>
            <w:pPr>
              <w:spacing w:after="0"/>
              <w:jc w:val="left"/>
            </w:pPr>
            <w:r>
              <w:rPr>
                <w:sz w:val="16"/>
              </w:rPr>
              <w:t>Major disaster</w:t>
            </w:r>
          </w:p>
        </w:tc>
        <w:tc>
          <w:tcPr>
            <w:tcW w:type="dxa" w:w="1724"/>
          </w:tcPr>
          <w:p>
            <w:pPr>
              <w:spacing w:after="0"/>
              <w:jc w:val="left"/>
            </w:pPr>
            <w:r>
              <w:rPr>
                <w:sz w:val="16"/>
              </w:rPr>
              <w:t>HURRICANE IAN</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11"/>
          </w:tcPr>
          <w:p>
            <w:pPr>
              <w:spacing w:after="0"/>
              <w:jc w:val="left"/>
            </w:pPr>
            <w:r>
              <w:rPr>
                <w:sz w:val="16"/>
              </w:rPr>
              <w:t>Emergency</w:t>
            </w:r>
          </w:p>
        </w:tc>
        <w:tc>
          <w:tcPr>
            <w:tcW w:type="dxa" w:w="1724"/>
          </w:tcPr>
          <w:p>
            <w:pPr>
              <w:spacing w:after="0"/>
              <w:jc w:val="left"/>
            </w:pPr>
            <w:r>
              <w:rPr>
                <w:sz w:val="16"/>
              </w:rPr>
              <w:t>HURRICANE IAN</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r>
              <w:rPr>
                <w:sz w:val="16"/>
              </w:rPr>
              <w:t>within last 5 years</w:t>
            </w:r>
          </w:p>
        </w:tc>
        <w:tc>
          <w:tcPr>
            <w:tcW w:type="dxa" w:w="2022"/>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11"/>
          </w:tcPr>
          <w:p>
            <w:pPr>
              <w:spacing w:after="0"/>
              <w:jc w:val="left"/>
            </w:pPr>
            <w:r>
              <w:rPr>
                <w:sz w:val="16"/>
              </w:rPr>
              <w:t>Major disaster</w:t>
            </w:r>
          </w:p>
        </w:tc>
        <w:tc>
          <w:tcPr>
            <w:tcW w:type="dxa" w:w="1724"/>
          </w:tcPr>
          <w:p>
            <w:pPr>
              <w:spacing w:after="0"/>
              <w:jc w:val="left"/>
            </w:pPr>
            <w:r>
              <w:rPr>
                <w:sz w:val="16"/>
              </w:rPr>
              <w:t>COVID-19 PANDEMIC</w:t>
            </w:r>
          </w:p>
        </w:tc>
        <w:tc>
          <w:tcPr>
            <w:tcW w:type="dxa" w:w="2201"/>
          </w:tcPr>
          <w:p>
            <w:pPr>
              <w:spacing w:after="0"/>
              <w:jc w:val="left"/>
            </w:pPr>
            <w:r>
              <w:rPr>
                <w:sz w:val="16"/>
              </w:rPr>
              <w:t>Non-natural, not counted</w:t>
            </w:r>
          </w:p>
        </w:tc>
        <w:tc>
          <w:tcPr>
            <w:tcW w:type="dxa" w:w="1406"/>
          </w:tcPr>
          <w:p>
            <w:pPr>
              <w:spacing w:after="0"/>
              <w:jc w:val="right"/>
            </w:pPr>
            <w:r>
              <w:rPr>
                <w:sz w:val="16"/>
              </w:rPr>
              <w:t>$9,684.98</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11"/>
          </w:tcPr>
          <w:p>
            <w:pPr>
              <w:spacing w:after="0"/>
              <w:jc w:val="left"/>
            </w:pPr>
            <w:r>
              <w:rPr>
                <w:sz w:val="16"/>
              </w:rPr>
              <w:t>Emergency</w:t>
            </w:r>
          </w:p>
        </w:tc>
        <w:tc>
          <w:tcPr>
            <w:tcW w:type="dxa" w:w="1724"/>
          </w:tcPr>
          <w:p>
            <w:pPr>
              <w:spacing w:after="0"/>
              <w:jc w:val="left"/>
            </w:pPr>
            <w:r>
              <w:rPr>
                <w:sz w:val="16"/>
              </w:rPr>
              <w:t>COVID-19</w:t>
            </w:r>
          </w:p>
        </w:tc>
        <w:tc>
          <w:tcPr>
            <w:tcW w:type="dxa" w:w="2201"/>
          </w:tcPr>
          <w:p>
            <w:pPr>
              <w:spacing w:after="0"/>
              <w:jc w:val="left"/>
            </w:pPr>
            <w:r>
              <w:rPr>
                <w:sz w:val="16"/>
              </w:rPr>
              <w:t>Non-natural, not counted</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11"/>
          </w:tcPr>
          <w:p>
            <w:pPr>
              <w:spacing w:after="0"/>
              <w:jc w:val="left"/>
            </w:pPr>
            <w:r>
              <w:rPr>
                <w:sz w:val="16"/>
              </w:rPr>
              <w:t>Emergency</w:t>
            </w:r>
          </w:p>
        </w:tc>
        <w:tc>
          <w:tcPr>
            <w:tcW w:type="dxa" w:w="1724"/>
          </w:tcPr>
          <w:p>
            <w:pPr>
              <w:spacing w:after="0"/>
              <w:jc w:val="left"/>
            </w:pPr>
            <w:r>
              <w:rPr>
                <w:sz w:val="16"/>
              </w:rPr>
              <w:t>HURRICANE DORIAN</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311"/>
          </w:tcPr>
          <w:p>
            <w:pPr>
              <w:spacing w:after="0"/>
              <w:jc w:val="left"/>
            </w:pPr>
            <w:r>
              <w:rPr>
                <w:sz w:val="16"/>
              </w:rPr>
              <w:t>Major disaster</w:t>
            </w:r>
          </w:p>
        </w:tc>
        <w:tc>
          <w:tcPr>
            <w:tcW w:type="dxa" w:w="1724"/>
          </w:tcPr>
          <w:p>
            <w:pPr>
              <w:spacing w:after="0"/>
              <w:jc w:val="left"/>
            </w:pPr>
            <w:r>
              <w:rPr>
                <w:sz w:val="16"/>
              </w:rPr>
              <w:t>HURRICANE FLORENCE</w:t>
            </w:r>
          </w:p>
        </w:tc>
        <w:tc>
          <w:tcPr>
            <w:tcW w:type="dxa" w:w="2201"/>
          </w:tcPr>
          <w:p>
            <w:pPr>
              <w:spacing w:after="0"/>
              <w:jc w:val="left"/>
            </w:pPr>
            <w:r>
              <w:rPr>
                <w:sz w:val="16"/>
              </w:rPr>
              <w:t>Hurricane</w:t>
            </w:r>
          </w:p>
        </w:tc>
        <w:tc>
          <w:tcPr>
            <w:tcW w:type="dxa" w:w="1406"/>
          </w:tcPr>
          <w:p>
            <w:pPr>
              <w:spacing w:after="0"/>
              <w:jc w:val="right"/>
            </w:pPr>
            <w:r>
              <w:rPr>
                <w:sz w:val="16"/>
              </w:rPr>
              <w:t>$87,233.64</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11"/>
          </w:tcPr>
          <w:p>
            <w:pPr>
              <w:spacing w:after="0"/>
              <w:jc w:val="left"/>
            </w:pPr>
            <w:r>
              <w:rPr>
                <w:sz w:val="16"/>
              </w:rPr>
              <w:t>Emergency</w:t>
            </w:r>
          </w:p>
        </w:tc>
        <w:tc>
          <w:tcPr>
            <w:tcW w:type="dxa" w:w="1724"/>
          </w:tcPr>
          <w:p>
            <w:pPr>
              <w:spacing w:after="0"/>
              <w:jc w:val="left"/>
            </w:pPr>
            <w:r>
              <w:rPr>
                <w:sz w:val="16"/>
              </w:rPr>
              <w:t>HURRICANE FLORENCE</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11"/>
          </w:tcPr>
          <w:p>
            <w:pPr>
              <w:spacing w:after="0"/>
              <w:jc w:val="left"/>
            </w:pPr>
            <w:r>
              <w:rPr>
                <w:sz w:val="16"/>
              </w:rPr>
              <w:t>Major disaster</w:t>
            </w:r>
          </w:p>
        </w:tc>
        <w:tc>
          <w:tcPr>
            <w:tcW w:type="dxa" w:w="1724"/>
          </w:tcPr>
          <w:p>
            <w:pPr>
              <w:spacing w:after="0"/>
              <w:jc w:val="left"/>
            </w:pPr>
            <w:r>
              <w:rPr>
                <w:sz w:val="16"/>
              </w:rPr>
              <w:t>HURRICANE IRMA</w:t>
            </w:r>
          </w:p>
        </w:tc>
        <w:tc>
          <w:tcPr>
            <w:tcW w:type="dxa" w:w="2201"/>
          </w:tcPr>
          <w:p>
            <w:pPr>
              <w:spacing w:after="0"/>
              <w:jc w:val="left"/>
            </w:pPr>
            <w:r>
              <w:rPr>
                <w:sz w:val="16"/>
              </w:rPr>
              <w:t>Hurricane</w:t>
            </w:r>
          </w:p>
        </w:tc>
        <w:tc>
          <w:tcPr>
            <w:tcW w:type="dxa" w:w="1406"/>
          </w:tcPr>
          <w:p>
            <w:pPr>
              <w:spacing w:after="0"/>
              <w:jc w:val="right"/>
            </w:pPr>
            <w:r>
              <w:rPr>
                <w:sz w:val="16"/>
              </w:rPr>
              <w:t>$12,539.04</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11"/>
          </w:tcPr>
          <w:p>
            <w:pPr>
              <w:spacing w:after="0"/>
              <w:jc w:val="left"/>
            </w:pPr>
            <w:r>
              <w:rPr>
                <w:sz w:val="16"/>
              </w:rPr>
              <w:t>Emergency</w:t>
            </w:r>
          </w:p>
        </w:tc>
        <w:tc>
          <w:tcPr>
            <w:tcW w:type="dxa" w:w="1724"/>
          </w:tcPr>
          <w:p>
            <w:pPr>
              <w:spacing w:after="0"/>
              <w:jc w:val="left"/>
            </w:pPr>
            <w:r>
              <w:rPr>
                <w:sz w:val="16"/>
              </w:rPr>
              <w:t>HURRICANE IRMA</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311"/>
          </w:tcPr>
          <w:p>
            <w:pPr>
              <w:spacing w:after="0"/>
              <w:jc w:val="left"/>
            </w:pPr>
            <w:r>
              <w:rPr>
                <w:sz w:val="16"/>
              </w:rPr>
              <w:t>Major disaster</w:t>
            </w:r>
          </w:p>
        </w:tc>
        <w:tc>
          <w:tcPr>
            <w:tcW w:type="dxa" w:w="1724"/>
          </w:tcPr>
          <w:p>
            <w:pPr>
              <w:spacing w:after="0"/>
              <w:jc w:val="left"/>
            </w:pPr>
            <w:r>
              <w:rPr>
                <w:sz w:val="16"/>
              </w:rPr>
              <w:t>HURRICANE MATTHEW</w:t>
            </w:r>
          </w:p>
        </w:tc>
        <w:tc>
          <w:tcPr>
            <w:tcW w:type="dxa" w:w="2201"/>
          </w:tcPr>
          <w:p>
            <w:pPr>
              <w:spacing w:after="0"/>
              <w:jc w:val="left"/>
            </w:pPr>
            <w:r>
              <w:rPr>
                <w:sz w:val="16"/>
              </w:rPr>
              <w:t>Hurricane</w:t>
            </w:r>
          </w:p>
        </w:tc>
        <w:tc>
          <w:tcPr>
            <w:tcW w:type="dxa" w:w="1406"/>
          </w:tcPr>
          <w:p>
            <w:pPr>
              <w:spacing w:after="0"/>
              <w:jc w:val="right"/>
            </w:pPr>
            <w:r>
              <w:rPr>
                <w:sz w:val="16"/>
              </w:rPr>
              <w:t>$173,341.89</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11"/>
          </w:tcPr>
          <w:p>
            <w:pPr>
              <w:spacing w:after="0"/>
              <w:jc w:val="left"/>
            </w:pPr>
            <w:r>
              <w:rPr>
                <w:sz w:val="16"/>
              </w:rPr>
              <w:t>Emergency</w:t>
            </w:r>
          </w:p>
        </w:tc>
        <w:tc>
          <w:tcPr>
            <w:tcW w:type="dxa" w:w="1724"/>
          </w:tcPr>
          <w:p>
            <w:pPr>
              <w:spacing w:after="0"/>
              <w:jc w:val="left"/>
            </w:pPr>
            <w:r>
              <w:rPr>
                <w:sz w:val="16"/>
              </w:rPr>
              <w:t>HURRICANE MATTHEW</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11"/>
          </w:tcPr>
          <w:p>
            <w:pPr>
              <w:spacing w:after="0"/>
              <w:jc w:val="left"/>
            </w:pPr>
            <w:r>
              <w:rPr>
                <w:sz w:val="16"/>
              </w:rPr>
              <w:t>Major disaster</w:t>
            </w:r>
          </w:p>
        </w:tc>
        <w:tc>
          <w:tcPr>
            <w:tcW w:type="dxa" w:w="1724"/>
          </w:tcPr>
          <w:p>
            <w:pPr>
              <w:spacing w:after="0"/>
              <w:jc w:val="left"/>
            </w:pPr>
            <w:r>
              <w:rPr>
                <w:sz w:val="16"/>
              </w:rPr>
              <w:t>SEVERE STORMS AND FLOODING</w:t>
            </w:r>
          </w:p>
        </w:tc>
        <w:tc>
          <w:tcPr>
            <w:tcW w:type="dxa" w:w="2201"/>
          </w:tcPr>
          <w:p>
            <w:pPr>
              <w:spacing w:after="0"/>
              <w:jc w:val="left"/>
            </w:pPr>
            <w:r>
              <w:rPr>
                <w:sz w:val="16"/>
              </w:rPr>
              <w:t>Inland Flooding</w:t>
            </w:r>
          </w:p>
        </w:tc>
        <w:tc>
          <w:tcPr>
            <w:tcW w:type="dxa" w:w="1406"/>
          </w:tcPr>
          <w:p>
            <w:pPr>
              <w:spacing w:after="0"/>
              <w:jc w:val="right"/>
            </w:pPr>
            <w:r>
              <w:rPr>
                <w:sz w:val="16"/>
              </w:rPr>
              <w:t>$1,851,058.40</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11"/>
          </w:tcPr>
          <w:p>
            <w:pPr>
              <w:spacing w:after="0"/>
              <w:jc w:val="left"/>
            </w:pPr>
            <w:r>
              <w:rPr>
                <w:sz w:val="16"/>
              </w:rPr>
              <w:t>Emergency</w:t>
            </w:r>
          </w:p>
        </w:tc>
        <w:tc>
          <w:tcPr>
            <w:tcW w:type="dxa" w:w="1724"/>
          </w:tcPr>
          <w:p>
            <w:pPr>
              <w:spacing w:after="0"/>
              <w:jc w:val="left"/>
            </w:pPr>
            <w:r>
              <w:rPr>
                <w:sz w:val="16"/>
              </w:rPr>
              <w:t>SEVERE STORMS AND FLOODING</w:t>
            </w:r>
          </w:p>
        </w:tc>
        <w:tc>
          <w:tcPr>
            <w:tcW w:type="dxa" w:w="2201"/>
          </w:tcPr>
          <w:p>
            <w:pPr>
              <w:spacing w:after="0"/>
              <w:jc w:val="left"/>
            </w:pPr>
            <w:r>
              <w:rPr>
                <w:sz w:val="16"/>
              </w:rPr>
              <w:t>Inland Flooding</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311"/>
          </w:tcPr>
          <w:p>
            <w:pPr>
              <w:spacing w:after="0"/>
              <w:jc w:val="left"/>
            </w:pPr>
            <w:r>
              <w:rPr>
                <w:sz w:val="16"/>
              </w:rPr>
              <w:t>Major disaster</w:t>
            </w:r>
          </w:p>
        </w:tc>
        <w:tc>
          <w:tcPr>
            <w:tcW w:type="dxa" w:w="1724"/>
          </w:tcPr>
          <w:p>
            <w:pPr>
              <w:spacing w:after="0"/>
              <w:jc w:val="left"/>
            </w:pPr>
            <w:r>
              <w:rPr>
                <w:sz w:val="16"/>
              </w:rPr>
              <w:t>SEVERE WINTER STORM</w:t>
            </w:r>
          </w:p>
        </w:tc>
        <w:tc>
          <w:tcPr>
            <w:tcW w:type="dxa" w:w="2201"/>
          </w:tcPr>
          <w:p>
            <w:pPr>
              <w:spacing w:after="0"/>
              <w:jc w:val="left"/>
            </w:pPr>
            <w:r>
              <w:rPr>
                <w:sz w:val="16"/>
              </w:rPr>
              <w:t>Ice Storm</w:t>
            </w:r>
          </w:p>
        </w:tc>
        <w:tc>
          <w:tcPr>
            <w:tcW w:type="dxa" w:w="1406"/>
          </w:tcPr>
          <w:p>
            <w:pPr>
              <w:spacing w:after="0"/>
              <w:jc w:val="right"/>
            </w:pPr>
            <w:r>
              <w:rPr>
                <w:sz w:val="16"/>
              </w:rPr>
              <w:t>$624,806.76</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11"/>
          </w:tcPr>
          <w:p>
            <w:pPr>
              <w:spacing w:after="0"/>
              <w:jc w:val="left"/>
            </w:pPr>
            <w:r>
              <w:rPr>
                <w:sz w:val="16"/>
              </w:rPr>
              <w:t>Emergency</w:t>
            </w:r>
          </w:p>
        </w:tc>
        <w:tc>
          <w:tcPr>
            <w:tcW w:type="dxa" w:w="1724"/>
          </w:tcPr>
          <w:p>
            <w:pPr>
              <w:spacing w:after="0"/>
              <w:jc w:val="left"/>
            </w:pPr>
            <w:r>
              <w:rPr>
                <w:sz w:val="16"/>
              </w:rPr>
              <w:t>SEVERE WINTER STORM</w:t>
            </w:r>
          </w:p>
        </w:tc>
        <w:tc>
          <w:tcPr>
            <w:tcW w:type="dxa" w:w="2201"/>
          </w:tcPr>
          <w:p>
            <w:pPr>
              <w:spacing w:after="0"/>
              <w:jc w:val="left"/>
            </w:pPr>
            <w:r>
              <w:rPr>
                <w:sz w:val="16"/>
              </w:rPr>
              <w:t>Ice Storm</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11"/>
          </w:tcPr>
          <w:p>
            <w:pPr>
              <w:spacing w:after="0"/>
              <w:jc w:val="left"/>
            </w:pPr>
            <w:r>
              <w:rPr>
                <w:sz w:val="16"/>
              </w:rPr>
              <w:t>Emergency</w:t>
            </w:r>
          </w:p>
        </w:tc>
        <w:tc>
          <w:tcPr>
            <w:tcW w:type="dxa" w:w="1724"/>
          </w:tcPr>
          <w:p>
            <w:pPr>
              <w:spacing w:after="0"/>
              <w:jc w:val="left"/>
            </w:pPr>
            <w:r>
              <w:rPr>
                <w:sz w:val="16"/>
              </w:rPr>
              <w:t>HURRICANE KATRINA EVACUATION</w:t>
            </w:r>
          </w:p>
        </w:tc>
        <w:tc>
          <w:tcPr>
            <w:tcW w:type="dxa" w:w="2201"/>
          </w:tcPr>
          <w:p>
            <w:pPr>
              <w:spacing w:after="0"/>
              <w:jc w:val="left"/>
            </w:pPr>
            <w:r>
              <w:rPr>
                <w:sz w:val="16"/>
              </w:rPr>
              <w:t>Hurricane: evacuation support, not a local hazard event; not counted</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11"/>
          </w:tcPr>
          <w:p>
            <w:pPr>
              <w:spacing w:after="0"/>
              <w:jc w:val="left"/>
            </w:pPr>
            <w:r>
              <w:rPr>
                <w:sz w:val="16"/>
              </w:rPr>
              <w:t>Major disaster</w:t>
            </w:r>
          </w:p>
        </w:tc>
        <w:tc>
          <w:tcPr>
            <w:tcW w:type="dxa" w:w="1724"/>
          </w:tcPr>
          <w:p>
            <w:pPr>
              <w:spacing w:after="0"/>
              <w:jc w:val="left"/>
            </w:pPr>
            <w:r>
              <w:rPr>
                <w:sz w:val="16"/>
              </w:rPr>
              <w:t>TROPICAL STORM FRANCES</w:t>
            </w:r>
          </w:p>
        </w:tc>
        <w:tc>
          <w:tcPr>
            <w:tcW w:type="dxa" w:w="2201"/>
          </w:tcPr>
          <w:p>
            <w:pPr>
              <w:spacing w:after="0"/>
              <w:jc w:val="left"/>
            </w:pPr>
            <w:r>
              <w:rPr>
                <w:sz w:val="16"/>
              </w:rPr>
              <w:t>Hurricane</w:t>
            </w:r>
          </w:p>
        </w:tc>
        <w:tc>
          <w:tcPr>
            <w:tcW w:type="dxa" w:w="1406"/>
          </w:tcPr>
          <w:p>
            <w:pPr>
              <w:spacing w:after="0"/>
              <w:jc w:val="right"/>
            </w:pPr>
            <w:r>
              <w:rPr>
                <w:sz w:val="16"/>
              </w:rPr>
              <w:t>PA not declared for this county</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311"/>
          </w:tcPr>
          <w:p>
            <w:pPr>
              <w:spacing w:after="0"/>
              <w:jc w:val="left"/>
            </w:pPr>
            <w:r>
              <w:rPr>
                <w:sz w:val="16"/>
              </w:rPr>
              <w:t>Major disaster</w:t>
            </w:r>
          </w:p>
        </w:tc>
        <w:tc>
          <w:tcPr>
            <w:tcW w:type="dxa" w:w="1724"/>
          </w:tcPr>
          <w:p>
            <w:pPr>
              <w:spacing w:after="0"/>
              <w:jc w:val="left"/>
            </w:pPr>
            <w:r>
              <w:rPr>
                <w:sz w:val="16"/>
              </w:rPr>
              <w:t>SEVERE ICE STORM</w:t>
            </w:r>
          </w:p>
        </w:tc>
        <w:tc>
          <w:tcPr>
            <w:tcW w:type="dxa" w:w="2201"/>
          </w:tcPr>
          <w:p>
            <w:pPr>
              <w:spacing w:after="0"/>
              <w:jc w:val="left"/>
            </w:pPr>
            <w:r>
              <w:rPr>
                <w:sz w:val="16"/>
              </w:rPr>
              <w:t>Ice Storm</w:t>
            </w:r>
          </w:p>
        </w:tc>
        <w:tc>
          <w:tcPr>
            <w:tcW w:type="dxa" w:w="1406"/>
          </w:tcPr>
          <w:p>
            <w:pPr>
              <w:spacing w:after="0"/>
              <w:jc w:val="right"/>
            </w:pPr>
            <w:r>
              <w:rPr>
                <w:sz w:val="16"/>
              </w:rPr>
              <w:t>$190,746.64</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11"/>
          </w:tcPr>
          <w:p>
            <w:pPr>
              <w:spacing w:after="0"/>
              <w:jc w:val="left"/>
            </w:pPr>
            <w:r>
              <w:rPr>
                <w:sz w:val="16"/>
              </w:rPr>
              <w:t>Major disaster</w:t>
            </w:r>
          </w:p>
        </w:tc>
        <w:tc>
          <w:tcPr>
            <w:tcW w:type="dxa" w:w="1724"/>
          </w:tcPr>
          <w:p>
            <w:pPr>
              <w:spacing w:after="0"/>
              <w:jc w:val="left"/>
            </w:pPr>
            <w:r>
              <w:rPr>
                <w:sz w:val="16"/>
              </w:rPr>
              <w:t>SEVERE WINTER STORM</w:t>
            </w:r>
          </w:p>
        </w:tc>
        <w:tc>
          <w:tcPr>
            <w:tcW w:type="dxa" w:w="2201"/>
          </w:tcPr>
          <w:p>
            <w:pPr>
              <w:spacing w:after="0"/>
              <w:jc w:val="left"/>
            </w:pPr>
            <w:r>
              <w:rPr>
                <w:sz w:val="16"/>
              </w:rPr>
              <w:t>Winter Weather</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311"/>
          </w:tcPr>
          <w:p>
            <w:pPr>
              <w:spacing w:after="0"/>
              <w:jc w:val="left"/>
            </w:pPr>
            <w:r>
              <w:rPr>
                <w:sz w:val="16"/>
              </w:rPr>
              <w:t>Major disaster</w:t>
            </w:r>
          </w:p>
        </w:tc>
        <w:tc>
          <w:tcPr>
            <w:tcW w:type="dxa" w:w="1724"/>
          </w:tcPr>
          <w:p>
            <w:pPr>
              <w:spacing w:after="0"/>
              <w:jc w:val="left"/>
            </w:pPr>
            <w:r>
              <w:rPr>
                <w:sz w:val="16"/>
              </w:rPr>
              <w:t>HURRICANE FLOYD MAJOR DISASTER DECLARATIONS</w:t>
            </w:r>
          </w:p>
        </w:tc>
        <w:tc>
          <w:tcPr>
            <w:tcW w:type="dxa" w:w="2201"/>
          </w:tcPr>
          <w:p>
            <w:pPr>
              <w:spacing w:after="0"/>
              <w:jc w:val="left"/>
            </w:pPr>
            <w:r>
              <w:rPr>
                <w:sz w:val="16"/>
              </w:rPr>
              <w:t>Hurricane</w:t>
            </w:r>
          </w:p>
        </w:tc>
        <w:tc>
          <w:tcPr>
            <w:tcW w:type="dxa" w:w="1406"/>
          </w:tcPr>
          <w:p>
            <w:pPr>
              <w:spacing w:after="0"/>
              <w:jc w:val="right"/>
            </w:pPr>
            <w:r>
              <w:rPr>
                <w:sz w:val="16"/>
              </w:rPr>
              <w:t>$48,901.15</w:t>
            </w:r>
          </w:p>
        </w:tc>
        <w:tc>
          <w:tcPr>
            <w:tcW w:type="dxa" w:w="2338"/>
          </w:tcPr>
          <w:p>
            <w:pPr>
              <w:spacing w:after="0"/>
              <w:jc w:val="left"/>
            </w:pPr>
          </w:p>
        </w:tc>
        <w:tc>
          <w:tcPr>
            <w:tcW w:type="dxa" w:w="2022"/>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311"/>
          </w:tcPr>
          <w:p>
            <w:pPr>
              <w:spacing w:after="0"/>
              <w:jc w:val="left"/>
            </w:pPr>
            <w:r>
              <w:rPr>
                <w:sz w:val="16"/>
              </w:rPr>
              <w:t>Emergency</w:t>
            </w:r>
          </w:p>
        </w:tc>
        <w:tc>
          <w:tcPr>
            <w:tcW w:type="dxa" w:w="1724"/>
          </w:tcPr>
          <w:p>
            <w:pPr>
              <w:spacing w:after="0"/>
              <w:jc w:val="left"/>
            </w:pPr>
            <w:r>
              <w:rPr>
                <w:sz w:val="16"/>
              </w:rPr>
              <w:t>HURRICANE FLOYD EMERGENCY DECLARATIONS</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r>
              <w:rPr>
                <w:sz w:val="16"/>
              </w:rPr>
              <w:t>same incident as DR-1299</w:t>
            </w: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311"/>
          </w:tcPr>
          <w:p>
            <w:pPr>
              <w:spacing w:after="0"/>
              <w:jc w:val="left"/>
            </w:pPr>
            <w:r>
              <w:rPr>
                <w:sz w:val="16"/>
              </w:rPr>
              <w:t>Major disaster</w:t>
            </w:r>
          </w:p>
        </w:tc>
        <w:tc>
          <w:tcPr>
            <w:tcW w:type="dxa" w:w="1724"/>
          </w:tcPr>
          <w:p>
            <w:pPr>
              <w:spacing w:after="0"/>
              <w:jc w:val="left"/>
            </w:pPr>
            <w:r>
              <w:rPr>
                <w:sz w:val="16"/>
              </w:rPr>
              <w:t>HURRICANE HUGO</w:t>
            </w:r>
          </w:p>
        </w:tc>
        <w:tc>
          <w:tcPr>
            <w:tcW w:type="dxa" w:w="2201"/>
          </w:tcPr>
          <w:p>
            <w:pPr>
              <w:spacing w:after="0"/>
              <w:jc w:val="left"/>
            </w:pPr>
            <w:r>
              <w:rPr>
                <w:sz w:val="16"/>
              </w:rPr>
              <w:t>Hurricane</w:t>
            </w:r>
          </w:p>
        </w:tc>
        <w:tc>
          <w:tcPr>
            <w:tcW w:type="dxa" w:w="1406"/>
          </w:tcPr>
          <w:p>
            <w:pPr>
              <w:spacing w:after="0"/>
              <w:jc w:val="right"/>
            </w:pPr>
            <w:r>
              <w:rPr>
                <w:sz w:val="16"/>
              </w:rPr>
              <w:t>none found</w:t>
            </w:r>
          </w:p>
        </w:tc>
        <w:tc>
          <w:tcPr>
            <w:tcW w:type="dxa" w:w="2338"/>
          </w:tcPr>
          <w:p>
            <w:pPr>
              <w:spacing w:after="0"/>
              <w:jc w:val="left"/>
            </w:pPr>
          </w:p>
        </w:tc>
        <w:tc>
          <w:tcPr>
            <w:tcW w:type="dxa" w:w="20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116</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298</w:t>
            </w:r>
          </w:p>
        </w:tc>
        <w:tc>
          <w:tcPr>
            <w:tcW w:type="dxa" w:w="1422"/>
          </w:tcPr>
          <w:p>
            <w:pPr>
              <w:spacing w:after="0"/>
              <w:jc w:val="right"/>
            </w:pPr>
            <w:r>
              <w:rPr>
                <w:sz w:val="16"/>
              </w:rPr>
              <w:t>1</w:t>
            </w:r>
          </w:p>
        </w:tc>
        <w:tc>
          <w:tcPr>
            <w:tcW w:type="dxa" w:w="1356"/>
          </w:tcPr>
          <w:p>
            <w:pPr>
              <w:spacing w:after="0"/>
              <w:jc w:val="right"/>
            </w:pPr>
            <w:r>
              <w:rPr>
                <w:sz w:val="16"/>
              </w:rPr>
              <w:t>12</w:t>
            </w:r>
          </w:p>
        </w:tc>
        <w:tc>
          <w:tcPr>
            <w:tcW w:type="dxa" w:w="963"/>
          </w:tcPr>
          <w:p>
            <w:pPr>
              <w:spacing w:after="0"/>
              <w:jc w:val="right"/>
            </w:pPr>
            <w:r>
              <w:rPr>
                <w:sz w:val="16"/>
              </w:rPr>
              <w:t>49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9"/>
        <w:gridCol w:w="2784"/>
        <w:gridCol w:w="1065"/>
        <w:gridCol w:w="1762"/>
        <w:gridCol w:w="965"/>
        <w:gridCol w:w="27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9"/>
            <w:shd w:val="clear" w:color="auto" w:fill="E8E8E8"/>
          </w:tcPr>
          <w:p>
            <w:pPr>
              <w:spacing w:after="0"/>
              <w:jc w:val="left"/>
            </w:pPr>
            <w:r>
              <w:rPr>
                <w:b/>
                <w:sz w:val="16"/>
              </w:rPr>
              <w:t>Magnitude or extent</w:t>
            </w:r>
          </w:p>
        </w:tc>
        <w:tc>
          <w:tcPr>
            <w:tcW w:type="dxa" w:w="2784"/>
            <w:shd w:val="clear" w:color="auto" w:fill="E8E8E8"/>
          </w:tcPr>
          <w:p>
            <w:pPr>
              <w:spacing w:after="0"/>
              <w:jc w:val="left"/>
            </w:pPr>
            <w:r>
              <w:rPr>
                <w:b/>
                <w:sz w:val="16"/>
              </w:rPr>
              <w:t>Damage</w:t>
            </w:r>
          </w:p>
          <w:p>
            <w:pPr>
              <w:spacing w:after="0"/>
              <w:jc w:val="left"/>
            </w:pPr>
            <w:r>
              <w:rPr>
                <w:i/>
                <w:color w:val="555555"/>
                <w:sz w:val="14"/>
              </w:rPr>
              <w:t>nominal dollars</w:t>
            </w:r>
          </w:p>
        </w:tc>
        <w:tc>
          <w:tcPr>
            <w:tcW w:type="dxa" w:w="10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2"/>
            <w:shd w:val="clear" w:color="auto" w:fill="E8E8E8"/>
          </w:tcPr>
          <w:p>
            <w:pPr>
              <w:spacing w:after="0"/>
              <w:jc w:val="left"/>
            </w:pPr>
            <w:r>
              <w:rPr>
                <w:b/>
                <w:sz w:val="16"/>
              </w:rPr>
              <w:t>Location</w:t>
            </w:r>
          </w:p>
        </w:tc>
        <w:tc>
          <w:tcPr>
            <w:tcW w:type="dxa" w:w="965"/>
            <w:shd w:val="clear" w:color="auto" w:fill="E8E8E8"/>
          </w:tcPr>
          <w:p>
            <w:pPr>
              <w:spacing w:after="0"/>
              <w:jc w:val="left"/>
            </w:pPr>
            <w:r>
              <w:rPr>
                <w:b/>
                <w:sz w:val="16"/>
              </w:rPr>
              <w:t>Flags</w:t>
            </w:r>
          </w:p>
        </w:tc>
        <w:tc>
          <w:tcPr>
            <w:tcW w:type="dxa" w:w="27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2026-05-23</w:t>
            </w:r>
          </w:p>
        </w:tc>
        <w:tc>
          <w:tcPr>
            <w:tcW w:type="dxa" w:w="1215"/>
          </w:tcPr>
          <w:p>
            <w:pPr>
              <w:spacing w:after="0"/>
              <w:jc w:val="left"/>
            </w:pPr>
            <w:r>
              <w:rPr>
                <w:sz w:val="16"/>
              </w:rPr>
              <w:t>Thunderstorm Wind</w:t>
            </w:r>
          </w:p>
        </w:tc>
        <w:tc>
          <w:tcPr>
            <w:tcW w:type="dxa" w:w="2499"/>
          </w:tcPr>
          <w:p>
            <w:pPr>
              <w:spacing w:after="0"/>
              <w:jc w:val="left"/>
            </w:pPr>
            <w:r>
              <w:rPr>
                <w:sz w:val="16"/>
              </w:rPr>
              <w:t>35 kt (40 mph) estimated gust</w:t>
            </w:r>
          </w:p>
        </w:tc>
        <w:tc>
          <w:tcPr>
            <w:tcW w:type="dxa" w:w="2784"/>
          </w:tcPr>
          <w:p>
            <w:pPr>
              <w:spacing w:after="0"/>
              <w:jc w:val="left"/>
            </w:pPr>
            <w:r>
              <w:rPr>
                <w:sz w:val="16"/>
              </w:rPr>
              <w:t>damage not reported</w:t>
            </w:r>
          </w:p>
        </w:tc>
        <w:tc>
          <w:tcPr>
            <w:tcW w:type="dxa" w:w="1065"/>
          </w:tcPr>
          <w:p>
            <w:pPr>
              <w:spacing w:after="0"/>
              <w:jc w:val="right"/>
            </w:pPr>
            <w:r>
              <w:rPr>
                <w:sz w:val="16"/>
              </w:rPr>
              <w:t>1, 1</w:t>
            </w:r>
          </w:p>
        </w:tc>
        <w:tc>
          <w:tcPr>
            <w:tcW w:type="dxa" w:w="1762"/>
          </w:tcPr>
          <w:p>
            <w:pPr>
              <w:spacing w:after="0"/>
              <w:jc w:val="left"/>
            </w:pPr>
            <w:r>
              <w:rPr>
                <w:sz w:val="16"/>
              </w:rPr>
              <w:t>ST PAUL</w:t>
            </w:r>
          </w:p>
        </w:tc>
        <w:tc>
          <w:tcPr>
            <w:tcW w:type="dxa" w:w="965"/>
          </w:tcPr>
          <w:p>
            <w:pPr>
              <w:spacing w:after="0"/>
              <w:jc w:val="left"/>
            </w:pPr>
            <w:r>
              <w:rPr>
                <w:sz w:val="16"/>
              </w:rPr>
              <w:t>new since last plan; within last 5 years</w:t>
            </w:r>
          </w:p>
        </w:tc>
        <w:tc>
          <w:tcPr>
            <w:tcW w:type="dxa" w:w="2785"/>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499"/>
          </w:tcPr>
          <w:p>
            <w:pPr>
              <w:spacing w:after="0"/>
              <w:jc w:val="left"/>
            </w:pPr>
          </w:p>
        </w:tc>
        <w:tc>
          <w:tcPr>
            <w:tcW w:type="dxa" w:w="2784"/>
          </w:tcPr>
          <w:p>
            <w:pPr>
              <w:spacing w:after="0"/>
              <w:jc w:val="left"/>
            </w:pPr>
            <w:r>
              <w:rPr>
                <w:sz w:val="16"/>
              </w:rPr>
              <w:t>$200,000 property; $500,000 crops, reported for the zone (2024 dollars)</w:t>
            </w:r>
          </w:p>
        </w:tc>
        <w:tc>
          <w:tcPr>
            <w:tcW w:type="dxa" w:w="1065"/>
          </w:tcPr>
          <w:p>
            <w:pPr>
              <w:spacing w:after="0"/>
              <w:jc w:val="right"/>
            </w:pPr>
            <w:r>
              <w:rPr>
                <w:sz w:val="16"/>
              </w:rPr>
              <w:t>0, 0</w:t>
            </w:r>
          </w:p>
        </w:tc>
        <w:tc>
          <w:tcPr>
            <w:tcW w:type="dxa" w:w="1762"/>
          </w:tcPr>
          <w:p>
            <w:pPr>
              <w:spacing w:after="0"/>
              <w:jc w:val="left"/>
            </w:pPr>
            <w:r>
              <w:rPr>
                <w:sz w:val="16"/>
              </w:rPr>
              <w:t>NWS zone SCZ038 (CLARENDON), zone-level: may include parts of neighboring counties</w:t>
            </w:r>
          </w:p>
        </w:tc>
        <w:tc>
          <w:tcPr>
            <w:tcW w:type="dxa" w:w="965"/>
          </w:tcPr>
          <w:p>
            <w:pPr>
              <w:spacing w:after="0"/>
              <w:jc w:val="left"/>
            </w:pPr>
            <w:r>
              <w:rPr>
                <w:sz w:val="16"/>
              </w:rPr>
              <w:t>within last 5 years</w:t>
            </w:r>
          </w:p>
        </w:tc>
        <w:tc>
          <w:tcPr>
            <w:tcW w:type="dxa" w:w="278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2016-10-07</w:t>
            </w:r>
          </w:p>
        </w:tc>
        <w:tc>
          <w:tcPr>
            <w:tcW w:type="dxa" w:w="1215"/>
          </w:tcPr>
          <w:p>
            <w:pPr>
              <w:spacing w:after="0"/>
              <w:jc w:val="left"/>
            </w:pPr>
            <w:r>
              <w:rPr>
                <w:sz w:val="16"/>
              </w:rPr>
              <w:t>High Wind</w:t>
            </w:r>
          </w:p>
        </w:tc>
        <w:tc>
          <w:tcPr>
            <w:tcW w:type="dxa" w:w="2499"/>
          </w:tcPr>
          <w:p>
            <w:pPr>
              <w:spacing w:after="0"/>
              <w:jc w:val="left"/>
            </w:pPr>
            <w:r>
              <w:rPr>
                <w:sz w:val="16"/>
              </w:rPr>
              <w:t>56 kt (64 mph) estimated gust</w:t>
            </w:r>
          </w:p>
        </w:tc>
        <w:tc>
          <w:tcPr>
            <w:tcW w:type="dxa" w:w="2784"/>
          </w:tcPr>
          <w:p>
            <w:pPr>
              <w:spacing w:after="0"/>
              <w:jc w:val="left"/>
            </w:pPr>
            <w:r>
              <w:rPr>
                <w:sz w:val="16"/>
              </w:rPr>
              <w:t>$500,000 property; $0 crops, reported for the zone (2016 dollars)</w:t>
            </w:r>
          </w:p>
        </w:tc>
        <w:tc>
          <w:tcPr>
            <w:tcW w:type="dxa" w:w="1065"/>
          </w:tcPr>
          <w:p>
            <w:pPr>
              <w:spacing w:after="0"/>
              <w:jc w:val="right"/>
            </w:pPr>
            <w:r>
              <w:rPr>
                <w:sz w:val="16"/>
              </w:rPr>
              <w:t>0, 0</w:t>
            </w:r>
          </w:p>
        </w:tc>
        <w:tc>
          <w:tcPr>
            <w:tcW w:type="dxa" w:w="1762"/>
          </w:tcPr>
          <w:p>
            <w:pPr>
              <w:spacing w:after="0"/>
              <w:jc w:val="left"/>
            </w:pPr>
            <w:r>
              <w:rPr>
                <w:sz w:val="16"/>
              </w:rPr>
              <w:t>NWS zone SCZ038 (CLARENDON), zone-level: may include parts of neighboring counties</w:t>
            </w:r>
          </w:p>
        </w:tc>
        <w:tc>
          <w:tcPr>
            <w:tcW w:type="dxa" w:w="965"/>
          </w:tcPr>
          <w:p>
            <w:pPr>
              <w:spacing w:after="0"/>
              <w:jc w:val="left"/>
            </w:pPr>
          </w:p>
        </w:tc>
        <w:tc>
          <w:tcPr>
            <w:tcW w:type="dxa" w:w="27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2015-10-04</w:t>
            </w:r>
          </w:p>
        </w:tc>
        <w:tc>
          <w:tcPr>
            <w:tcW w:type="dxa" w:w="1215"/>
          </w:tcPr>
          <w:p>
            <w:pPr>
              <w:spacing w:after="0"/>
              <w:jc w:val="left"/>
            </w:pPr>
            <w:r>
              <w:rPr>
                <w:sz w:val="16"/>
              </w:rPr>
              <w:t>Flash Flood</w:t>
            </w:r>
          </w:p>
        </w:tc>
        <w:tc>
          <w:tcPr>
            <w:tcW w:type="dxa" w:w="2499"/>
          </w:tcPr>
          <w:p>
            <w:pPr>
              <w:spacing w:after="0"/>
              <w:jc w:val="left"/>
            </w:pPr>
          </w:p>
        </w:tc>
        <w:tc>
          <w:tcPr>
            <w:tcW w:type="dxa" w:w="2784"/>
          </w:tcPr>
          <w:p>
            <w:pPr>
              <w:spacing w:after="0"/>
              <w:jc w:val="left"/>
            </w:pPr>
            <w:r>
              <w:rPr>
                <w:sz w:val="16"/>
              </w:rPr>
              <w:t>$8,000,000 property; $3,000,000 crops (2015 dollars)</w:t>
            </w:r>
          </w:p>
        </w:tc>
        <w:tc>
          <w:tcPr>
            <w:tcW w:type="dxa" w:w="1065"/>
          </w:tcPr>
          <w:p>
            <w:pPr>
              <w:spacing w:after="0"/>
              <w:jc w:val="right"/>
            </w:pPr>
            <w:r>
              <w:rPr>
                <w:sz w:val="16"/>
              </w:rPr>
              <w:t>0, 0</w:t>
            </w:r>
          </w:p>
        </w:tc>
        <w:tc>
          <w:tcPr>
            <w:tcW w:type="dxa" w:w="1762"/>
          </w:tcPr>
          <w:p>
            <w:pPr>
              <w:spacing w:after="0"/>
              <w:jc w:val="left"/>
            </w:pPr>
            <w:r>
              <w:rPr>
                <w:sz w:val="16"/>
              </w:rPr>
              <w:t>MANNING to SUMMERTON</w:t>
            </w:r>
          </w:p>
        </w:tc>
        <w:tc>
          <w:tcPr>
            <w:tcW w:type="dxa" w:w="965"/>
          </w:tcPr>
          <w:p>
            <w:pPr>
              <w:spacing w:after="0"/>
              <w:jc w:val="left"/>
            </w:pPr>
          </w:p>
        </w:tc>
        <w:tc>
          <w:tcPr>
            <w:tcW w:type="dxa" w:w="27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2014-01-28</w:t>
            </w:r>
          </w:p>
        </w:tc>
        <w:tc>
          <w:tcPr>
            <w:tcW w:type="dxa" w:w="1215"/>
          </w:tcPr>
          <w:p>
            <w:pPr>
              <w:spacing w:after="0"/>
              <w:jc w:val="left"/>
            </w:pPr>
            <w:r>
              <w:rPr>
                <w:sz w:val="16"/>
              </w:rPr>
              <w:t>Winter Storm</w:t>
            </w:r>
          </w:p>
        </w:tc>
        <w:tc>
          <w:tcPr>
            <w:tcW w:type="dxa" w:w="2499"/>
          </w:tcPr>
          <w:p>
            <w:pPr>
              <w:spacing w:after="0"/>
              <w:jc w:val="left"/>
            </w:pPr>
          </w:p>
        </w:tc>
        <w:tc>
          <w:tcPr>
            <w:tcW w:type="dxa" w:w="2784"/>
          </w:tcPr>
          <w:p>
            <w:pPr>
              <w:spacing w:after="0"/>
              <w:jc w:val="left"/>
            </w:pPr>
            <w:r>
              <w:rPr>
                <w:sz w:val="16"/>
              </w:rPr>
              <w:t>$12,000 property; $0 crops, reported for the zone (2014 dollars)</w:t>
            </w:r>
          </w:p>
        </w:tc>
        <w:tc>
          <w:tcPr>
            <w:tcW w:type="dxa" w:w="1065"/>
          </w:tcPr>
          <w:p>
            <w:pPr>
              <w:spacing w:after="0"/>
              <w:jc w:val="right"/>
            </w:pPr>
            <w:r>
              <w:rPr>
                <w:sz w:val="16"/>
              </w:rPr>
              <w:t>0, 0</w:t>
            </w:r>
          </w:p>
        </w:tc>
        <w:tc>
          <w:tcPr>
            <w:tcW w:type="dxa" w:w="1762"/>
          </w:tcPr>
          <w:p>
            <w:pPr>
              <w:spacing w:after="0"/>
              <w:jc w:val="left"/>
            </w:pPr>
            <w:r>
              <w:rPr>
                <w:sz w:val="16"/>
              </w:rPr>
              <w:t>NWS zone SCZ038 (CLARENDON), zone-level: may include parts of neighboring counties</w:t>
            </w:r>
          </w:p>
        </w:tc>
        <w:tc>
          <w:tcPr>
            <w:tcW w:type="dxa" w:w="965"/>
          </w:tcPr>
          <w:p>
            <w:pPr>
              <w:spacing w:after="0"/>
              <w:jc w:val="left"/>
            </w:pPr>
          </w:p>
        </w:tc>
        <w:tc>
          <w:tcPr>
            <w:tcW w:type="dxa" w:w="27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2011-11-16</w:t>
            </w:r>
          </w:p>
        </w:tc>
        <w:tc>
          <w:tcPr>
            <w:tcW w:type="dxa" w:w="1215"/>
          </w:tcPr>
          <w:p>
            <w:pPr>
              <w:spacing w:after="0"/>
              <w:jc w:val="left"/>
            </w:pPr>
            <w:r>
              <w:rPr>
                <w:sz w:val="16"/>
              </w:rPr>
              <w:t>Thunderstorm Wind</w:t>
            </w:r>
          </w:p>
        </w:tc>
        <w:tc>
          <w:tcPr>
            <w:tcW w:type="dxa" w:w="2499"/>
          </w:tcPr>
          <w:p>
            <w:pPr>
              <w:spacing w:after="0"/>
              <w:jc w:val="left"/>
            </w:pPr>
            <w:r>
              <w:rPr>
                <w:sz w:val="16"/>
              </w:rPr>
              <w:t>85 kt (98 mph) estimated gust</w:t>
            </w:r>
          </w:p>
        </w:tc>
        <w:tc>
          <w:tcPr>
            <w:tcW w:type="dxa" w:w="2784"/>
          </w:tcPr>
          <w:p>
            <w:pPr>
              <w:spacing w:after="0"/>
              <w:jc w:val="left"/>
            </w:pPr>
            <w:r>
              <w:rPr>
                <w:sz w:val="16"/>
              </w:rPr>
              <w:t>$85,000 property; $0 crops (2011 dollars)</w:t>
            </w:r>
          </w:p>
        </w:tc>
        <w:tc>
          <w:tcPr>
            <w:tcW w:type="dxa" w:w="1065"/>
          </w:tcPr>
          <w:p>
            <w:pPr>
              <w:spacing w:after="0"/>
              <w:jc w:val="right"/>
            </w:pPr>
            <w:r>
              <w:rPr>
                <w:sz w:val="16"/>
              </w:rPr>
              <w:t>0, 0</w:t>
            </w:r>
          </w:p>
        </w:tc>
        <w:tc>
          <w:tcPr>
            <w:tcW w:type="dxa" w:w="1762"/>
          </w:tcPr>
          <w:p>
            <w:pPr>
              <w:spacing w:after="0"/>
              <w:jc w:val="left"/>
            </w:pPr>
            <w:r>
              <w:rPr>
                <w:sz w:val="16"/>
              </w:rPr>
              <w:t>ALCOLU</w:t>
            </w:r>
          </w:p>
        </w:tc>
        <w:tc>
          <w:tcPr>
            <w:tcW w:type="dxa" w:w="965"/>
          </w:tcPr>
          <w:p>
            <w:pPr>
              <w:spacing w:after="0"/>
              <w:jc w:val="left"/>
            </w:pPr>
          </w:p>
        </w:tc>
        <w:tc>
          <w:tcPr>
            <w:tcW w:type="dxa" w:w="2785"/>
          </w:tcPr>
          <w:p>
            <w:pPr>
              <w:spacing w:after="0"/>
              <w:jc w:val="left"/>
            </w:pPr>
            <w:r>
              <w:rPr>
                <w:sz w:val="16"/>
              </w:rPr>
              <w:t>B1-c worst recorded: Thunderstorm Wind</w:t>
            </w:r>
          </w:p>
        </w:tc>
      </w:tr>
      <w:tr>
        <w:trPr>
          <w:cantSplit/>
        </w:trPr>
        <w:tc>
          <w:tcPr>
            <w:tcW w:type="dxa" w:w="1037"/>
          </w:tcPr>
          <w:p>
            <w:pPr>
              <w:spacing w:after="0"/>
              <w:jc w:val="left"/>
            </w:pPr>
            <w:r>
              <w:rPr>
                <w:sz w:val="16"/>
              </w:rPr>
              <w:t>2011-04-16</w:t>
            </w:r>
          </w:p>
        </w:tc>
        <w:tc>
          <w:tcPr>
            <w:tcW w:type="dxa" w:w="1215"/>
          </w:tcPr>
          <w:p>
            <w:pPr>
              <w:spacing w:after="0"/>
              <w:jc w:val="left"/>
            </w:pPr>
            <w:r>
              <w:rPr>
                <w:sz w:val="16"/>
              </w:rPr>
              <w:t>Hail</w:t>
            </w:r>
          </w:p>
        </w:tc>
        <w:tc>
          <w:tcPr>
            <w:tcW w:type="dxa" w:w="2499"/>
          </w:tcPr>
          <w:p>
            <w:pPr>
              <w:spacing w:after="0"/>
              <w:jc w:val="left"/>
            </w:pPr>
            <w:r>
              <w:rPr>
                <w:sz w:val="16"/>
              </w:rPr>
              <w:t>4.25 in</w:t>
            </w:r>
          </w:p>
        </w:tc>
        <w:tc>
          <w:tcPr>
            <w:tcW w:type="dxa" w:w="2784"/>
          </w:tcPr>
          <w:p>
            <w:pPr>
              <w:spacing w:after="0"/>
              <w:jc w:val="left"/>
            </w:pPr>
            <w:r>
              <w:rPr>
                <w:sz w:val="16"/>
              </w:rPr>
              <w:t>$80,000 property; $20,000 crops (2011 dollars)</w:t>
            </w:r>
          </w:p>
        </w:tc>
        <w:tc>
          <w:tcPr>
            <w:tcW w:type="dxa" w:w="1065"/>
          </w:tcPr>
          <w:p>
            <w:pPr>
              <w:spacing w:after="0"/>
              <w:jc w:val="right"/>
            </w:pPr>
            <w:r>
              <w:rPr>
                <w:sz w:val="16"/>
              </w:rPr>
              <w:t>0, 0</w:t>
            </w:r>
          </w:p>
        </w:tc>
        <w:tc>
          <w:tcPr>
            <w:tcW w:type="dxa" w:w="1762"/>
          </w:tcPr>
          <w:p>
            <w:pPr>
              <w:spacing w:after="0"/>
              <w:jc w:val="left"/>
            </w:pPr>
            <w:r>
              <w:rPr>
                <w:sz w:val="16"/>
              </w:rPr>
              <w:t>GABLE</w:t>
            </w:r>
          </w:p>
        </w:tc>
        <w:tc>
          <w:tcPr>
            <w:tcW w:type="dxa" w:w="965"/>
          </w:tcPr>
          <w:p>
            <w:pPr>
              <w:spacing w:after="0"/>
              <w:jc w:val="left"/>
            </w:pPr>
          </w:p>
        </w:tc>
        <w:tc>
          <w:tcPr>
            <w:tcW w:type="dxa" w:w="2785"/>
          </w:tcPr>
          <w:p>
            <w:pPr>
              <w:spacing w:after="0"/>
              <w:jc w:val="left"/>
            </w:pPr>
            <w:r>
              <w:rPr>
                <w:sz w:val="16"/>
              </w:rPr>
              <w:t>B1-c worst recorded: Hail</w:t>
            </w:r>
          </w:p>
        </w:tc>
      </w:tr>
      <w:tr>
        <w:trPr>
          <w:cantSplit/>
        </w:trPr>
        <w:tc>
          <w:tcPr>
            <w:tcW w:type="dxa" w:w="1037"/>
          </w:tcPr>
          <w:p>
            <w:pPr>
              <w:spacing w:after="0"/>
              <w:jc w:val="left"/>
            </w:pPr>
            <w:r>
              <w:rPr>
                <w:sz w:val="16"/>
              </w:rPr>
              <w:t>2000-06-18</w:t>
            </w:r>
          </w:p>
        </w:tc>
        <w:tc>
          <w:tcPr>
            <w:tcW w:type="dxa" w:w="1215"/>
          </w:tcPr>
          <w:p>
            <w:pPr>
              <w:spacing w:after="0"/>
              <w:jc w:val="left"/>
            </w:pPr>
            <w:r>
              <w:rPr>
                <w:sz w:val="16"/>
              </w:rPr>
              <w:t>Lightning</w:t>
            </w:r>
          </w:p>
        </w:tc>
        <w:tc>
          <w:tcPr>
            <w:tcW w:type="dxa" w:w="2499"/>
          </w:tcPr>
          <w:p>
            <w:pPr>
              <w:spacing w:after="0"/>
              <w:jc w:val="left"/>
            </w:pPr>
          </w:p>
        </w:tc>
        <w:tc>
          <w:tcPr>
            <w:tcW w:type="dxa" w:w="2784"/>
          </w:tcPr>
          <w:p>
            <w:pPr>
              <w:spacing w:after="0"/>
              <w:jc w:val="left"/>
            </w:pPr>
            <w:r>
              <w:rPr>
                <w:sz w:val="16"/>
              </w:rPr>
              <w:t>damage not reported</w:t>
            </w:r>
          </w:p>
        </w:tc>
        <w:tc>
          <w:tcPr>
            <w:tcW w:type="dxa" w:w="1065"/>
          </w:tcPr>
          <w:p>
            <w:pPr>
              <w:spacing w:after="0"/>
              <w:jc w:val="right"/>
            </w:pPr>
            <w:r>
              <w:rPr>
                <w:sz w:val="16"/>
              </w:rPr>
              <w:t>1, 0</w:t>
            </w:r>
          </w:p>
        </w:tc>
        <w:tc>
          <w:tcPr>
            <w:tcW w:type="dxa" w:w="1762"/>
          </w:tcPr>
          <w:p>
            <w:pPr>
              <w:spacing w:after="0"/>
              <w:jc w:val="left"/>
            </w:pPr>
            <w:r>
              <w:rPr>
                <w:sz w:val="16"/>
              </w:rPr>
              <w:t>MANNING</w:t>
            </w:r>
          </w:p>
        </w:tc>
        <w:tc>
          <w:tcPr>
            <w:tcW w:type="dxa" w:w="965"/>
          </w:tcPr>
          <w:p>
            <w:pPr>
              <w:spacing w:after="0"/>
              <w:jc w:val="left"/>
            </w:pPr>
          </w:p>
        </w:tc>
        <w:tc>
          <w:tcPr>
            <w:tcW w:type="dxa" w:w="2785"/>
          </w:tcPr>
          <w:p>
            <w:pPr>
              <w:spacing w:after="0"/>
              <w:jc w:val="left"/>
            </w:pPr>
            <w:r>
              <w:rPr>
                <w:sz w:val="16"/>
              </w:rPr>
              <w:t>B1-c worst recorded: Lightning</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2499"/>
          </w:tcPr>
          <w:p>
            <w:pPr>
              <w:spacing w:after="0"/>
              <w:jc w:val="left"/>
            </w:pPr>
          </w:p>
        </w:tc>
        <w:tc>
          <w:tcPr>
            <w:tcW w:type="dxa" w:w="2784"/>
          </w:tcPr>
          <w:p>
            <w:pPr>
              <w:spacing w:after="0"/>
              <w:jc w:val="left"/>
            </w:pPr>
            <w:r>
              <w:rPr>
                <w:sz w:val="16"/>
              </w:rPr>
              <w:t>$0 property; $0 crops, reported for the zone (1999 dollars)</w:t>
            </w:r>
          </w:p>
        </w:tc>
        <w:tc>
          <w:tcPr>
            <w:tcW w:type="dxa" w:w="1065"/>
          </w:tcPr>
          <w:p>
            <w:pPr>
              <w:spacing w:after="0"/>
              <w:jc w:val="right"/>
            </w:pPr>
            <w:r>
              <w:rPr>
                <w:sz w:val="16"/>
              </w:rPr>
              <w:t>1, 0</w:t>
            </w:r>
          </w:p>
        </w:tc>
        <w:tc>
          <w:tcPr>
            <w:tcW w:type="dxa" w:w="1762"/>
          </w:tcPr>
          <w:p>
            <w:pPr>
              <w:spacing w:after="0"/>
              <w:jc w:val="left"/>
            </w:pPr>
            <w:r>
              <w:rPr>
                <w:sz w:val="16"/>
              </w:rPr>
              <w:t>NWS zone SCZ038 (CLARENDON), zone-level: may include parts of neighboring counties</w:t>
            </w:r>
          </w:p>
        </w:tc>
        <w:tc>
          <w:tcPr>
            <w:tcW w:type="dxa" w:w="965"/>
          </w:tcPr>
          <w:p>
            <w:pPr>
              <w:spacing w:after="0"/>
              <w:jc w:val="left"/>
            </w:pPr>
          </w:p>
        </w:tc>
        <w:tc>
          <w:tcPr>
            <w:tcW w:type="dxa" w:w="2785"/>
          </w:tcPr>
          <w:p>
            <w:pPr>
              <w:spacing w:after="0"/>
              <w:jc w:val="left"/>
            </w:pPr>
            <w:r>
              <w:rPr>
                <w:sz w:val="16"/>
              </w:rPr>
              <w:t>B1-c worst recorded: Excessive Heat, Heat</w:t>
            </w:r>
          </w:p>
        </w:tc>
      </w:tr>
      <w:tr>
        <w:trPr>
          <w:cantSplit/>
        </w:trPr>
        <w:tc>
          <w:tcPr>
            <w:tcW w:type="dxa" w:w="1037"/>
          </w:tcPr>
          <w:p>
            <w:pPr>
              <w:spacing w:after="0"/>
              <w:jc w:val="left"/>
            </w:pPr>
            <w:r>
              <w:rPr>
                <w:sz w:val="16"/>
              </w:rPr>
              <w:t>1997-09-15</w:t>
            </w:r>
          </w:p>
        </w:tc>
        <w:tc>
          <w:tcPr>
            <w:tcW w:type="dxa" w:w="1215"/>
          </w:tcPr>
          <w:p>
            <w:pPr>
              <w:spacing w:after="0"/>
              <w:jc w:val="left"/>
            </w:pPr>
            <w:r>
              <w:rPr>
                <w:sz w:val="16"/>
              </w:rPr>
              <w:t>Lightning</w:t>
            </w:r>
          </w:p>
        </w:tc>
        <w:tc>
          <w:tcPr>
            <w:tcW w:type="dxa" w:w="2499"/>
          </w:tcPr>
          <w:p>
            <w:pPr>
              <w:spacing w:after="0"/>
              <w:jc w:val="left"/>
            </w:pPr>
          </w:p>
        </w:tc>
        <w:tc>
          <w:tcPr>
            <w:tcW w:type="dxa" w:w="2784"/>
          </w:tcPr>
          <w:p>
            <w:pPr>
              <w:spacing w:after="0"/>
              <w:jc w:val="left"/>
            </w:pPr>
            <w:r>
              <w:rPr>
                <w:sz w:val="16"/>
              </w:rPr>
              <w:t>$60,000 property; $0 crops (1997 dollars)</w:t>
            </w:r>
          </w:p>
        </w:tc>
        <w:tc>
          <w:tcPr>
            <w:tcW w:type="dxa" w:w="1065"/>
          </w:tcPr>
          <w:p>
            <w:pPr>
              <w:spacing w:after="0"/>
              <w:jc w:val="right"/>
            </w:pPr>
            <w:r>
              <w:rPr>
                <w:sz w:val="16"/>
              </w:rPr>
              <w:t>0, 0</w:t>
            </w:r>
          </w:p>
        </w:tc>
        <w:tc>
          <w:tcPr>
            <w:tcW w:type="dxa" w:w="1762"/>
          </w:tcPr>
          <w:p>
            <w:pPr>
              <w:spacing w:after="0"/>
              <w:jc w:val="left"/>
            </w:pPr>
            <w:r>
              <w:rPr>
                <w:sz w:val="16"/>
              </w:rPr>
              <w:t>ALCOLU</w:t>
            </w:r>
          </w:p>
        </w:tc>
        <w:tc>
          <w:tcPr>
            <w:tcW w:type="dxa" w:w="965"/>
          </w:tcPr>
          <w:p>
            <w:pPr>
              <w:spacing w:after="0"/>
              <w:jc w:val="left"/>
            </w:pPr>
          </w:p>
        </w:tc>
        <w:tc>
          <w:tcPr>
            <w:tcW w:type="dxa" w:w="2785"/>
          </w:tcPr>
          <w:p>
            <w:pPr>
              <w:spacing w:after="0"/>
              <w:jc w:val="left"/>
            </w:pPr>
            <w:r>
              <w:rPr>
                <w:sz w:val="16"/>
              </w:rPr>
              <w:t>B1-c most damaging: Lightning</w:t>
            </w:r>
          </w:p>
        </w:tc>
      </w:tr>
      <w:tr>
        <w:trPr>
          <w:cantSplit/>
        </w:trPr>
        <w:tc>
          <w:tcPr>
            <w:tcW w:type="dxa" w:w="1037"/>
          </w:tcPr>
          <w:p>
            <w:pPr>
              <w:spacing w:after="0"/>
              <w:jc w:val="left"/>
            </w:pPr>
            <w:r>
              <w:rPr>
                <w:sz w:val="16"/>
              </w:rPr>
              <w:t>1988-08-28</w:t>
            </w:r>
          </w:p>
        </w:tc>
        <w:tc>
          <w:tcPr>
            <w:tcW w:type="dxa" w:w="1215"/>
          </w:tcPr>
          <w:p>
            <w:pPr>
              <w:spacing w:after="0"/>
              <w:jc w:val="left"/>
            </w:pPr>
            <w:r>
              <w:rPr>
                <w:sz w:val="16"/>
              </w:rPr>
              <w:t>Tornado</w:t>
            </w:r>
          </w:p>
        </w:tc>
        <w:tc>
          <w:tcPr>
            <w:tcW w:type="dxa" w:w="2499"/>
          </w:tcPr>
          <w:p>
            <w:pPr>
              <w:spacing w:after="0"/>
              <w:jc w:val="left"/>
            </w:pPr>
            <w:r>
              <w:rPr>
                <w:sz w:val="16"/>
              </w:rPr>
              <w:t>F2, 0.8 mi path length (records before 1996 may include the whole path; rating and listing come from the county where the tornado began), 200 yd wide</w:t>
            </w:r>
          </w:p>
        </w:tc>
        <w:tc>
          <w:tcPr>
            <w:tcW w:type="dxa" w:w="2784"/>
          </w:tcPr>
          <w:p>
            <w:pPr>
              <w:spacing w:after="0"/>
              <w:jc w:val="left"/>
            </w:pPr>
            <w:r>
              <w:rPr>
                <w:sz w:val="16"/>
              </w:rPr>
              <w:t>$2,500,000 property; crops not recorded (1988 dollars)</w:t>
            </w:r>
          </w:p>
        </w:tc>
        <w:tc>
          <w:tcPr>
            <w:tcW w:type="dxa" w:w="1065"/>
          </w:tcPr>
          <w:p>
            <w:pPr>
              <w:spacing w:after="0"/>
              <w:jc w:val="right"/>
            </w:pPr>
            <w:r>
              <w:rPr>
                <w:sz w:val="16"/>
              </w:rPr>
              <w:t>1, 1</w:t>
            </w:r>
          </w:p>
        </w:tc>
        <w:tc>
          <w:tcPr>
            <w:tcW w:type="dxa" w:w="1762"/>
          </w:tcPr>
          <w:p>
            <w:pPr>
              <w:spacing w:after="0"/>
              <w:jc w:val="left"/>
            </w:pPr>
            <w:r>
              <w:rPr>
                <w:sz w:val="16"/>
              </w:rPr>
              <w:t>location not recorded</w:t>
            </w:r>
          </w:p>
        </w:tc>
        <w:tc>
          <w:tcPr>
            <w:tcW w:type="dxa" w:w="965"/>
          </w:tcPr>
          <w:p>
            <w:pPr>
              <w:spacing w:after="0"/>
              <w:jc w:val="left"/>
            </w:pPr>
          </w:p>
        </w:tc>
        <w:tc>
          <w:tcPr>
            <w:tcW w:type="dxa" w:w="2785"/>
          </w:tcPr>
          <w:p>
            <w:pPr>
              <w:spacing w:after="0"/>
              <w:jc w:val="left"/>
            </w:pPr>
            <w:r>
              <w:rPr>
                <w:sz w:val="16"/>
              </w:rPr>
              <w:t>deaths or injuries recorded</w:t>
            </w:r>
          </w:p>
        </w:tc>
      </w:tr>
      <w:tr>
        <w:trPr>
          <w:cantSplit/>
        </w:trPr>
        <w:tc>
          <w:tcPr>
            <w:tcW w:type="dxa" w:w="1037"/>
          </w:tcPr>
          <w:p>
            <w:pPr>
              <w:spacing w:after="0"/>
              <w:jc w:val="left"/>
            </w:pPr>
            <w:r>
              <w:rPr>
                <w:sz w:val="16"/>
              </w:rPr>
              <w:t>1958-04-22</w:t>
            </w:r>
          </w:p>
        </w:tc>
        <w:tc>
          <w:tcPr>
            <w:tcW w:type="dxa" w:w="1215"/>
          </w:tcPr>
          <w:p>
            <w:pPr>
              <w:spacing w:after="0"/>
              <w:jc w:val="left"/>
            </w:pPr>
            <w:r>
              <w:rPr>
                <w:sz w:val="16"/>
              </w:rPr>
              <w:t>Tornado</w:t>
            </w:r>
          </w:p>
        </w:tc>
        <w:tc>
          <w:tcPr>
            <w:tcW w:type="dxa" w:w="2499"/>
          </w:tcPr>
          <w:p>
            <w:pPr>
              <w:spacing w:after="0"/>
              <w:jc w:val="left"/>
            </w:pPr>
            <w:r>
              <w:rPr>
                <w:sz w:val="16"/>
              </w:rPr>
              <w:t>F2, 12.6 mi path length (records before 1996 may include the whole path; rating and listing come from the county where the tornado began), 100 yd wide</w:t>
            </w:r>
          </w:p>
        </w:tc>
        <w:tc>
          <w:tcPr>
            <w:tcW w:type="dxa" w:w="2784"/>
          </w:tcPr>
          <w:p>
            <w:pPr>
              <w:spacing w:after="0"/>
              <w:jc w:val="left"/>
            </w:pPr>
            <w:r>
              <w:rPr>
                <w:sz w:val="16"/>
              </w:rPr>
              <w:t>$25,000 property; crops not recorded (1958 dollars)</w:t>
            </w:r>
          </w:p>
        </w:tc>
        <w:tc>
          <w:tcPr>
            <w:tcW w:type="dxa" w:w="1065"/>
          </w:tcPr>
          <w:p>
            <w:pPr>
              <w:spacing w:after="0"/>
              <w:jc w:val="right"/>
            </w:pPr>
            <w:r>
              <w:rPr>
                <w:sz w:val="16"/>
              </w:rPr>
              <w:t>1, 1</w:t>
            </w:r>
          </w:p>
        </w:tc>
        <w:tc>
          <w:tcPr>
            <w:tcW w:type="dxa" w:w="1762"/>
          </w:tcPr>
          <w:p>
            <w:pPr>
              <w:spacing w:after="0"/>
              <w:jc w:val="left"/>
            </w:pPr>
            <w:r>
              <w:rPr>
                <w:sz w:val="16"/>
              </w:rPr>
              <w:t>location not recorded</w:t>
            </w:r>
          </w:p>
        </w:tc>
        <w:tc>
          <w:tcPr>
            <w:tcW w:type="dxa" w:w="965"/>
          </w:tcPr>
          <w:p>
            <w:pPr>
              <w:spacing w:after="0"/>
              <w:jc w:val="left"/>
            </w:pPr>
          </w:p>
        </w:tc>
        <w:tc>
          <w:tcPr>
            <w:tcW w:type="dxa" w:w="278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5"/>
        <w:gridCol w:w="1567"/>
        <w:gridCol w:w="1037"/>
        <w:gridCol w:w="1754"/>
        <w:gridCol w:w="1519"/>
        <w:gridCol w:w="1496"/>
        <w:gridCol w:w="1037"/>
        <w:gridCol w:w="1981"/>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5"/>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4"/>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5"/>
          </w:tcPr>
          <w:p>
            <w:pPr>
              <w:spacing w:after="0"/>
              <w:jc w:val="left"/>
            </w:pPr>
            <w:r>
              <w:rPr>
                <w:sz w:val="16"/>
              </w:rPr>
              <w:t>events per year</w:t>
            </w:r>
          </w:p>
        </w:tc>
        <w:tc>
          <w:tcPr>
            <w:tcW w:type="dxa" w:w="1567"/>
          </w:tcPr>
          <w:p>
            <w:pPr>
              <w:spacing w:after="0"/>
              <w:jc w:val="left"/>
            </w:pPr>
          </w:p>
        </w:tc>
        <w:tc>
          <w:tcPr>
            <w:tcW w:type="dxa" w:w="1037"/>
          </w:tcPr>
          <w:p>
            <w:pPr>
              <w:spacing w:after="0"/>
              <w:jc w:val="left"/>
            </w:pPr>
          </w:p>
        </w:tc>
        <w:tc>
          <w:tcPr>
            <w:tcW w:type="dxa" w:w="1754"/>
          </w:tcPr>
          <w:p>
            <w:pPr>
              <w:spacing w:after="0"/>
              <w:jc w:val="left"/>
            </w:pPr>
          </w:p>
        </w:tc>
        <w:tc>
          <w:tcPr>
            <w:tcW w:type="dxa" w:w="1519"/>
          </w:tcPr>
          <w:p>
            <w:pPr>
              <w:spacing w:after="0"/>
              <w:jc w:val="right"/>
            </w:pPr>
          </w:p>
        </w:tc>
        <w:tc>
          <w:tcPr>
            <w:tcW w:type="dxa" w:w="1496"/>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r>
              <w:rPr>
                <w:sz w:val="16"/>
              </w:rPr>
              <w:t>0.01</w:t>
            </w:r>
          </w:p>
        </w:tc>
        <w:tc>
          <w:tcPr>
            <w:tcW w:type="dxa" w:w="1445"/>
          </w:tcPr>
          <w:p>
            <w:pPr>
              <w:spacing w:after="0"/>
              <w:jc w:val="left"/>
            </w:pPr>
            <w:r>
              <w:rPr>
                <w:sz w:val="16"/>
              </w:rPr>
              <w:t>events per year at a location (modeled)</w:t>
            </w:r>
          </w:p>
        </w:tc>
        <w:tc>
          <w:tcPr>
            <w:tcW w:type="dxa" w:w="1567"/>
          </w:tcPr>
          <w:p>
            <w:pPr>
              <w:spacing w:after="0"/>
              <w:jc w:val="left"/>
            </w:pPr>
            <w:r>
              <w:rPr>
                <w:sz w:val="16"/>
              </w:rPr>
              <w:t>about 0.01 per year at a given location in the county</w:t>
            </w:r>
          </w:p>
        </w:tc>
        <w:tc>
          <w:tcPr>
            <w:tcW w:type="dxa" w:w="1037"/>
          </w:tcPr>
          <w:p>
            <w:pPr>
              <w:spacing w:after="0"/>
              <w:jc w:val="left"/>
            </w:pPr>
          </w:p>
        </w:tc>
        <w:tc>
          <w:tcPr>
            <w:tcW w:type="dxa" w:w="1754"/>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9"/>
          </w:tcPr>
          <w:p>
            <w:pPr>
              <w:spacing w:after="0"/>
              <w:jc w:val="right"/>
            </w:pPr>
            <w:r>
              <w:rPr>
                <w:sz w:val="16"/>
              </w:rPr>
              <w:t>0.316</w:t>
            </w:r>
          </w:p>
        </w:tc>
        <w:tc>
          <w:tcPr>
            <w:tcW w:type="dxa" w:w="1445"/>
          </w:tcPr>
          <w:p>
            <w:pPr>
              <w:spacing w:after="0"/>
              <w:jc w:val="left"/>
            </w:pPr>
            <w:r>
              <w:rPr>
                <w:sz w:val="16"/>
              </w:rPr>
              <w:t>event-days per year</w:t>
            </w:r>
          </w:p>
        </w:tc>
        <w:tc>
          <w:tcPr>
            <w:tcW w:type="dxa" w:w="1567"/>
          </w:tcPr>
          <w:p>
            <w:pPr>
              <w:spacing w:after="0"/>
              <w:jc w:val="left"/>
            </w:pPr>
            <w:r>
              <w:rPr>
                <w:sz w:val="16"/>
              </w:rPr>
              <w:t>about 0.316 days per year</w:t>
            </w:r>
          </w:p>
        </w:tc>
        <w:tc>
          <w:tcPr>
            <w:tcW w:type="dxa" w:w="1037"/>
          </w:tcPr>
          <w:p>
            <w:pPr>
              <w:spacing w:after="0"/>
              <w:jc w:val="left"/>
            </w:pPr>
          </w:p>
        </w:tc>
        <w:tc>
          <w:tcPr>
            <w:tcW w:type="dxa" w:w="1754"/>
          </w:tcPr>
          <w:p>
            <w:pPr>
              <w:spacing w:after="0"/>
              <w:jc w:val="left"/>
            </w:pPr>
            <w:r>
              <w:rPr>
                <w:sz w:val="16"/>
              </w:rPr>
              <w:t>event-days in 0 of 30 years, 1996 to 2025 (0%)</w:t>
            </w:r>
          </w:p>
        </w:tc>
        <w:tc>
          <w:tcPr>
            <w:tcW w:type="dxa" w:w="1519"/>
          </w:tcPr>
          <w:p>
            <w:pPr>
              <w:spacing w:after="0"/>
              <w:jc w:val="right"/>
            </w:pPr>
            <w:r>
              <w:rPr>
                <w:sz w:val="16"/>
              </w:rPr>
              <w:t>6</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11.5</w:t>
            </w:r>
          </w:p>
        </w:tc>
        <w:tc>
          <w:tcPr>
            <w:tcW w:type="dxa" w:w="1445"/>
          </w:tcPr>
          <w:p>
            <w:pPr>
              <w:spacing w:after="0"/>
              <w:jc w:val="left"/>
            </w:pPr>
            <w:r>
              <w:rPr>
                <w:sz w:val="16"/>
              </w:rPr>
              <w:t>event-days per year</w:t>
            </w:r>
          </w:p>
        </w:tc>
        <w:tc>
          <w:tcPr>
            <w:tcW w:type="dxa" w:w="1567"/>
          </w:tcPr>
          <w:p>
            <w:pPr>
              <w:spacing w:after="0"/>
              <w:jc w:val="left"/>
            </w:pPr>
            <w:r>
              <w:rPr>
                <w:sz w:val="16"/>
              </w:rPr>
              <w:t>about 11.5 days per year</w:t>
            </w:r>
          </w:p>
        </w:tc>
        <w:tc>
          <w:tcPr>
            <w:tcW w:type="dxa" w:w="1037"/>
          </w:tcPr>
          <w:p>
            <w:pPr>
              <w:spacing w:after="0"/>
              <w:jc w:val="left"/>
            </w:pPr>
          </w:p>
        </w:tc>
        <w:tc>
          <w:tcPr>
            <w:tcW w:type="dxa" w:w="1754"/>
          </w:tcPr>
          <w:p>
            <w:pPr>
              <w:spacing w:after="0"/>
              <w:jc w:val="left"/>
            </w:pPr>
            <w:r>
              <w:rPr>
                <w:sz w:val="16"/>
              </w:rPr>
              <w:t>event-days in 0 of 30 years, 1996 to 2025 (0%)</w:t>
            </w:r>
          </w:p>
        </w:tc>
        <w:tc>
          <w:tcPr>
            <w:tcW w:type="dxa" w:w="1519"/>
          </w:tcPr>
          <w:p>
            <w:pPr>
              <w:spacing w:after="0"/>
              <w:jc w:val="right"/>
            </w:pPr>
            <w:r>
              <w:rPr>
                <w:sz w:val="16"/>
              </w:rPr>
              <w:t>357</w:t>
            </w:r>
          </w:p>
        </w:tc>
        <w:tc>
          <w:tcPr>
            <w:tcW w:type="dxa" w:w="149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0.00403</w:t>
            </w:r>
          </w:p>
        </w:tc>
        <w:tc>
          <w:tcPr>
            <w:tcW w:type="dxa" w:w="1445"/>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0.403%</w:t>
            </w:r>
          </w:p>
        </w:tc>
        <w:tc>
          <w:tcPr>
            <w:tcW w:type="dxa" w:w="1037"/>
          </w:tcPr>
          <w:p>
            <w:pPr>
              <w:spacing w:after="0"/>
              <w:jc w:val="left"/>
            </w:pPr>
          </w:p>
        </w:tc>
        <w:tc>
          <w:tcPr>
            <w:tcW w:type="dxa" w:w="1754"/>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3.82</w:t>
            </w:r>
          </w:p>
        </w:tc>
        <w:tc>
          <w:tcPr>
            <w:tcW w:type="dxa" w:w="1445"/>
          </w:tcPr>
          <w:p>
            <w:pPr>
              <w:spacing w:after="0"/>
              <w:jc w:val="left"/>
            </w:pPr>
            <w:r>
              <w:rPr>
                <w:sz w:val="16"/>
              </w:rPr>
              <w:t>events per year</w:t>
            </w:r>
          </w:p>
        </w:tc>
        <w:tc>
          <w:tcPr>
            <w:tcW w:type="dxa" w:w="1567"/>
          </w:tcPr>
          <w:p>
            <w:pPr>
              <w:spacing w:after="0"/>
              <w:jc w:val="left"/>
            </w:pPr>
            <w:r>
              <w:rPr>
                <w:sz w:val="16"/>
              </w:rPr>
              <w:t>about 3.82 per year</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144.7 (modeled)</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5</w:t>
            </w:r>
          </w:p>
        </w:tc>
        <w:tc>
          <w:tcPr>
            <w:tcW w:type="dxa" w:w="1445"/>
          </w:tcPr>
          <w:p>
            <w:pPr>
              <w:spacing w:after="0"/>
              <w:jc w:val="left"/>
            </w:pPr>
            <w:r>
              <w:rPr>
                <w:sz w:val="16"/>
              </w:rPr>
              <w:t>event-days per year</w:t>
            </w:r>
          </w:p>
        </w:tc>
        <w:tc>
          <w:tcPr>
            <w:tcW w:type="dxa" w:w="1567"/>
          </w:tcPr>
          <w:p>
            <w:pPr>
              <w:spacing w:after="0"/>
              <w:jc w:val="left"/>
            </w:pPr>
            <w:r>
              <w:rPr>
                <w:sz w:val="16"/>
              </w:rPr>
              <w:t>about 5 days per year</w:t>
            </w:r>
          </w:p>
        </w:tc>
        <w:tc>
          <w:tcPr>
            <w:tcW w:type="dxa" w:w="1037"/>
          </w:tcPr>
          <w:p>
            <w:pPr>
              <w:spacing w:after="0"/>
              <w:jc w:val="left"/>
            </w:pPr>
            <w:r>
              <w:rPr>
                <w:sz w:val="16"/>
              </w:rPr>
              <w:t>Possible</w:t>
            </w:r>
          </w:p>
        </w:tc>
        <w:tc>
          <w:tcPr>
            <w:tcW w:type="dxa" w:w="1754"/>
          </w:tcPr>
          <w:p>
            <w:pPr>
              <w:spacing w:after="0"/>
              <w:jc w:val="left"/>
            </w:pPr>
            <w:r>
              <w:rPr>
                <w:sz w:val="16"/>
              </w:rPr>
              <w:t>event-days in 1 of 30 years, 1996 to 2025 (3.33%)</w:t>
            </w:r>
          </w:p>
        </w:tc>
        <w:tc>
          <w:tcPr>
            <w:tcW w:type="dxa" w:w="1519"/>
          </w:tcPr>
          <w:p>
            <w:pPr>
              <w:spacing w:after="0"/>
              <w:jc w:val="right"/>
            </w:pPr>
            <w:r>
              <w:rPr>
                <w:sz w:val="16"/>
              </w:rPr>
              <w:t>77</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0.285</w:t>
            </w:r>
          </w:p>
        </w:tc>
        <w:tc>
          <w:tcPr>
            <w:tcW w:type="dxa" w:w="1445"/>
          </w:tcPr>
          <w:p>
            <w:pPr>
              <w:spacing w:after="0"/>
              <w:jc w:val="left"/>
            </w:pPr>
            <w:r>
              <w:rPr>
                <w:sz w:val="16"/>
              </w:rPr>
              <w:t>events per year</w:t>
            </w:r>
          </w:p>
        </w:tc>
        <w:tc>
          <w:tcPr>
            <w:tcW w:type="dxa" w:w="1567"/>
          </w:tcPr>
          <w:p>
            <w:pPr>
              <w:spacing w:after="0"/>
              <w:jc w:val="left"/>
            </w:pPr>
            <w:r>
              <w:rPr>
                <w:sz w:val="16"/>
              </w:rPr>
              <w:t>about 1 in 4 years</w:t>
            </w:r>
          </w:p>
        </w:tc>
        <w:tc>
          <w:tcPr>
            <w:tcW w:type="dxa" w:w="1037"/>
          </w:tcPr>
          <w:p>
            <w:pPr>
              <w:spacing w:after="0"/>
              <w:jc w:val="left"/>
            </w:pPr>
            <w:r>
              <w:rPr>
                <w:sz w:val="16"/>
              </w:rPr>
              <w:t>Likely</w:t>
            </w:r>
          </w:p>
        </w:tc>
        <w:tc>
          <w:tcPr>
            <w:tcW w:type="dxa" w:w="1754"/>
          </w:tcPr>
          <w:p>
            <w:pPr>
              <w:spacing w:after="0"/>
              <w:jc w:val="left"/>
            </w:pPr>
            <w:r>
              <w:rPr>
                <w:sz w:val="16"/>
              </w:rPr>
              <w:t>FEMA annualized frequency (modeled)</w:t>
            </w:r>
          </w:p>
        </w:tc>
        <w:tc>
          <w:tcPr>
            <w:tcW w:type="dxa" w:w="1519"/>
          </w:tcPr>
          <w:p>
            <w:pPr>
              <w:spacing w:after="0"/>
              <w:jc w:val="right"/>
            </w:pPr>
            <w:r>
              <w:rPr>
                <w:sz w:val="16"/>
              </w:rPr>
              <w:t>75</w:t>
            </w:r>
          </w:p>
        </w:tc>
        <w:tc>
          <w:tcPr>
            <w:tcW w:type="dxa" w:w="1496"/>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0.818</w:t>
            </w:r>
          </w:p>
        </w:tc>
        <w:tc>
          <w:tcPr>
            <w:tcW w:type="dxa" w:w="1445"/>
          </w:tcPr>
          <w:p>
            <w:pPr>
              <w:spacing w:after="0"/>
              <w:jc w:val="left"/>
            </w:pPr>
            <w:r>
              <w:rPr>
                <w:sz w:val="16"/>
              </w:rPr>
              <w:t>event-days per year</w:t>
            </w:r>
          </w:p>
        </w:tc>
        <w:tc>
          <w:tcPr>
            <w:tcW w:type="dxa" w:w="1567"/>
          </w:tcPr>
          <w:p>
            <w:pPr>
              <w:spacing w:after="0"/>
              <w:jc w:val="left"/>
            </w:pPr>
            <w:r>
              <w:rPr>
                <w:sz w:val="16"/>
              </w:rPr>
              <w:t>about 0.818 days per year</w:t>
            </w:r>
          </w:p>
        </w:tc>
        <w:tc>
          <w:tcPr>
            <w:tcW w:type="dxa" w:w="1037"/>
          </w:tcPr>
          <w:p>
            <w:pPr>
              <w:spacing w:after="0"/>
              <w:jc w:val="left"/>
            </w:pPr>
            <w:r>
              <w:rPr>
                <w:sz w:val="16"/>
              </w:rPr>
              <w:t>Likely</w:t>
            </w:r>
          </w:p>
        </w:tc>
        <w:tc>
          <w:tcPr>
            <w:tcW w:type="dxa" w:w="1754"/>
          </w:tcPr>
          <w:p>
            <w:pPr>
              <w:spacing w:after="0"/>
              <w:jc w:val="left"/>
            </w:pPr>
            <w:r>
              <w:rPr>
                <w:sz w:val="16"/>
              </w:rPr>
              <w:t>event-days in 4 of 30 years, 1996 to 2025 (13.3%)</w:t>
            </w:r>
          </w:p>
        </w:tc>
        <w:tc>
          <w:tcPr>
            <w:tcW w:type="dxa" w:w="1519"/>
          </w:tcPr>
          <w:p>
            <w:pPr>
              <w:spacing w:after="0"/>
              <w:jc w:val="right"/>
            </w:pPr>
            <w:r>
              <w:rPr>
                <w:sz w:val="16"/>
              </w:rPr>
              <w:t>56</w:t>
            </w:r>
          </w:p>
        </w:tc>
        <w:tc>
          <w:tcPr>
            <w:tcW w:type="dxa" w:w="1496"/>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0.464</w:t>
            </w:r>
          </w:p>
        </w:tc>
        <w:tc>
          <w:tcPr>
            <w:tcW w:type="dxa" w:w="1445"/>
          </w:tcPr>
          <w:p>
            <w:pPr>
              <w:spacing w:after="0"/>
              <w:jc w:val="left"/>
            </w:pPr>
            <w:r>
              <w:rPr>
                <w:sz w:val="16"/>
              </w:rPr>
              <w:t>event-days per year</w:t>
            </w:r>
          </w:p>
        </w:tc>
        <w:tc>
          <w:tcPr>
            <w:tcW w:type="dxa" w:w="1567"/>
          </w:tcPr>
          <w:p>
            <w:pPr>
              <w:spacing w:after="0"/>
              <w:jc w:val="left"/>
            </w:pPr>
            <w:r>
              <w:rPr>
                <w:sz w:val="16"/>
              </w:rPr>
              <w:t>about 0.464 days per year</w:t>
            </w:r>
          </w:p>
        </w:tc>
        <w:tc>
          <w:tcPr>
            <w:tcW w:type="dxa" w:w="1037"/>
          </w:tcPr>
          <w:p>
            <w:pPr>
              <w:spacing w:after="0"/>
              <w:jc w:val="left"/>
            </w:pPr>
            <w:r>
              <w:rPr>
                <w:sz w:val="16"/>
              </w:rPr>
              <w:t>Likely</w:t>
            </w:r>
          </w:p>
        </w:tc>
        <w:tc>
          <w:tcPr>
            <w:tcW w:type="dxa" w:w="1754"/>
          </w:tcPr>
          <w:p>
            <w:pPr>
              <w:spacing w:after="0"/>
              <w:jc w:val="left"/>
            </w:pPr>
            <w:r>
              <w:rPr>
                <w:sz w:val="16"/>
              </w:rPr>
              <w:t>event-days in 10 of 30 years, 1996 to 2025 (33.3%)</w:t>
            </w:r>
          </w:p>
        </w:tc>
        <w:tc>
          <w:tcPr>
            <w:tcW w:type="dxa" w:w="1519"/>
          </w:tcPr>
          <w:p>
            <w:pPr>
              <w:spacing w:after="0"/>
              <w:jc w:val="right"/>
            </w:pPr>
            <w:r>
              <w:rPr>
                <w:sz w:val="16"/>
              </w:rPr>
              <w:t>13</w:t>
            </w:r>
          </w:p>
        </w:tc>
        <w:tc>
          <w:tcPr>
            <w:tcW w:type="dxa" w:w="1496"/>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0.138</w:t>
            </w:r>
          </w:p>
        </w:tc>
        <w:tc>
          <w:tcPr>
            <w:tcW w:type="dxa" w:w="1445"/>
          </w:tcPr>
          <w:p>
            <w:pPr>
              <w:spacing w:after="0"/>
              <w:jc w:val="left"/>
            </w:pPr>
            <w:r>
              <w:rPr>
                <w:sz w:val="16"/>
              </w:rPr>
              <w:t>events per year (modeled)</w:t>
            </w:r>
          </w:p>
        </w:tc>
        <w:tc>
          <w:tcPr>
            <w:tcW w:type="dxa" w:w="1567"/>
          </w:tcPr>
          <w:p>
            <w:pPr>
              <w:spacing w:after="0"/>
              <w:jc w:val="left"/>
            </w:pPr>
            <w:r>
              <w:rPr>
                <w:sz w:val="16"/>
              </w:rPr>
              <w:t>about 1 in 7 years</w:t>
            </w:r>
          </w:p>
        </w:tc>
        <w:tc>
          <w:tcPr>
            <w:tcW w:type="dxa" w:w="1037"/>
          </w:tcPr>
          <w:p>
            <w:pPr>
              <w:spacing w:after="0"/>
              <w:jc w:val="left"/>
            </w:pPr>
            <w:r>
              <w:rPr>
                <w:sz w:val="16"/>
              </w:rPr>
              <w:t>Likely</w:t>
            </w:r>
          </w:p>
        </w:tc>
        <w:tc>
          <w:tcPr>
            <w:tcW w:type="dxa" w:w="1754"/>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60.8</w:t>
            </w:r>
          </w:p>
        </w:tc>
        <w:tc>
          <w:tcPr>
            <w:tcW w:type="dxa" w:w="1445"/>
          </w:tcPr>
          <w:p>
            <w:pPr>
              <w:spacing w:after="0"/>
              <w:jc w:val="left"/>
            </w:pPr>
            <w:r>
              <w:rPr>
                <w:sz w:val="16"/>
              </w:rPr>
              <w:t>days per year with a strike</w:t>
            </w:r>
          </w:p>
        </w:tc>
        <w:tc>
          <w:tcPr>
            <w:tcW w:type="dxa" w:w="1567"/>
          </w:tcPr>
          <w:p>
            <w:pPr>
              <w:spacing w:after="0"/>
              <w:jc w:val="left"/>
            </w:pPr>
            <w:r>
              <w:rPr>
                <w:sz w:val="16"/>
              </w:rPr>
              <w:t>about 60.8 days per year</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4.9</w:t>
            </w:r>
          </w:p>
        </w:tc>
        <w:tc>
          <w:tcPr>
            <w:tcW w:type="dxa" w:w="1445"/>
          </w:tcPr>
          <w:p>
            <w:pPr>
              <w:spacing w:after="0"/>
              <w:jc w:val="left"/>
            </w:pPr>
            <w:r>
              <w:rPr>
                <w:sz w:val="16"/>
              </w:rPr>
              <w:t>events per year</w:t>
            </w:r>
          </w:p>
        </w:tc>
        <w:tc>
          <w:tcPr>
            <w:tcW w:type="dxa" w:w="1567"/>
          </w:tcPr>
          <w:p>
            <w:pPr>
              <w:spacing w:after="0"/>
              <w:jc w:val="left"/>
            </w:pPr>
            <w:r>
              <w:rPr>
                <w:sz w:val="16"/>
              </w:rPr>
              <w:t>about 4.9 per year</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186</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0.478</w:t>
            </w:r>
          </w:p>
        </w:tc>
        <w:tc>
          <w:tcPr>
            <w:tcW w:type="dxa" w:w="1445"/>
          </w:tcPr>
          <w:p>
            <w:pPr>
              <w:spacing w:after="0"/>
              <w:jc w:val="left"/>
            </w:pPr>
            <w:r>
              <w:rPr>
                <w:sz w:val="16"/>
              </w:rPr>
              <w:t>events per year</w:t>
            </w:r>
          </w:p>
        </w:tc>
        <w:tc>
          <w:tcPr>
            <w:tcW w:type="dxa" w:w="1567"/>
          </w:tcPr>
          <w:p>
            <w:pPr>
              <w:spacing w:after="0"/>
              <w:jc w:val="left"/>
            </w:pPr>
            <w:r>
              <w:rPr>
                <w:sz w:val="16"/>
              </w:rPr>
              <w:t>about 1 in 2 years</w:t>
            </w:r>
          </w:p>
        </w:tc>
        <w:tc>
          <w:tcPr>
            <w:tcW w:type="dxa" w:w="1037"/>
          </w:tcPr>
          <w:p>
            <w:pPr>
              <w:spacing w:after="0"/>
              <w:jc w:val="left"/>
            </w:pPr>
            <w:r>
              <w:rPr>
                <w:sz w:val="16"/>
              </w:rPr>
              <w:t>Likely</w:t>
            </w:r>
          </w:p>
        </w:tc>
        <w:tc>
          <w:tcPr>
            <w:tcW w:type="dxa" w:w="1754"/>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5"/>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754"/>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5"/>
          </w:tcPr>
          <w:p>
            <w:pPr>
              <w:spacing w:after="0"/>
              <w:jc w:val="left"/>
            </w:pPr>
            <w:r>
              <w:rPr>
                <w:sz w:val="16"/>
              </w:rPr>
              <w:t>annual probability</w:t>
            </w:r>
          </w:p>
        </w:tc>
        <w:tc>
          <w:tcPr>
            <w:tcW w:type="dxa" w:w="1567"/>
          </w:tcPr>
          <w:p>
            <w:pPr>
              <w:spacing w:after="0"/>
              <w:jc w:val="left"/>
            </w:pPr>
          </w:p>
        </w:tc>
        <w:tc>
          <w:tcPr>
            <w:tcW w:type="dxa" w:w="1037"/>
          </w:tcPr>
          <w:p>
            <w:pPr>
              <w:spacing w:after="0"/>
              <w:jc w:val="left"/>
            </w:pPr>
          </w:p>
        </w:tc>
        <w:tc>
          <w:tcPr>
            <w:tcW w:type="dxa" w:w="1754"/>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0.00231</w:t>
            </w:r>
          </w:p>
        </w:tc>
        <w:tc>
          <w:tcPr>
            <w:tcW w:type="dxa" w:w="1445"/>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0.231%</w:t>
            </w:r>
          </w:p>
        </w:tc>
        <w:tc>
          <w:tcPr>
            <w:tcW w:type="dxa" w:w="1037"/>
          </w:tcPr>
          <w:p>
            <w:pPr>
              <w:spacing w:after="0"/>
              <w:jc w:val="left"/>
            </w:pPr>
          </w:p>
        </w:tc>
        <w:tc>
          <w:tcPr>
            <w:tcW w:type="dxa" w:w="1754"/>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1.37</w:t>
            </w:r>
          </w:p>
        </w:tc>
        <w:tc>
          <w:tcPr>
            <w:tcW w:type="dxa" w:w="1445"/>
          </w:tcPr>
          <w:p>
            <w:pPr>
              <w:spacing w:after="0"/>
              <w:jc w:val="left"/>
            </w:pPr>
            <w:r>
              <w:rPr>
                <w:sz w:val="16"/>
              </w:rPr>
              <w:t>event-days per year</w:t>
            </w:r>
          </w:p>
        </w:tc>
        <w:tc>
          <w:tcPr>
            <w:tcW w:type="dxa" w:w="1567"/>
          </w:tcPr>
          <w:p>
            <w:pPr>
              <w:spacing w:after="0"/>
              <w:jc w:val="left"/>
            </w:pPr>
            <w:r>
              <w:rPr>
                <w:sz w:val="16"/>
              </w:rPr>
              <w:t>about 1.37 days per year</w:t>
            </w:r>
          </w:p>
        </w:tc>
        <w:tc>
          <w:tcPr>
            <w:tcW w:type="dxa" w:w="1037"/>
          </w:tcPr>
          <w:p>
            <w:pPr>
              <w:spacing w:after="0"/>
              <w:jc w:val="left"/>
            </w:pPr>
            <w:r>
              <w:rPr>
                <w:sz w:val="16"/>
              </w:rPr>
              <w:t>Likely</w:t>
            </w:r>
          </w:p>
        </w:tc>
        <w:tc>
          <w:tcPr>
            <w:tcW w:type="dxa" w:w="1754"/>
          </w:tcPr>
          <w:p>
            <w:pPr>
              <w:spacing w:after="0"/>
              <w:jc w:val="left"/>
            </w:pPr>
            <w:r>
              <w:rPr>
                <w:sz w:val="16"/>
              </w:rPr>
              <w:t>event-days in 7 of 30 years, 1996 to 2025 (23.3%)</w:t>
            </w:r>
          </w:p>
        </w:tc>
        <w:tc>
          <w:tcPr>
            <w:tcW w:type="dxa" w:w="1519"/>
          </w:tcPr>
          <w:p>
            <w:pPr>
              <w:spacing w:after="0"/>
              <w:jc w:val="right"/>
            </w:pPr>
            <w:r>
              <w:rPr>
                <w:sz w:val="16"/>
              </w:rPr>
              <w:t>26</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1.37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228</w:t>
            </w:r>
          </w:p>
        </w:tc>
        <w:tc>
          <w:tcPr>
            <w:tcW w:type="dxa" w:w="1476"/>
          </w:tcPr>
          <w:p>
            <w:pPr>
              <w:spacing w:after="0"/>
              <w:jc w:val="right"/>
            </w:pPr>
            <w:r>
              <w:rPr>
                <w:sz w:val="16"/>
              </w:rPr>
              <w:t>30</w:t>
            </w:r>
          </w:p>
        </w:tc>
        <w:tc>
          <w:tcPr>
            <w:tcW w:type="dxa" w:w="1476"/>
          </w:tcPr>
          <w:p>
            <w:pPr>
              <w:spacing w:after="0"/>
              <w:jc w:val="right"/>
            </w:pPr>
            <w:r>
              <w:rPr>
                <w:sz w:val="16"/>
              </w:rPr>
              <w:t>7.6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0"/>
        <w:gridCol w:w="841"/>
        <w:gridCol w:w="680"/>
        <w:gridCol w:w="648"/>
        <w:gridCol w:w="4403"/>
        <w:gridCol w:w="5684"/>
      </w:tblGrid>
      <w:tr>
        <w:trPr>
          <w:cantSplit/>
          <w:tblHeader/>
        </w:trPr>
        <w:tc>
          <w:tcPr>
            <w:tcW w:type="dxa" w:w="1037"/>
            <w:shd w:val="clear" w:color="auto" w:fill="E8E8E8"/>
          </w:tcPr>
          <w:p>
            <w:pPr>
              <w:spacing w:after="0"/>
              <w:jc w:val="left"/>
            </w:pPr>
            <w:r>
              <w:rPr>
                <w:b/>
                <w:sz w:val="16"/>
              </w:rPr>
              <w:t>Hazard</w:t>
            </w:r>
          </w:p>
        </w:tc>
        <w:tc>
          <w:tcPr>
            <w:tcW w:type="dxa" w:w="820"/>
            <w:shd w:val="clear" w:color="auto" w:fill="E8E8E8"/>
          </w:tcPr>
          <w:p>
            <w:pPr>
              <w:spacing w:after="0"/>
              <w:jc w:val="right"/>
            </w:pPr>
            <w:r>
              <w:rPr>
                <w:b/>
                <w:sz w:val="16"/>
              </w:rPr>
              <w:t>Tracts</w:t>
            </w:r>
          </w:p>
          <w:p>
            <w:pPr>
              <w:spacing w:after="0"/>
              <w:jc w:val="right"/>
            </w:pPr>
            <w:r>
              <w:rPr>
                <w:i/>
                <w:color w:val="555555"/>
                <w:sz w:val="14"/>
              </w:rPr>
              <w:t>rated of all</w:t>
            </w:r>
          </w:p>
        </w:tc>
        <w:tc>
          <w:tcPr>
            <w:tcW w:type="dxa" w:w="84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03"/>
            <w:shd w:val="clear" w:color="auto" w:fill="E8E8E8"/>
          </w:tcPr>
          <w:p>
            <w:pPr>
              <w:spacing w:after="0"/>
              <w:jc w:val="left"/>
            </w:pPr>
            <w:r>
              <w:rPr>
                <w:b/>
                <w:sz w:val="16"/>
              </w:rPr>
              <w:t>Tracts by rating</w:t>
            </w:r>
          </w:p>
        </w:tc>
        <w:tc>
          <w:tcPr>
            <w:tcW w:type="dxa" w:w="56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0"/>
          </w:tcPr>
          <w:p>
            <w:pPr>
              <w:spacing w:after="0"/>
              <w:jc w:val="right"/>
            </w:pPr>
            <w:r>
              <w:rPr>
                <w:sz w:val="16"/>
              </w:rPr>
              <w:t>0 of 12</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Not Applicable 12</w:t>
            </w:r>
          </w:p>
        </w:tc>
        <w:tc>
          <w:tcPr>
            <w:tcW w:type="dxa" w:w="5684"/>
          </w:tcPr>
          <w:p>
            <w:pPr>
              <w:spacing w:after="0"/>
              <w:jc w:val="left"/>
            </w:pPr>
          </w:p>
        </w:tc>
      </w:tr>
      <w:tr>
        <w:trPr>
          <w:cantSplit/>
        </w:trPr>
        <w:tc>
          <w:tcPr>
            <w:tcW w:type="dxa" w:w="1037"/>
          </w:tcPr>
          <w:p>
            <w:pPr>
              <w:spacing w:after="0"/>
              <w:jc w:val="left"/>
            </w:pPr>
            <w:r>
              <w:rPr>
                <w:sz w:val="16"/>
              </w:rPr>
              <w:t>Coastal Flooding</w:t>
            </w:r>
          </w:p>
        </w:tc>
        <w:tc>
          <w:tcPr>
            <w:tcW w:type="dxa" w:w="820"/>
          </w:tcPr>
          <w:p>
            <w:pPr>
              <w:spacing w:after="0"/>
              <w:jc w:val="right"/>
            </w:pPr>
            <w:r>
              <w:rPr>
                <w:sz w:val="16"/>
              </w:rPr>
              <w:t>0 of 12</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 Rating 12</w:t>
            </w:r>
          </w:p>
        </w:tc>
        <w:tc>
          <w:tcPr>
            <w:tcW w:type="dxa" w:w="5684"/>
          </w:tcPr>
          <w:p>
            <w:pPr>
              <w:spacing w:after="0"/>
              <w:jc w:val="left"/>
            </w:pPr>
          </w:p>
        </w:tc>
      </w:tr>
      <w:tr>
        <w:trPr>
          <w:cantSplit/>
        </w:trPr>
        <w:tc>
          <w:tcPr>
            <w:tcW w:type="dxa" w:w="1037"/>
          </w:tcPr>
          <w:p>
            <w:pPr>
              <w:spacing w:after="0"/>
              <w:jc w:val="left"/>
            </w:pPr>
            <w:r>
              <w:rPr>
                <w:sz w:val="16"/>
              </w:rPr>
              <w:t>Cold Wave</w:t>
            </w:r>
          </w:p>
        </w:tc>
        <w:tc>
          <w:tcPr>
            <w:tcW w:type="dxa" w:w="820"/>
          </w:tcPr>
          <w:p>
            <w:pPr>
              <w:spacing w:after="0"/>
              <w:jc w:val="right"/>
            </w:pPr>
            <w:r>
              <w:rPr>
                <w:sz w:val="16"/>
              </w:rPr>
              <w:t>12 of 12</w:t>
            </w:r>
          </w:p>
        </w:tc>
        <w:tc>
          <w:tcPr>
            <w:tcW w:type="dxa" w:w="841"/>
          </w:tcPr>
          <w:p>
            <w:pPr>
              <w:spacing w:after="0"/>
              <w:jc w:val="right"/>
            </w:pPr>
            <w:r>
              <w:rPr>
                <w:sz w:val="16"/>
              </w:rPr>
              <w:t>22.5</w:t>
            </w:r>
          </w:p>
        </w:tc>
        <w:tc>
          <w:tcPr>
            <w:tcW w:type="dxa" w:w="680"/>
          </w:tcPr>
          <w:p>
            <w:pPr>
              <w:spacing w:after="0"/>
              <w:jc w:val="right"/>
            </w:pPr>
            <w:r>
              <w:rPr>
                <w:sz w:val="16"/>
              </w:rPr>
              <w:t>52.6</w:t>
            </w:r>
          </w:p>
        </w:tc>
        <w:tc>
          <w:tcPr>
            <w:tcW w:type="dxa" w:w="648"/>
          </w:tcPr>
          <w:p>
            <w:pPr>
              <w:spacing w:after="0"/>
              <w:jc w:val="right"/>
            </w:pPr>
            <w:r>
              <w:rPr>
                <w:sz w:val="16"/>
              </w:rPr>
              <w:t>64.7</w:t>
            </w:r>
          </w:p>
        </w:tc>
        <w:tc>
          <w:tcPr>
            <w:tcW w:type="dxa" w:w="4403"/>
          </w:tcPr>
          <w:p>
            <w:pPr>
              <w:spacing w:after="0"/>
              <w:jc w:val="left"/>
            </w:pPr>
            <w:r>
              <w:rPr>
                <w:sz w:val="16"/>
              </w:rPr>
              <w:t>Relatively Moderate 9, Relatively Low 3</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0"/>
          </w:tcPr>
          <w:p>
            <w:pPr>
              <w:spacing w:after="0"/>
              <w:jc w:val="right"/>
            </w:pPr>
            <w:r>
              <w:rPr>
                <w:sz w:val="16"/>
              </w:rPr>
              <w:t>12 of 12</w:t>
            </w:r>
          </w:p>
        </w:tc>
        <w:tc>
          <w:tcPr>
            <w:tcW w:type="dxa" w:w="841"/>
          </w:tcPr>
          <w:p>
            <w:pPr>
              <w:spacing w:after="0"/>
              <w:jc w:val="right"/>
            </w:pPr>
            <w:r>
              <w:rPr>
                <w:sz w:val="16"/>
              </w:rPr>
              <w:t>68.9</w:t>
            </w:r>
          </w:p>
        </w:tc>
        <w:tc>
          <w:tcPr>
            <w:tcW w:type="dxa" w:w="680"/>
          </w:tcPr>
          <w:p>
            <w:pPr>
              <w:spacing w:after="0"/>
              <w:jc w:val="right"/>
            </w:pPr>
            <w:r>
              <w:rPr>
                <w:sz w:val="16"/>
              </w:rPr>
              <w:t>87.8</w:t>
            </w:r>
          </w:p>
        </w:tc>
        <w:tc>
          <w:tcPr>
            <w:tcW w:type="dxa" w:w="648"/>
          </w:tcPr>
          <w:p>
            <w:pPr>
              <w:spacing w:after="0"/>
              <w:jc w:val="right"/>
            </w:pPr>
            <w:r>
              <w:rPr>
                <w:sz w:val="16"/>
              </w:rPr>
              <w:t>91.7</w:t>
            </w:r>
          </w:p>
        </w:tc>
        <w:tc>
          <w:tcPr>
            <w:tcW w:type="dxa" w:w="4403"/>
          </w:tcPr>
          <w:p>
            <w:pPr>
              <w:spacing w:after="0"/>
              <w:jc w:val="left"/>
            </w:pPr>
            <w:r>
              <w:rPr>
                <w:sz w:val="16"/>
              </w:rPr>
              <w:t>Relatively Low 11, Very Low 1</w:t>
            </w:r>
          </w:p>
        </w:tc>
        <w:tc>
          <w:tcPr>
            <w:tcW w:type="dxa" w:w="568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0"/>
          </w:tcPr>
          <w:p>
            <w:pPr>
              <w:spacing w:after="0"/>
              <w:jc w:val="right"/>
            </w:pPr>
            <w:r>
              <w:rPr>
                <w:sz w:val="16"/>
              </w:rPr>
              <w:t>12 of 12</w:t>
            </w:r>
          </w:p>
        </w:tc>
        <w:tc>
          <w:tcPr>
            <w:tcW w:type="dxa" w:w="841"/>
          </w:tcPr>
          <w:p>
            <w:pPr>
              <w:spacing w:after="0"/>
              <w:jc w:val="right"/>
            </w:pPr>
            <w:r>
              <w:rPr>
                <w:sz w:val="16"/>
              </w:rPr>
              <w:t>5.2</w:t>
            </w:r>
          </w:p>
        </w:tc>
        <w:tc>
          <w:tcPr>
            <w:tcW w:type="dxa" w:w="680"/>
          </w:tcPr>
          <w:p>
            <w:pPr>
              <w:spacing w:after="0"/>
              <w:jc w:val="right"/>
            </w:pPr>
            <w:r>
              <w:rPr>
                <w:sz w:val="16"/>
              </w:rPr>
              <w:t>79.9</w:t>
            </w:r>
          </w:p>
        </w:tc>
        <w:tc>
          <w:tcPr>
            <w:tcW w:type="dxa" w:w="648"/>
          </w:tcPr>
          <w:p>
            <w:pPr>
              <w:spacing w:after="0"/>
              <w:jc w:val="right"/>
            </w:pPr>
            <w:r>
              <w:rPr>
                <w:sz w:val="16"/>
              </w:rPr>
              <w:t>91.4</w:t>
            </w:r>
          </w:p>
        </w:tc>
        <w:tc>
          <w:tcPr>
            <w:tcW w:type="dxa" w:w="4403"/>
          </w:tcPr>
          <w:p>
            <w:pPr>
              <w:spacing w:after="0"/>
              <w:jc w:val="left"/>
            </w:pPr>
            <w:r>
              <w:rPr>
                <w:sz w:val="16"/>
              </w:rPr>
              <w:t>Relatively High 1, Relatively Moderate 7, Relatively Low 3, Very Low 1</w:t>
            </w:r>
          </w:p>
        </w:tc>
        <w:tc>
          <w:tcPr>
            <w:tcW w:type="dxa" w:w="5684"/>
          </w:tcPr>
          <w:p>
            <w:pPr>
              <w:spacing w:after="0"/>
              <w:jc w:val="left"/>
            </w:pPr>
          </w:p>
        </w:tc>
      </w:tr>
      <w:tr>
        <w:trPr>
          <w:cantSplit/>
        </w:trPr>
        <w:tc>
          <w:tcPr>
            <w:tcW w:type="dxa" w:w="1037"/>
          </w:tcPr>
          <w:p>
            <w:pPr>
              <w:spacing w:after="0"/>
              <w:jc w:val="left"/>
            </w:pPr>
            <w:r>
              <w:rPr>
                <w:sz w:val="16"/>
              </w:rPr>
              <w:t>Hail</w:t>
            </w:r>
          </w:p>
        </w:tc>
        <w:tc>
          <w:tcPr>
            <w:tcW w:type="dxa" w:w="820"/>
          </w:tcPr>
          <w:p>
            <w:pPr>
              <w:spacing w:after="0"/>
              <w:jc w:val="right"/>
            </w:pPr>
            <w:r>
              <w:rPr>
                <w:sz w:val="16"/>
              </w:rPr>
              <w:t>12 of 12</w:t>
            </w:r>
          </w:p>
        </w:tc>
        <w:tc>
          <w:tcPr>
            <w:tcW w:type="dxa" w:w="841"/>
          </w:tcPr>
          <w:p>
            <w:pPr>
              <w:spacing w:after="0"/>
              <w:jc w:val="right"/>
            </w:pPr>
            <w:r>
              <w:rPr>
                <w:sz w:val="16"/>
              </w:rPr>
              <w:t>28.4</w:t>
            </w:r>
          </w:p>
        </w:tc>
        <w:tc>
          <w:tcPr>
            <w:tcW w:type="dxa" w:w="680"/>
          </w:tcPr>
          <w:p>
            <w:pPr>
              <w:spacing w:after="0"/>
              <w:jc w:val="right"/>
            </w:pPr>
            <w:r>
              <w:rPr>
                <w:sz w:val="16"/>
              </w:rPr>
              <w:t>72.2</w:t>
            </w:r>
          </w:p>
        </w:tc>
        <w:tc>
          <w:tcPr>
            <w:tcW w:type="dxa" w:w="648"/>
          </w:tcPr>
          <w:p>
            <w:pPr>
              <w:spacing w:after="0"/>
              <w:jc w:val="right"/>
            </w:pPr>
            <w:r>
              <w:rPr>
                <w:sz w:val="16"/>
              </w:rPr>
              <w:t>82.1</w:t>
            </w:r>
          </w:p>
        </w:tc>
        <w:tc>
          <w:tcPr>
            <w:tcW w:type="dxa" w:w="4403"/>
          </w:tcPr>
          <w:p>
            <w:pPr>
              <w:spacing w:after="0"/>
              <w:jc w:val="left"/>
            </w:pPr>
            <w:r>
              <w:rPr>
                <w:sz w:val="16"/>
              </w:rPr>
              <w:t>Relatively Moderate 6, Relatively Low 5, Very Low 1</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0"/>
          </w:tcPr>
          <w:p>
            <w:pPr>
              <w:spacing w:after="0"/>
              <w:jc w:val="right"/>
            </w:pPr>
            <w:r>
              <w:rPr>
                <w:sz w:val="16"/>
              </w:rPr>
              <w:t>12 of 12</w:t>
            </w:r>
          </w:p>
        </w:tc>
        <w:tc>
          <w:tcPr>
            <w:tcW w:type="dxa" w:w="841"/>
          </w:tcPr>
          <w:p>
            <w:pPr>
              <w:spacing w:after="0"/>
              <w:jc w:val="right"/>
            </w:pPr>
            <w:r>
              <w:rPr>
                <w:sz w:val="16"/>
              </w:rPr>
              <w:t>28.4</w:t>
            </w:r>
          </w:p>
        </w:tc>
        <w:tc>
          <w:tcPr>
            <w:tcW w:type="dxa" w:w="680"/>
          </w:tcPr>
          <w:p>
            <w:pPr>
              <w:spacing w:after="0"/>
              <w:jc w:val="right"/>
            </w:pPr>
            <w:r>
              <w:rPr>
                <w:sz w:val="16"/>
              </w:rPr>
              <w:t>84.2</w:t>
            </w:r>
          </w:p>
        </w:tc>
        <w:tc>
          <w:tcPr>
            <w:tcW w:type="dxa" w:w="648"/>
          </w:tcPr>
          <w:p>
            <w:pPr>
              <w:spacing w:after="0"/>
              <w:jc w:val="right"/>
            </w:pPr>
            <w:r>
              <w:rPr>
                <w:sz w:val="16"/>
              </w:rPr>
              <w:t>92.5</w:t>
            </w:r>
          </w:p>
        </w:tc>
        <w:tc>
          <w:tcPr>
            <w:tcW w:type="dxa" w:w="4403"/>
          </w:tcPr>
          <w:p>
            <w:pPr>
              <w:spacing w:after="0"/>
              <w:jc w:val="left"/>
            </w:pPr>
            <w:r>
              <w:rPr>
                <w:sz w:val="16"/>
              </w:rPr>
              <w:t>Relatively High 6, Relatively Moderate 5, Relatively Low 1</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0"/>
          </w:tcPr>
          <w:p>
            <w:pPr>
              <w:spacing w:after="0"/>
              <w:jc w:val="right"/>
            </w:pPr>
            <w:r>
              <w:rPr>
                <w:sz w:val="16"/>
              </w:rPr>
              <w:t>12 of 12</w:t>
            </w:r>
          </w:p>
        </w:tc>
        <w:tc>
          <w:tcPr>
            <w:tcW w:type="dxa" w:w="841"/>
          </w:tcPr>
          <w:p>
            <w:pPr>
              <w:spacing w:after="0"/>
              <w:jc w:val="right"/>
            </w:pPr>
            <w:r>
              <w:rPr>
                <w:sz w:val="16"/>
              </w:rPr>
              <w:t>54.8</w:t>
            </w:r>
          </w:p>
        </w:tc>
        <w:tc>
          <w:tcPr>
            <w:tcW w:type="dxa" w:w="680"/>
          </w:tcPr>
          <w:p>
            <w:pPr>
              <w:spacing w:after="0"/>
              <w:jc w:val="right"/>
            </w:pPr>
            <w:r>
              <w:rPr>
                <w:sz w:val="16"/>
              </w:rPr>
              <w:t>95.5</w:t>
            </w:r>
          </w:p>
        </w:tc>
        <w:tc>
          <w:tcPr>
            <w:tcW w:type="dxa" w:w="648"/>
          </w:tcPr>
          <w:p>
            <w:pPr>
              <w:spacing w:after="0"/>
              <w:jc w:val="right"/>
            </w:pPr>
            <w:r>
              <w:rPr>
                <w:sz w:val="16"/>
              </w:rPr>
              <w:t>98.4</w:t>
            </w:r>
          </w:p>
        </w:tc>
        <w:tc>
          <w:tcPr>
            <w:tcW w:type="dxa" w:w="4403"/>
          </w:tcPr>
          <w:p>
            <w:pPr>
              <w:spacing w:after="0"/>
              <w:jc w:val="left"/>
            </w:pPr>
            <w:r>
              <w:rPr>
                <w:sz w:val="16"/>
              </w:rPr>
              <w:t>Very High 4, Relatively High 6, Relatively Moderate 1, Relatively Low 1</w:t>
            </w:r>
          </w:p>
        </w:tc>
        <w:tc>
          <w:tcPr>
            <w:tcW w:type="dxa" w:w="5684"/>
          </w:tcPr>
          <w:p>
            <w:pPr>
              <w:spacing w:after="0"/>
              <w:jc w:val="left"/>
            </w:pPr>
          </w:p>
        </w:tc>
      </w:tr>
      <w:tr>
        <w:trPr>
          <w:cantSplit/>
        </w:trPr>
        <w:tc>
          <w:tcPr>
            <w:tcW w:type="dxa" w:w="1037"/>
          </w:tcPr>
          <w:p>
            <w:pPr>
              <w:spacing w:after="0"/>
              <w:jc w:val="left"/>
            </w:pPr>
            <w:r>
              <w:rPr>
                <w:sz w:val="16"/>
              </w:rPr>
              <w:t>Ice Storm</w:t>
            </w:r>
          </w:p>
        </w:tc>
        <w:tc>
          <w:tcPr>
            <w:tcW w:type="dxa" w:w="820"/>
          </w:tcPr>
          <w:p>
            <w:pPr>
              <w:spacing w:after="0"/>
              <w:jc w:val="right"/>
            </w:pPr>
            <w:r>
              <w:rPr>
                <w:sz w:val="16"/>
              </w:rPr>
              <w:t>12 of 12</w:t>
            </w:r>
          </w:p>
        </w:tc>
        <w:tc>
          <w:tcPr>
            <w:tcW w:type="dxa" w:w="841"/>
          </w:tcPr>
          <w:p>
            <w:pPr>
              <w:spacing w:after="0"/>
              <w:jc w:val="right"/>
            </w:pPr>
            <w:r>
              <w:rPr>
                <w:sz w:val="16"/>
              </w:rPr>
              <w:t>3.8</w:t>
            </w:r>
          </w:p>
        </w:tc>
        <w:tc>
          <w:tcPr>
            <w:tcW w:type="dxa" w:w="680"/>
          </w:tcPr>
          <w:p>
            <w:pPr>
              <w:spacing w:after="0"/>
              <w:jc w:val="right"/>
            </w:pPr>
            <w:r>
              <w:rPr>
                <w:sz w:val="16"/>
              </w:rPr>
              <w:t>72.8</w:t>
            </w:r>
          </w:p>
        </w:tc>
        <w:tc>
          <w:tcPr>
            <w:tcW w:type="dxa" w:w="648"/>
          </w:tcPr>
          <w:p>
            <w:pPr>
              <w:spacing w:after="0"/>
              <w:jc w:val="right"/>
            </w:pPr>
            <w:r>
              <w:rPr>
                <w:sz w:val="16"/>
              </w:rPr>
              <w:t>88.1</w:t>
            </w:r>
          </w:p>
        </w:tc>
        <w:tc>
          <w:tcPr>
            <w:tcW w:type="dxa" w:w="4403"/>
          </w:tcPr>
          <w:p>
            <w:pPr>
              <w:spacing w:after="0"/>
              <w:jc w:val="left"/>
            </w:pPr>
            <w:r>
              <w:rPr>
                <w:sz w:val="16"/>
              </w:rPr>
              <w:t>Relatively Moderate 7, Relatively Low 4, Very Low 1</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0"/>
          </w:tcPr>
          <w:p>
            <w:pPr>
              <w:spacing w:after="0"/>
              <w:jc w:val="right"/>
            </w:pPr>
            <w:r>
              <w:rPr>
                <w:sz w:val="16"/>
              </w:rPr>
              <w:t>12 of 12</w:t>
            </w:r>
          </w:p>
        </w:tc>
        <w:tc>
          <w:tcPr>
            <w:tcW w:type="dxa" w:w="841"/>
          </w:tcPr>
          <w:p>
            <w:pPr>
              <w:spacing w:after="0"/>
              <w:jc w:val="right"/>
            </w:pPr>
            <w:r>
              <w:rPr>
                <w:sz w:val="16"/>
              </w:rPr>
              <w:t>0.2</w:t>
            </w:r>
          </w:p>
        </w:tc>
        <w:tc>
          <w:tcPr>
            <w:tcW w:type="dxa" w:w="680"/>
          </w:tcPr>
          <w:p>
            <w:pPr>
              <w:spacing w:after="0"/>
              <w:jc w:val="right"/>
            </w:pPr>
            <w:r>
              <w:rPr>
                <w:sz w:val="16"/>
              </w:rPr>
              <w:t>25.9</w:t>
            </w:r>
          </w:p>
        </w:tc>
        <w:tc>
          <w:tcPr>
            <w:tcW w:type="dxa" w:w="648"/>
          </w:tcPr>
          <w:p>
            <w:pPr>
              <w:spacing w:after="0"/>
              <w:jc w:val="right"/>
            </w:pPr>
            <w:r>
              <w:rPr>
                <w:sz w:val="16"/>
              </w:rPr>
              <w:t>88.6</w:t>
            </w:r>
          </w:p>
        </w:tc>
        <w:tc>
          <w:tcPr>
            <w:tcW w:type="dxa" w:w="4403"/>
          </w:tcPr>
          <w:p>
            <w:pPr>
              <w:spacing w:after="0"/>
              <w:jc w:val="left"/>
            </w:pPr>
            <w:r>
              <w:rPr>
                <w:sz w:val="16"/>
              </w:rPr>
              <w:t>Relatively High 1, Relatively Moderate 3, Relatively Low 2, Very Low 6</w:t>
            </w:r>
          </w:p>
        </w:tc>
        <w:tc>
          <w:tcPr>
            <w:tcW w:type="dxa" w:w="5684"/>
          </w:tcPr>
          <w:p>
            <w:pPr>
              <w:spacing w:after="0"/>
              <w:jc w:val="left"/>
            </w:pPr>
          </w:p>
        </w:tc>
      </w:tr>
      <w:tr>
        <w:trPr>
          <w:cantSplit/>
        </w:trPr>
        <w:tc>
          <w:tcPr>
            <w:tcW w:type="dxa" w:w="1037"/>
          </w:tcPr>
          <w:p>
            <w:pPr>
              <w:spacing w:after="0"/>
              <w:jc w:val="left"/>
            </w:pPr>
            <w:r>
              <w:rPr>
                <w:sz w:val="16"/>
              </w:rPr>
              <w:t>Landslide</w:t>
            </w:r>
          </w:p>
        </w:tc>
        <w:tc>
          <w:tcPr>
            <w:tcW w:type="dxa" w:w="820"/>
          </w:tcPr>
          <w:p>
            <w:pPr>
              <w:spacing w:after="0"/>
              <w:jc w:val="right"/>
            </w:pPr>
            <w:r>
              <w:rPr>
                <w:sz w:val="16"/>
              </w:rPr>
              <w:t>11 of 12</w:t>
            </w:r>
          </w:p>
        </w:tc>
        <w:tc>
          <w:tcPr>
            <w:tcW w:type="dxa" w:w="841"/>
          </w:tcPr>
          <w:p>
            <w:pPr>
              <w:spacing w:after="0"/>
              <w:jc w:val="right"/>
            </w:pPr>
            <w:r>
              <w:rPr>
                <w:sz w:val="16"/>
              </w:rPr>
              <w:t>46.6</w:t>
            </w:r>
          </w:p>
        </w:tc>
        <w:tc>
          <w:tcPr>
            <w:tcW w:type="dxa" w:w="680"/>
          </w:tcPr>
          <w:p>
            <w:pPr>
              <w:spacing w:after="0"/>
              <w:jc w:val="right"/>
            </w:pPr>
            <w:r>
              <w:rPr>
                <w:sz w:val="16"/>
              </w:rPr>
              <w:t>55.7</w:t>
            </w:r>
          </w:p>
        </w:tc>
        <w:tc>
          <w:tcPr>
            <w:tcW w:type="dxa" w:w="648"/>
          </w:tcPr>
          <w:p>
            <w:pPr>
              <w:spacing w:after="0"/>
              <w:jc w:val="right"/>
            </w:pPr>
            <w:r>
              <w:rPr>
                <w:sz w:val="16"/>
              </w:rPr>
              <w:t>75.9</w:t>
            </w:r>
          </w:p>
        </w:tc>
        <w:tc>
          <w:tcPr>
            <w:tcW w:type="dxa" w:w="4403"/>
          </w:tcPr>
          <w:p>
            <w:pPr>
              <w:spacing w:after="0"/>
              <w:jc w:val="left"/>
            </w:pPr>
            <w:r>
              <w:rPr>
                <w:sz w:val="16"/>
              </w:rPr>
              <w:t>Very Low 11, No Rating 1</w:t>
            </w:r>
          </w:p>
        </w:tc>
        <w:tc>
          <w:tcPr>
            <w:tcW w:type="dxa" w:w="5684"/>
          </w:tcPr>
          <w:p>
            <w:pPr>
              <w:spacing w:after="0"/>
              <w:jc w:val="left"/>
            </w:pPr>
          </w:p>
        </w:tc>
      </w:tr>
      <w:tr>
        <w:trPr>
          <w:cantSplit/>
        </w:trPr>
        <w:tc>
          <w:tcPr>
            <w:tcW w:type="dxa" w:w="1037"/>
          </w:tcPr>
          <w:p>
            <w:pPr>
              <w:spacing w:after="0"/>
              <w:jc w:val="left"/>
            </w:pPr>
            <w:r>
              <w:rPr>
                <w:sz w:val="16"/>
              </w:rPr>
              <w:t>Lightning</w:t>
            </w:r>
          </w:p>
        </w:tc>
        <w:tc>
          <w:tcPr>
            <w:tcW w:type="dxa" w:w="820"/>
          </w:tcPr>
          <w:p>
            <w:pPr>
              <w:spacing w:after="0"/>
              <w:jc w:val="right"/>
            </w:pPr>
            <w:r>
              <w:rPr>
                <w:sz w:val="16"/>
              </w:rPr>
              <w:t>12 of 12</w:t>
            </w:r>
          </w:p>
        </w:tc>
        <w:tc>
          <w:tcPr>
            <w:tcW w:type="dxa" w:w="841"/>
          </w:tcPr>
          <w:p>
            <w:pPr>
              <w:spacing w:after="0"/>
              <w:jc w:val="right"/>
            </w:pPr>
            <w:r>
              <w:rPr>
                <w:sz w:val="16"/>
              </w:rPr>
              <w:t>60.3</w:t>
            </w:r>
          </w:p>
        </w:tc>
        <w:tc>
          <w:tcPr>
            <w:tcW w:type="dxa" w:w="680"/>
          </w:tcPr>
          <w:p>
            <w:pPr>
              <w:spacing w:after="0"/>
              <w:jc w:val="right"/>
            </w:pPr>
            <w:r>
              <w:rPr>
                <w:sz w:val="16"/>
              </w:rPr>
              <w:t>98.5</w:t>
            </w:r>
          </w:p>
        </w:tc>
        <w:tc>
          <w:tcPr>
            <w:tcW w:type="dxa" w:w="648"/>
          </w:tcPr>
          <w:p>
            <w:pPr>
              <w:spacing w:after="0"/>
              <w:jc w:val="right"/>
            </w:pPr>
            <w:r>
              <w:rPr>
                <w:sz w:val="16"/>
              </w:rPr>
              <w:t>99.6</w:t>
            </w:r>
          </w:p>
        </w:tc>
        <w:tc>
          <w:tcPr>
            <w:tcW w:type="dxa" w:w="4403"/>
          </w:tcPr>
          <w:p>
            <w:pPr>
              <w:spacing w:after="0"/>
              <w:jc w:val="left"/>
            </w:pPr>
            <w:r>
              <w:rPr>
                <w:sz w:val="16"/>
              </w:rPr>
              <w:t>Very High 9, Relatively High 2, Relatively Moderate 1</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0"/>
          </w:tcPr>
          <w:p>
            <w:pPr>
              <w:spacing w:after="0"/>
              <w:jc w:val="right"/>
            </w:pPr>
            <w:r>
              <w:rPr>
                <w:sz w:val="16"/>
              </w:rPr>
              <w:t>12 of 12</w:t>
            </w:r>
          </w:p>
        </w:tc>
        <w:tc>
          <w:tcPr>
            <w:tcW w:type="dxa" w:w="841"/>
          </w:tcPr>
          <w:p>
            <w:pPr>
              <w:spacing w:after="0"/>
              <w:jc w:val="right"/>
            </w:pPr>
            <w:r>
              <w:rPr>
                <w:sz w:val="16"/>
              </w:rPr>
              <w:t>27.0</w:t>
            </w:r>
          </w:p>
        </w:tc>
        <w:tc>
          <w:tcPr>
            <w:tcW w:type="dxa" w:w="680"/>
          </w:tcPr>
          <w:p>
            <w:pPr>
              <w:spacing w:after="0"/>
              <w:jc w:val="right"/>
            </w:pPr>
            <w:r>
              <w:rPr>
                <w:sz w:val="16"/>
              </w:rPr>
              <w:t>80.5</w:t>
            </w:r>
          </w:p>
        </w:tc>
        <w:tc>
          <w:tcPr>
            <w:tcW w:type="dxa" w:w="648"/>
          </w:tcPr>
          <w:p>
            <w:pPr>
              <w:spacing w:after="0"/>
              <w:jc w:val="right"/>
            </w:pPr>
            <w:r>
              <w:rPr>
                <w:sz w:val="16"/>
              </w:rPr>
              <w:t>90.7</w:t>
            </w:r>
          </w:p>
        </w:tc>
        <w:tc>
          <w:tcPr>
            <w:tcW w:type="dxa" w:w="4403"/>
          </w:tcPr>
          <w:p>
            <w:pPr>
              <w:spacing w:after="0"/>
              <w:jc w:val="left"/>
            </w:pPr>
            <w:r>
              <w:rPr>
                <w:sz w:val="16"/>
              </w:rPr>
              <w:t>Relatively High 6, Relatively Moderate 5, Relatively Low 1</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0"/>
          </w:tcPr>
          <w:p>
            <w:pPr>
              <w:spacing w:after="0"/>
              <w:jc w:val="right"/>
            </w:pPr>
            <w:r>
              <w:rPr>
                <w:sz w:val="16"/>
              </w:rPr>
              <w:t>12 of 12</w:t>
            </w:r>
          </w:p>
        </w:tc>
        <w:tc>
          <w:tcPr>
            <w:tcW w:type="dxa" w:w="841"/>
          </w:tcPr>
          <w:p>
            <w:pPr>
              <w:spacing w:after="0"/>
              <w:jc w:val="right"/>
            </w:pPr>
            <w:r>
              <w:rPr>
                <w:sz w:val="16"/>
              </w:rPr>
              <w:t>28.5</w:t>
            </w:r>
          </w:p>
        </w:tc>
        <w:tc>
          <w:tcPr>
            <w:tcW w:type="dxa" w:w="680"/>
          </w:tcPr>
          <w:p>
            <w:pPr>
              <w:spacing w:after="0"/>
              <w:jc w:val="right"/>
            </w:pPr>
            <w:r>
              <w:rPr>
                <w:sz w:val="16"/>
              </w:rPr>
              <w:t>61.8</w:t>
            </w:r>
          </w:p>
        </w:tc>
        <w:tc>
          <w:tcPr>
            <w:tcW w:type="dxa" w:w="648"/>
          </w:tcPr>
          <w:p>
            <w:pPr>
              <w:spacing w:after="0"/>
              <w:jc w:val="right"/>
            </w:pPr>
            <w:r>
              <w:rPr>
                <w:sz w:val="16"/>
              </w:rPr>
              <w:t>77.9</w:t>
            </w:r>
          </w:p>
        </w:tc>
        <w:tc>
          <w:tcPr>
            <w:tcW w:type="dxa" w:w="4403"/>
          </w:tcPr>
          <w:p>
            <w:pPr>
              <w:spacing w:after="0"/>
              <w:jc w:val="left"/>
            </w:pPr>
            <w:r>
              <w:rPr>
                <w:sz w:val="16"/>
              </w:rPr>
              <w:t>Relatively High 2, Relatively Moderate 7, Relatively Low 2, Very Low 1</w:t>
            </w:r>
          </w:p>
        </w:tc>
        <w:tc>
          <w:tcPr>
            <w:tcW w:type="dxa" w:w="5684"/>
          </w:tcPr>
          <w:p>
            <w:pPr>
              <w:spacing w:after="0"/>
              <w:jc w:val="left"/>
            </w:pPr>
          </w:p>
        </w:tc>
      </w:tr>
      <w:tr>
        <w:trPr>
          <w:cantSplit/>
        </w:trPr>
        <w:tc>
          <w:tcPr>
            <w:tcW w:type="dxa" w:w="1037"/>
          </w:tcPr>
          <w:p>
            <w:pPr>
              <w:spacing w:after="0"/>
              <w:jc w:val="left"/>
            </w:pPr>
            <w:r>
              <w:rPr>
                <w:sz w:val="16"/>
              </w:rPr>
              <w:t>Tsunami</w:t>
            </w:r>
          </w:p>
        </w:tc>
        <w:tc>
          <w:tcPr>
            <w:tcW w:type="dxa" w:w="820"/>
          </w:tcPr>
          <w:p>
            <w:pPr>
              <w:spacing w:after="0"/>
              <w:jc w:val="right"/>
            </w:pPr>
            <w:r>
              <w:rPr>
                <w:sz w:val="16"/>
              </w:rPr>
              <w:t>0 of 12</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Not Applicable 12</w:t>
            </w:r>
          </w:p>
        </w:tc>
        <w:tc>
          <w:tcPr>
            <w:tcW w:type="dxa" w:w="5684"/>
          </w:tcPr>
          <w:p>
            <w:pPr>
              <w:spacing w:after="0"/>
              <w:jc w:val="left"/>
            </w:pPr>
          </w:p>
        </w:tc>
      </w:tr>
      <w:tr>
        <w:trPr>
          <w:cantSplit/>
        </w:trPr>
        <w:tc>
          <w:tcPr>
            <w:tcW w:type="dxa" w:w="1037"/>
          </w:tcPr>
          <w:p>
            <w:pPr>
              <w:spacing w:after="0"/>
              <w:jc w:val="left"/>
            </w:pPr>
            <w:r>
              <w:rPr>
                <w:sz w:val="16"/>
              </w:rPr>
              <w:t>Volcanic Activity</w:t>
            </w:r>
          </w:p>
        </w:tc>
        <w:tc>
          <w:tcPr>
            <w:tcW w:type="dxa" w:w="820"/>
          </w:tcPr>
          <w:p>
            <w:pPr>
              <w:spacing w:after="0"/>
              <w:jc w:val="right"/>
            </w:pPr>
            <w:r>
              <w:rPr>
                <w:sz w:val="16"/>
              </w:rPr>
              <w:t>0 of 12</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Not Applicable 12</w:t>
            </w:r>
          </w:p>
        </w:tc>
        <w:tc>
          <w:tcPr>
            <w:tcW w:type="dxa" w:w="5684"/>
          </w:tcPr>
          <w:p>
            <w:pPr>
              <w:spacing w:after="0"/>
              <w:jc w:val="left"/>
            </w:pPr>
          </w:p>
        </w:tc>
      </w:tr>
      <w:tr>
        <w:trPr>
          <w:cantSplit/>
        </w:trPr>
        <w:tc>
          <w:tcPr>
            <w:tcW w:type="dxa" w:w="1037"/>
          </w:tcPr>
          <w:p>
            <w:pPr>
              <w:spacing w:after="0"/>
              <w:jc w:val="left"/>
            </w:pPr>
            <w:r>
              <w:rPr>
                <w:sz w:val="16"/>
              </w:rPr>
              <w:t>Wildfire</w:t>
            </w:r>
          </w:p>
        </w:tc>
        <w:tc>
          <w:tcPr>
            <w:tcW w:type="dxa" w:w="820"/>
          </w:tcPr>
          <w:p>
            <w:pPr>
              <w:spacing w:after="0"/>
              <w:jc w:val="right"/>
            </w:pPr>
            <w:r>
              <w:rPr>
                <w:sz w:val="16"/>
              </w:rPr>
              <w:t>12 of 12</w:t>
            </w:r>
          </w:p>
        </w:tc>
        <w:tc>
          <w:tcPr>
            <w:tcW w:type="dxa" w:w="841"/>
          </w:tcPr>
          <w:p>
            <w:pPr>
              <w:spacing w:after="0"/>
              <w:jc w:val="right"/>
            </w:pPr>
            <w:r>
              <w:rPr>
                <w:sz w:val="16"/>
              </w:rPr>
              <w:t>72.7</w:t>
            </w:r>
          </w:p>
        </w:tc>
        <w:tc>
          <w:tcPr>
            <w:tcW w:type="dxa" w:w="680"/>
          </w:tcPr>
          <w:p>
            <w:pPr>
              <w:spacing w:after="0"/>
              <w:jc w:val="right"/>
            </w:pPr>
            <w:r>
              <w:rPr>
                <w:sz w:val="16"/>
              </w:rPr>
              <w:t>89.6</w:t>
            </w:r>
          </w:p>
        </w:tc>
        <w:tc>
          <w:tcPr>
            <w:tcW w:type="dxa" w:w="648"/>
          </w:tcPr>
          <w:p>
            <w:pPr>
              <w:spacing w:after="0"/>
              <w:jc w:val="right"/>
            </w:pPr>
            <w:r>
              <w:rPr>
                <w:sz w:val="16"/>
              </w:rPr>
              <w:t>93.5</w:t>
            </w:r>
          </w:p>
        </w:tc>
        <w:tc>
          <w:tcPr>
            <w:tcW w:type="dxa" w:w="4403"/>
          </w:tcPr>
          <w:p>
            <w:pPr>
              <w:spacing w:after="0"/>
              <w:jc w:val="left"/>
            </w:pPr>
            <w:r>
              <w:rPr>
                <w:sz w:val="16"/>
              </w:rPr>
              <w:t>Relatively Moderate 9, Relatively Low 3</w:t>
            </w:r>
          </w:p>
        </w:tc>
        <w:tc>
          <w:tcPr>
            <w:tcW w:type="dxa" w:w="5684"/>
          </w:tcPr>
          <w:p>
            <w:pPr>
              <w:spacing w:after="0"/>
              <w:jc w:val="left"/>
            </w:pPr>
          </w:p>
        </w:tc>
      </w:tr>
      <w:tr>
        <w:trPr>
          <w:cantSplit/>
        </w:trPr>
        <w:tc>
          <w:tcPr>
            <w:tcW w:type="dxa" w:w="1037"/>
          </w:tcPr>
          <w:p>
            <w:pPr>
              <w:spacing w:after="0"/>
              <w:jc w:val="left"/>
            </w:pPr>
            <w:r>
              <w:rPr>
                <w:sz w:val="16"/>
              </w:rPr>
              <w:t>Winter Weather</w:t>
            </w:r>
          </w:p>
        </w:tc>
        <w:tc>
          <w:tcPr>
            <w:tcW w:type="dxa" w:w="820"/>
          </w:tcPr>
          <w:p>
            <w:pPr>
              <w:spacing w:after="0"/>
              <w:jc w:val="right"/>
            </w:pPr>
            <w:r>
              <w:rPr>
                <w:sz w:val="16"/>
              </w:rPr>
              <w:t>12 of 12</w:t>
            </w:r>
          </w:p>
        </w:tc>
        <w:tc>
          <w:tcPr>
            <w:tcW w:type="dxa" w:w="841"/>
          </w:tcPr>
          <w:p>
            <w:pPr>
              <w:spacing w:after="0"/>
              <w:jc w:val="right"/>
            </w:pPr>
            <w:r>
              <w:rPr>
                <w:sz w:val="16"/>
              </w:rPr>
              <w:t>22.8</w:t>
            </w:r>
          </w:p>
        </w:tc>
        <w:tc>
          <w:tcPr>
            <w:tcW w:type="dxa" w:w="680"/>
          </w:tcPr>
          <w:p>
            <w:pPr>
              <w:spacing w:after="0"/>
              <w:jc w:val="right"/>
            </w:pPr>
            <w:r>
              <w:rPr>
                <w:sz w:val="16"/>
              </w:rPr>
              <w:t>51.2</w:t>
            </w:r>
          </w:p>
        </w:tc>
        <w:tc>
          <w:tcPr>
            <w:tcW w:type="dxa" w:w="648"/>
          </w:tcPr>
          <w:p>
            <w:pPr>
              <w:spacing w:after="0"/>
              <w:jc w:val="right"/>
            </w:pPr>
            <w:r>
              <w:rPr>
                <w:sz w:val="16"/>
              </w:rPr>
              <w:t>64.5</w:t>
            </w:r>
          </w:p>
        </w:tc>
        <w:tc>
          <w:tcPr>
            <w:tcW w:type="dxa" w:w="4403"/>
          </w:tcPr>
          <w:p>
            <w:pPr>
              <w:spacing w:after="0"/>
              <w:jc w:val="left"/>
            </w:pPr>
            <w:r>
              <w:rPr>
                <w:sz w:val="16"/>
              </w:rPr>
              <w:t>Relatively Moderate 7, Relatively Low 5</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7"/>
        <w:gridCol w:w="1472"/>
        <w:gridCol w:w="2415"/>
        <w:gridCol w:w="2227"/>
        <w:gridCol w:w="1567"/>
        <w:gridCol w:w="2038"/>
        <w:gridCol w:w="2826"/>
      </w:tblGrid>
      <w:tr>
        <w:trPr>
          <w:cantSplit/>
          <w:tblHeader/>
        </w:trPr>
        <w:tc>
          <w:tcPr>
            <w:tcW w:type="dxa" w:w="1567"/>
            <w:shd w:val="clear" w:color="auto" w:fill="E8E8E8"/>
          </w:tcPr>
          <w:p>
            <w:pPr>
              <w:spacing w:after="0"/>
              <w:jc w:val="left"/>
            </w:pPr>
            <w:r>
              <w:rPr>
                <w:b/>
                <w:sz w:val="16"/>
              </w:rPr>
              <w:t>Member</w:t>
            </w:r>
          </w:p>
        </w:tc>
        <w:tc>
          <w:tcPr>
            <w:tcW w:type="dxa" w:w="1472"/>
            <w:shd w:val="clear" w:color="auto" w:fill="E8E8E8"/>
          </w:tcPr>
          <w:p>
            <w:pPr>
              <w:spacing w:after="0"/>
              <w:jc w:val="left"/>
            </w:pPr>
            <w:r>
              <w:rPr>
                <w:b/>
                <w:sz w:val="16"/>
              </w:rPr>
              <w:t>Type</w:t>
            </w:r>
          </w:p>
        </w:tc>
        <w:tc>
          <w:tcPr>
            <w:tcW w:type="dxa" w:w="2415"/>
            <w:shd w:val="clear" w:color="auto" w:fill="E8E8E8"/>
          </w:tcPr>
          <w:p>
            <w:pPr>
              <w:spacing w:after="0"/>
              <w:jc w:val="left"/>
            </w:pPr>
            <w:r>
              <w:rPr>
                <w:b/>
                <w:sz w:val="16"/>
              </w:rPr>
              <w:t>Plan status</w:t>
            </w:r>
          </w:p>
        </w:tc>
        <w:tc>
          <w:tcPr>
            <w:tcW w:type="dxa" w:w="22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6"/>
            <w:shd w:val="clear" w:color="auto" w:fill="E8E8E8"/>
          </w:tcPr>
          <w:p>
            <w:pPr>
              <w:spacing w:after="0"/>
              <w:jc w:val="left"/>
            </w:pPr>
            <w:r>
              <w:rPr>
                <w:b/>
                <w:sz w:val="16"/>
              </w:rPr>
              <w:t>Notes</w:t>
            </w:r>
          </w:p>
        </w:tc>
      </w:tr>
      <w:tr>
        <w:trPr>
          <w:cantSplit/>
        </w:trPr>
        <w:tc>
          <w:tcPr>
            <w:tcW w:type="dxa" w:w="1567"/>
          </w:tcPr>
          <w:p>
            <w:pPr>
              <w:spacing w:after="0"/>
              <w:jc w:val="left"/>
            </w:pPr>
            <w:r>
              <w:rPr>
                <w:sz w:val="16"/>
              </w:rPr>
              <w:t>Clarendon County (unincorporated area)</w:t>
            </w:r>
          </w:p>
        </w:tc>
        <w:tc>
          <w:tcPr>
            <w:tcW w:type="dxa" w:w="1472"/>
          </w:tcPr>
          <w:p>
            <w:pPr>
              <w:spacing w:after="0"/>
              <w:jc w:val="left"/>
            </w:pPr>
            <w:r>
              <w:rPr>
                <w:sz w:val="16"/>
              </w:rPr>
              <w:t>Unincorporated</w:t>
            </w:r>
          </w:p>
        </w:tc>
        <w:tc>
          <w:tcPr>
            <w:tcW w:type="dxa" w:w="2415"/>
          </w:tcPr>
          <w:p>
            <w:pPr>
              <w:spacing w:after="0"/>
              <w:jc w:val="left"/>
            </w:pPr>
            <w:r>
              <w:rPr>
                <w:sz w:val="16"/>
              </w:rPr>
              <w:t>Approved, expires 2031-04-22</w:t>
            </w:r>
          </w:p>
        </w:tc>
        <w:tc>
          <w:tcPr>
            <w:tcW w:type="dxa" w:w="2227"/>
          </w:tcPr>
          <w:p>
            <w:pPr>
              <w:spacing w:after="0"/>
              <w:jc w:val="right"/>
            </w:pPr>
            <w:r>
              <w:rPr>
                <w:sz w:val="16"/>
              </w:rPr>
              <w:t>FMA RL 1, SRL 0; any 3</w:t>
            </w:r>
          </w:p>
        </w:tc>
        <w:tc>
          <w:tcPr>
            <w:tcW w:type="dxa" w:w="1567"/>
          </w:tcPr>
          <w:p>
            <w:pPr>
              <w:spacing w:after="0"/>
              <w:jc w:val="right"/>
            </w:pPr>
            <w:r>
              <w:rPr>
                <w:sz w:val="16"/>
              </w:rPr>
              <w:t>$2,610,016.11</w:t>
            </w:r>
          </w:p>
        </w:tc>
        <w:tc>
          <w:tcPr>
            <w:tcW w:type="dxa" w:w="2038"/>
          </w:tcPr>
          <w:p>
            <w:pPr>
              <w:spacing w:after="0"/>
              <w:jc w:val="right"/>
            </w:pPr>
            <w:r>
              <w:rPr>
                <w:sz w:val="16"/>
              </w:rPr>
              <w:t>0; 0</w:t>
            </w:r>
          </w:p>
        </w:tc>
        <w:tc>
          <w:tcPr>
            <w:tcW w:type="dxa" w:w="2826"/>
          </w:tcPr>
          <w:p>
            <w:pPr>
              <w:spacing w:after="0"/>
              <w:jc w:val="left"/>
            </w:pPr>
            <w:r>
              <w:rPr>
                <w:sz w:val="16"/>
              </w:rPr>
              <w:t>Includes $9,684.98 for declarations not counted as hazard incidents (DR-4492-SC).</w:t>
            </w:r>
          </w:p>
        </w:tc>
      </w:tr>
      <w:tr>
        <w:trPr>
          <w:cantSplit/>
        </w:trPr>
        <w:tc>
          <w:tcPr>
            <w:tcW w:type="dxa" w:w="1567"/>
          </w:tcPr>
          <w:p>
            <w:pPr>
              <w:spacing w:after="0"/>
              <w:jc w:val="left"/>
            </w:pPr>
            <w:r>
              <w:rPr>
                <w:sz w:val="16"/>
              </w:rPr>
              <w:t>Manning city</w:t>
            </w:r>
          </w:p>
        </w:tc>
        <w:tc>
          <w:tcPr>
            <w:tcW w:type="dxa" w:w="1472"/>
          </w:tcPr>
          <w:p>
            <w:pPr>
              <w:spacing w:after="0"/>
              <w:jc w:val="left"/>
            </w:pPr>
            <w:r>
              <w:rPr>
                <w:sz w:val="16"/>
              </w:rPr>
              <w:t>City</w:t>
            </w:r>
          </w:p>
        </w:tc>
        <w:tc>
          <w:tcPr>
            <w:tcW w:type="dxa" w:w="2415"/>
          </w:tcPr>
          <w:p>
            <w:pPr>
              <w:spacing w:after="0"/>
              <w:jc w:val="left"/>
            </w:pPr>
            <w:r>
              <w:rPr>
                <w:sz w:val="16"/>
              </w:rPr>
              <w:t>Approved, expires 2031-04-22</w:t>
            </w:r>
          </w:p>
        </w:tc>
        <w:tc>
          <w:tcPr>
            <w:tcW w:type="dxa" w:w="2227"/>
          </w:tcPr>
          <w:p>
            <w:pPr>
              <w:spacing w:after="0"/>
              <w:jc w:val="right"/>
            </w:pPr>
            <w:r>
              <w:rPr>
                <w:sz w:val="16"/>
              </w:rPr>
              <w:t>FMA RL 0, SRL 0; any 0</w:t>
            </w:r>
          </w:p>
        </w:tc>
        <w:tc>
          <w:tcPr>
            <w:tcW w:type="dxa" w:w="1567"/>
          </w:tcPr>
          <w:p>
            <w:pPr>
              <w:spacing w:after="0"/>
              <w:jc w:val="right"/>
            </w:pPr>
            <w:r>
              <w:rPr>
                <w:sz w:val="16"/>
              </w:rPr>
              <w:t>none found</w:t>
            </w:r>
          </w:p>
        </w:tc>
        <w:tc>
          <w:tcPr>
            <w:tcW w:type="dxa" w:w="2038"/>
          </w:tcPr>
          <w:p>
            <w:pPr>
              <w:spacing w:after="0"/>
              <w:jc w:val="right"/>
            </w:pPr>
            <w:r>
              <w:rPr>
                <w:sz w:val="16"/>
              </w:rPr>
              <w:t>110; 0</w:t>
            </w:r>
          </w:p>
        </w:tc>
        <w:tc>
          <w:tcPr>
            <w:tcW w:type="dxa" w:w="2826"/>
          </w:tcPr>
          <w:p>
            <w:pPr>
              <w:spacing w:after="0"/>
              <w:jc w:val="left"/>
            </w:pPr>
          </w:p>
        </w:tc>
      </w:tr>
      <w:tr>
        <w:trPr>
          <w:cantSplit/>
        </w:trPr>
        <w:tc>
          <w:tcPr>
            <w:tcW w:type="dxa" w:w="1567"/>
          </w:tcPr>
          <w:p>
            <w:pPr>
              <w:spacing w:after="0"/>
              <w:jc w:val="left"/>
            </w:pPr>
            <w:r>
              <w:rPr>
                <w:sz w:val="16"/>
              </w:rPr>
              <w:t>Paxville town</w:t>
            </w:r>
          </w:p>
        </w:tc>
        <w:tc>
          <w:tcPr>
            <w:tcW w:type="dxa" w:w="1472"/>
          </w:tcPr>
          <w:p>
            <w:pPr>
              <w:spacing w:after="0"/>
              <w:jc w:val="left"/>
            </w:pPr>
            <w:r>
              <w:rPr>
                <w:sz w:val="16"/>
              </w:rPr>
              <w:t>Town</w:t>
            </w:r>
          </w:p>
        </w:tc>
        <w:tc>
          <w:tcPr>
            <w:tcW w:type="dxa" w:w="2415"/>
          </w:tcPr>
          <w:p>
            <w:pPr>
              <w:spacing w:after="0"/>
              <w:jc w:val="left"/>
            </w:pPr>
            <w:r>
              <w:rPr>
                <w:sz w:val="16"/>
              </w:rPr>
              <w:t>Plan 111121 approved 2026-04-23, pending adoption here; not yet eligible</w:t>
            </w:r>
          </w:p>
        </w:tc>
        <w:tc>
          <w:tcPr>
            <w:tcW w:type="dxa" w:w="2227"/>
          </w:tcPr>
          <w:p>
            <w:pPr>
              <w:spacing w:after="0"/>
              <w:jc w:val="right"/>
            </w:pPr>
            <w:r>
              <w:rPr>
                <w:sz w:val="16"/>
              </w:rPr>
              <w:t>FMA RL 0, SRL 0; any 0</w:t>
            </w:r>
          </w:p>
        </w:tc>
        <w:tc>
          <w:tcPr>
            <w:tcW w:type="dxa" w:w="1567"/>
          </w:tcPr>
          <w:p>
            <w:pPr>
              <w:spacing w:after="0"/>
              <w:jc w:val="right"/>
            </w:pPr>
            <w:r>
              <w:rPr>
                <w:sz w:val="16"/>
              </w:rPr>
              <w:t>$7,290</w:t>
            </w:r>
          </w:p>
        </w:tc>
        <w:tc>
          <w:tcPr>
            <w:tcW w:type="dxa" w:w="2038"/>
          </w:tcPr>
          <w:p>
            <w:pPr>
              <w:spacing w:after="0"/>
              <w:jc w:val="right"/>
            </w:pPr>
            <w:r>
              <w:rPr>
                <w:sz w:val="16"/>
              </w:rPr>
              <w:t>26; no approved plan</w:t>
            </w:r>
          </w:p>
        </w:tc>
        <w:tc>
          <w:tcPr>
            <w:tcW w:type="dxa" w:w="2826"/>
          </w:tcPr>
          <w:p>
            <w:pPr>
              <w:spacing w:after="0"/>
              <w:jc w:val="left"/>
            </w:pPr>
          </w:p>
        </w:tc>
      </w:tr>
      <w:tr>
        <w:trPr>
          <w:cantSplit/>
        </w:trPr>
        <w:tc>
          <w:tcPr>
            <w:tcW w:type="dxa" w:w="1567"/>
          </w:tcPr>
          <w:p>
            <w:pPr>
              <w:spacing w:after="0"/>
              <w:jc w:val="left"/>
            </w:pPr>
            <w:r>
              <w:rPr>
                <w:sz w:val="16"/>
              </w:rPr>
              <w:t>Summerton town</w:t>
            </w:r>
          </w:p>
        </w:tc>
        <w:tc>
          <w:tcPr>
            <w:tcW w:type="dxa" w:w="1472"/>
          </w:tcPr>
          <w:p>
            <w:pPr>
              <w:spacing w:after="0"/>
              <w:jc w:val="left"/>
            </w:pPr>
            <w:r>
              <w:rPr>
                <w:sz w:val="16"/>
              </w:rPr>
              <w:t>Town</w:t>
            </w:r>
          </w:p>
        </w:tc>
        <w:tc>
          <w:tcPr>
            <w:tcW w:type="dxa" w:w="2415"/>
          </w:tcPr>
          <w:p>
            <w:pPr>
              <w:spacing w:after="0"/>
              <w:jc w:val="left"/>
            </w:pPr>
            <w:r>
              <w:rPr>
                <w:sz w:val="16"/>
              </w:rPr>
              <w:t>Plan 111121 approved 2026-04-23, pending adoption here; not yet eligible</w:t>
            </w:r>
          </w:p>
        </w:tc>
        <w:tc>
          <w:tcPr>
            <w:tcW w:type="dxa" w:w="2227"/>
          </w:tcPr>
          <w:p>
            <w:pPr>
              <w:spacing w:after="0"/>
              <w:jc w:val="right"/>
            </w:pPr>
            <w:r>
              <w:rPr>
                <w:sz w:val="16"/>
              </w:rPr>
              <w:t>FMA RL 0, SRL 0; any 0</w:t>
            </w:r>
          </w:p>
        </w:tc>
        <w:tc>
          <w:tcPr>
            <w:tcW w:type="dxa" w:w="1567"/>
          </w:tcPr>
          <w:p>
            <w:pPr>
              <w:spacing w:after="0"/>
              <w:jc w:val="right"/>
            </w:pPr>
            <w:r>
              <w:rPr>
                <w:sz w:val="16"/>
              </w:rPr>
              <w:t>$16,770.86</w:t>
            </w:r>
          </w:p>
        </w:tc>
        <w:tc>
          <w:tcPr>
            <w:tcW w:type="dxa" w:w="2038"/>
          </w:tcPr>
          <w:p>
            <w:pPr>
              <w:spacing w:after="0"/>
              <w:jc w:val="right"/>
            </w:pPr>
            <w:r>
              <w:rPr>
                <w:sz w:val="16"/>
              </w:rPr>
              <w:t>55; no approved plan</w:t>
            </w:r>
          </w:p>
        </w:tc>
        <w:tc>
          <w:tcPr>
            <w:tcW w:type="dxa" w:w="2826"/>
          </w:tcPr>
          <w:p>
            <w:pPr>
              <w:spacing w:after="0"/>
              <w:jc w:val="left"/>
            </w:pPr>
          </w:p>
        </w:tc>
      </w:tr>
      <w:tr>
        <w:trPr>
          <w:cantSplit/>
        </w:trPr>
        <w:tc>
          <w:tcPr>
            <w:tcW w:type="dxa" w:w="1567"/>
          </w:tcPr>
          <w:p>
            <w:pPr>
              <w:spacing w:after="0"/>
              <w:jc w:val="left"/>
            </w:pPr>
            <w:r>
              <w:rPr>
                <w:sz w:val="16"/>
              </w:rPr>
              <w:t>Turbeville town</w:t>
            </w:r>
          </w:p>
        </w:tc>
        <w:tc>
          <w:tcPr>
            <w:tcW w:type="dxa" w:w="1472"/>
          </w:tcPr>
          <w:p>
            <w:pPr>
              <w:spacing w:after="0"/>
              <w:jc w:val="left"/>
            </w:pPr>
            <w:r>
              <w:rPr>
                <w:sz w:val="16"/>
              </w:rPr>
              <w:t>Town</w:t>
            </w:r>
          </w:p>
        </w:tc>
        <w:tc>
          <w:tcPr>
            <w:tcW w:type="dxa" w:w="2415"/>
          </w:tcPr>
          <w:p>
            <w:pPr>
              <w:spacing w:after="0"/>
              <w:jc w:val="left"/>
            </w:pPr>
            <w:r>
              <w:rPr>
                <w:sz w:val="16"/>
              </w:rPr>
              <w:t>Plan 111121 approved 2026-04-23, pending adoption here; not yet eligible</w:t>
            </w:r>
          </w:p>
        </w:tc>
        <w:tc>
          <w:tcPr>
            <w:tcW w:type="dxa" w:w="2227"/>
          </w:tcPr>
          <w:p>
            <w:pPr>
              <w:spacing w:after="0"/>
              <w:jc w:val="right"/>
            </w:pPr>
            <w:r>
              <w:rPr>
                <w:sz w:val="16"/>
              </w:rPr>
              <w:t>FMA RL 0, SRL 0; any 0</w:t>
            </w:r>
          </w:p>
        </w:tc>
        <w:tc>
          <w:tcPr>
            <w:tcW w:type="dxa" w:w="1567"/>
          </w:tcPr>
          <w:p>
            <w:pPr>
              <w:spacing w:after="0"/>
              <w:jc w:val="right"/>
            </w:pPr>
            <w:r>
              <w:rPr>
                <w:sz w:val="16"/>
              </w:rPr>
              <w:t>$49,786.23</w:t>
            </w:r>
          </w:p>
        </w:tc>
        <w:tc>
          <w:tcPr>
            <w:tcW w:type="dxa" w:w="2038"/>
          </w:tcPr>
          <w:p>
            <w:pPr>
              <w:spacing w:after="0"/>
              <w:jc w:val="right"/>
            </w:pPr>
            <w:r>
              <w:rPr>
                <w:sz w:val="16"/>
              </w:rPr>
              <w:t>47; no approved plan</w:t>
            </w:r>
          </w:p>
        </w:tc>
        <w:tc>
          <w:tcPr>
            <w:tcW w:type="dxa" w:w="282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2026-04-23</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$19,937,482</w:t>
            </w:r>
          </w:p>
        </w:tc>
        <w:tc>
          <w:tcPr>
            <w:tcW w:type="dxa" w:w="1215"/>
          </w:tcPr>
          <w:p>
            <w:pPr>
              <w:spacing w:after="0"/>
              <w:jc w:val="right"/>
            </w:pPr>
          </w:p>
        </w:tc>
        <w:tc>
          <w:tcPr>
            <w:tcW w:type="dxa" w:w="1045"/>
          </w:tcPr>
          <w:p>
            <w:pPr>
              <w:spacing w:after="0"/>
              <w:jc w:val="right"/>
            </w:pPr>
            <w:r>
              <w:rPr>
                <w:sz w:val="16"/>
              </w:rPr>
              <w:t>55</w:t>
            </w:r>
          </w:p>
        </w:tc>
        <w:tc>
          <w:tcPr>
            <w:tcW w:type="dxa" w:w="1037"/>
          </w:tcPr>
          <w:p>
            <w:pPr>
              <w:spacing w:after="0"/>
              <w:jc w:val="right"/>
            </w:pPr>
            <w:r>
              <w:rPr>
                <w:sz w:val="16"/>
              </w:rPr>
              <w:t>$0</w:t>
            </w:r>
          </w:p>
        </w:tc>
        <w:tc>
          <w:tcPr>
            <w:tcW w:type="dxa" w:w="1126"/>
          </w:tcPr>
          <w:p>
            <w:pPr>
              <w:spacing w:after="0"/>
              <w:jc w:val="right"/>
            </w:pPr>
          </w:p>
        </w:tc>
        <w:tc>
          <w:tcPr>
            <w:tcW w:type="dxa" w:w="1174"/>
          </w:tcPr>
          <w:p>
            <w:pPr>
              <w:spacing w:after="0"/>
              <w:jc w:val="right"/>
            </w:pPr>
            <w:r>
              <w:rPr>
                <w:sz w:val="16"/>
              </w:rPr>
              <w:t>$0</w:t>
            </w:r>
          </w:p>
        </w:tc>
        <w:tc>
          <w:tcPr>
            <w:tcW w:type="dxa" w:w="1305"/>
          </w:tcPr>
          <w:p>
            <w:pPr>
              <w:spacing w:after="0"/>
              <w:jc w:val="right"/>
            </w:pPr>
            <w:r>
              <w:rPr>
                <w:sz w:val="16"/>
              </w:rPr>
              <w:t>0%</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$6,289,319,355</w:t>
            </w:r>
          </w:p>
        </w:tc>
        <w:tc>
          <w:tcPr>
            <w:tcW w:type="dxa" w:w="1215"/>
          </w:tcPr>
          <w:p>
            <w:pPr>
              <w:spacing w:after="0"/>
              <w:jc w:val="right"/>
            </w:pPr>
            <w:r>
              <w:rPr>
                <w:sz w:val="16"/>
              </w:rPr>
              <w:t>$139,805,022</w:t>
            </w:r>
          </w:p>
        </w:tc>
        <w:tc>
          <w:tcPr>
            <w:tcW w:type="dxa" w:w="1045"/>
          </w:tcPr>
          <w:p>
            <w:pPr>
              <w:spacing w:after="0"/>
              <w:jc w:val="right"/>
            </w:pPr>
            <w:r>
              <w:rPr>
                <w:sz w:val="16"/>
              </w:rPr>
              <w:t>31,118</w:t>
            </w:r>
          </w:p>
        </w:tc>
        <w:tc>
          <w:tcPr>
            <w:tcW w:type="dxa" w:w="1037"/>
          </w:tcPr>
          <w:p>
            <w:pPr>
              <w:spacing w:after="0"/>
              <w:jc w:val="right"/>
            </w:pPr>
            <w:r>
              <w:rPr>
                <w:sz w:val="16"/>
              </w:rPr>
              <w:t>$1,391</w:t>
            </w:r>
          </w:p>
        </w:tc>
        <w:tc>
          <w:tcPr>
            <w:tcW w:type="dxa" w:w="1126"/>
          </w:tcPr>
          <w:p>
            <w:pPr>
              <w:spacing w:after="0"/>
              <w:jc w:val="right"/>
            </w:pPr>
            <w:r>
              <w:rPr>
                <w:sz w:val="16"/>
              </w:rPr>
              <w:t>$34,362</w:t>
            </w:r>
          </w:p>
        </w:tc>
        <w:tc>
          <w:tcPr>
            <w:tcW w:type="dxa" w:w="1174"/>
          </w:tcPr>
          <w:p>
            <w:pPr>
              <w:spacing w:after="0"/>
              <w:jc w:val="right"/>
            </w:pPr>
            <w:r>
              <w:rPr>
                <w:sz w:val="16"/>
              </w:rPr>
              <w:t>$455,017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$60,736,113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$99,610</w:t>
            </w:r>
          </w:p>
        </w:tc>
        <w:tc>
          <w:tcPr>
            <w:tcW w:type="dxa" w:w="1174"/>
          </w:tcPr>
          <w:p>
            <w:pPr>
              <w:spacing w:after="0"/>
              <w:jc w:val="right"/>
            </w:pPr>
          </w:p>
        </w:tc>
        <w:tc>
          <w:tcPr>
            <w:tcW w:type="dxa" w:w="1305"/>
          </w:tcPr>
          <w:p>
            <w:pPr>
              <w:spacing w:after="0"/>
              <w:jc w:val="right"/>
            </w:pPr>
            <w:r>
              <w:rPr>
                <w:sz w:val="16"/>
              </w:rPr>
              <w:t>0.164%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$10,505,791,186</w:t>
            </w:r>
          </w:p>
        </w:tc>
        <w:tc>
          <w:tcPr>
            <w:tcW w:type="dxa" w:w="1215"/>
          </w:tcPr>
          <w:p>
            <w:pPr>
              <w:spacing w:after="0"/>
              <w:jc w:val="right"/>
            </w:pPr>
          </w:p>
        </w:tc>
        <w:tc>
          <w:tcPr>
            <w:tcW w:type="dxa" w:w="1045"/>
          </w:tcPr>
          <w:p>
            <w:pPr>
              <w:spacing w:after="0"/>
              <w:jc w:val="right"/>
            </w:pPr>
            <w:r>
              <w:rPr>
                <w:sz w:val="16"/>
              </w:rPr>
              <w:t>31,144</w:t>
            </w:r>
          </w:p>
        </w:tc>
        <w:tc>
          <w:tcPr>
            <w:tcW w:type="dxa" w:w="1037"/>
          </w:tcPr>
          <w:p>
            <w:pPr>
              <w:spacing w:after="0"/>
              <w:jc w:val="right"/>
            </w:pPr>
            <w:r>
              <w:rPr>
                <w:sz w:val="16"/>
              </w:rPr>
              <w:t>$1,478,149</w:t>
            </w:r>
          </w:p>
        </w:tc>
        <w:tc>
          <w:tcPr>
            <w:tcW w:type="dxa" w:w="1126"/>
          </w:tcPr>
          <w:p>
            <w:pPr>
              <w:spacing w:after="0"/>
              <w:jc w:val="right"/>
            </w:pPr>
          </w:p>
        </w:tc>
        <w:tc>
          <w:tcPr>
            <w:tcW w:type="dxa" w:w="1174"/>
          </w:tcPr>
          <w:p>
            <w:pPr>
              <w:spacing w:after="0"/>
              <w:jc w:val="right"/>
            </w:pPr>
            <w:r>
              <w:rPr>
                <w:sz w:val="16"/>
              </w:rPr>
              <w:t>$1,219,452</w:t>
            </w:r>
          </w:p>
        </w:tc>
        <w:tc>
          <w:tcPr>
            <w:tcW w:type="dxa" w:w="1305"/>
          </w:tcPr>
          <w:p>
            <w:pPr>
              <w:spacing w:after="0"/>
              <w:jc w:val="right"/>
            </w:pPr>
            <w:r>
              <w:rPr>
                <w:sz w:val="16"/>
              </w:rPr>
              <w:t>0.0141%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$6,289,319,355</w:t>
            </w:r>
          </w:p>
        </w:tc>
        <w:tc>
          <w:tcPr>
            <w:tcW w:type="dxa" w:w="1215"/>
          </w:tcPr>
          <w:p>
            <w:pPr>
              <w:spacing w:after="0"/>
              <w:jc w:val="right"/>
            </w:pPr>
            <w:r>
              <w:rPr>
                <w:sz w:val="16"/>
              </w:rPr>
              <w:t>$139,805,022</w:t>
            </w:r>
          </w:p>
        </w:tc>
        <w:tc>
          <w:tcPr>
            <w:tcW w:type="dxa" w:w="1045"/>
          </w:tcPr>
          <w:p>
            <w:pPr>
              <w:spacing w:after="0"/>
              <w:jc w:val="right"/>
            </w:pPr>
            <w:r>
              <w:rPr>
                <w:sz w:val="16"/>
              </w:rPr>
              <w:t>31,118</w:t>
            </w:r>
          </w:p>
        </w:tc>
        <w:tc>
          <w:tcPr>
            <w:tcW w:type="dxa" w:w="1037"/>
          </w:tcPr>
          <w:p>
            <w:pPr>
              <w:spacing w:after="0"/>
              <w:jc w:val="right"/>
            </w:pPr>
            <w:r>
              <w:rPr>
                <w:sz w:val="16"/>
              </w:rPr>
              <w:t>$114,043</w:t>
            </w:r>
          </w:p>
        </w:tc>
        <w:tc>
          <w:tcPr>
            <w:tcW w:type="dxa" w:w="1126"/>
          </w:tcPr>
          <w:p>
            <w:pPr>
              <w:spacing w:after="0"/>
              <w:jc w:val="right"/>
            </w:pPr>
            <w:r>
              <w:rPr>
                <w:sz w:val="16"/>
              </w:rPr>
              <w:t>$12,852</w:t>
            </w:r>
          </w:p>
        </w:tc>
        <w:tc>
          <w:tcPr>
            <w:tcW w:type="dxa" w:w="1174"/>
          </w:tcPr>
          <w:p>
            <w:pPr>
              <w:spacing w:after="0"/>
              <w:jc w:val="right"/>
            </w:pPr>
            <w:r>
              <w:rPr>
                <w:sz w:val="16"/>
              </w:rPr>
              <w:t>$103,243</w:t>
            </w:r>
          </w:p>
        </w:tc>
        <w:tc>
          <w:tcPr>
            <w:tcW w:type="dxa" w:w="1305"/>
          </w:tcPr>
          <w:p>
            <w:pPr>
              <w:spacing w:after="0"/>
              <w:jc w:val="right"/>
            </w:pPr>
            <w:r>
              <w:rPr>
                <w:sz w:val="16"/>
              </w:rPr>
              <w:t>0.00181%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$6,289,319,355</w:t>
            </w:r>
          </w:p>
        </w:tc>
        <w:tc>
          <w:tcPr>
            <w:tcW w:type="dxa" w:w="1215"/>
          </w:tcPr>
          <w:p>
            <w:pPr>
              <w:spacing w:after="0"/>
              <w:jc w:val="right"/>
            </w:pPr>
            <w:r>
              <w:rPr>
                <w:sz w:val="16"/>
              </w:rPr>
              <w:t>$139,805,022</w:t>
            </w:r>
          </w:p>
        </w:tc>
        <w:tc>
          <w:tcPr>
            <w:tcW w:type="dxa" w:w="1045"/>
          </w:tcPr>
          <w:p>
            <w:pPr>
              <w:spacing w:after="0"/>
              <w:jc w:val="right"/>
            </w:pPr>
            <w:r>
              <w:rPr>
                <w:sz w:val="16"/>
              </w:rPr>
              <w:t>31,118</w:t>
            </w:r>
          </w:p>
        </w:tc>
        <w:tc>
          <w:tcPr>
            <w:tcW w:type="dxa" w:w="1037"/>
          </w:tcPr>
          <w:p>
            <w:pPr>
              <w:spacing w:after="0"/>
              <w:jc w:val="right"/>
            </w:pPr>
            <w:r>
              <w:rPr>
                <w:sz w:val="16"/>
              </w:rPr>
              <w:t>$21</w:t>
            </w:r>
          </w:p>
        </w:tc>
        <w:tc>
          <w:tcPr>
            <w:tcW w:type="dxa" w:w="1126"/>
          </w:tcPr>
          <w:p>
            <w:pPr>
              <w:spacing w:after="0"/>
              <w:jc w:val="right"/>
            </w:pPr>
            <w:r>
              <w:rPr>
                <w:sz w:val="16"/>
              </w:rPr>
              <w:t>$190</w:t>
            </w:r>
          </w:p>
        </w:tc>
        <w:tc>
          <w:tcPr>
            <w:tcW w:type="dxa" w:w="1174"/>
          </w:tcPr>
          <w:p>
            <w:pPr>
              <w:spacing w:after="0"/>
              <w:jc w:val="right"/>
            </w:pPr>
            <w:r>
              <w:rPr>
                <w:sz w:val="16"/>
              </w:rPr>
              <w:t>$1,173,156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$6,289,319,355</w:t>
            </w:r>
          </w:p>
        </w:tc>
        <w:tc>
          <w:tcPr>
            <w:tcW w:type="dxa" w:w="1215"/>
          </w:tcPr>
          <w:p>
            <w:pPr>
              <w:spacing w:after="0"/>
              <w:jc w:val="right"/>
            </w:pPr>
            <w:r>
              <w:rPr>
                <w:sz w:val="16"/>
              </w:rPr>
              <w:t>$139,805,022</w:t>
            </w:r>
          </w:p>
        </w:tc>
        <w:tc>
          <w:tcPr>
            <w:tcW w:type="dxa" w:w="1045"/>
          </w:tcPr>
          <w:p>
            <w:pPr>
              <w:spacing w:after="0"/>
              <w:jc w:val="right"/>
            </w:pPr>
            <w:r>
              <w:rPr>
                <w:sz w:val="16"/>
              </w:rPr>
              <w:t>31,118</w:t>
            </w:r>
          </w:p>
        </w:tc>
        <w:tc>
          <w:tcPr>
            <w:tcW w:type="dxa" w:w="1037"/>
          </w:tcPr>
          <w:p>
            <w:pPr>
              <w:spacing w:after="0"/>
              <w:jc w:val="right"/>
            </w:pPr>
            <w:r>
              <w:rPr>
                <w:sz w:val="16"/>
              </w:rPr>
              <w:t>$9,786,122</w:t>
            </w:r>
          </w:p>
        </w:tc>
        <w:tc>
          <w:tcPr>
            <w:tcW w:type="dxa" w:w="1126"/>
          </w:tcPr>
          <w:p>
            <w:pPr>
              <w:spacing w:after="0"/>
              <w:jc w:val="right"/>
            </w:pPr>
            <w:r>
              <w:rPr>
                <w:sz w:val="16"/>
              </w:rPr>
              <w:t>$1,163,924</w:t>
            </w:r>
          </w:p>
        </w:tc>
        <w:tc>
          <w:tcPr>
            <w:tcW w:type="dxa" w:w="1174"/>
          </w:tcPr>
          <w:p>
            <w:pPr>
              <w:spacing w:after="0"/>
              <w:jc w:val="right"/>
            </w:pPr>
            <w:r>
              <w:rPr>
                <w:sz w:val="16"/>
              </w:rPr>
              <w:t>$303,256</w:t>
            </w:r>
          </w:p>
        </w:tc>
        <w:tc>
          <w:tcPr>
            <w:tcW w:type="dxa" w:w="1305"/>
          </w:tcPr>
          <w:p>
            <w:pPr>
              <w:spacing w:after="0"/>
              <w:jc w:val="right"/>
            </w:pPr>
            <w:r>
              <w:rPr>
                <w:sz w:val="16"/>
              </w:rPr>
              <w:t>0.156%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$6,289,114,905</w:t>
            </w:r>
          </w:p>
        </w:tc>
        <w:tc>
          <w:tcPr>
            <w:tcW w:type="dxa" w:w="1215"/>
          </w:tcPr>
          <w:p>
            <w:pPr>
              <w:spacing w:after="0"/>
              <w:jc w:val="right"/>
            </w:pPr>
          </w:p>
        </w:tc>
        <w:tc>
          <w:tcPr>
            <w:tcW w:type="dxa" w:w="1045"/>
          </w:tcPr>
          <w:p>
            <w:pPr>
              <w:spacing w:after="0"/>
              <w:jc w:val="right"/>
            </w:pPr>
            <w:r>
              <w:rPr>
                <w:sz w:val="16"/>
              </w:rPr>
              <w:t>31,116</w:t>
            </w:r>
          </w:p>
        </w:tc>
        <w:tc>
          <w:tcPr>
            <w:tcW w:type="dxa" w:w="1037"/>
          </w:tcPr>
          <w:p>
            <w:pPr>
              <w:spacing w:after="0"/>
              <w:jc w:val="right"/>
            </w:pPr>
            <w:r>
              <w:rPr>
                <w:sz w:val="16"/>
              </w:rPr>
              <w:t>$94,255</w:t>
            </w:r>
          </w:p>
        </w:tc>
        <w:tc>
          <w:tcPr>
            <w:tcW w:type="dxa" w:w="1126"/>
          </w:tcPr>
          <w:p>
            <w:pPr>
              <w:spacing w:after="0"/>
              <w:jc w:val="right"/>
            </w:pPr>
          </w:p>
        </w:tc>
        <w:tc>
          <w:tcPr>
            <w:tcW w:type="dxa" w:w="1174"/>
          </w:tcPr>
          <w:p>
            <w:pPr>
              <w:spacing w:after="0"/>
              <w:jc w:val="right"/>
            </w:pPr>
            <w:r>
              <w:rPr>
                <w:sz w:val="16"/>
              </w:rPr>
              <w:t>$23,916</w:t>
            </w:r>
          </w:p>
        </w:tc>
        <w:tc>
          <w:tcPr>
            <w:tcW w:type="dxa" w:w="1305"/>
          </w:tcPr>
          <w:p>
            <w:pPr>
              <w:spacing w:after="0"/>
              <w:jc w:val="right"/>
            </w:pPr>
            <w:r>
              <w:rPr>
                <w:sz w:val="16"/>
              </w:rPr>
              <w:t>0.0015%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$6,274,888,239</w:t>
            </w:r>
          </w:p>
        </w:tc>
        <w:tc>
          <w:tcPr>
            <w:tcW w:type="dxa" w:w="1215"/>
          </w:tcPr>
          <w:p>
            <w:pPr>
              <w:spacing w:after="0"/>
              <w:jc w:val="right"/>
            </w:pPr>
            <w:r>
              <w:rPr>
                <w:sz w:val="16"/>
              </w:rPr>
              <w:t>$2,472,262</w:t>
            </w:r>
          </w:p>
        </w:tc>
        <w:tc>
          <w:tcPr>
            <w:tcW w:type="dxa" w:w="1045"/>
          </w:tcPr>
          <w:p>
            <w:pPr>
              <w:spacing w:after="0"/>
              <w:jc w:val="right"/>
            </w:pPr>
            <w:r>
              <w:rPr>
                <w:sz w:val="16"/>
              </w:rPr>
              <w:t>375</w:t>
            </w:r>
          </w:p>
        </w:tc>
        <w:tc>
          <w:tcPr>
            <w:tcW w:type="dxa" w:w="1037"/>
          </w:tcPr>
          <w:p>
            <w:pPr>
              <w:spacing w:after="0"/>
              <w:jc w:val="right"/>
            </w:pPr>
            <w:r>
              <w:rPr>
                <w:sz w:val="16"/>
              </w:rPr>
              <w:t>$4,334,330</w:t>
            </w:r>
          </w:p>
        </w:tc>
        <w:tc>
          <w:tcPr>
            <w:tcW w:type="dxa" w:w="1126"/>
          </w:tcPr>
          <w:p>
            <w:pPr>
              <w:spacing w:after="0"/>
              <w:jc w:val="right"/>
            </w:pPr>
            <w:r>
              <w:rPr>
                <w:sz w:val="16"/>
              </w:rPr>
              <w:t>$15,917</w:t>
            </w:r>
          </w:p>
        </w:tc>
        <w:tc>
          <w:tcPr>
            <w:tcW w:type="dxa" w:w="1174"/>
          </w:tcPr>
          <w:p>
            <w:pPr>
              <w:spacing w:after="0"/>
              <w:jc w:val="right"/>
            </w:pPr>
            <w:r>
              <w:rPr>
                <w:sz w:val="16"/>
              </w:rPr>
              <w:t>$8,889</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$12,644,590</w:t>
            </w:r>
          </w:p>
        </w:tc>
        <w:tc>
          <w:tcPr>
            <w:tcW w:type="dxa" w:w="1215"/>
          </w:tcPr>
          <w:p>
            <w:pPr>
              <w:spacing w:after="0"/>
              <w:jc w:val="right"/>
            </w:pPr>
          </w:p>
        </w:tc>
        <w:tc>
          <w:tcPr>
            <w:tcW w:type="dxa" w:w="1045"/>
          </w:tcPr>
          <w:p>
            <w:pPr>
              <w:spacing w:after="0"/>
              <w:jc w:val="right"/>
            </w:pPr>
            <w:r>
              <w:rPr>
                <w:sz w:val="16"/>
              </w:rPr>
              <w:t>48</w:t>
            </w:r>
          </w:p>
        </w:tc>
        <w:tc>
          <w:tcPr>
            <w:tcW w:type="dxa" w:w="1037"/>
          </w:tcPr>
          <w:p>
            <w:pPr>
              <w:spacing w:after="0"/>
              <w:jc w:val="right"/>
            </w:pPr>
            <w:r>
              <w:rPr>
                <w:sz w:val="16"/>
              </w:rPr>
              <w:t>$95</w:t>
            </w:r>
          </w:p>
        </w:tc>
        <w:tc>
          <w:tcPr>
            <w:tcW w:type="dxa" w:w="1126"/>
          </w:tcPr>
          <w:p>
            <w:pPr>
              <w:spacing w:after="0"/>
              <w:jc w:val="right"/>
            </w:pPr>
          </w:p>
        </w:tc>
        <w:tc>
          <w:tcPr>
            <w:tcW w:type="dxa" w:w="1174"/>
          </w:tcPr>
          <w:p>
            <w:pPr>
              <w:spacing w:after="0"/>
              <w:jc w:val="right"/>
            </w:pPr>
            <w:r>
              <w:rPr>
                <w:sz w:val="16"/>
              </w:rPr>
              <w:t>$2</w:t>
            </w:r>
          </w:p>
        </w:tc>
        <w:tc>
          <w:tcPr>
            <w:tcW w:type="dxa" w:w="1305"/>
          </w:tcPr>
          <w:p>
            <w:pPr>
              <w:spacing w:after="0"/>
              <w:jc w:val="right"/>
            </w:pPr>
            <w:r>
              <w:rPr>
                <w:sz w:val="16"/>
              </w:rPr>
              <w:t>0.000752%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$6,289,319,355</w:t>
            </w:r>
          </w:p>
        </w:tc>
        <w:tc>
          <w:tcPr>
            <w:tcW w:type="dxa" w:w="1215"/>
          </w:tcPr>
          <w:p>
            <w:pPr>
              <w:spacing w:after="0"/>
              <w:jc w:val="right"/>
            </w:pPr>
          </w:p>
        </w:tc>
        <w:tc>
          <w:tcPr>
            <w:tcW w:type="dxa" w:w="1045"/>
          </w:tcPr>
          <w:p>
            <w:pPr>
              <w:spacing w:after="0"/>
              <w:jc w:val="right"/>
            </w:pPr>
            <w:r>
              <w:rPr>
                <w:sz w:val="16"/>
              </w:rPr>
              <w:t>31,118</w:t>
            </w:r>
          </w:p>
        </w:tc>
        <w:tc>
          <w:tcPr>
            <w:tcW w:type="dxa" w:w="1037"/>
          </w:tcPr>
          <w:p>
            <w:pPr>
              <w:spacing w:after="0"/>
              <w:jc w:val="right"/>
            </w:pPr>
            <w:r>
              <w:rPr>
                <w:sz w:val="16"/>
              </w:rPr>
              <w:t>$13,537</w:t>
            </w:r>
          </w:p>
        </w:tc>
        <w:tc>
          <w:tcPr>
            <w:tcW w:type="dxa" w:w="1126"/>
          </w:tcPr>
          <w:p>
            <w:pPr>
              <w:spacing w:after="0"/>
              <w:jc w:val="right"/>
            </w:pPr>
          </w:p>
        </w:tc>
        <w:tc>
          <w:tcPr>
            <w:tcW w:type="dxa" w:w="1174"/>
          </w:tcPr>
          <w:p>
            <w:pPr>
              <w:spacing w:after="0"/>
              <w:jc w:val="right"/>
            </w:pPr>
            <w:r>
              <w:rPr>
                <w:sz w:val="16"/>
              </w:rPr>
              <w:t>$978,571</w:t>
            </w:r>
          </w:p>
        </w:tc>
        <w:tc>
          <w:tcPr>
            <w:tcW w:type="dxa" w:w="1305"/>
          </w:tcPr>
          <w:p>
            <w:pPr>
              <w:spacing w:after="0"/>
              <w:jc w:val="right"/>
            </w:pPr>
            <w:r>
              <w:rPr>
                <w:sz w:val="16"/>
              </w:rPr>
              <w:t>0.000215%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$6,289,319,355</w:t>
            </w:r>
          </w:p>
        </w:tc>
        <w:tc>
          <w:tcPr>
            <w:tcW w:type="dxa" w:w="1215"/>
          </w:tcPr>
          <w:p>
            <w:pPr>
              <w:spacing w:after="0"/>
              <w:jc w:val="right"/>
            </w:pPr>
            <w:r>
              <w:rPr>
                <w:sz w:val="16"/>
              </w:rPr>
              <w:t>$139,805,022</w:t>
            </w:r>
          </w:p>
        </w:tc>
        <w:tc>
          <w:tcPr>
            <w:tcW w:type="dxa" w:w="1045"/>
          </w:tcPr>
          <w:p>
            <w:pPr>
              <w:spacing w:after="0"/>
              <w:jc w:val="right"/>
            </w:pPr>
            <w:r>
              <w:rPr>
                <w:sz w:val="16"/>
              </w:rPr>
              <w:t>31,118</w:t>
            </w:r>
          </w:p>
        </w:tc>
        <w:tc>
          <w:tcPr>
            <w:tcW w:type="dxa" w:w="1037"/>
          </w:tcPr>
          <w:p>
            <w:pPr>
              <w:spacing w:after="0"/>
              <w:jc w:val="right"/>
            </w:pPr>
            <w:r>
              <w:rPr>
                <w:sz w:val="16"/>
              </w:rPr>
              <w:t>$135,398</w:t>
            </w:r>
          </w:p>
        </w:tc>
        <w:tc>
          <w:tcPr>
            <w:tcW w:type="dxa" w:w="1126"/>
          </w:tcPr>
          <w:p>
            <w:pPr>
              <w:spacing w:after="0"/>
              <w:jc w:val="right"/>
            </w:pPr>
            <w:r>
              <w:rPr>
                <w:sz w:val="16"/>
              </w:rPr>
              <w:t>$19,202</w:t>
            </w:r>
          </w:p>
        </w:tc>
        <w:tc>
          <w:tcPr>
            <w:tcW w:type="dxa" w:w="1174"/>
          </w:tcPr>
          <w:p>
            <w:pPr>
              <w:spacing w:after="0"/>
              <w:jc w:val="right"/>
            </w:pPr>
            <w:r>
              <w:rPr>
                <w:sz w:val="16"/>
              </w:rPr>
              <w:t>$354,291</w:t>
            </w:r>
          </w:p>
        </w:tc>
        <w:tc>
          <w:tcPr>
            <w:tcW w:type="dxa" w:w="1305"/>
          </w:tcPr>
          <w:p>
            <w:pPr>
              <w:spacing w:after="0"/>
              <w:jc w:val="right"/>
            </w:pPr>
            <w:r>
              <w:rPr>
                <w:sz w:val="16"/>
              </w:rPr>
              <w:t>0.00215%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$6,289,319,355</w:t>
            </w:r>
          </w:p>
        </w:tc>
        <w:tc>
          <w:tcPr>
            <w:tcW w:type="dxa" w:w="1215"/>
          </w:tcPr>
          <w:p>
            <w:pPr>
              <w:spacing w:after="0"/>
              <w:jc w:val="right"/>
            </w:pPr>
            <w:r>
              <w:rPr>
                <w:sz w:val="16"/>
              </w:rPr>
              <w:t>$139,805,022</w:t>
            </w:r>
          </w:p>
        </w:tc>
        <w:tc>
          <w:tcPr>
            <w:tcW w:type="dxa" w:w="1045"/>
          </w:tcPr>
          <w:p>
            <w:pPr>
              <w:spacing w:after="0"/>
              <w:jc w:val="right"/>
            </w:pPr>
            <w:r>
              <w:rPr>
                <w:sz w:val="16"/>
              </w:rPr>
              <w:t>31,118</w:t>
            </w:r>
          </w:p>
        </w:tc>
        <w:tc>
          <w:tcPr>
            <w:tcW w:type="dxa" w:w="1037"/>
          </w:tcPr>
          <w:p>
            <w:pPr>
              <w:spacing w:after="0"/>
              <w:jc w:val="right"/>
            </w:pPr>
            <w:r>
              <w:rPr>
                <w:sz w:val="16"/>
              </w:rPr>
              <w:t>$412,814</w:t>
            </w:r>
          </w:p>
        </w:tc>
        <w:tc>
          <w:tcPr>
            <w:tcW w:type="dxa" w:w="1126"/>
          </w:tcPr>
          <w:p>
            <w:pPr>
              <w:spacing w:after="0"/>
              <w:jc w:val="right"/>
            </w:pPr>
            <w:r>
              <w:rPr>
                <w:sz w:val="16"/>
              </w:rPr>
              <w:t>$4,138</w:t>
            </w:r>
          </w:p>
        </w:tc>
        <w:tc>
          <w:tcPr>
            <w:tcW w:type="dxa" w:w="1174"/>
          </w:tcPr>
          <w:p>
            <w:pPr>
              <w:spacing w:after="0"/>
              <w:jc w:val="right"/>
            </w:pPr>
            <w:r>
              <w:rPr>
                <w:sz w:val="16"/>
              </w:rPr>
              <w:t>$731,819</w:t>
            </w:r>
          </w:p>
        </w:tc>
        <w:tc>
          <w:tcPr>
            <w:tcW w:type="dxa" w:w="1305"/>
          </w:tcPr>
          <w:p>
            <w:pPr>
              <w:spacing w:after="0"/>
              <w:jc w:val="right"/>
            </w:pPr>
            <w:r>
              <w:rPr>
                <w:sz w:val="16"/>
              </w:rPr>
              <w:t>0.00656%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$1,096,460,478</w:t>
            </w:r>
          </w:p>
        </w:tc>
        <w:tc>
          <w:tcPr>
            <w:tcW w:type="dxa" w:w="1215"/>
          </w:tcPr>
          <w:p>
            <w:pPr>
              <w:spacing w:after="0"/>
              <w:jc w:val="right"/>
            </w:pPr>
            <w:r>
              <w:rPr>
                <w:sz w:val="16"/>
              </w:rPr>
              <w:t>$50,247,375</w:t>
            </w:r>
          </w:p>
        </w:tc>
        <w:tc>
          <w:tcPr>
            <w:tcW w:type="dxa" w:w="1045"/>
          </w:tcPr>
          <w:p>
            <w:pPr>
              <w:spacing w:after="0"/>
              <w:jc w:val="right"/>
            </w:pPr>
            <w:r>
              <w:rPr>
                <w:sz w:val="16"/>
              </w:rPr>
              <w:t>11,434</w:t>
            </w:r>
          </w:p>
        </w:tc>
        <w:tc>
          <w:tcPr>
            <w:tcW w:type="dxa" w:w="1037"/>
          </w:tcPr>
          <w:p>
            <w:pPr>
              <w:spacing w:after="0"/>
              <w:jc w:val="right"/>
            </w:pPr>
            <w:r>
              <w:rPr>
                <w:sz w:val="16"/>
              </w:rPr>
              <w:t>$251,101</w:t>
            </w:r>
          </w:p>
        </w:tc>
        <w:tc>
          <w:tcPr>
            <w:tcW w:type="dxa" w:w="1126"/>
          </w:tcPr>
          <w:p>
            <w:pPr>
              <w:spacing w:after="0"/>
              <w:jc w:val="right"/>
            </w:pPr>
            <w:r>
              <w:rPr>
                <w:sz w:val="16"/>
              </w:rPr>
              <w:t>$859</w:t>
            </w:r>
          </w:p>
        </w:tc>
        <w:tc>
          <w:tcPr>
            <w:tcW w:type="dxa" w:w="1174"/>
          </w:tcPr>
          <w:p>
            <w:pPr>
              <w:spacing w:after="0"/>
              <w:jc w:val="right"/>
            </w:pPr>
            <w:r>
              <w:rPr>
                <w:sz w:val="16"/>
              </w:rPr>
              <w:t>$42,499</w:t>
            </w:r>
          </w:p>
        </w:tc>
        <w:tc>
          <w:tcPr>
            <w:tcW w:type="dxa" w:w="1305"/>
          </w:tcPr>
          <w:p>
            <w:pPr>
              <w:spacing w:after="0"/>
              <w:jc w:val="right"/>
            </w:pPr>
            <w:r>
              <w:rPr>
                <w:sz w:val="16"/>
              </w:rPr>
              <w:t>0.0229%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$6,289,319,355</w:t>
            </w:r>
          </w:p>
        </w:tc>
        <w:tc>
          <w:tcPr>
            <w:tcW w:type="dxa" w:w="1215"/>
          </w:tcPr>
          <w:p>
            <w:pPr>
              <w:spacing w:after="0"/>
              <w:jc w:val="right"/>
            </w:pPr>
            <w:r>
              <w:rPr>
                <w:sz w:val="16"/>
              </w:rPr>
              <w:t>$139,805,022</w:t>
            </w:r>
          </w:p>
        </w:tc>
        <w:tc>
          <w:tcPr>
            <w:tcW w:type="dxa" w:w="1045"/>
          </w:tcPr>
          <w:p>
            <w:pPr>
              <w:spacing w:after="0"/>
              <w:jc w:val="right"/>
            </w:pPr>
            <w:r>
              <w:rPr>
                <w:sz w:val="16"/>
              </w:rPr>
              <w:t>31,118</w:t>
            </w:r>
          </w:p>
        </w:tc>
        <w:tc>
          <w:tcPr>
            <w:tcW w:type="dxa" w:w="1037"/>
          </w:tcPr>
          <w:p>
            <w:pPr>
              <w:spacing w:after="0"/>
              <w:jc w:val="right"/>
            </w:pPr>
            <w:r>
              <w:rPr>
                <w:sz w:val="16"/>
              </w:rPr>
              <w:t>$243</w:t>
            </w:r>
          </w:p>
        </w:tc>
        <w:tc>
          <w:tcPr>
            <w:tcW w:type="dxa" w:w="1126"/>
          </w:tcPr>
          <w:p>
            <w:pPr>
              <w:spacing w:after="0"/>
              <w:jc w:val="right"/>
            </w:pPr>
            <w:r>
              <w:rPr>
                <w:sz w:val="16"/>
              </w:rPr>
              <w:t>$103</w:t>
            </w:r>
          </w:p>
        </w:tc>
        <w:tc>
          <w:tcPr>
            <w:tcW w:type="dxa" w:w="1174"/>
          </w:tcPr>
          <w:p>
            <w:pPr>
              <w:spacing w:after="0"/>
              <w:jc w:val="right"/>
            </w:pPr>
            <w:r>
              <w:rPr>
                <w:sz w:val="16"/>
              </w:rPr>
              <w:t>$24,391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2026-04-23 (Storm Events through 2026-06-30): 1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31,118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$6,289,319,355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$139,805,022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$17,972,658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$5,418,502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CLARENDON COUNTY *</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Clarendon County (unincorporated area)</w:t>
            </w:r>
          </w:p>
        </w:tc>
        <w:tc>
          <w:tcPr>
            <w:tcW w:type="dxa" w:w="1499"/>
          </w:tcPr>
          <w:p>
            <w:pPr>
              <w:spacing w:after="0"/>
              <w:jc w:val="left"/>
            </w:pPr>
            <w:r>
              <w:rPr>
                <w:sz w:val="16"/>
              </w:rPr>
              <w:t>450051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Manning city</w:t>
            </w:r>
          </w:p>
        </w:tc>
        <w:tc>
          <w:tcPr>
            <w:tcW w:type="dxa" w:w="1499"/>
          </w:tcPr>
          <w:p>
            <w:pPr>
              <w:spacing w:after="0"/>
              <w:jc w:val="left"/>
            </w:pPr>
            <w:r>
              <w:rPr>
                <w:sz w:val="16"/>
              </w:rPr>
              <w:t>450052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Paxville town</w:t>
            </w:r>
          </w:p>
        </w:tc>
        <w:tc>
          <w:tcPr>
            <w:tcW w:type="dxa" w:w="1499"/>
          </w:tcPr>
          <w:p>
            <w:pPr>
              <w:spacing w:after="0"/>
              <w:jc w:val="left"/>
            </w:pPr>
            <w:r>
              <w:rPr>
                <w:sz w:val="16"/>
              </w:rPr>
              <w:t>450053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Summerton town</w:t>
            </w:r>
          </w:p>
        </w:tc>
        <w:tc>
          <w:tcPr>
            <w:tcW w:type="dxa" w:w="1499"/>
          </w:tcPr>
          <w:p>
            <w:pPr>
              <w:spacing w:after="0"/>
              <w:jc w:val="left"/>
            </w:pPr>
            <w:r>
              <w:rPr>
                <w:sz w:val="16"/>
              </w:rPr>
              <w:t>450054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Turbeville town</w:t>
            </w:r>
          </w:p>
        </w:tc>
        <w:tc>
          <w:tcPr>
            <w:tcW w:type="dxa" w:w="1499"/>
          </w:tcPr>
          <w:p>
            <w:pPr>
              <w:spacing w:after="0"/>
              <w:jc w:val="left"/>
            </w:pPr>
            <w:r>
              <w:rPr>
                <w:sz w:val="16"/>
              </w:rPr>
              <w:t>450055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Clarendon County, SC: risk-assessment baseline packet, release 2026-10 (data as of 2026-09-28; County area 45027).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Clarendon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Clarendon County, SC: Risk-assessment baseline packet</dc:title>
  <dc:subject>Hazard Plain release 2026-10, as of 2026-09-28. Preview: automated baseline</dc:subject>
  <dc:creator>Hazard Plain</dc:creator>
  <cp:keywords>Hazard Plain; hazard mitigation; risk assessment; 45027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