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Beaufort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Lowcountry COG (FEMA plan 107622)</w:t>
      </w:r>
    </w:p>
    <w:p>
      <w:pPr>
        <w:keepNext/>
        <w:spacing w:after="40" w:before="0"/>
      </w:pPr>
      <w:r>
        <w:rPr>
          <w:b/>
        </w:rPr>
        <w:t xml:space="preserve">Approved: </w:t>
      </w:r>
      <w:r>
        <w:rPr/>
        <w:t>2021-06-28</w:t>
      </w:r>
    </w:p>
    <w:p>
      <w:pPr>
        <w:keepNext/>
        <w:spacing w:after="40" w:before="0"/>
      </w:pPr>
      <w:r>
        <w:rPr>
          <w:b/>
        </w:rPr>
        <w:t xml:space="preserve">Expires: </w:t>
      </w:r>
      <w:r>
        <w:rPr/>
        <w:t>2026-06-27</w:t>
      </w:r>
    </w:p>
    <w:p>
      <w:pPr>
        <w:keepNext/>
        <w:spacing w:after="40" w:before="0"/>
      </w:pPr>
      <w:r>
        <w:rPr>
          <w:b/>
        </w:rPr>
        <w:t xml:space="preserve">As of: </w:t>
      </w:r>
      <w:r>
        <w:rPr/>
        <w:t>2026-09-28</w:t>
      </w:r>
    </w:p>
    <w:p>
      <w:pPr>
        <w:keepNext/>
        <w:spacing w:after="40" w:before="0"/>
      </w:pPr>
      <w:r>
        <w:rPr>
          <w:b/>
        </w:rPr>
        <w:t xml:space="preserve">Days: </w:t>
      </w:r>
      <w:r>
        <w:rPr/>
        <w:t>93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DR-4835-SC, EM-3632-SC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24, SRL 16 (44 CFR 77.2); any definition: 355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4"/>
        <w:gridCol w:w="1859"/>
        <w:gridCol w:w="2143"/>
        <w:gridCol w:w="3280"/>
        <w:gridCol w:w="1100"/>
        <w:gridCol w:w="1100"/>
        <w:gridCol w:w="949"/>
        <w:gridCol w:w="1006"/>
        <w:gridCol w:w="1100"/>
      </w:tblGrid>
      <w:tr>
        <w:trPr>
          <w:cantSplit/>
          <w:tblHeader/>
        </w:trPr>
        <w:tc>
          <w:tcPr>
            <w:tcW w:type="dxa" w:w="1574"/>
            <w:shd w:val="clear" w:color="auto" w:fill="E8E8E8"/>
          </w:tcPr>
          <w:p>
            <w:pPr>
              <w:spacing w:after="0"/>
              <w:jc w:val="left"/>
            </w:pPr>
            <w:r>
              <w:rPr>
                <w:b/>
                <w:sz w:val="16"/>
              </w:rPr>
              <w:t>Jurisdiction</w:t>
            </w:r>
          </w:p>
        </w:tc>
        <w:tc>
          <w:tcPr>
            <w:tcW w:type="dxa" w:w="1859"/>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Status</w:t>
            </w:r>
          </w:p>
        </w:tc>
        <w:tc>
          <w:tcPr>
            <w:tcW w:type="dxa" w:w="3280"/>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6"/>
            <w:shd w:val="clear" w:color="auto" w:fill="E8E8E8"/>
          </w:tcPr>
          <w:p>
            <w:pPr>
              <w:spacing w:after="0"/>
              <w:jc w:val="left"/>
            </w:pPr>
            <w:r>
              <w:rPr>
                <w:b/>
                <w:sz w:val="16"/>
              </w:rPr>
              <w:t>Update underway</w:t>
            </w:r>
          </w:p>
        </w:tc>
        <w:tc>
          <w:tcPr>
            <w:tcW w:type="dxa" w:w="1100"/>
            <w:shd w:val="clear" w:color="auto" w:fill="E8E8E8"/>
          </w:tcPr>
          <w:p>
            <w:pPr>
              <w:spacing w:after="0"/>
              <w:jc w:val="left"/>
            </w:pPr>
            <w:r>
              <w:rPr>
                <w:b/>
                <w:sz w:val="16"/>
              </w:rPr>
              <w:t>Notes</w:t>
            </w:r>
          </w:p>
        </w:tc>
      </w:tr>
      <w:tr>
        <w:trPr>
          <w:cantSplit/>
        </w:trPr>
        <w:tc>
          <w:tcPr>
            <w:tcW w:type="dxa" w:w="1574"/>
          </w:tcPr>
          <w:p>
            <w:pPr>
              <w:spacing w:after="0"/>
              <w:jc w:val="left"/>
            </w:pPr>
            <w:r>
              <w:rPr>
                <w:sz w:val="16"/>
              </w:rPr>
              <w:t>Beaufort County (unincorporated area)</w:t>
            </w:r>
          </w:p>
        </w:tc>
        <w:tc>
          <w:tcPr>
            <w:tcW w:type="dxa" w:w="1859"/>
          </w:tcPr>
          <w:p>
            <w:pPr>
              <w:spacing w:after="0"/>
              <w:jc w:val="left"/>
            </w:pPr>
            <w:r>
              <w:rPr>
                <w:sz w:val="16"/>
              </w:rPr>
              <w:t>Unincorporated</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p>
        </w:tc>
      </w:tr>
      <w:tr>
        <w:trPr>
          <w:cantSplit/>
        </w:trPr>
        <w:tc>
          <w:tcPr>
            <w:tcW w:type="dxa" w:w="1574"/>
          </w:tcPr>
          <w:p>
            <w:pPr>
              <w:spacing w:after="0"/>
              <w:jc w:val="left"/>
            </w:pPr>
            <w:r>
              <w:rPr>
                <w:sz w:val="16"/>
              </w:rPr>
              <w:t>Beaufort city</w:t>
            </w:r>
          </w:p>
        </w:tc>
        <w:tc>
          <w:tcPr>
            <w:tcW w:type="dxa" w:w="1859"/>
          </w:tcPr>
          <w:p>
            <w:pPr>
              <w:spacing w:after="0"/>
              <w:jc w:val="left"/>
            </w:pPr>
            <w:r>
              <w:rPr>
                <w:sz w:val="16"/>
              </w:rPr>
              <w:t>City</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p>
        </w:tc>
      </w:tr>
      <w:tr>
        <w:trPr>
          <w:cantSplit/>
        </w:trPr>
        <w:tc>
          <w:tcPr>
            <w:tcW w:type="dxa" w:w="1574"/>
          </w:tcPr>
          <w:p>
            <w:pPr>
              <w:spacing w:after="0"/>
              <w:jc w:val="left"/>
            </w:pPr>
            <w:r>
              <w:rPr>
                <w:sz w:val="16"/>
              </w:rPr>
              <w:t>Bluffton town</w:t>
            </w:r>
          </w:p>
        </w:tc>
        <w:tc>
          <w:tcPr>
            <w:tcW w:type="dxa" w:w="1859"/>
          </w:tcPr>
          <w:p>
            <w:pPr>
              <w:spacing w:after="0"/>
              <w:jc w:val="left"/>
            </w:pPr>
            <w:r>
              <w:rPr>
                <w:sz w:val="16"/>
              </w:rPr>
              <w:t>Town</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r>
              <w:rPr>
                <w:sz w:val="16"/>
              </w:rPr>
              <w:t>member approved 2021-10-04</w:t>
            </w:r>
          </w:p>
        </w:tc>
      </w:tr>
      <w:tr>
        <w:trPr>
          <w:cantSplit/>
        </w:trPr>
        <w:tc>
          <w:tcPr>
            <w:tcW w:type="dxa" w:w="1574"/>
          </w:tcPr>
          <w:p>
            <w:pPr>
              <w:spacing w:after="0"/>
              <w:jc w:val="left"/>
            </w:pPr>
            <w:r>
              <w:rPr>
                <w:sz w:val="16"/>
              </w:rPr>
              <w:t>Hilton Head Island town</w:t>
            </w:r>
          </w:p>
        </w:tc>
        <w:tc>
          <w:tcPr>
            <w:tcW w:type="dxa" w:w="1859"/>
          </w:tcPr>
          <w:p>
            <w:pPr>
              <w:spacing w:after="0"/>
              <w:jc w:val="left"/>
            </w:pPr>
            <w:r>
              <w:rPr>
                <w:sz w:val="16"/>
              </w:rPr>
              <w:t>Town</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p>
        </w:tc>
      </w:tr>
      <w:tr>
        <w:trPr>
          <w:cantSplit/>
        </w:trPr>
        <w:tc>
          <w:tcPr>
            <w:tcW w:type="dxa" w:w="1574"/>
          </w:tcPr>
          <w:p>
            <w:pPr>
              <w:spacing w:after="0"/>
              <w:jc w:val="left"/>
            </w:pPr>
            <w:r>
              <w:rPr>
                <w:sz w:val="16"/>
              </w:rPr>
              <w:t>Port Royal town</w:t>
            </w:r>
          </w:p>
        </w:tc>
        <w:tc>
          <w:tcPr>
            <w:tcW w:type="dxa" w:w="1859"/>
          </w:tcPr>
          <w:p>
            <w:pPr>
              <w:spacing w:after="0"/>
              <w:jc w:val="left"/>
            </w:pPr>
            <w:r>
              <w:rPr>
                <w:sz w:val="16"/>
              </w:rPr>
              <w:t>Town</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p>
        </w:tc>
      </w:tr>
      <w:tr>
        <w:trPr>
          <w:cantSplit/>
        </w:trPr>
        <w:tc>
          <w:tcPr>
            <w:tcW w:type="dxa" w:w="1574"/>
          </w:tcPr>
          <w:p>
            <w:pPr>
              <w:spacing w:after="0"/>
              <w:jc w:val="left"/>
            </w:pPr>
            <w:r>
              <w:rPr>
                <w:sz w:val="16"/>
              </w:rPr>
              <w:t>Yemassee town</w:t>
            </w:r>
          </w:p>
        </w:tc>
        <w:tc>
          <w:tcPr>
            <w:tcW w:type="dxa" w:w="1859"/>
          </w:tcPr>
          <w:p>
            <w:pPr>
              <w:spacing w:after="0"/>
              <w:jc w:val="left"/>
            </w:pPr>
            <w:r>
              <w:rPr>
                <w:sz w:val="16"/>
              </w:rPr>
              <w:t>Town</w:t>
            </w:r>
          </w:p>
        </w:tc>
        <w:tc>
          <w:tcPr>
            <w:tcW w:type="dxa" w:w="2143"/>
          </w:tcPr>
          <w:p>
            <w:pPr>
              <w:spacing w:after="0"/>
              <w:jc w:val="left"/>
            </w:pPr>
            <w:r>
              <w:rPr>
                <w:sz w:val="16"/>
              </w:rPr>
              <w:t>Expired on 2026-06-27</w:t>
            </w:r>
          </w:p>
        </w:tc>
        <w:tc>
          <w:tcPr>
            <w:tcW w:type="dxa" w:w="3280"/>
          </w:tcPr>
          <w:p>
            <w:pPr>
              <w:spacing w:after="0"/>
              <w:jc w:val="left"/>
            </w:pPr>
            <w:r>
              <w:rPr>
                <w:sz w:val="16"/>
              </w:rPr>
              <w:t>Lowcountry COG (FEMA plan 107622)</w:t>
            </w:r>
          </w:p>
        </w:tc>
        <w:tc>
          <w:tcPr>
            <w:tcW w:type="dxa" w:w="1100"/>
          </w:tcPr>
          <w:p>
            <w:pPr>
              <w:spacing w:after="0"/>
              <w:jc w:val="left"/>
            </w:pPr>
            <w:r>
              <w:rPr>
                <w:sz w:val="16"/>
              </w:rPr>
              <w:t>2021-06-28</w:t>
            </w:r>
          </w:p>
        </w:tc>
        <w:tc>
          <w:tcPr>
            <w:tcW w:type="dxa" w:w="1100"/>
          </w:tcPr>
          <w:p>
            <w:pPr>
              <w:spacing w:after="0"/>
              <w:jc w:val="left"/>
            </w:pPr>
            <w:r>
              <w:rPr>
                <w:sz w:val="16"/>
              </w:rPr>
              <w:t>2026-06-27</w:t>
            </w:r>
          </w:p>
        </w:tc>
        <w:tc>
          <w:tcPr>
            <w:tcW w:type="dxa" w:w="949"/>
          </w:tcPr>
          <w:p>
            <w:pPr>
              <w:spacing w:after="0"/>
              <w:jc w:val="right"/>
            </w:pPr>
            <w:r>
              <w:rPr>
                <w:sz w:val="16"/>
              </w:rPr>
              <w:t>-93</w:t>
            </w:r>
          </w:p>
        </w:tc>
        <w:tc>
          <w:tcPr>
            <w:tcW w:type="dxa" w:w="1006"/>
          </w:tcPr>
          <w:p>
            <w:pPr>
              <w:spacing w:after="0"/>
              <w:jc w:val="left"/>
            </w:pPr>
          </w:p>
        </w:tc>
        <w:tc>
          <w:tcPr>
            <w:tcW w:type="dxa" w:w="1100"/>
          </w:tcPr>
          <w:p>
            <w:pPr>
              <w:spacing w:after="0"/>
              <w:jc w:val="left"/>
            </w:pPr>
          </w:p>
        </w:tc>
      </w:tr>
      <w:tr>
        <w:trPr>
          <w:cantSplit/>
        </w:trPr>
        <w:tc>
          <w:tcPr>
            <w:tcW w:type="dxa" w:w="1574"/>
          </w:tcPr>
          <w:p>
            <w:pPr>
              <w:spacing w:after="0"/>
              <w:jc w:val="left"/>
            </w:pPr>
            <w:r>
              <w:rPr>
                <w:sz w:val="16"/>
              </w:rPr>
              <w:t>USC Beaufort</w:t>
            </w:r>
          </w:p>
        </w:tc>
        <w:tc>
          <w:tcPr>
            <w:tcW w:type="dxa" w:w="1859"/>
          </w:tcPr>
          <w:p>
            <w:pPr>
              <w:spacing w:after="0"/>
              <w:jc w:val="left"/>
            </w:pPr>
            <w:r>
              <w:rPr>
                <w:sz w:val="16"/>
              </w:rPr>
              <w:t>College/University</w:t>
            </w:r>
          </w:p>
        </w:tc>
        <w:tc>
          <w:tcPr>
            <w:tcW w:type="dxa" w:w="2143"/>
          </w:tcPr>
          <w:p>
            <w:pPr>
              <w:spacing w:after="0"/>
              <w:jc w:val="left"/>
            </w:pPr>
            <w:r>
              <w:rPr>
                <w:sz w:val="16"/>
              </w:rPr>
              <w:t>Expired on 2025-02-20</w:t>
            </w:r>
          </w:p>
        </w:tc>
        <w:tc>
          <w:tcPr>
            <w:tcW w:type="dxa" w:w="3280"/>
          </w:tcPr>
          <w:p>
            <w:pPr>
              <w:spacing w:after="0"/>
              <w:jc w:val="left"/>
            </w:pPr>
            <w:r>
              <w:rPr>
                <w:sz w:val="16"/>
              </w:rPr>
              <w:t>University of South Carolina College HMP (FEMA plan 106098)</w:t>
            </w:r>
          </w:p>
        </w:tc>
        <w:tc>
          <w:tcPr>
            <w:tcW w:type="dxa" w:w="1100"/>
          </w:tcPr>
          <w:p>
            <w:pPr>
              <w:spacing w:after="0"/>
              <w:jc w:val="left"/>
            </w:pPr>
            <w:r>
              <w:rPr>
                <w:sz w:val="16"/>
              </w:rPr>
              <w:t>2020-02-21</w:t>
            </w:r>
          </w:p>
        </w:tc>
        <w:tc>
          <w:tcPr>
            <w:tcW w:type="dxa" w:w="1100"/>
          </w:tcPr>
          <w:p>
            <w:pPr>
              <w:spacing w:after="0"/>
              <w:jc w:val="left"/>
            </w:pPr>
            <w:r>
              <w:rPr>
                <w:sz w:val="16"/>
              </w:rPr>
              <w:t>2025-02-20</w:t>
            </w:r>
          </w:p>
        </w:tc>
        <w:tc>
          <w:tcPr>
            <w:tcW w:type="dxa" w:w="949"/>
          </w:tcPr>
          <w:p>
            <w:pPr>
              <w:spacing w:after="0"/>
              <w:jc w:val="right"/>
            </w:pPr>
            <w:r>
              <w:rPr>
                <w:sz w:val="16"/>
              </w:rPr>
              <w:t>-585</w:t>
            </w:r>
          </w:p>
        </w:tc>
        <w:tc>
          <w:tcPr>
            <w:tcW w:type="dxa" w:w="1006"/>
          </w:tcPr>
          <w:p>
            <w:pPr>
              <w:spacing w:after="0"/>
              <w:jc w:val="left"/>
            </w:pPr>
          </w:p>
        </w:tc>
        <w:tc>
          <w:tcPr>
            <w:tcW w:type="dxa" w:w="1100"/>
          </w:tcPr>
          <w:p>
            <w:pPr>
              <w:spacing w:after="0"/>
              <w:jc w:val="left"/>
            </w:pPr>
          </w:p>
        </w:tc>
      </w:tr>
    </w:tbl>
    <w:p>
      <w:pPr>
        <w:spacing w:after="40" w:before="60"/>
      </w:pPr>
      <w:r>
        <w:rPr>
          <w:sz w:val="15"/>
        </w:rPr>
        <w:t>Plan 107622 also lists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409"/>
        <w:gridCol w:w="1409"/>
        <w:gridCol w:w="1215"/>
        <w:gridCol w:w="1126"/>
        <w:gridCol w:w="1253"/>
        <w:gridCol w:w="1215"/>
        <w:gridCol w:w="1090"/>
        <w:gridCol w:w="1906"/>
        <w:gridCol w:w="1778"/>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40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0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8"/>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Hurricane</w:t>
            </w:r>
          </w:p>
        </w:tc>
        <w:tc>
          <w:tcPr>
            <w:tcW w:type="dxa" w:w="1409"/>
          </w:tcPr>
          <w:p>
            <w:pPr>
              <w:spacing w:after="0"/>
              <w:jc w:val="left"/>
            </w:pPr>
            <w:r>
              <w:rPr>
                <w:sz w:val="16"/>
              </w:rPr>
              <w:t>Very High</w:t>
            </w:r>
          </w:p>
        </w:tc>
        <w:tc>
          <w:tcPr>
            <w:tcW w:type="dxa" w:w="1409"/>
          </w:tcPr>
          <w:p>
            <w:pPr>
              <w:spacing w:after="0"/>
              <w:jc w:val="left"/>
            </w:pPr>
            <w:r>
              <w:rPr>
                <w:sz w:val="16"/>
              </w:rPr>
              <w:t>Very High</w:t>
            </w:r>
          </w:p>
        </w:tc>
        <w:tc>
          <w:tcPr>
            <w:tcW w:type="dxa" w:w="1215"/>
          </w:tcPr>
          <w:p>
            <w:pPr>
              <w:spacing w:after="0"/>
              <w:jc w:val="right"/>
            </w:pPr>
            <w:r>
              <w:rPr>
                <w:sz w:val="16"/>
              </w:rPr>
              <w:t>$192,423,927</w:t>
            </w:r>
          </w:p>
        </w:tc>
        <w:tc>
          <w:tcPr>
            <w:tcW w:type="dxa" w:w="1126"/>
          </w:tcPr>
          <w:p>
            <w:pPr>
              <w:spacing w:after="0"/>
              <w:jc w:val="right"/>
            </w:pPr>
            <w:r>
              <w:rPr>
                <w:sz w:val="16"/>
              </w:rPr>
              <w:t>$384,177</w:t>
            </w:r>
          </w:p>
        </w:tc>
        <w:tc>
          <w:tcPr>
            <w:tcW w:type="dxa" w:w="1253"/>
          </w:tcPr>
          <w:p>
            <w:pPr>
              <w:spacing w:after="0"/>
              <w:jc w:val="right"/>
            </w:pPr>
            <w:r>
              <w:rPr>
                <w:sz w:val="16"/>
              </w:rPr>
              <w:t>$7,796,596</w:t>
            </w:r>
          </w:p>
        </w:tc>
        <w:tc>
          <w:tcPr>
            <w:tcW w:type="dxa" w:w="1215"/>
          </w:tcPr>
          <w:p>
            <w:pPr>
              <w:spacing w:after="0"/>
              <w:jc w:val="right"/>
            </w:pPr>
            <w:r>
              <w:rPr>
                <w:sz w:val="16"/>
              </w:rPr>
              <w:t>$200,604,699</w:t>
            </w:r>
          </w:p>
        </w:tc>
        <w:tc>
          <w:tcPr>
            <w:tcW w:type="dxa" w:w="1090"/>
          </w:tcPr>
          <w:p>
            <w:pPr>
              <w:spacing w:after="0"/>
              <w:jc w:val="right"/>
            </w:pPr>
            <w:r>
              <w:rPr>
                <w:sz w:val="16"/>
              </w:rPr>
              <w:t>26</w:t>
            </w:r>
          </w:p>
        </w:tc>
        <w:tc>
          <w:tcPr>
            <w:tcW w:type="dxa" w:w="1906"/>
          </w:tcPr>
          <w:p>
            <w:pPr>
              <w:spacing w:after="0"/>
              <w:jc w:val="left"/>
            </w:pPr>
          </w:p>
        </w:tc>
        <w:tc>
          <w:tcPr>
            <w:tcW w:type="dxa" w:w="1778"/>
          </w:tcPr>
          <w:p>
            <w:pPr>
              <w:spacing w:after="0"/>
              <w:jc w:val="left"/>
            </w:pPr>
            <w:r>
              <w:rPr>
                <w:sz w:val="16"/>
              </w:rPr>
              <w:t>Includes 2 Tropical Depression records, event types the NRI definition of this hazard leaves out.</w:t>
            </w:r>
          </w:p>
        </w:tc>
      </w:tr>
      <w:tr>
        <w:trPr>
          <w:cantSplit/>
        </w:trPr>
        <w:tc>
          <w:tcPr>
            <w:tcW w:type="dxa" w:w="674"/>
          </w:tcPr>
          <w:p>
            <w:pPr>
              <w:spacing w:after="0"/>
              <w:jc w:val="right"/>
            </w:pPr>
            <w:r>
              <w:rPr>
                <w:sz w:val="16"/>
              </w:rPr>
              <w:t>2</w:t>
            </w:r>
          </w:p>
        </w:tc>
        <w:tc>
          <w:tcPr>
            <w:tcW w:type="dxa" w:w="1037"/>
          </w:tcPr>
          <w:p>
            <w:pPr>
              <w:spacing w:after="0"/>
              <w:jc w:val="left"/>
            </w:pPr>
            <w:r>
              <w:rPr>
                <w:sz w:val="16"/>
              </w:rPr>
              <w:t>Inland Flooding</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$19,493,316</w:t>
            </w:r>
          </w:p>
        </w:tc>
        <w:tc>
          <w:tcPr>
            <w:tcW w:type="dxa" w:w="1126"/>
          </w:tcPr>
          <w:p>
            <w:pPr>
              <w:spacing w:after="0"/>
              <w:jc w:val="right"/>
            </w:pPr>
            <w:r>
              <w:rPr>
                <w:sz w:val="16"/>
              </w:rPr>
              <w:t>$46,870</w:t>
            </w:r>
          </w:p>
        </w:tc>
        <w:tc>
          <w:tcPr>
            <w:tcW w:type="dxa" w:w="1253"/>
          </w:tcPr>
          <w:p>
            <w:pPr>
              <w:spacing w:after="0"/>
              <w:jc w:val="right"/>
            </w:pPr>
            <w:r>
              <w:rPr>
                <w:sz w:val="16"/>
              </w:rPr>
              <w:t>$127,333</w:t>
            </w:r>
          </w:p>
        </w:tc>
        <w:tc>
          <w:tcPr>
            <w:tcW w:type="dxa" w:w="1215"/>
          </w:tcPr>
          <w:p>
            <w:pPr>
              <w:spacing w:after="0"/>
              <w:jc w:val="right"/>
            </w:pPr>
            <w:r>
              <w:rPr>
                <w:sz w:val="16"/>
              </w:rPr>
              <w:t>$19,667,518</w:t>
            </w:r>
          </w:p>
        </w:tc>
        <w:tc>
          <w:tcPr>
            <w:tcW w:type="dxa" w:w="1090"/>
          </w:tcPr>
          <w:p>
            <w:pPr>
              <w:spacing w:after="0"/>
              <w:jc w:val="right"/>
            </w:pPr>
            <w:r>
              <w:rPr>
                <w:sz w:val="16"/>
              </w:rPr>
              <w:t>47</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Earthquake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$6,407,713</w:t>
            </w:r>
          </w:p>
        </w:tc>
        <w:tc>
          <w:tcPr>
            <w:tcW w:type="dxa" w:w="1126"/>
          </w:tcPr>
          <w:p>
            <w:pPr>
              <w:spacing w:after="0"/>
              <w:jc w:val="right"/>
            </w:pPr>
          </w:p>
        </w:tc>
        <w:tc>
          <w:tcPr>
            <w:tcW w:type="dxa" w:w="1253"/>
          </w:tcPr>
          <w:p>
            <w:pPr>
              <w:spacing w:after="0"/>
              <w:jc w:val="right"/>
            </w:pPr>
            <w:r>
              <w:rPr>
                <w:sz w:val="16"/>
              </w:rPr>
              <w:t>$3,423,135</w:t>
            </w:r>
          </w:p>
        </w:tc>
        <w:tc>
          <w:tcPr>
            <w:tcW w:type="dxa" w:w="1215"/>
          </w:tcPr>
          <w:p>
            <w:pPr>
              <w:spacing w:after="0"/>
              <w:jc w:val="right"/>
            </w:pPr>
            <w:r>
              <w:rPr>
                <w:sz w:val="16"/>
              </w:rPr>
              <w:t>$9,830,848</w:t>
            </w:r>
          </w:p>
        </w:tc>
        <w:tc>
          <w:tcPr>
            <w:tcW w:type="dxa" w:w="1090"/>
          </w:tcPr>
          <w:p>
            <w:pPr>
              <w:spacing w:after="0"/>
              <w:jc w:val="right"/>
            </w:pPr>
          </w:p>
        </w:tc>
        <w:tc>
          <w:tcPr>
            <w:tcW w:type="dxa" w:w="1906"/>
          </w:tcPr>
          <w:p>
            <w:pPr>
              <w:spacing w:after="0"/>
              <w:jc w:val="left"/>
            </w:pPr>
          </w:p>
        </w:tc>
        <w:tc>
          <w:tcPr>
            <w:tcW w:type="dxa" w:w="1778"/>
          </w:tcPr>
          <w:p>
            <w:pPr>
              <w:spacing w:after="0"/>
              <w:jc w:val="left"/>
            </w:pPr>
            <w:r>
              <w:rPr>
                <w:sz w:val="16"/>
              </w:rPr>
              <w:t>Not in Storm Events. Storm Events coverage of this hazard is limited; absence is not evidence of low risk.</w:t>
            </w:r>
          </w:p>
        </w:tc>
      </w:tr>
      <w:tr>
        <w:trPr>
          <w:cantSplit/>
        </w:trPr>
        <w:tc>
          <w:tcPr>
            <w:tcW w:type="dxa" w:w="674"/>
          </w:tcPr>
          <w:p>
            <w:pPr>
              <w:spacing w:after="0"/>
              <w:jc w:val="right"/>
            </w:pPr>
            <w:r>
              <w:rPr>
                <w:sz w:val="16"/>
              </w:rPr>
              <w:t>4</w:t>
            </w:r>
          </w:p>
        </w:tc>
        <w:tc>
          <w:tcPr>
            <w:tcW w:type="dxa" w:w="1037"/>
          </w:tcPr>
          <w:p>
            <w:pPr>
              <w:spacing w:after="0"/>
              <w:jc w:val="left"/>
            </w:pPr>
            <w:r>
              <w:rPr>
                <w:sz w:val="16"/>
              </w:rPr>
              <w:t>Coastal Flooding</w:t>
            </w:r>
          </w:p>
        </w:tc>
        <w:tc>
          <w:tcPr>
            <w:tcW w:type="dxa" w:w="1409"/>
          </w:tcPr>
          <w:p>
            <w:pPr>
              <w:spacing w:after="0"/>
              <w:jc w:val="left"/>
            </w:pPr>
            <w:r>
              <w:rPr>
                <w:sz w:val="16"/>
              </w:rPr>
              <w:t>Relatively High</w:t>
            </w:r>
          </w:p>
        </w:tc>
        <w:tc>
          <w:tcPr>
            <w:tcW w:type="dxa" w:w="1409"/>
          </w:tcPr>
          <w:p>
            <w:pPr>
              <w:spacing w:after="0"/>
              <w:jc w:val="left"/>
            </w:pPr>
            <w:r>
              <w:rPr>
                <w:sz w:val="16"/>
              </w:rPr>
              <w:t>Relatively High</w:t>
            </w:r>
          </w:p>
        </w:tc>
        <w:tc>
          <w:tcPr>
            <w:tcW w:type="dxa" w:w="1215"/>
          </w:tcPr>
          <w:p>
            <w:pPr>
              <w:spacing w:after="0"/>
              <w:jc w:val="right"/>
            </w:pPr>
            <w:r>
              <w:rPr>
                <w:sz w:val="16"/>
              </w:rPr>
              <w:t>$8,801,163</w:t>
            </w:r>
          </w:p>
        </w:tc>
        <w:tc>
          <w:tcPr>
            <w:tcW w:type="dxa" w:w="1126"/>
          </w:tcPr>
          <w:p>
            <w:pPr>
              <w:spacing w:after="0"/>
              <w:jc w:val="right"/>
            </w:pPr>
          </w:p>
        </w:tc>
        <w:tc>
          <w:tcPr>
            <w:tcW w:type="dxa" w:w="1253"/>
          </w:tcPr>
          <w:p>
            <w:pPr>
              <w:spacing w:after="0"/>
              <w:jc w:val="right"/>
            </w:pPr>
            <w:r>
              <w:rPr>
                <w:sz w:val="16"/>
              </w:rPr>
              <w:t>$1,020,871</w:t>
            </w:r>
          </w:p>
        </w:tc>
        <w:tc>
          <w:tcPr>
            <w:tcW w:type="dxa" w:w="1215"/>
          </w:tcPr>
          <w:p>
            <w:pPr>
              <w:spacing w:after="0"/>
              <w:jc w:val="right"/>
            </w:pPr>
            <w:r>
              <w:rPr>
                <w:sz w:val="16"/>
              </w:rPr>
              <w:t>$9,822,036</w:t>
            </w:r>
          </w:p>
        </w:tc>
        <w:tc>
          <w:tcPr>
            <w:tcW w:type="dxa" w:w="1090"/>
          </w:tcPr>
          <w:p>
            <w:pPr>
              <w:spacing w:after="0"/>
              <w:jc w:val="right"/>
            </w:pPr>
            <w:r>
              <w:rPr>
                <w:sz w:val="16"/>
              </w:rPr>
              <w:t>13</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5</w:t>
            </w:r>
          </w:p>
        </w:tc>
        <w:tc>
          <w:tcPr>
            <w:tcW w:type="dxa" w:w="1037"/>
          </w:tcPr>
          <w:p>
            <w:pPr>
              <w:spacing w:after="0"/>
              <w:jc w:val="left"/>
            </w:pPr>
            <w:r>
              <w:rPr>
                <w:sz w:val="16"/>
              </w:rPr>
              <w:t>Tornado</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$1,449,585</w:t>
            </w:r>
          </w:p>
        </w:tc>
        <w:tc>
          <w:tcPr>
            <w:tcW w:type="dxa" w:w="1126"/>
          </w:tcPr>
          <w:p>
            <w:pPr>
              <w:spacing w:after="0"/>
              <w:jc w:val="right"/>
            </w:pPr>
            <w:r>
              <w:rPr>
                <w:sz w:val="16"/>
              </w:rPr>
              <w:t>$754</w:t>
            </w:r>
          </w:p>
        </w:tc>
        <w:tc>
          <w:tcPr>
            <w:tcW w:type="dxa" w:w="1253"/>
          </w:tcPr>
          <w:p>
            <w:pPr>
              <w:spacing w:after="0"/>
              <w:jc w:val="right"/>
            </w:pPr>
            <w:r>
              <w:rPr>
                <w:sz w:val="16"/>
              </w:rPr>
              <w:t>$2,734,763</w:t>
            </w:r>
          </w:p>
        </w:tc>
        <w:tc>
          <w:tcPr>
            <w:tcW w:type="dxa" w:w="1215"/>
          </w:tcPr>
          <w:p>
            <w:pPr>
              <w:spacing w:after="0"/>
              <w:jc w:val="right"/>
            </w:pPr>
            <w:r>
              <w:rPr>
                <w:sz w:val="16"/>
              </w:rPr>
              <w:t>$4,185,102</w:t>
            </w:r>
          </w:p>
        </w:tc>
        <w:tc>
          <w:tcPr>
            <w:tcW w:type="dxa" w:w="1090"/>
          </w:tcPr>
          <w:p>
            <w:pPr>
              <w:spacing w:after="0"/>
              <w:jc w:val="right"/>
            </w:pPr>
            <w:r>
              <w:rPr>
                <w:sz w:val="16"/>
              </w:rPr>
              <w:t>21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Heat Wave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$319</w:t>
            </w:r>
          </w:p>
        </w:tc>
        <w:tc>
          <w:tcPr>
            <w:tcW w:type="dxa" w:w="1126"/>
          </w:tcPr>
          <w:p>
            <w:pPr>
              <w:spacing w:after="0"/>
              <w:jc w:val="right"/>
            </w:pPr>
            <w:r>
              <w:rPr>
                <w:sz w:val="16"/>
              </w:rPr>
              <w:t>$73</w:t>
            </w:r>
          </w:p>
        </w:tc>
        <w:tc>
          <w:tcPr>
            <w:tcW w:type="dxa" w:w="1253"/>
          </w:tcPr>
          <w:p>
            <w:pPr>
              <w:spacing w:after="0"/>
              <w:jc w:val="right"/>
            </w:pPr>
            <w:r>
              <w:rPr>
                <w:sz w:val="16"/>
              </w:rPr>
              <w:t>$2,475,754</w:t>
            </w:r>
          </w:p>
        </w:tc>
        <w:tc>
          <w:tcPr>
            <w:tcW w:type="dxa" w:w="1215"/>
          </w:tcPr>
          <w:p>
            <w:pPr>
              <w:spacing w:after="0"/>
              <w:jc w:val="right"/>
            </w:pPr>
            <w:r>
              <w:rPr>
                <w:sz w:val="16"/>
              </w:rPr>
              <w:t>$2,476,146</w:t>
            </w:r>
          </w:p>
        </w:tc>
        <w:tc>
          <w:tcPr>
            <w:tcW w:type="dxa" w:w="1090"/>
          </w:tcPr>
          <w:p>
            <w:pPr>
              <w:spacing w:after="0"/>
              <w:jc w:val="right"/>
            </w:pPr>
            <w:r>
              <w:rPr>
                <w:sz w:val="16"/>
              </w:rPr>
              <w:t>15</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7</w:t>
            </w:r>
          </w:p>
        </w:tc>
        <w:tc>
          <w:tcPr>
            <w:tcW w:type="dxa" w:w="1037"/>
          </w:tcPr>
          <w:p>
            <w:pPr>
              <w:spacing w:after="0"/>
              <w:jc w:val="left"/>
            </w:pPr>
            <w:r>
              <w:rPr>
                <w:sz w:val="16"/>
              </w:rPr>
              <w:t>Cold Wave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$20,453</w:t>
            </w:r>
          </w:p>
        </w:tc>
        <w:tc>
          <w:tcPr>
            <w:tcW w:type="dxa" w:w="1126"/>
          </w:tcPr>
          <w:p>
            <w:pPr>
              <w:spacing w:after="0"/>
              <w:jc w:val="right"/>
            </w:pPr>
            <w:r>
              <w:rPr>
                <w:sz w:val="16"/>
              </w:rPr>
              <w:t>$12,845</w:t>
            </w:r>
          </w:p>
        </w:tc>
        <w:tc>
          <w:tcPr>
            <w:tcW w:type="dxa" w:w="1253"/>
          </w:tcPr>
          <w:p>
            <w:pPr>
              <w:spacing w:after="0"/>
              <w:jc w:val="right"/>
            </w:pPr>
            <w:r>
              <w:rPr>
                <w:sz w:val="16"/>
              </w:rPr>
              <w:t>$2,391,755</w:t>
            </w:r>
          </w:p>
        </w:tc>
        <w:tc>
          <w:tcPr>
            <w:tcW w:type="dxa" w:w="1215"/>
          </w:tcPr>
          <w:p>
            <w:pPr>
              <w:spacing w:after="0"/>
              <w:jc w:val="right"/>
            </w:pPr>
            <w:r>
              <w:rPr>
                <w:sz w:val="16"/>
              </w:rPr>
              <w:t>$2,425,053</w:t>
            </w:r>
          </w:p>
        </w:tc>
        <w:tc>
          <w:tcPr>
            <w:tcW w:type="dxa" w:w="1090"/>
          </w:tcPr>
          <w:p>
            <w:pPr>
              <w:spacing w:after="0"/>
              <w:jc w:val="right"/>
            </w:pPr>
            <w:r>
              <w:rPr>
                <w:sz w:val="16"/>
              </w:rPr>
              <w:t>5</w:t>
            </w:r>
          </w:p>
        </w:tc>
        <w:tc>
          <w:tcPr>
            <w:tcW w:type="dxa" w:w="1906"/>
          </w:tcPr>
          <w:p>
            <w:pPr>
              <w:spacing w:after="0"/>
              <w:jc w:val="left"/>
            </w:pPr>
          </w:p>
        </w:tc>
        <w:tc>
          <w:tcPr>
            <w:tcW w:type="dxa" w:w="1778"/>
          </w:tcPr>
          <w:p>
            <w:pPr>
              <w:spacing w:after="0"/>
              <w:jc w:val="left"/>
            </w:pPr>
            <w:r>
              <w:rPr>
                <w:sz w:val="16"/>
              </w:rPr>
              <w:t>Includes 1 Frost/Freeze record, event types the NRI definition of this hazard leaves out.</w:t>
            </w:r>
          </w:p>
        </w:tc>
      </w:tr>
      <w:tr>
        <w:trPr>
          <w:cantSplit/>
        </w:trPr>
        <w:tc>
          <w:tcPr>
            <w:tcW w:type="dxa" w:w="674"/>
          </w:tcPr>
          <w:p>
            <w:pPr>
              <w:spacing w:after="0"/>
              <w:jc w:val="right"/>
            </w:pPr>
            <w:r>
              <w:rPr>
                <w:sz w:val="16"/>
              </w:rPr>
              <w:t>8</w:t>
            </w:r>
          </w:p>
        </w:tc>
        <w:tc>
          <w:tcPr>
            <w:tcW w:type="dxa" w:w="1037"/>
          </w:tcPr>
          <w:p>
            <w:pPr>
              <w:spacing w:after="0"/>
              <w:jc w:val="left"/>
            </w:pPr>
            <w:r>
              <w:rPr>
                <w:sz w:val="16"/>
              </w:rPr>
              <w:t>Lightning</w:t>
            </w:r>
          </w:p>
        </w:tc>
        <w:tc>
          <w:tcPr>
            <w:tcW w:type="dxa" w:w="1409"/>
          </w:tcPr>
          <w:p>
            <w:pPr>
              <w:spacing w:after="0"/>
              <w:jc w:val="left"/>
            </w:pPr>
            <w:r>
              <w:rPr>
                <w:sz w:val="16"/>
              </w:rPr>
              <w:t>Relatively High</w:t>
            </w:r>
          </w:p>
        </w:tc>
        <w:tc>
          <w:tcPr>
            <w:tcW w:type="dxa" w:w="1409"/>
          </w:tcPr>
          <w:p>
            <w:pPr>
              <w:spacing w:after="0"/>
              <w:jc w:val="left"/>
            </w:pPr>
            <w:r>
              <w:rPr>
                <w:sz w:val="16"/>
              </w:rPr>
              <w:t>Relatively High</w:t>
            </w:r>
          </w:p>
        </w:tc>
        <w:tc>
          <w:tcPr>
            <w:tcW w:type="dxa" w:w="1215"/>
          </w:tcPr>
          <w:p>
            <w:pPr>
              <w:spacing w:after="0"/>
              <w:jc w:val="right"/>
            </w:pPr>
            <w:r>
              <w:rPr>
                <w:sz w:val="16"/>
              </w:rPr>
              <w:t>$182,786</w:t>
            </w:r>
          </w:p>
        </w:tc>
        <w:tc>
          <w:tcPr>
            <w:tcW w:type="dxa" w:w="1126"/>
          </w:tcPr>
          <w:p>
            <w:pPr>
              <w:spacing w:after="0"/>
              <w:jc w:val="right"/>
            </w:pPr>
          </w:p>
        </w:tc>
        <w:tc>
          <w:tcPr>
            <w:tcW w:type="dxa" w:w="1253"/>
          </w:tcPr>
          <w:p>
            <w:pPr>
              <w:spacing w:after="0"/>
              <w:jc w:val="right"/>
            </w:pPr>
            <w:r>
              <w:rPr>
                <w:sz w:val="16"/>
              </w:rPr>
              <w:t>$1,934,880</w:t>
            </w:r>
          </w:p>
        </w:tc>
        <w:tc>
          <w:tcPr>
            <w:tcW w:type="dxa" w:w="1215"/>
          </w:tcPr>
          <w:p>
            <w:pPr>
              <w:spacing w:after="0"/>
              <w:jc w:val="right"/>
            </w:pPr>
            <w:r>
              <w:rPr>
                <w:sz w:val="16"/>
              </w:rPr>
              <w:t>$2,117,666</w:t>
            </w:r>
          </w:p>
        </w:tc>
        <w:tc>
          <w:tcPr>
            <w:tcW w:type="dxa" w:w="1090"/>
          </w:tcPr>
          <w:p>
            <w:pPr>
              <w:spacing w:after="0"/>
              <w:jc w:val="right"/>
            </w:pPr>
            <w:r>
              <w:rPr>
                <w:sz w:val="16"/>
              </w:rPr>
              <w:t>66</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Strong Wind</w:t>
            </w:r>
          </w:p>
        </w:tc>
        <w:tc>
          <w:tcPr>
            <w:tcW w:type="dxa" w:w="1409"/>
          </w:tcPr>
          <w:p>
            <w:pPr>
              <w:spacing w:after="0"/>
              <w:jc w:val="left"/>
            </w:pPr>
            <w:r>
              <w:rPr>
                <w:sz w:val="16"/>
              </w:rPr>
              <w:t>Relatively High</w:t>
            </w:r>
          </w:p>
        </w:tc>
        <w:tc>
          <w:tcPr>
            <w:tcW w:type="dxa" w:w="1409"/>
          </w:tcPr>
          <w:p>
            <w:pPr>
              <w:spacing w:after="0"/>
              <w:jc w:val="left"/>
            </w:pPr>
            <w:r>
              <w:rPr>
                <w:sz w:val="16"/>
              </w:rPr>
              <w:t>Relatively Moderate</w:t>
            </w:r>
          </w:p>
        </w:tc>
        <w:tc>
          <w:tcPr>
            <w:tcW w:type="dxa" w:w="1215"/>
          </w:tcPr>
          <w:p>
            <w:pPr>
              <w:spacing w:after="0"/>
              <w:jc w:val="right"/>
            </w:pPr>
            <w:r>
              <w:rPr>
                <w:sz w:val="16"/>
              </w:rPr>
              <w:t>$44,189</w:t>
            </w:r>
          </w:p>
        </w:tc>
        <w:tc>
          <w:tcPr>
            <w:tcW w:type="dxa" w:w="1126"/>
          </w:tcPr>
          <w:p>
            <w:pPr>
              <w:spacing w:after="0"/>
              <w:jc w:val="right"/>
            </w:pPr>
            <w:r>
              <w:rPr>
                <w:sz w:val="16"/>
              </w:rPr>
              <w:t>$2,730</w:t>
            </w:r>
          </w:p>
        </w:tc>
        <w:tc>
          <w:tcPr>
            <w:tcW w:type="dxa" w:w="1253"/>
          </w:tcPr>
          <w:p>
            <w:pPr>
              <w:spacing w:after="0"/>
              <w:jc w:val="right"/>
            </w:pPr>
            <w:r>
              <w:rPr>
                <w:sz w:val="16"/>
              </w:rPr>
              <w:t>$1,571,327</w:t>
            </w:r>
          </w:p>
        </w:tc>
        <w:tc>
          <w:tcPr>
            <w:tcW w:type="dxa" w:w="1215"/>
          </w:tcPr>
          <w:p>
            <w:pPr>
              <w:spacing w:after="0"/>
              <w:jc w:val="right"/>
            </w:pPr>
            <w:r>
              <w:rPr>
                <w:sz w:val="16"/>
              </w:rPr>
              <w:t>$1,618,246</w:t>
            </w:r>
          </w:p>
        </w:tc>
        <w:tc>
          <w:tcPr>
            <w:tcW w:type="dxa" w:w="1090"/>
          </w:tcPr>
          <w:p>
            <w:pPr>
              <w:spacing w:after="0"/>
              <w:jc w:val="right"/>
            </w:pPr>
            <w:r>
              <w:rPr>
                <w:sz w:val="16"/>
              </w:rPr>
              <w:t>568</w:t>
            </w:r>
          </w:p>
        </w:tc>
        <w:tc>
          <w:tcPr>
            <w:tcW w:type="dxa" w:w="1906"/>
          </w:tcPr>
          <w:p>
            <w:pPr>
              <w:spacing w:after="0"/>
              <w:jc w:val="left"/>
            </w:pPr>
          </w:p>
        </w:tc>
        <w:tc>
          <w:tcPr>
            <w:tcW w:type="dxa" w:w="1778"/>
          </w:tcPr>
          <w:p>
            <w:pPr>
              <w:spacing w:after="0"/>
              <w:jc w:val="left"/>
            </w:pPr>
            <w:r>
              <w:rPr>
                <w:sz w:val="16"/>
              </w:rPr>
              <w:t>Includes 6 High Wind records and 16 Strong Wind records, event types the NRI definition of this hazard leaves out.</w:t>
            </w:r>
          </w:p>
        </w:tc>
      </w:tr>
      <w:tr>
        <w:trPr>
          <w:cantSplit/>
        </w:trPr>
        <w:tc>
          <w:tcPr>
            <w:tcW w:type="dxa" w:w="674"/>
          </w:tcPr>
          <w:p>
            <w:pPr>
              <w:spacing w:after="0"/>
              <w:jc w:val="right"/>
            </w:pPr>
            <w:r>
              <w:rPr>
                <w:sz w:val="16"/>
              </w:rPr>
              <w:t>10</w:t>
            </w:r>
          </w:p>
        </w:tc>
        <w:tc>
          <w:tcPr>
            <w:tcW w:type="dxa" w:w="1037"/>
          </w:tcPr>
          <w:p>
            <w:pPr>
              <w:spacing w:after="0"/>
              <w:jc w:val="left"/>
            </w:pPr>
            <w:r>
              <w:rPr>
                <w:sz w:val="16"/>
              </w:rPr>
              <w:t>Wildfire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$1,265,771</w:t>
            </w:r>
          </w:p>
        </w:tc>
        <w:tc>
          <w:tcPr>
            <w:tcW w:type="dxa" w:w="1126"/>
          </w:tcPr>
          <w:p>
            <w:pPr>
              <w:spacing w:after="0"/>
              <w:jc w:val="right"/>
            </w:pPr>
            <w:r>
              <w:rPr>
                <w:sz w:val="16"/>
              </w:rPr>
              <w:t>$238</w:t>
            </w:r>
          </w:p>
        </w:tc>
        <w:tc>
          <w:tcPr>
            <w:tcW w:type="dxa" w:w="1253"/>
          </w:tcPr>
          <w:p>
            <w:pPr>
              <w:spacing w:after="0"/>
              <w:jc w:val="right"/>
            </w:pPr>
            <w:r>
              <w:rPr>
                <w:sz w:val="16"/>
              </w:rPr>
              <w:t>$116,870</w:t>
            </w:r>
          </w:p>
        </w:tc>
        <w:tc>
          <w:tcPr>
            <w:tcW w:type="dxa" w:w="1215"/>
          </w:tcPr>
          <w:p>
            <w:pPr>
              <w:spacing w:after="0"/>
              <w:jc w:val="right"/>
            </w:pPr>
            <w:r>
              <w:rPr>
                <w:sz w:val="16"/>
              </w:rPr>
              <w:t>$1,382,878</w:t>
            </w:r>
          </w:p>
        </w:tc>
        <w:tc>
          <w:tcPr>
            <w:tcW w:type="dxa" w:w="1090"/>
          </w:tcPr>
          <w:p>
            <w:pPr>
              <w:spacing w:after="0"/>
              <w:jc w:val="right"/>
            </w:pPr>
            <w:r>
              <w:rPr>
                <w:sz w:val="16"/>
              </w:rPr>
              <w:t>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Ice Storm</w:t>
            </w:r>
          </w:p>
        </w:tc>
        <w:tc>
          <w:tcPr>
            <w:tcW w:type="dxa" w:w="1409"/>
          </w:tcPr>
          <w:p>
            <w:pPr>
              <w:spacing w:after="0"/>
              <w:jc w:val="left"/>
            </w:pPr>
            <w:r>
              <w:rPr>
                <w:sz w:val="16"/>
              </w:rPr>
              <w:t>Relatively High</w:t>
            </w:r>
          </w:p>
        </w:tc>
        <w:tc>
          <w:tcPr>
            <w:tcW w:type="dxa" w:w="1409"/>
          </w:tcPr>
          <w:p>
            <w:pPr>
              <w:spacing w:after="0"/>
              <w:jc w:val="left"/>
            </w:pPr>
            <w:r>
              <w:rPr>
                <w:sz w:val="16"/>
              </w:rPr>
              <w:t>Relatively High</w:t>
            </w:r>
          </w:p>
        </w:tc>
        <w:tc>
          <w:tcPr>
            <w:tcW w:type="dxa" w:w="1215"/>
          </w:tcPr>
          <w:p>
            <w:pPr>
              <w:spacing w:after="0"/>
              <w:jc w:val="right"/>
            </w:pPr>
            <w:r>
              <w:rPr>
                <w:sz w:val="16"/>
              </w:rPr>
              <w:t>$683,052</w:t>
            </w:r>
          </w:p>
        </w:tc>
        <w:tc>
          <w:tcPr>
            <w:tcW w:type="dxa" w:w="1126"/>
          </w:tcPr>
          <w:p>
            <w:pPr>
              <w:spacing w:after="0"/>
              <w:jc w:val="right"/>
            </w:pPr>
          </w:p>
        </w:tc>
        <w:tc>
          <w:tcPr>
            <w:tcW w:type="dxa" w:w="1253"/>
          </w:tcPr>
          <w:p>
            <w:pPr>
              <w:spacing w:after="0"/>
              <w:jc w:val="right"/>
            </w:pPr>
            <w:r>
              <w:rPr>
                <w:sz w:val="16"/>
              </w:rPr>
              <w:t>$64,358</w:t>
            </w:r>
          </w:p>
        </w:tc>
        <w:tc>
          <w:tcPr>
            <w:tcW w:type="dxa" w:w="1215"/>
          </w:tcPr>
          <w:p>
            <w:pPr>
              <w:spacing w:after="0"/>
              <w:jc w:val="right"/>
            </w:pPr>
            <w:r>
              <w:rPr>
                <w:sz w:val="16"/>
              </w:rPr>
              <w:t>$747,411</w:t>
            </w:r>
          </w:p>
        </w:tc>
        <w:tc>
          <w:tcPr>
            <w:tcW w:type="dxa" w:w="1090"/>
          </w:tcPr>
          <w:p>
            <w:pPr>
              <w:spacing w:after="0"/>
              <w:jc w:val="right"/>
            </w:pPr>
            <w:r>
              <w:rPr>
                <w:sz w:val="16"/>
              </w:rPr>
              <w:t>2</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12</w:t>
            </w:r>
          </w:p>
        </w:tc>
        <w:tc>
          <w:tcPr>
            <w:tcW w:type="dxa" w:w="1037"/>
          </w:tcPr>
          <w:p>
            <w:pPr>
              <w:spacing w:after="0"/>
              <w:jc w:val="left"/>
            </w:pPr>
            <w:r>
              <w:rPr>
                <w:sz w:val="16"/>
              </w:rPr>
              <w:t>Hail</w:t>
            </w:r>
          </w:p>
        </w:tc>
        <w:tc>
          <w:tcPr>
            <w:tcW w:type="dxa" w:w="1409"/>
          </w:tcPr>
          <w:p>
            <w:pPr>
              <w:spacing w:after="0"/>
              <w:jc w:val="left"/>
            </w:pPr>
            <w:r>
              <w:rPr>
                <w:sz w:val="16"/>
              </w:rPr>
              <w:t>Relatively Low</w:t>
            </w:r>
          </w:p>
        </w:tc>
        <w:tc>
          <w:tcPr>
            <w:tcW w:type="dxa" w:w="1409"/>
          </w:tcPr>
          <w:p>
            <w:pPr>
              <w:spacing w:after="0"/>
              <w:jc w:val="left"/>
            </w:pPr>
            <w:r>
              <w:rPr>
                <w:sz w:val="16"/>
              </w:rPr>
              <w:t>Relatively Low</w:t>
            </w:r>
          </w:p>
        </w:tc>
        <w:tc>
          <w:tcPr>
            <w:tcW w:type="dxa" w:w="1215"/>
          </w:tcPr>
          <w:p>
            <w:pPr>
              <w:spacing w:after="0"/>
              <w:jc w:val="right"/>
            </w:pPr>
            <w:r>
              <w:rPr>
                <w:sz w:val="16"/>
              </w:rPr>
              <w:t>$241,866</w:t>
            </w:r>
          </w:p>
        </w:tc>
        <w:tc>
          <w:tcPr>
            <w:tcW w:type="dxa" w:w="1126"/>
          </w:tcPr>
          <w:p>
            <w:pPr>
              <w:spacing w:after="0"/>
              <w:jc w:val="right"/>
            </w:pPr>
            <w:r>
              <w:rPr>
                <w:sz w:val="16"/>
              </w:rPr>
              <w:t>$313</w:t>
            </w:r>
          </w:p>
        </w:tc>
        <w:tc>
          <w:tcPr>
            <w:tcW w:type="dxa" w:w="1253"/>
          </w:tcPr>
          <w:p>
            <w:pPr>
              <w:spacing w:after="0"/>
              <w:jc w:val="right"/>
            </w:pPr>
            <w:r>
              <w:rPr>
                <w:sz w:val="16"/>
              </w:rPr>
              <w:t>$265,259</w:t>
            </w:r>
          </w:p>
        </w:tc>
        <w:tc>
          <w:tcPr>
            <w:tcW w:type="dxa" w:w="1215"/>
          </w:tcPr>
          <w:p>
            <w:pPr>
              <w:spacing w:after="0"/>
              <w:jc w:val="right"/>
            </w:pPr>
            <w:r>
              <w:rPr>
                <w:sz w:val="16"/>
              </w:rPr>
              <w:t>$507,438</w:t>
            </w:r>
          </w:p>
        </w:tc>
        <w:tc>
          <w:tcPr>
            <w:tcW w:type="dxa" w:w="1090"/>
          </w:tcPr>
          <w:p>
            <w:pPr>
              <w:spacing w:after="0"/>
              <w:jc w:val="right"/>
            </w:pPr>
            <w:r>
              <w:rPr>
                <w:sz w:val="16"/>
              </w:rPr>
              <w:t>121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13</w:t>
            </w:r>
          </w:p>
        </w:tc>
        <w:tc>
          <w:tcPr>
            <w:tcW w:type="dxa" w:w="1037"/>
          </w:tcPr>
          <w:p>
            <w:pPr>
              <w:spacing w:after="0"/>
              <w:jc w:val="left"/>
            </w:pPr>
            <w:r>
              <w:rPr>
                <w:sz w:val="16"/>
              </w:rPr>
              <w:t>Winter Weather</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$39,130</w:t>
            </w:r>
          </w:p>
        </w:tc>
        <w:tc>
          <w:tcPr>
            <w:tcW w:type="dxa" w:w="1126"/>
          </w:tcPr>
          <w:p>
            <w:pPr>
              <w:spacing w:after="0"/>
              <w:jc w:val="right"/>
            </w:pPr>
            <w:r>
              <w:rPr>
                <w:sz w:val="16"/>
              </w:rPr>
              <w:t>$12</w:t>
            </w:r>
          </w:p>
        </w:tc>
        <w:tc>
          <w:tcPr>
            <w:tcW w:type="dxa" w:w="1253"/>
          </w:tcPr>
          <w:p>
            <w:pPr>
              <w:spacing w:after="0"/>
              <w:jc w:val="right"/>
            </w:pPr>
            <w:r>
              <w:rPr>
                <w:sz w:val="16"/>
              </w:rPr>
              <w:t>$85,154</w:t>
            </w:r>
          </w:p>
        </w:tc>
        <w:tc>
          <w:tcPr>
            <w:tcW w:type="dxa" w:w="1215"/>
          </w:tcPr>
          <w:p>
            <w:pPr>
              <w:spacing w:after="0"/>
              <w:jc w:val="right"/>
            </w:pPr>
            <w:r>
              <w:rPr>
                <w:sz w:val="16"/>
              </w:rPr>
              <w:t>$124,296</w:t>
            </w:r>
          </w:p>
        </w:tc>
        <w:tc>
          <w:tcPr>
            <w:tcW w:type="dxa" w:w="1090"/>
          </w:tcPr>
          <w:p>
            <w:pPr>
              <w:spacing w:after="0"/>
              <w:jc w:val="right"/>
            </w:pPr>
            <w:r>
              <w:rPr>
                <w:sz w:val="16"/>
              </w:rPr>
              <w:t>6</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14</w:t>
            </w:r>
          </w:p>
        </w:tc>
        <w:tc>
          <w:tcPr>
            <w:tcW w:type="dxa" w:w="1037"/>
          </w:tcPr>
          <w:p>
            <w:pPr>
              <w:spacing w:after="0"/>
              <w:jc w:val="left"/>
            </w:pPr>
            <w:r>
              <w:rPr>
                <w:sz w:val="16"/>
              </w:rPr>
              <w:t>Drought</w:t>
            </w:r>
          </w:p>
        </w:tc>
        <w:tc>
          <w:tcPr>
            <w:tcW w:type="dxa" w:w="1409"/>
          </w:tcPr>
          <w:p>
            <w:pPr>
              <w:spacing w:after="0"/>
              <w:jc w:val="left"/>
            </w:pPr>
            <w:r>
              <w:rPr>
                <w:sz w:val="16"/>
              </w:rPr>
              <w:t>Relatively Low</w:t>
            </w:r>
          </w:p>
        </w:tc>
        <w:tc>
          <w:tcPr>
            <w:tcW w:type="dxa" w:w="1409"/>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$86,875</w:t>
            </w:r>
          </w:p>
        </w:tc>
        <w:tc>
          <w:tcPr>
            <w:tcW w:type="dxa" w:w="1253"/>
          </w:tcPr>
          <w:p>
            <w:pPr>
              <w:spacing w:after="0"/>
              <w:jc w:val="right"/>
            </w:pPr>
          </w:p>
        </w:tc>
        <w:tc>
          <w:tcPr>
            <w:tcW w:type="dxa" w:w="1215"/>
          </w:tcPr>
          <w:p>
            <w:pPr>
              <w:spacing w:after="0"/>
              <w:jc w:val="right"/>
            </w:pPr>
            <w:r>
              <w:rPr>
                <w:sz w:val="16"/>
              </w:rPr>
              <w:t>$86,875</w:t>
            </w:r>
          </w:p>
        </w:tc>
        <w:tc>
          <w:tcPr>
            <w:tcW w:type="dxa" w:w="1090"/>
          </w:tcPr>
          <w:p>
            <w:pPr>
              <w:spacing w:after="0"/>
              <w:jc w:val="right"/>
            </w:pPr>
            <w:r>
              <w:rPr>
                <w:sz w:val="16"/>
              </w:rPr>
              <w:t>21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15</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215"/>
          </w:tcPr>
          <w:p>
            <w:pPr>
              <w:spacing w:after="0"/>
              <w:jc w:val="right"/>
            </w:pPr>
            <w:r>
              <w:rPr>
                <w:sz w:val="16"/>
              </w:rPr>
              <w:t>$200</w:t>
            </w:r>
          </w:p>
        </w:tc>
        <w:tc>
          <w:tcPr>
            <w:tcW w:type="dxa" w:w="1126"/>
          </w:tcPr>
          <w:p>
            <w:pPr>
              <w:spacing w:after="0"/>
              <w:jc w:val="right"/>
            </w:pPr>
          </w:p>
        </w:tc>
        <w:tc>
          <w:tcPr>
            <w:tcW w:type="dxa" w:w="1253"/>
          </w:tcPr>
          <w:p>
            <w:pPr>
              <w:spacing w:after="0"/>
              <w:jc w:val="right"/>
            </w:pPr>
            <w:r>
              <w:rPr>
                <w:sz w:val="16"/>
              </w:rPr>
              <w:t>$2</w:t>
            </w:r>
          </w:p>
        </w:tc>
        <w:tc>
          <w:tcPr>
            <w:tcW w:type="dxa" w:w="1215"/>
          </w:tcPr>
          <w:p>
            <w:pPr>
              <w:spacing w:after="0"/>
              <w:jc w:val="right"/>
            </w:pPr>
            <w:r>
              <w:rPr>
                <w:sz w:val="16"/>
              </w:rPr>
              <w:t>$202</w:t>
            </w:r>
          </w:p>
        </w:tc>
        <w:tc>
          <w:tcPr>
            <w:tcW w:type="dxa" w:w="1090"/>
          </w:tcPr>
          <w:p>
            <w:pPr>
              <w:spacing w:after="0"/>
              <w:jc w:val="right"/>
            </w:pPr>
            <w:r>
              <w:rPr>
                <w:sz w:val="16"/>
              </w:rPr>
              <w:t>0</w:t>
            </w:r>
          </w:p>
        </w:tc>
        <w:tc>
          <w:tcPr>
            <w:tcW w:type="dxa" w:w="1906"/>
          </w:tcPr>
          <w:p>
            <w:pPr>
              <w:spacing w:after="0"/>
              <w:jc w:val="left"/>
            </w:pPr>
          </w:p>
        </w:tc>
        <w:tc>
          <w:tcPr>
            <w:tcW w:type="dxa" w:w="177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Avalanche</w:t>
            </w:r>
          </w:p>
        </w:tc>
        <w:tc>
          <w:tcPr>
            <w:tcW w:type="dxa" w:w="1409"/>
          </w:tcPr>
          <w:p>
            <w:pPr>
              <w:spacing w:after="0"/>
              <w:jc w:val="left"/>
            </w:pPr>
            <w:r>
              <w:rPr>
                <w:sz w:val="16"/>
              </w:rPr>
              <w:t>Not Applicable</w:t>
            </w:r>
          </w:p>
        </w:tc>
        <w:tc>
          <w:tcPr>
            <w:tcW w:type="dxa" w:w="140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r>
              <w:rPr>
                <w:sz w:val="16"/>
              </w:rPr>
              <w:t>NRI rates avalanche Not Applicable for this county, and no federal declaration for this county names it.</w:t>
            </w:r>
          </w:p>
        </w:tc>
        <w:tc>
          <w:tcPr>
            <w:tcW w:type="dxa" w:w="1778"/>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409"/>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p>
        </w:tc>
        <w:tc>
          <w:tcPr>
            <w:tcW w:type="dxa" w:w="17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Volcanic Activity</w:t>
            </w:r>
          </w:p>
        </w:tc>
        <w:tc>
          <w:tcPr>
            <w:tcW w:type="dxa" w:w="1409"/>
          </w:tcPr>
          <w:p>
            <w:pPr>
              <w:spacing w:after="0"/>
              <w:jc w:val="left"/>
            </w:pPr>
            <w:r>
              <w:rPr>
                <w:sz w:val="16"/>
              </w:rPr>
              <w:t>Not Applicable</w:t>
            </w:r>
          </w:p>
        </w:tc>
        <w:tc>
          <w:tcPr>
            <w:tcW w:type="dxa" w:w="140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r>
              <w:rPr>
                <w:sz w:val="16"/>
              </w:rPr>
              <w:t>NRI rates volcanic activity Not Applicable for this county, and no federal declaration for this county names it.</w:t>
            </w:r>
          </w:p>
        </w:tc>
        <w:tc>
          <w:tcPr>
            <w:tcW w:type="dxa" w:w="17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21"/>
        <w:gridCol w:w="1786"/>
        <w:gridCol w:w="1959"/>
        <w:gridCol w:w="1787"/>
        <w:gridCol w:w="1560"/>
        <w:gridCol w:w="2138"/>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1959"/>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21"/>
          </w:tcPr>
          <w:p>
            <w:pPr>
              <w:spacing w:after="0"/>
              <w:jc w:val="right"/>
            </w:pPr>
            <w:r>
              <w:rPr>
                <w:sz w:val="16"/>
              </w:rPr>
              <w:t>0</w:t>
            </w:r>
          </w:p>
        </w:tc>
        <w:tc>
          <w:tcPr>
            <w:tcW w:type="dxa" w:w="1786"/>
          </w:tcPr>
          <w:p>
            <w:pPr>
              <w:spacing w:after="0"/>
              <w:jc w:val="left"/>
            </w:pPr>
          </w:p>
        </w:tc>
        <w:tc>
          <w:tcPr>
            <w:tcW w:type="dxa" w:w="1959"/>
          </w:tcPr>
          <w:p>
            <w:pPr>
              <w:spacing w:after="0"/>
              <w:jc w:val="left"/>
            </w:pPr>
          </w:p>
        </w:tc>
        <w:tc>
          <w:tcPr>
            <w:tcW w:type="dxa" w:w="1787"/>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21"/>
          </w:tcPr>
          <w:p>
            <w:pPr>
              <w:spacing w:after="0"/>
              <w:jc w:val="right"/>
            </w:pPr>
            <w:r>
              <w:rPr>
                <w:sz w:val="16"/>
              </w:rPr>
              <w:t>13, 2007 to 2025 (13 zone-level)</w:t>
            </w:r>
          </w:p>
        </w:tc>
        <w:tc>
          <w:tcPr>
            <w:tcW w:type="dxa" w:w="1786"/>
          </w:tcPr>
          <w:p>
            <w:pPr>
              <w:spacing w:after="0"/>
              <w:jc w:val="left"/>
            </w:pPr>
          </w:p>
        </w:tc>
        <w:tc>
          <w:tcPr>
            <w:tcW w:type="dxa" w:w="1959"/>
          </w:tcPr>
          <w:p>
            <w:pPr>
              <w:spacing w:after="0"/>
              <w:jc w:val="left"/>
            </w:pPr>
            <w:r>
              <w:rPr>
                <w:sz w:val="16"/>
              </w:rPr>
              <w:t>Coastal Flood, 2010-10-08, $50,000 property; $0 crops, reported for the zone (2010 dollars); NWS zone SCZ048 (BEAUFORT), zone-level: may include parts of neighboring counties</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21"/>
          </w:tcPr>
          <w:p>
            <w:pPr>
              <w:spacing w:after="0"/>
              <w:jc w:val="right"/>
            </w:pPr>
            <w:r>
              <w:rPr>
                <w:sz w:val="16"/>
              </w:rPr>
              <w:t>4, 1996 to 2026 (4 zone-level)</w:t>
            </w:r>
          </w:p>
        </w:tc>
        <w:tc>
          <w:tcPr>
            <w:tcW w:type="dxa" w:w="1786"/>
          </w:tcPr>
          <w:p>
            <w:pPr>
              <w:spacing w:after="0"/>
              <w:jc w:val="left"/>
            </w:pPr>
            <w:r>
              <w:rPr>
                <w:sz w:val="16"/>
              </w:rPr>
              <w:t>3 days; 2 with a recorded value</w:t>
            </w:r>
          </w:p>
        </w:tc>
        <w:tc>
          <w:tcPr>
            <w:tcW w:type="dxa" w:w="1959"/>
          </w:tcPr>
          <w:p>
            <w:pPr>
              <w:spacing w:after="0"/>
              <w:jc w:val="left"/>
            </w:pPr>
            <w:r>
              <w:rPr>
                <w:sz w:val="16"/>
              </w:rPr>
              <w:t>3 consecutive days, 2026-01-31 to 2026-02-02, 2 direct deaths, zone-level</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21"/>
          </w:tcPr>
          <w:p>
            <w:pPr>
              <w:spacing w:after="0"/>
              <w:jc w:val="right"/>
            </w:pPr>
            <w:r>
              <w:rPr>
                <w:sz w:val="16"/>
              </w:rPr>
              <w:t>1, 2007 to 2007 (1 zone-level)</w:t>
            </w:r>
          </w:p>
        </w:tc>
        <w:tc>
          <w:tcPr>
            <w:tcW w:type="dxa" w:w="1786"/>
          </w:tcPr>
          <w:p>
            <w:pPr>
              <w:spacing w:after="0"/>
              <w:jc w:val="left"/>
            </w:pPr>
          </w:p>
        </w:tc>
        <w:tc>
          <w:tcPr>
            <w:tcW w:type="dxa" w:w="1959"/>
          </w:tcPr>
          <w:p>
            <w:pPr>
              <w:spacing w:after="0"/>
              <w:jc w:val="left"/>
            </w:pPr>
            <w:r>
              <w:rPr>
                <w:sz w:val="16"/>
              </w:rPr>
              <w:t>No crop damage reported in 1 records.</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21"/>
          </w:tcPr>
          <w:p>
            <w:pPr>
              <w:spacing w:after="0"/>
              <w:jc w:val="right"/>
            </w:pPr>
            <w:r>
              <w:rPr>
                <w:sz w:val="16"/>
              </w:rPr>
              <w:t>21, 1996 to 2002 (21 zone-level)</w:t>
            </w:r>
          </w:p>
        </w:tc>
        <w:tc>
          <w:tcPr>
            <w:tcW w:type="dxa" w:w="1786"/>
          </w:tcPr>
          <w:p>
            <w:pPr>
              <w:spacing w:after="0"/>
              <w:jc w:val="left"/>
            </w:pPr>
            <w:r>
              <w:rPr>
                <w:sz w:val="16"/>
              </w:rPr>
              <w:t>31 days to 214 days (median 88 days); 6 with a recorded value</w:t>
            </w:r>
          </w:p>
        </w:tc>
        <w:tc>
          <w:tcPr>
            <w:tcW w:type="dxa" w:w="1959"/>
          </w:tcPr>
          <w:p>
            <w:pPr>
              <w:spacing w:after="0"/>
              <w:jc w:val="left"/>
            </w:pPr>
            <w:r>
              <w:rPr>
                <w:sz w:val="16"/>
              </w:rPr>
              <w:t>214 days (7 months), 2002-03-01 to 2002-09-30, a run of 7 consecutive Storm Events drought records, zone-level</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21"/>
          </w:tcPr>
          <w:p>
            <w:pPr>
              <w:spacing w:after="0"/>
              <w:jc w:val="right"/>
            </w:pPr>
            <w:r>
              <w:rPr>
                <w:sz w:val="16"/>
              </w:rPr>
              <w:t>0</w:t>
            </w:r>
          </w:p>
        </w:tc>
        <w:tc>
          <w:tcPr>
            <w:tcW w:type="dxa" w:w="1786"/>
          </w:tcPr>
          <w:p>
            <w:pPr>
              <w:spacing w:after="0"/>
              <w:jc w:val="left"/>
            </w:pPr>
          </w:p>
        </w:tc>
        <w:tc>
          <w:tcPr>
            <w:tcW w:type="dxa" w:w="1959"/>
          </w:tcPr>
          <w:p>
            <w:pPr>
              <w:spacing w:after="0"/>
              <w:jc w:val="left"/>
            </w:pPr>
          </w:p>
        </w:tc>
        <w:tc>
          <w:tcPr>
            <w:tcW w:type="dxa" w:w="1787"/>
          </w:tcPr>
          <w:p>
            <w:pPr>
              <w:spacing w:after="0"/>
              <w:jc w:val="left"/>
            </w:pPr>
          </w:p>
        </w:tc>
        <w:tc>
          <w:tcPr>
            <w:tcW w:type="dxa" w:w="1560"/>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21"/>
          </w:tcPr>
          <w:p>
            <w:pPr>
              <w:spacing w:after="0"/>
              <w:jc w:val="right"/>
            </w:pPr>
            <w:r>
              <w:rPr>
                <w:sz w:val="16"/>
              </w:rPr>
              <w:t>134, 1970 to 2026</w:t>
            </w:r>
          </w:p>
        </w:tc>
        <w:tc>
          <w:tcPr>
            <w:tcW w:type="dxa" w:w="1786"/>
          </w:tcPr>
          <w:p>
            <w:pPr>
              <w:spacing w:after="0"/>
              <w:jc w:val="left"/>
            </w:pPr>
            <w:r>
              <w:rPr>
                <w:sz w:val="16"/>
              </w:rPr>
              <w:t>0.75 in to 2.75 in (median 1 in); 134 with a recorded value</w:t>
            </w:r>
          </w:p>
        </w:tc>
        <w:tc>
          <w:tcPr>
            <w:tcW w:type="dxa" w:w="1959"/>
          </w:tcPr>
          <w:p>
            <w:pPr>
              <w:spacing w:after="0"/>
              <w:jc w:val="left"/>
            </w:pPr>
            <w:r>
              <w:rPr>
                <w:sz w:val="16"/>
              </w:rPr>
              <w:t>2.75 in hail, 2008-03-15; same size also recorded on 2008-03-15</w:t>
            </w:r>
          </w:p>
        </w:tc>
        <w:tc>
          <w:tcPr>
            <w:tcW w:type="dxa" w:w="1787"/>
          </w:tcPr>
          <w:p>
            <w:pPr>
              <w:spacing w:after="0"/>
              <w:jc w:val="left"/>
            </w:pPr>
          </w:p>
        </w:tc>
        <w:tc>
          <w:tcPr>
            <w:tcW w:type="dxa" w:w="1560"/>
          </w:tcPr>
          <w:p>
            <w:pPr>
              <w:spacing w:after="0"/>
              <w:jc w:val="left"/>
            </w:pPr>
            <w:r>
              <w:rPr>
                <w:sz w:val="16"/>
              </w:rPr>
              <w:t>Event records naming member places: Bluffton town (26 records), Beaufort city (21 records), Port Royal town (5 records), Yemassee town (3 records), Hilton Head Island town (1 record).</w:t>
            </w:r>
          </w:p>
        </w:tc>
        <w:tc>
          <w:tcPr>
            <w:tcW w:type="dxa" w:w="2138"/>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21"/>
          </w:tcPr>
          <w:p>
            <w:pPr>
              <w:spacing w:after="0"/>
              <w:jc w:val="right"/>
            </w:pPr>
            <w:r>
              <w:rPr>
                <w:sz w:val="16"/>
              </w:rPr>
              <w:t>15, 1996 to 2022 (15 zone-level)</w:t>
            </w:r>
          </w:p>
        </w:tc>
        <w:tc>
          <w:tcPr>
            <w:tcW w:type="dxa" w:w="1786"/>
          </w:tcPr>
          <w:p>
            <w:pPr>
              <w:spacing w:after="0"/>
              <w:jc w:val="left"/>
            </w:pPr>
            <w:r>
              <w:rPr>
                <w:sz w:val="16"/>
              </w:rPr>
              <w:t>1 day to 31 days (median 2 days); 11 with a recorded value</w:t>
            </w:r>
          </w:p>
        </w:tc>
        <w:tc>
          <w:tcPr>
            <w:tcW w:type="dxa" w:w="1959"/>
          </w:tcPr>
          <w:p>
            <w:pPr>
              <w:spacing w:after="0"/>
              <w:jc w:val="left"/>
            </w:pPr>
            <w:r>
              <w:rPr>
                <w:sz w:val="16"/>
              </w:rPr>
              <w:t>31 days, 1999-08-01 to 1999-08-31, from 1 monthly summary record (a monthly summary record covers most or all of a month; it does not count days at wave conditions), 1 direct death, zone-level</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21"/>
          </w:tcPr>
          <w:p>
            <w:pPr>
              <w:spacing w:after="0"/>
              <w:jc w:val="right"/>
            </w:pPr>
            <w:r>
              <w:rPr>
                <w:sz w:val="16"/>
              </w:rPr>
              <w:t>26, 1996 to 2024 (26 zone-level)</w:t>
            </w:r>
          </w:p>
        </w:tc>
        <w:tc>
          <w:tcPr>
            <w:tcW w:type="dxa" w:w="1786"/>
          </w:tcPr>
          <w:p>
            <w:pPr>
              <w:spacing w:after="0"/>
              <w:jc w:val="left"/>
            </w:pPr>
          </w:p>
        </w:tc>
        <w:tc>
          <w:tcPr>
            <w:tcW w:type="dxa" w:w="1959"/>
          </w:tcPr>
          <w:p>
            <w:pPr>
              <w:spacing w:after="0"/>
              <w:jc w:val="left"/>
            </w:pPr>
            <w:r>
              <w:rPr>
                <w:sz w:val="16"/>
              </w:rPr>
              <w:t>Strongest recorded (records with damage, a wind speed or direct casualties first, then storm type, category and wind): Hurricane (Typhoon) record, 1996-07-12, 30 kt (35 mph), measurement type not recorded, damage not reported; NWS zone SCZ048 (BEAUFORT), zone-level: may include parts of neighboring counties</w:t>
            </w:r>
          </w:p>
        </w:tc>
        <w:tc>
          <w:tcPr>
            <w:tcW w:type="dxa" w:w="1787"/>
          </w:tcPr>
          <w:p>
            <w:pPr>
              <w:spacing w:after="0"/>
              <w:jc w:val="left"/>
            </w:pPr>
            <w:r>
              <w:rPr>
                <w:sz w:val="16"/>
              </w:rPr>
              <w:t>Most damaging recorded: Tropical Storm, 2016-09-02, $250,000 property; $0 crops, reported for the zone (2016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21"/>
          </w:tcPr>
          <w:p>
            <w:pPr>
              <w:spacing w:after="0"/>
              <w:jc w:val="right"/>
            </w:pPr>
            <w:r>
              <w:rPr>
                <w:sz w:val="16"/>
              </w:rPr>
              <w:t>2, 2014 to 2014 (2 zone-level)</w:t>
            </w:r>
          </w:p>
        </w:tc>
        <w:tc>
          <w:tcPr>
            <w:tcW w:type="dxa" w:w="1786"/>
          </w:tcPr>
          <w:p>
            <w:pPr>
              <w:spacing w:after="0"/>
              <w:jc w:val="left"/>
            </w:pPr>
          </w:p>
        </w:tc>
        <w:tc>
          <w:tcPr>
            <w:tcW w:type="dxa" w:w="1959"/>
          </w:tcPr>
          <w:p>
            <w:pPr>
              <w:spacing w:after="0"/>
              <w:jc w:val="left"/>
            </w:pPr>
            <w:r>
              <w:rPr>
                <w:sz w:val="16"/>
              </w:rPr>
              <w:t>No damage reported in 2 records.</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21"/>
          </w:tcPr>
          <w:p>
            <w:pPr>
              <w:spacing w:after="0"/>
              <w:jc w:val="right"/>
            </w:pPr>
            <w:r>
              <w:rPr>
                <w:sz w:val="16"/>
              </w:rPr>
              <w:t>47, 1996 to 2025 (1 zone-level)</w:t>
            </w:r>
          </w:p>
        </w:tc>
        <w:tc>
          <w:tcPr>
            <w:tcW w:type="dxa" w:w="1786"/>
          </w:tcPr>
          <w:p>
            <w:pPr>
              <w:spacing w:after="0"/>
              <w:jc w:val="left"/>
            </w:pPr>
          </w:p>
        </w:tc>
        <w:tc>
          <w:tcPr>
            <w:tcW w:type="dxa" w:w="1959"/>
          </w:tcPr>
          <w:p>
            <w:pPr>
              <w:spacing w:after="0"/>
              <w:jc w:val="left"/>
            </w:pPr>
            <w:r>
              <w:rPr>
                <w:sz w:val="16"/>
              </w:rPr>
              <w:t>Flood, 2020-07-07, $10,000 property; $0 crops (2020 dollars)</w:t>
            </w:r>
          </w:p>
        </w:tc>
        <w:tc>
          <w:tcPr>
            <w:tcW w:type="dxa" w:w="1787"/>
          </w:tcPr>
          <w:p>
            <w:pPr>
              <w:spacing w:after="0"/>
              <w:jc w:val="left"/>
            </w:pPr>
          </w:p>
        </w:tc>
        <w:tc>
          <w:tcPr>
            <w:tcW w:type="dxa" w:w="1560"/>
          </w:tcPr>
          <w:p>
            <w:pPr>
              <w:spacing w:after="0"/>
              <w:jc w:val="left"/>
            </w:pPr>
            <w:r>
              <w:rPr>
                <w:sz w:val="16"/>
              </w:rPr>
              <w:t>Event records naming member places: Bluffton town (9 records), Beaufort city (6 records), Port Royal town (3 records). Zone-level records (1)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21"/>
          </w:tcPr>
          <w:p>
            <w:pPr>
              <w:spacing w:after="0"/>
              <w:jc w:val="right"/>
            </w:pPr>
            <w:r>
              <w:rPr>
                <w:sz w:val="16"/>
              </w:rPr>
              <w:t>0</w:t>
            </w:r>
          </w:p>
        </w:tc>
        <w:tc>
          <w:tcPr>
            <w:tcW w:type="dxa" w:w="1786"/>
          </w:tcPr>
          <w:p>
            <w:pPr>
              <w:spacing w:after="0"/>
              <w:jc w:val="left"/>
            </w:pPr>
          </w:p>
        </w:tc>
        <w:tc>
          <w:tcPr>
            <w:tcW w:type="dxa" w:w="1959"/>
          </w:tcPr>
          <w:p>
            <w:pPr>
              <w:spacing w:after="0"/>
              <w:jc w:val="left"/>
            </w:pPr>
          </w:p>
        </w:tc>
        <w:tc>
          <w:tcPr>
            <w:tcW w:type="dxa" w:w="1787"/>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21"/>
          </w:tcPr>
          <w:p>
            <w:pPr>
              <w:spacing w:after="0"/>
              <w:jc w:val="right"/>
            </w:pPr>
            <w:r>
              <w:rPr>
                <w:sz w:val="16"/>
              </w:rPr>
              <w:t>66, 1996 to 2025</w:t>
            </w:r>
          </w:p>
        </w:tc>
        <w:tc>
          <w:tcPr>
            <w:tcW w:type="dxa" w:w="1786"/>
          </w:tcPr>
          <w:p>
            <w:pPr>
              <w:spacing w:after="0"/>
              <w:jc w:val="left"/>
            </w:pPr>
          </w:p>
        </w:tc>
        <w:tc>
          <w:tcPr>
            <w:tcW w:type="dxa" w:w="1959"/>
          </w:tcPr>
          <w:p>
            <w:pPr>
              <w:spacing w:after="0"/>
              <w:jc w:val="left"/>
            </w:pPr>
            <w:r>
              <w:rPr>
                <w:sz w:val="16"/>
              </w:rPr>
              <w:t>Lightning, 2007-07-30, $0 property; $0 crops (2007 dollars), 1 direct death, 1 direct injury</w:t>
            </w:r>
          </w:p>
        </w:tc>
        <w:tc>
          <w:tcPr>
            <w:tcW w:type="dxa" w:w="1787"/>
          </w:tcPr>
          <w:p>
            <w:pPr>
              <w:spacing w:after="0"/>
              <w:jc w:val="left"/>
            </w:pPr>
            <w:r>
              <w:rPr>
                <w:sz w:val="16"/>
              </w:rPr>
              <w:t>Lightning, 2018-08-19, $1,700,000 property; crops not reported (2018 dollars)</w:t>
            </w:r>
          </w:p>
        </w:tc>
        <w:tc>
          <w:tcPr>
            <w:tcW w:type="dxa" w:w="1560"/>
          </w:tcPr>
          <w:p>
            <w:pPr>
              <w:spacing w:after="0"/>
              <w:jc w:val="left"/>
            </w:pPr>
            <w:r>
              <w:rPr>
                <w:sz w:val="16"/>
              </w:rPr>
              <w:t>Event records naming member places: Bluffton town (12 records), Beaufort city (8 records), Port Royal town (5 records), Yemassee town (1 record).</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21"/>
          </w:tcPr>
          <w:p>
            <w:pPr>
              <w:spacing w:after="0"/>
              <w:jc w:val="right"/>
            </w:pPr>
            <w:r>
              <w:rPr>
                <w:sz w:val="16"/>
              </w:rPr>
              <w:t>22, 1996 to 2024 (22 zone-level)</w:t>
            </w:r>
          </w:p>
        </w:tc>
        <w:tc>
          <w:tcPr>
            <w:tcW w:type="dxa" w:w="1786"/>
          </w:tcPr>
          <w:p>
            <w:pPr>
              <w:spacing w:after="0"/>
              <w:jc w:val="left"/>
            </w:pPr>
            <w:r>
              <w:rPr>
                <w:sz w:val="16"/>
              </w:rPr>
              <w:t>35 kt (40 mph) to 55 kt (63 mph) (median 43 kt (49 mph)); 22 with a recorded value</w:t>
            </w:r>
          </w:p>
        </w:tc>
        <w:tc>
          <w:tcPr>
            <w:tcW w:type="dxa" w:w="1959"/>
          </w:tcPr>
          <w:p>
            <w:pPr>
              <w:spacing w:after="0"/>
              <w:jc w:val="left"/>
            </w:pPr>
            <w:r>
              <w:rPr>
                <w:sz w:val="16"/>
              </w:rPr>
              <w:t>55 kt (63 mph) measured gust, High Wind, 2022-01-03; NWS zone SCZ048 (BEAUFORT), zone-level: may include parts of neighboring counties</w:t>
            </w:r>
          </w:p>
        </w:tc>
        <w:tc>
          <w:tcPr>
            <w:tcW w:type="dxa" w:w="1787"/>
          </w:tcPr>
          <w:p>
            <w:pPr>
              <w:spacing w:after="0"/>
              <w:jc w:val="left"/>
            </w:pPr>
            <w:r>
              <w:rPr>
                <w:sz w:val="16"/>
              </w:rPr>
              <w:t>Strong Wind, 2022-03-12, $20,000 property; $0 crops, reported for the zone (2022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21"/>
          </w:tcPr>
          <w:p>
            <w:pPr>
              <w:spacing w:after="0"/>
              <w:jc w:val="right"/>
            </w:pPr>
            <w:r>
              <w:rPr>
                <w:sz w:val="16"/>
              </w:rPr>
              <w:t>592, 1957 to 2026</w:t>
            </w:r>
          </w:p>
        </w:tc>
        <w:tc>
          <w:tcPr>
            <w:tcW w:type="dxa" w:w="1786"/>
          </w:tcPr>
          <w:p>
            <w:pPr>
              <w:spacing w:after="0"/>
              <w:jc w:val="left"/>
            </w:pPr>
            <w:r>
              <w:rPr>
                <w:sz w:val="16"/>
              </w:rPr>
              <w:t>40 kt (46 mph) to 100 kt (115 mph) (median 50 kt (58 mph)); 551 with a recorded value</w:t>
            </w:r>
          </w:p>
        </w:tc>
        <w:tc>
          <w:tcPr>
            <w:tcW w:type="dxa" w:w="1959"/>
          </w:tcPr>
          <w:p>
            <w:pPr>
              <w:spacing w:after="0"/>
              <w:jc w:val="left"/>
            </w:pPr>
            <w:r>
              <w:rPr>
                <w:sz w:val="16"/>
              </w:rPr>
              <w:t>100 kt (115 mph), measurement type not recorded, Thunderstorm Wind, 1961-04-12</w:t>
            </w:r>
          </w:p>
        </w:tc>
        <w:tc>
          <w:tcPr>
            <w:tcW w:type="dxa" w:w="1787"/>
          </w:tcPr>
          <w:p>
            <w:pPr>
              <w:spacing w:after="0"/>
              <w:jc w:val="left"/>
            </w:pPr>
            <w:r>
              <w:rPr>
                <w:sz w:val="16"/>
              </w:rPr>
              <w:t>Thunderstorm Wind, 2021-09-20, $100,000 property; $0 crops (2021 dollars)</w:t>
            </w:r>
          </w:p>
        </w:tc>
        <w:tc>
          <w:tcPr>
            <w:tcW w:type="dxa" w:w="1560"/>
          </w:tcPr>
          <w:p>
            <w:pPr>
              <w:spacing w:after="0"/>
              <w:jc w:val="left"/>
            </w:pPr>
            <w:r>
              <w:rPr>
                <w:sz w:val="16"/>
              </w:rPr>
              <w:t>Event records naming member places: Beaufort city (77 records), Bluffton town (62 records), Port Royal town (16 records), Yemassee town (16 records).</w:t>
            </w:r>
          </w:p>
        </w:tc>
        <w:tc>
          <w:tcPr>
            <w:tcW w:type="dxa" w:w="2138"/>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21"/>
          </w:tcPr>
          <w:p>
            <w:pPr>
              <w:spacing w:after="0"/>
              <w:jc w:val="right"/>
            </w:pPr>
            <w:r>
              <w:rPr>
                <w:sz w:val="16"/>
              </w:rPr>
              <w:t>31, 1956 to 2024</w:t>
            </w:r>
          </w:p>
        </w:tc>
        <w:tc>
          <w:tcPr>
            <w:tcW w:type="dxa" w:w="1786"/>
          </w:tcPr>
          <w:p>
            <w:pPr>
              <w:spacing w:after="0"/>
              <w:jc w:val="left"/>
            </w:pPr>
            <w:r>
              <w:rPr>
                <w:sz w:val="16"/>
              </w:rPr>
              <w:t>F/EF0 to F/EF2 (median F/EF0); 30 with a recorded value</w:t>
            </w:r>
          </w:p>
        </w:tc>
        <w:tc>
          <w:tcPr>
            <w:tcW w:type="dxa" w:w="1959"/>
          </w:tcPr>
          <w:p>
            <w:pPr>
              <w:spacing w:after="0"/>
              <w:jc w:val="left"/>
            </w:pPr>
            <w:r>
              <w:rPr>
                <w:sz w:val="16"/>
              </w:rPr>
              <w:t>F2 tornado, 1998-09-03, 15 mi within this county, 75 yd wide, $360,000 property; crops not reported (1998 dollars), 1 direct death, 4 direct injuries</w:t>
            </w:r>
          </w:p>
        </w:tc>
        <w:tc>
          <w:tcPr>
            <w:tcW w:type="dxa" w:w="1787"/>
          </w:tcPr>
          <w:p>
            <w:pPr>
              <w:spacing w:after="0"/>
              <w:jc w:val="left"/>
            </w:pPr>
            <w:r>
              <w:rPr>
                <w:sz w:val="16"/>
              </w:rPr>
              <w:t>Tornado, 2021-07-07, $1,000,000 property; $0 crops (2021 dollars)</w:t>
            </w:r>
          </w:p>
        </w:tc>
        <w:tc>
          <w:tcPr>
            <w:tcW w:type="dxa" w:w="1560"/>
          </w:tcPr>
          <w:p>
            <w:pPr>
              <w:spacing w:after="0"/>
              <w:jc w:val="left"/>
            </w:pPr>
            <w:r>
              <w:rPr>
                <w:sz w:val="16"/>
              </w:rPr>
              <w:t>Event records naming member places: Beaufort city (4 records), Bluffton town (4 records), Hilton Head Island town (1 record), Port Royal town (1 record).</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21"/>
          </w:tcPr>
          <w:p>
            <w:pPr>
              <w:spacing w:after="0"/>
              <w:jc w:val="right"/>
            </w:pPr>
            <w:r>
              <w:rPr>
                <w:sz w:val="16"/>
              </w:rPr>
              <w:t>0</w:t>
            </w:r>
          </w:p>
        </w:tc>
        <w:tc>
          <w:tcPr>
            <w:tcW w:type="dxa" w:w="1786"/>
          </w:tcPr>
          <w:p>
            <w:pPr>
              <w:spacing w:after="0"/>
              <w:jc w:val="left"/>
            </w:pPr>
          </w:p>
        </w:tc>
        <w:tc>
          <w:tcPr>
            <w:tcW w:type="dxa" w:w="1959"/>
          </w:tcPr>
          <w:p>
            <w:pPr>
              <w:spacing w:after="0"/>
              <w:jc w:val="left"/>
            </w:pPr>
          </w:p>
        </w:tc>
        <w:tc>
          <w:tcPr>
            <w:tcW w:type="dxa" w:w="1787"/>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21"/>
          </w:tcPr>
          <w:p>
            <w:pPr>
              <w:spacing w:after="0"/>
              <w:jc w:val="right"/>
            </w:pPr>
            <w:r>
              <w:rPr>
                <w:sz w:val="16"/>
              </w:rPr>
              <w:t>0</w:t>
            </w:r>
          </w:p>
        </w:tc>
        <w:tc>
          <w:tcPr>
            <w:tcW w:type="dxa" w:w="1786"/>
          </w:tcPr>
          <w:p>
            <w:pPr>
              <w:spacing w:after="0"/>
              <w:jc w:val="left"/>
            </w:pPr>
          </w:p>
        </w:tc>
        <w:tc>
          <w:tcPr>
            <w:tcW w:type="dxa" w:w="1959"/>
          </w:tcPr>
          <w:p>
            <w:pPr>
              <w:spacing w:after="0"/>
              <w:jc w:val="left"/>
            </w:pPr>
          </w:p>
        </w:tc>
        <w:tc>
          <w:tcPr>
            <w:tcW w:type="dxa" w:w="1787"/>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21"/>
          </w:tcPr>
          <w:p>
            <w:pPr>
              <w:spacing w:after="0"/>
              <w:jc w:val="right"/>
            </w:pPr>
            <w:r>
              <w:rPr>
                <w:sz w:val="16"/>
              </w:rPr>
              <w:t>1, 2011 to 2011 (1 zone-level)</w:t>
            </w:r>
          </w:p>
        </w:tc>
        <w:tc>
          <w:tcPr>
            <w:tcW w:type="dxa" w:w="1786"/>
          </w:tcPr>
          <w:p>
            <w:pPr>
              <w:spacing w:after="0"/>
              <w:jc w:val="left"/>
            </w:pPr>
          </w:p>
        </w:tc>
        <w:tc>
          <w:tcPr>
            <w:tcW w:type="dxa" w:w="1959"/>
          </w:tcPr>
          <w:p>
            <w:pPr>
              <w:spacing w:after="0"/>
              <w:jc w:val="left"/>
            </w:pPr>
            <w:r>
              <w:rPr>
                <w:sz w:val="16"/>
              </w:rPr>
              <w:t>Wildfire, 2011-01-15, $1,000,000 property; $0 crops, reported for the zone (2011 dollars); NWS zone SCZ048 (BEAUFORT), zone-level: may include parts of neighboring counties</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21"/>
          </w:tcPr>
          <w:p>
            <w:pPr>
              <w:spacing w:after="0"/>
              <w:jc w:val="right"/>
            </w:pPr>
            <w:r>
              <w:rPr>
                <w:sz w:val="16"/>
              </w:rPr>
              <w:t>6, 2000 to 2026 (6 zone-level)</w:t>
            </w:r>
          </w:p>
        </w:tc>
        <w:tc>
          <w:tcPr>
            <w:tcW w:type="dxa" w:w="1786"/>
          </w:tcPr>
          <w:p>
            <w:pPr>
              <w:spacing w:after="0"/>
              <w:jc w:val="left"/>
            </w:pPr>
          </w:p>
        </w:tc>
        <w:tc>
          <w:tcPr>
            <w:tcW w:type="dxa" w:w="1959"/>
          </w:tcPr>
          <w:p>
            <w:pPr>
              <w:spacing w:after="0"/>
              <w:jc w:val="left"/>
            </w:pPr>
            <w:r>
              <w:rPr>
                <w:sz w:val="16"/>
              </w:rPr>
              <w:t>Heavy Snow, 2010-02-12, $10,000 property; $0 crops, reported for the zone (2010 dollars); NWS zone SCZ048 (BEAUFORT), zone-level: may include parts of neighboring counties</w:t>
            </w:r>
          </w:p>
        </w:tc>
        <w:tc>
          <w:tcPr>
            <w:tcW w:type="dxa" w:w="1787"/>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1648"/>
        <w:gridCol w:w="2052"/>
        <w:gridCol w:w="1419"/>
        <w:gridCol w:w="2780"/>
        <w:gridCol w:w="184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1648"/>
            <w:shd w:val="clear" w:color="auto" w:fill="E8E8E8"/>
          </w:tcPr>
          <w:p>
            <w:pPr>
              <w:spacing w:after="0"/>
              <w:jc w:val="left"/>
            </w:pPr>
            <w:r>
              <w:rPr>
                <w:b/>
                <w:sz w:val="16"/>
              </w:rPr>
              <w:t>Title</w:t>
            </w:r>
          </w:p>
        </w:tc>
        <w:tc>
          <w:tcPr>
            <w:tcW w:type="dxa" w:w="2052"/>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80"/>
            <w:shd w:val="clear" w:color="auto" w:fill="E8E8E8"/>
          </w:tcPr>
          <w:p>
            <w:pPr>
              <w:spacing w:after="0"/>
              <w:jc w:val="left"/>
            </w:pPr>
            <w:r>
              <w:rPr>
                <w:b/>
                <w:sz w:val="16"/>
              </w:rPr>
              <w:t>Flags</w:t>
            </w:r>
          </w:p>
        </w:tc>
        <w:tc>
          <w:tcPr>
            <w:tcW w:type="dxa" w:w="184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56"/>
          </w:tcPr>
          <w:p>
            <w:pPr>
              <w:spacing w:after="0"/>
              <w:jc w:val="left"/>
            </w:pPr>
            <w:r>
              <w:rPr>
                <w:sz w:val="16"/>
              </w:rPr>
              <w:t>Emergency</w:t>
            </w:r>
          </w:p>
        </w:tc>
        <w:tc>
          <w:tcPr>
            <w:tcW w:type="dxa" w:w="1648"/>
          </w:tcPr>
          <w:p>
            <w:pPr>
              <w:spacing w:after="0"/>
              <w:jc w:val="left"/>
            </w:pPr>
            <w:r>
              <w:rPr>
                <w:sz w:val="16"/>
              </w:rPr>
              <w:t>SEVERE WINTER STORM</w:t>
            </w:r>
          </w:p>
        </w:tc>
        <w:tc>
          <w:tcPr>
            <w:tcW w:type="dxa" w:w="2052"/>
          </w:tcPr>
          <w:p>
            <w:pPr>
              <w:spacing w:after="0"/>
              <w:jc w:val="left"/>
            </w:pPr>
            <w:r>
              <w:rPr>
                <w:sz w:val="16"/>
              </w:rPr>
              <w:t>Winter Weather</w:t>
            </w:r>
          </w:p>
        </w:tc>
        <w:tc>
          <w:tcPr>
            <w:tcW w:type="dxa" w:w="1419"/>
          </w:tcPr>
          <w:p>
            <w:pPr>
              <w:spacing w:after="0"/>
              <w:jc w:val="right"/>
            </w:pPr>
            <w:r>
              <w:rPr>
                <w:sz w:val="16"/>
              </w:rPr>
              <w:t>none found</w:t>
            </w:r>
          </w:p>
        </w:tc>
        <w:tc>
          <w:tcPr>
            <w:tcW w:type="dxa" w:w="2780"/>
          </w:tcPr>
          <w:p>
            <w:pPr>
              <w:spacing w:after="0"/>
              <w:jc w:val="left"/>
            </w:pPr>
            <w:r>
              <w:rPr>
                <w:sz w:val="16"/>
              </w:rPr>
              <w:t>new since last plan; within last 5 years</w:t>
            </w:r>
          </w:p>
        </w:tc>
        <w:tc>
          <w:tcPr>
            <w:tcW w:type="dxa" w:w="184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56"/>
          </w:tcPr>
          <w:p>
            <w:pPr>
              <w:spacing w:after="0"/>
              <w:jc w:val="left"/>
            </w:pPr>
            <w:r>
              <w:rPr>
                <w:sz w:val="16"/>
              </w:rPr>
              <w:t>Major disaster</w:t>
            </w:r>
          </w:p>
        </w:tc>
        <w:tc>
          <w:tcPr>
            <w:tcW w:type="dxa" w:w="1648"/>
          </w:tcPr>
          <w:p>
            <w:pPr>
              <w:spacing w:after="0"/>
              <w:jc w:val="left"/>
            </w:pPr>
            <w:r>
              <w:rPr>
                <w:sz w:val="16"/>
              </w:rPr>
              <w:t>TROPICAL STORM DEBBY</w:t>
            </w:r>
          </w:p>
        </w:tc>
        <w:tc>
          <w:tcPr>
            <w:tcW w:type="dxa" w:w="2052"/>
          </w:tcPr>
          <w:p>
            <w:pPr>
              <w:spacing w:after="0"/>
              <w:jc w:val="left"/>
            </w:pPr>
            <w:r>
              <w:rPr>
                <w:sz w:val="16"/>
              </w:rPr>
              <w:t>Hurricane (primary); also designated: Inland Flooding, Tornado</w:t>
            </w:r>
          </w:p>
        </w:tc>
        <w:tc>
          <w:tcPr>
            <w:tcW w:type="dxa" w:w="1419"/>
          </w:tcPr>
          <w:p>
            <w:pPr>
              <w:spacing w:after="0"/>
              <w:jc w:val="right"/>
            </w:pPr>
            <w:r>
              <w:rPr>
                <w:sz w:val="16"/>
              </w:rPr>
              <w:t>$688,841.41</w:t>
            </w:r>
          </w:p>
        </w:tc>
        <w:tc>
          <w:tcPr>
            <w:tcW w:type="dxa" w:w="2780"/>
          </w:tcPr>
          <w:p>
            <w:pPr>
              <w:spacing w:after="0"/>
              <w:jc w:val="left"/>
            </w:pPr>
            <w:r>
              <w:rPr>
                <w:sz w:val="16"/>
              </w:rPr>
              <w:t>new since last plan; within last 5 years</w:t>
            </w:r>
          </w:p>
        </w:tc>
        <w:tc>
          <w:tcPr>
            <w:tcW w:type="dxa" w:w="184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56"/>
          </w:tcPr>
          <w:p>
            <w:pPr>
              <w:spacing w:after="0"/>
              <w:jc w:val="left"/>
            </w:pPr>
            <w:r>
              <w:rPr>
                <w:sz w:val="16"/>
              </w:rPr>
              <w:t>Major disaster</w:t>
            </w:r>
          </w:p>
        </w:tc>
        <w:tc>
          <w:tcPr>
            <w:tcW w:type="dxa" w:w="1648"/>
          </w:tcPr>
          <w:p>
            <w:pPr>
              <w:spacing w:after="0"/>
              <w:jc w:val="left"/>
            </w:pPr>
            <w:r>
              <w:rPr>
                <w:sz w:val="16"/>
              </w:rPr>
              <w:t>HURRICANE HELENE</w:t>
            </w:r>
          </w:p>
        </w:tc>
        <w:tc>
          <w:tcPr>
            <w:tcW w:type="dxa" w:w="2052"/>
          </w:tcPr>
          <w:p>
            <w:pPr>
              <w:spacing w:after="0"/>
              <w:jc w:val="left"/>
            </w:pPr>
            <w:r>
              <w:rPr>
                <w:sz w:val="16"/>
              </w:rPr>
              <w:t>Hurricane (primary); also designated: Inland Flooding, Landslide, Tornado</w:t>
            </w:r>
          </w:p>
        </w:tc>
        <w:tc>
          <w:tcPr>
            <w:tcW w:type="dxa" w:w="1419"/>
          </w:tcPr>
          <w:p>
            <w:pPr>
              <w:spacing w:after="0"/>
              <w:jc w:val="right"/>
            </w:pPr>
            <w:r>
              <w:rPr>
                <w:sz w:val="16"/>
              </w:rPr>
              <w:t>$860,310.66</w:t>
            </w:r>
          </w:p>
        </w:tc>
        <w:tc>
          <w:tcPr>
            <w:tcW w:type="dxa" w:w="2780"/>
          </w:tcPr>
          <w:p>
            <w:pPr>
              <w:spacing w:after="0"/>
              <w:jc w:val="left"/>
            </w:pPr>
            <w:r>
              <w:rPr>
                <w:sz w:val="16"/>
              </w:rPr>
              <w:t>new since last plan; within last 5 years</w:t>
            </w:r>
          </w:p>
        </w:tc>
        <w:tc>
          <w:tcPr>
            <w:tcW w:type="dxa" w:w="184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56"/>
          </w:tcPr>
          <w:p>
            <w:pPr>
              <w:spacing w:after="0"/>
              <w:jc w:val="left"/>
            </w:pPr>
            <w:r>
              <w:rPr>
                <w:sz w:val="16"/>
              </w:rPr>
              <w:t>Emergency</w:t>
            </w:r>
          </w:p>
        </w:tc>
        <w:tc>
          <w:tcPr>
            <w:tcW w:type="dxa" w:w="1648"/>
          </w:tcPr>
          <w:p>
            <w:pPr>
              <w:spacing w:after="0"/>
              <w:jc w:val="left"/>
            </w:pPr>
            <w:r>
              <w:rPr>
                <w:sz w:val="16"/>
              </w:rPr>
              <w:t>HURRICANE HELENE</w:t>
            </w:r>
          </w:p>
        </w:tc>
        <w:tc>
          <w:tcPr>
            <w:tcW w:type="dxa" w:w="2052"/>
          </w:tcPr>
          <w:p>
            <w:pPr>
              <w:spacing w:after="0"/>
              <w:jc w:val="left"/>
            </w:pPr>
            <w:r>
              <w:rPr>
                <w:sz w:val="16"/>
              </w:rPr>
              <w:t>Hurricane (primary); also designated: Inland Flooding, Landslide, Tornado</w:t>
            </w:r>
          </w:p>
        </w:tc>
        <w:tc>
          <w:tcPr>
            <w:tcW w:type="dxa" w:w="1419"/>
          </w:tcPr>
          <w:p>
            <w:pPr>
              <w:spacing w:after="0"/>
              <w:jc w:val="right"/>
            </w:pPr>
            <w:r>
              <w:rPr>
                <w:sz w:val="16"/>
              </w:rPr>
              <w:t>none found</w:t>
            </w:r>
          </w:p>
        </w:tc>
        <w:tc>
          <w:tcPr>
            <w:tcW w:type="dxa" w:w="2780"/>
          </w:tcPr>
          <w:p>
            <w:pPr>
              <w:spacing w:after="0"/>
              <w:jc w:val="left"/>
            </w:pPr>
            <w:r>
              <w:rPr>
                <w:sz w:val="16"/>
              </w:rPr>
              <w:t>new since last plan; within last 5 years</w:t>
            </w:r>
          </w:p>
        </w:tc>
        <w:tc>
          <w:tcPr>
            <w:tcW w:type="dxa" w:w="184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56"/>
          </w:tcPr>
          <w:p>
            <w:pPr>
              <w:spacing w:after="0"/>
              <w:jc w:val="left"/>
            </w:pPr>
            <w:r>
              <w:rPr>
                <w:sz w:val="16"/>
              </w:rPr>
              <w:t>Emergency</w:t>
            </w:r>
          </w:p>
        </w:tc>
        <w:tc>
          <w:tcPr>
            <w:tcW w:type="dxa" w:w="1648"/>
          </w:tcPr>
          <w:p>
            <w:pPr>
              <w:spacing w:after="0"/>
              <w:jc w:val="left"/>
            </w:pPr>
            <w:r>
              <w:rPr>
                <w:sz w:val="16"/>
              </w:rPr>
              <w:t>HURRICANE DEBBY</w:t>
            </w:r>
          </w:p>
        </w:tc>
        <w:tc>
          <w:tcPr>
            <w:tcW w:type="dxa" w:w="2052"/>
          </w:tcPr>
          <w:p>
            <w:pPr>
              <w:spacing w:after="0"/>
              <w:jc w:val="left"/>
            </w:pPr>
            <w:r>
              <w:rPr>
                <w:sz w:val="16"/>
              </w:rPr>
              <w:t>Hurricane (primary); also designated: Inland Flooding</w:t>
            </w:r>
          </w:p>
        </w:tc>
        <w:tc>
          <w:tcPr>
            <w:tcW w:type="dxa" w:w="1419"/>
          </w:tcPr>
          <w:p>
            <w:pPr>
              <w:spacing w:after="0"/>
              <w:jc w:val="right"/>
            </w:pPr>
            <w:r>
              <w:rPr>
                <w:sz w:val="16"/>
              </w:rPr>
              <w:t>none found</w:t>
            </w:r>
          </w:p>
        </w:tc>
        <w:tc>
          <w:tcPr>
            <w:tcW w:type="dxa" w:w="2780"/>
          </w:tcPr>
          <w:p>
            <w:pPr>
              <w:spacing w:after="0"/>
              <w:jc w:val="left"/>
            </w:pPr>
            <w:r>
              <w:rPr>
                <w:sz w:val="16"/>
              </w:rPr>
              <w:t>new since last plan; within last 5 years</w:t>
            </w:r>
          </w:p>
        </w:tc>
        <w:tc>
          <w:tcPr>
            <w:tcW w:type="dxa" w:w="1847"/>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56"/>
          </w:tcPr>
          <w:p>
            <w:pPr>
              <w:spacing w:after="0"/>
              <w:jc w:val="left"/>
            </w:pPr>
            <w:r>
              <w:rPr>
                <w:sz w:val="16"/>
              </w:rPr>
              <w:t>Emergency</w:t>
            </w:r>
          </w:p>
        </w:tc>
        <w:tc>
          <w:tcPr>
            <w:tcW w:type="dxa" w:w="1648"/>
          </w:tcPr>
          <w:p>
            <w:pPr>
              <w:spacing w:after="0"/>
              <w:jc w:val="left"/>
            </w:pPr>
            <w:r>
              <w:rPr>
                <w:sz w:val="16"/>
              </w:rPr>
              <w:t>HURRICANE IDALIA</w:t>
            </w:r>
          </w:p>
        </w:tc>
        <w:tc>
          <w:tcPr>
            <w:tcW w:type="dxa" w:w="2052"/>
          </w:tcPr>
          <w:p>
            <w:pPr>
              <w:spacing w:after="0"/>
              <w:jc w:val="left"/>
            </w:pPr>
            <w:r>
              <w:rPr>
                <w:sz w:val="16"/>
              </w:rPr>
              <w:t>Hurricane (primary); also designated: Inland Flooding</w:t>
            </w:r>
          </w:p>
        </w:tc>
        <w:tc>
          <w:tcPr>
            <w:tcW w:type="dxa" w:w="1419"/>
          </w:tcPr>
          <w:p>
            <w:pPr>
              <w:spacing w:after="0"/>
              <w:jc w:val="right"/>
            </w:pPr>
            <w:r>
              <w:rPr>
                <w:sz w:val="16"/>
              </w:rPr>
              <w:t>$132,996.95</w:t>
            </w:r>
          </w:p>
        </w:tc>
        <w:tc>
          <w:tcPr>
            <w:tcW w:type="dxa" w:w="2780"/>
          </w:tcPr>
          <w:p>
            <w:pPr>
              <w:spacing w:after="0"/>
              <w:jc w:val="left"/>
            </w:pPr>
            <w:r>
              <w:rPr>
                <w:sz w:val="16"/>
              </w:rPr>
              <w:t>new since last plan; within last 5 years</w:t>
            </w:r>
          </w:p>
        </w:tc>
        <w:tc>
          <w:tcPr>
            <w:tcW w:type="dxa" w:w="184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56"/>
          </w:tcPr>
          <w:p>
            <w:pPr>
              <w:spacing w:after="0"/>
              <w:jc w:val="left"/>
            </w:pPr>
            <w:r>
              <w:rPr>
                <w:sz w:val="16"/>
              </w:rPr>
              <w:t>Major disaster</w:t>
            </w:r>
          </w:p>
        </w:tc>
        <w:tc>
          <w:tcPr>
            <w:tcW w:type="dxa" w:w="1648"/>
          </w:tcPr>
          <w:p>
            <w:pPr>
              <w:spacing w:after="0"/>
              <w:jc w:val="left"/>
            </w:pPr>
            <w:r>
              <w:rPr>
                <w:sz w:val="16"/>
              </w:rPr>
              <w:t>HURRICANE IAN</w:t>
            </w:r>
          </w:p>
        </w:tc>
        <w:tc>
          <w:tcPr>
            <w:tcW w:type="dxa" w:w="2052"/>
          </w:tcPr>
          <w:p>
            <w:pPr>
              <w:spacing w:after="0"/>
              <w:jc w:val="left"/>
            </w:pPr>
            <w:r>
              <w:rPr>
                <w:sz w:val="16"/>
              </w:rPr>
              <w:t>Hurricane</w:t>
            </w:r>
          </w:p>
        </w:tc>
        <w:tc>
          <w:tcPr>
            <w:tcW w:type="dxa" w:w="1419"/>
          </w:tcPr>
          <w:p>
            <w:pPr>
              <w:spacing w:after="0"/>
              <w:jc w:val="right"/>
            </w:pPr>
            <w:r>
              <w:rPr>
                <w:sz w:val="16"/>
              </w:rPr>
              <w:t>$94,249.36</w:t>
            </w:r>
          </w:p>
        </w:tc>
        <w:tc>
          <w:tcPr>
            <w:tcW w:type="dxa" w:w="2780"/>
          </w:tcPr>
          <w:p>
            <w:pPr>
              <w:spacing w:after="0"/>
              <w:jc w:val="left"/>
            </w:pPr>
            <w:r>
              <w:rPr>
                <w:sz w:val="16"/>
              </w:rPr>
              <w:t>new since last plan; within last 5 years</w:t>
            </w:r>
          </w:p>
        </w:tc>
        <w:tc>
          <w:tcPr>
            <w:tcW w:type="dxa" w:w="184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56"/>
          </w:tcPr>
          <w:p>
            <w:pPr>
              <w:spacing w:after="0"/>
              <w:jc w:val="left"/>
            </w:pPr>
            <w:r>
              <w:rPr>
                <w:sz w:val="16"/>
              </w:rPr>
              <w:t>Emergency</w:t>
            </w:r>
          </w:p>
        </w:tc>
        <w:tc>
          <w:tcPr>
            <w:tcW w:type="dxa" w:w="1648"/>
          </w:tcPr>
          <w:p>
            <w:pPr>
              <w:spacing w:after="0"/>
              <w:jc w:val="left"/>
            </w:pPr>
            <w:r>
              <w:rPr>
                <w:sz w:val="16"/>
              </w:rPr>
              <w:t>HURRICANE IAN</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r>
              <w:rPr>
                <w:sz w:val="16"/>
              </w:rPr>
              <w:t>new since last plan; within last 5 years</w:t>
            </w:r>
          </w:p>
        </w:tc>
        <w:tc>
          <w:tcPr>
            <w:tcW w:type="dxa" w:w="1847"/>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56"/>
          </w:tcPr>
          <w:p>
            <w:pPr>
              <w:spacing w:after="0"/>
              <w:jc w:val="left"/>
            </w:pPr>
            <w:r>
              <w:rPr>
                <w:sz w:val="16"/>
              </w:rPr>
              <w:t>Major disaster</w:t>
            </w:r>
          </w:p>
        </w:tc>
        <w:tc>
          <w:tcPr>
            <w:tcW w:type="dxa" w:w="1648"/>
          </w:tcPr>
          <w:p>
            <w:pPr>
              <w:spacing w:after="0"/>
              <w:jc w:val="left"/>
            </w:pPr>
            <w:r>
              <w:rPr>
                <w:sz w:val="16"/>
              </w:rPr>
              <w:t>COVID-19 PANDEMIC</w:t>
            </w:r>
          </w:p>
        </w:tc>
        <w:tc>
          <w:tcPr>
            <w:tcW w:type="dxa" w:w="2052"/>
          </w:tcPr>
          <w:p>
            <w:pPr>
              <w:spacing w:after="0"/>
              <w:jc w:val="left"/>
            </w:pPr>
            <w:r>
              <w:rPr>
                <w:sz w:val="16"/>
              </w:rPr>
              <w:t>Non-natural, not counted</w:t>
            </w:r>
          </w:p>
        </w:tc>
        <w:tc>
          <w:tcPr>
            <w:tcW w:type="dxa" w:w="1419"/>
          </w:tcPr>
          <w:p>
            <w:pPr>
              <w:spacing w:after="0"/>
              <w:jc w:val="right"/>
            </w:pPr>
            <w:r>
              <w:rPr>
                <w:sz w:val="16"/>
              </w:rPr>
              <w:t>$254,978.73</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56"/>
          </w:tcPr>
          <w:p>
            <w:pPr>
              <w:spacing w:after="0"/>
              <w:jc w:val="left"/>
            </w:pPr>
            <w:r>
              <w:rPr>
                <w:sz w:val="16"/>
              </w:rPr>
              <w:t>Emergency</w:t>
            </w:r>
          </w:p>
        </w:tc>
        <w:tc>
          <w:tcPr>
            <w:tcW w:type="dxa" w:w="1648"/>
          </w:tcPr>
          <w:p>
            <w:pPr>
              <w:spacing w:after="0"/>
              <w:jc w:val="left"/>
            </w:pPr>
            <w:r>
              <w:rPr>
                <w:sz w:val="16"/>
              </w:rPr>
              <w:t>COVID-19</w:t>
            </w:r>
          </w:p>
        </w:tc>
        <w:tc>
          <w:tcPr>
            <w:tcW w:type="dxa" w:w="2052"/>
          </w:tcPr>
          <w:p>
            <w:pPr>
              <w:spacing w:after="0"/>
              <w:jc w:val="left"/>
            </w:pPr>
            <w:r>
              <w:rPr>
                <w:sz w:val="16"/>
              </w:rPr>
              <w:t>Non-natural, not counted</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56"/>
          </w:tcPr>
          <w:p>
            <w:pPr>
              <w:spacing w:after="0"/>
              <w:jc w:val="left"/>
            </w:pPr>
            <w:r>
              <w:rPr>
                <w:sz w:val="16"/>
              </w:rPr>
              <w:t>Major disaster</w:t>
            </w:r>
          </w:p>
        </w:tc>
        <w:tc>
          <w:tcPr>
            <w:tcW w:type="dxa" w:w="1648"/>
          </w:tcPr>
          <w:p>
            <w:pPr>
              <w:spacing w:after="0"/>
              <w:jc w:val="left"/>
            </w:pPr>
            <w:r>
              <w:rPr>
                <w:sz w:val="16"/>
              </w:rPr>
              <w:t>HURRICANE DORIAN</w:t>
            </w:r>
          </w:p>
        </w:tc>
        <w:tc>
          <w:tcPr>
            <w:tcW w:type="dxa" w:w="2052"/>
          </w:tcPr>
          <w:p>
            <w:pPr>
              <w:spacing w:after="0"/>
              <w:jc w:val="left"/>
            </w:pPr>
            <w:r>
              <w:rPr>
                <w:sz w:val="16"/>
              </w:rPr>
              <w:t>Hurricane</w:t>
            </w:r>
          </w:p>
        </w:tc>
        <w:tc>
          <w:tcPr>
            <w:tcW w:type="dxa" w:w="1419"/>
          </w:tcPr>
          <w:p>
            <w:pPr>
              <w:spacing w:after="0"/>
              <w:jc w:val="right"/>
            </w:pPr>
            <w:r>
              <w:rPr>
                <w:sz w:val="16"/>
              </w:rPr>
              <w:t>$2,732,513.66</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56"/>
          </w:tcPr>
          <w:p>
            <w:pPr>
              <w:spacing w:after="0"/>
              <w:jc w:val="left"/>
            </w:pPr>
            <w:r>
              <w:rPr>
                <w:sz w:val="16"/>
              </w:rPr>
              <w:t>Emergency</w:t>
            </w:r>
          </w:p>
        </w:tc>
        <w:tc>
          <w:tcPr>
            <w:tcW w:type="dxa" w:w="1648"/>
          </w:tcPr>
          <w:p>
            <w:pPr>
              <w:spacing w:after="0"/>
              <w:jc w:val="left"/>
            </w:pPr>
            <w:r>
              <w:rPr>
                <w:sz w:val="16"/>
              </w:rPr>
              <w:t>HURRICANE DORIAN</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DR-4464</w:t>
            </w: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56"/>
          </w:tcPr>
          <w:p>
            <w:pPr>
              <w:spacing w:after="0"/>
              <w:jc w:val="left"/>
            </w:pPr>
            <w:r>
              <w:rPr>
                <w:sz w:val="16"/>
              </w:rPr>
              <w:t>Emergency</w:t>
            </w:r>
          </w:p>
        </w:tc>
        <w:tc>
          <w:tcPr>
            <w:tcW w:type="dxa" w:w="1648"/>
          </w:tcPr>
          <w:p>
            <w:pPr>
              <w:spacing w:after="0"/>
              <w:jc w:val="left"/>
            </w:pPr>
            <w:r>
              <w:rPr>
                <w:sz w:val="16"/>
              </w:rPr>
              <w:t>HURRICANE FLORENCE</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56"/>
          </w:tcPr>
          <w:p>
            <w:pPr>
              <w:spacing w:after="0"/>
              <w:jc w:val="left"/>
            </w:pPr>
            <w:r>
              <w:rPr>
                <w:sz w:val="16"/>
              </w:rPr>
              <w:t>Major disaster</w:t>
            </w:r>
          </w:p>
        </w:tc>
        <w:tc>
          <w:tcPr>
            <w:tcW w:type="dxa" w:w="1648"/>
          </w:tcPr>
          <w:p>
            <w:pPr>
              <w:spacing w:after="0"/>
              <w:jc w:val="left"/>
            </w:pPr>
            <w:r>
              <w:rPr>
                <w:sz w:val="16"/>
              </w:rPr>
              <w:t>HURRICANE IRMA</w:t>
            </w:r>
          </w:p>
        </w:tc>
        <w:tc>
          <w:tcPr>
            <w:tcW w:type="dxa" w:w="2052"/>
          </w:tcPr>
          <w:p>
            <w:pPr>
              <w:spacing w:after="0"/>
              <w:jc w:val="left"/>
            </w:pPr>
            <w:r>
              <w:rPr>
                <w:sz w:val="16"/>
              </w:rPr>
              <w:t>Hurricane</w:t>
            </w:r>
          </w:p>
        </w:tc>
        <w:tc>
          <w:tcPr>
            <w:tcW w:type="dxa" w:w="1419"/>
          </w:tcPr>
          <w:p>
            <w:pPr>
              <w:spacing w:after="0"/>
              <w:jc w:val="right"/>
            </w:pPr>
            <w:r>
              <w:rPr>
                <w:sz w:val="16"/>
              </w:rPr>
              <w:t>$3,968,165.50</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56"/>
          </w:tcPr>
          <w:p>
            <w:pPr>
              <w:spacing w:after="0"/>
              <w:jc w:val="left"/>
            </w:pPr>
            <w:r>
              <w:rPr>
                <w:sz w:val="16"/>
              </w:rPr>
              <w:t>Emergency</w:t>
            </w:r>
          </w:p>
        </w:tc>
        <w:tc>
          <w:tcPr>
            <w:tcW w:type="dxa" w:w="1648"/>
          </w:tcPr>
          <w:p>
            <w:pPr>
              <w:spacing w:after="0"/>
              <w:jc w:val="left"/>
            </w:pPr>
            <w:r>
              <w:rPr>
                <w:sz w:val="16"/>
              </w:rPr>
              <w:t>HURRICANE IRMA</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56"/>
          </w:tcPr>
          <w:p>
            <w:pPr>
              <w:spacing w:after="0"/>
              <w:jc w:val="left"/>
            </w:pPr>
            <w:r>
              <w:rPr>
                <w:sz w:val="16"/>
              </w:rPr>
              <w:t>Major disaster</w:t>
            </w:r>
          </w:p>
        </w:tc>
        <w:tc>
          <w:tcPr>
            <w:tcW w:type="dxa" w:w="1648"/>
          </w:tcPr>
          <w:p>
            <w:pPr>
              <w:spacing w:after="0"/>
              <w:jc w:val="left"/>
            </w:pPr>
            <w:r>
              <w:rPr>
                <w:sz w:val="16"/>
              </w:rPr>
              <w:t>HURRICANE MATTHEW</w:t>
            </w:r>
          </w:p>
        </w:tc>
        <w:tc>
          <w:tcPr>
            <w:tcW w:type="dxa" w:w="2052"/>
          </w:tcPr>
          <w:p>
            <w:pPr>
              <w:spacing w:after="0"/>
              <w:jc w:val="left"/>
            </w:pPr>
            <w:r>
              <w:rPr>
                <w:sz w:val="16"/>
              </w:rPr>
              <w:t>Hurricane</w:t>
            </w:r>
          </w:p>
        </w:tc>
        <w:tc>
          <w:tcPr>
            <w:tcW w:type="dxa" w:w="1419"/>
          </w:tcPr>
          <w:p>
            <w:pPr>
              <w:spacing w:after="0"/>
              <w:jc w:val="right"/>
            </w:pPr>
            <w:r>
              <w:rPr>
                <w:sz w:val="16"/>
              </w:rPr>
              <w:t>$70,086,285.47</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56"/>
          </w:tcPr>
          <w:p>
            <w:pPr>
              <w:spacing w:after="0"/>
              <w:jc w:val="left"/>
            </w:pPr>
            <w:r>
              <w:rPr>
                <w:sz w:val="16"/>
              </w:rPr>
              <w:t>Emergency</w:t>
            </w:r>
          </w:p>
        </w:tc>
        <w:tc>
          <w:tcPr>
            <w:tcW w:type="dxa" w:w="1648"/>
          </w:tcPr>
          <w:p>
            <w:pPr>
              <w:spacing w:after="0"/>
              <w:jc w:val="left"/>
            </w:pPr>
            <w:r>
              <w:rPr>
                <w:sz w:val="16"/>
              </w:rPr>
              <w:t>HURRICANE MATTHEW</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56"/>
          </w:tcPr>
          <w:p>
            <w:pPr>
              <w:spacing w:after="0"/>
              <w:jc w:val="left"/>
            </w:pPr>
            <w:r>
              <w:rPr>
                <w:sz w:val="16"/>
              </w:rPr>
              <w:t>Major disaster</w:t>
            </w:r>
          </w:p>
        </w:tc>
        <w:tc>
          <w:tcPr>
            <w:tcW w:type="dxa" w:w="1648"/>
          </w:tcPr>
          <w:p>
            <w:pPr>
              <w:spacing w:after="0"/>
              <w:jc w:val="left"/>
            </w:pPr>
            <w:r>
              <w:rPr>
                <w:sz w:val="16"/>
              </w:rPr>
              <w:t>SEVERE STORMS AND FLOODING</w:t>
            </w:r>
          </w:p>
        </w:tc>
        <w:tc>
          <w:tcPr>
            <w:tcW w:type="dxa" w:w="2052"/>
          </w:tcPr>
          <w:p>
            <w:pPr>
              <w:spacing w:after="0"/>
              <w:jc w:val="left"/>
            </w:pPr>
            <w:r>
              <w:rPr>
                <w:sz w:val="16"/>
              </w:rPr>
              <w:t>Inland Flooding</w:t>
            </w:r>
          </w:p>
        </w:tc>
        <w:tc>
          <w:tcPr>
            <w:tcW w:type="dxa" w:w="1419"/>
          </w:tcPr>
          <w:p>
            <w:pPr>
              <w:spacing w:after="0"/>
              <w:jc w:val="right"/>
            </w:pPr>
            <w:r>
              <w:rPr>
                <w:sz w:val="16"/>
              </w:rPr>
              <w:t>$827,774.04</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56"/>
          </w:tcPr>
          <w:p>
            <w:pPr>
              <w:spacing w:after="0"/>
              <w:jc w:val="left"/>
            </w:pPr>
            <w:r>
              <w:rPr>
                <w:sz w:val="16"/>
              </w:rPr>
              <w:t>Emergency</w:t>
            </w:r>
          </w:p>
        </w:tc>
        <w:tc>
          <w:tcPr>
            <w:tcW w:type="dxa" w:w="1648"/>
          </w:tcPr>
          <w:p>
            <w:pPr>
              <w:spacing w:after="0"/>
              <w:jc w:val="left"/>
            </w:pPr>
            <w:r>
              <w:rPr>
                <w:sz w:val="16"/>
              </w:rPr>
              <w:t>SEVERE STORMS AND FLOODING</w:t>
            </w:r>
          </w:p>
        </w:tc>
        <w:tc>
          <w:tcPr>
            <w:tcW w:type="dxa" w:w="2052"/>
          </w:tcPr>
          <w:p>
            <w:pPr>
              <w:spacing w:after="0"/>
              <w:jc w:val="left"/>
            </w:pPr>
            <w:r>
              <w:rPr>
                <w:sz w:val="16"/>
              </w:rPr>
              <w:t>Inland Flooding</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56"/>
          </w:tcPr>
          <w:p>
            <w:pPr>
              <w:spacing w:after="0"/>
              <w:jc w:val="left"/>
            </w:pPr>
            <w:r>
              <w:rPr>
                <w:sz w:val="16"/>
              </w:rPr>
              <w:t>Emergency</w:t>
            </w:r>
          </w:p>
        </w:tc>
        <w:tc>
          <w:tcPr>
            <w:tcW w:type="dxa" w:w="1648"/>
          </w:tcPr>
          <w:p>
            <w:pPr>
              <w:spacing w:after="0"/>
              <w:jc w:val="left"/>
            </w:pPr>
            <w:r>
              <w:rPr>
                <w:sz w:val="16"/>
              </w:rPr>
              <w:t>SEVERE WINTER STORM</w:t>
            </w:r>
          </w:p>
        </w:tc>
        <w:tc>
          <w:tcPr>
            <w:tcW w:type="dxa" w:w="2052"/>
          </w:tcPr>
          <w:p>
            <w:pPr>
              <w:spacing w:after="0"/>
              <w:jc w:val="left"/>
            </w:pPr>
            <w:r>
              <w:rPr>
                <w:sz w:val="16"/>
              </w:rPr>
              <w:t>Ice Storm</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56"/>
          </w:tcPr>
          <w:p>
            <w:pPr>
              <w:spacing w:after="0"/>
              <w:jc w:val="left"/>
            </w:pPr>
            <w:r>
              <w:rPr>
                <w:sz w:val="16"/>
              </w:rPr>
              <w:t>Emergency</w:t>
            </w:r>
          </w:p>
        </w:tc>
        <w:tc>
          <w:tcPr>
            <w:tcW w:type="dxa" w:w="1648"/>
          </w:tcPr>
          <w:p>
            <w:pPr>
              <w:spacing w:after="0"/>
              <w:jc w:val="left"/>
            </w:pPr>
            <w:r>
              <w:rPr>
                <w:sz w:val="16"/>
              </w:rPr>
              <w:t>HURRICANE KATRINA EVACUATION</w:t>
            </w:r>
          </w:p>
        </w:tc>
        <w:tc>
          <w:tcPr>
            <w:tcW w:type="dxa" w:w="2052"/>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56"/>
          </w:tcPr>
          <w:p>
            <w:pPr>
              <w:spacing w:after="0"/>
              <w:jc w:val="left"/>
            </w:pPr>
            <w:r>
              <w:rPr>
                <w:sz w:val="16"/>
              </w:rPr>
              <w:t>Major disaster</w:t>
            </w:r>
          </w:p>
        </w:tc>
        <w:tc>
          <w:tcPr>
            <w:tcW w:type="dxa" w:w="1648"/>
          </w:tcPr>
          <w:p>
            <w:pPr>
              <w:spacing w:after="0"/>
              <w:jc w:val="left"/>
            </w:pPr>
            <w:r>
              <w:rPr>
                <w:sz w:val="16"/>
              </w:rPr>
              <w:t>HURRICANE FLOYD MAJOR DISASTER DECLARATIONS</w:t>
            </w:r>
          </w:p>
        </w:tc>
        <w:tc>
          <w:tcPr>
            <w:tcW w:type="dxa" w:w="2052"/>
          </w:tcPr>
          <w:p>
            <w:pPr>
              <w:spacing w:after="0"/>
              <w:jc w:val="left"/>
            </w:pPr>
            <w:r>
              <w:rPr>
                <w:sz w:val="16"/>
              </w:rPr>
              <w:t>Hurricane</w:t>
            </w:r>
          </w:p>
        </w:tc>
        <w:tc>
          <w:tcPr>
            <w:tcW w:type="dxa" w:w="1419"/>
          </w:tcPr>
          <w:p>
            <w:pPr>
              <w:spacing w:after="0"/>
              <w:jc w:val="right"/>
            </w:pPr>
            <w:r>
              <w:rPr>
                <w:sz w:val="16"/>
              </w:rPr>
              <w:t>$775,053.47</w:t>
            </w:r>
          </w:p>
        </w:tc>
        <w:tc>
          <w:tcPr>
            <w:tcW w:type="dxa" w:w="2780"/>
          </w:tcPr>
          <w:p>
            <w:pPr>
              <w:spacing w:after="0"/>
              <w:jc w:val="left"/>
            </w:pPr>
          </w:p>
        </w:tc>
        <w:tc>
          <w:tcPr>
            <w:tcW w:type="dxa" w:w="184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56"/>
          </w:tcPr>
          <w:p>
            <w:pPr>
              <w:spacing w:after="0"/>
              <w:jc w:val="left"/>
            </w:pPr>
            <w:r>
              <w:rPr>
                <w:sz w:val="16"/>
              </w:rPr>
              <w:t>Emergency</w:t>
            </w:r>
          </w:p>
        </w:tc>
        <w:tc>
          <w:tcPr>
            <w:tcW w:type="dxa" w:w="1648"/>
          </w:tcPr>
          <w:p>
            <w:pPr>
              <w:spacing w:after="0"/>
              <w:jc w:val="left"/>
            </w:pPr>
            <w:r>
              <w:rPr>
                <w:sz w:val="16"/>
              </w:rPr>
              <w:t>HURRICANE FLOYD EMERGENCY DECLARATIONS</w:t>
            </w:r>
          </w:p>
        </w:tc>
        <w:tc>
          <w:tcPr>
            <w:tcW w:type="dxa" w:w="2052"/>
          </w:tcPr>
          <w:p>
            <w:pPr>
              <w:spacing w:after="0"/>
              <w:jc w:val="left"/>
            </w:pPr>
            <w:r>
              <w:rPr>
                <w:sz w:val="16"/>
              </w:rPr>
              <w:t>Hurricane</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56"/>
          </w:tcPr>
          <w:p>
            <w:pPr>
              <w:spacing w:after="0"/>
              <w:jc w:val="left"/>
            </w:pPr>
            <w:r>
              <w:rPr>
                <w:sz w:val="16"/>
              </w:rPr>
              <w:t>Emergency</w:t>
            </w:r>
          </w:p>
        </w:tc>
        <w:tc>
          <w:tcPr>
            <w:tcW w:type="dxa" w:w="1648"/>
          </w:tcPr>
          <w:p>
            <w:pPr>
              <w:spacing w:after="0"/>
              <w:jc w:val="left"/>
            </w:pPr>
            <w:r>
              <w:rPr>
                <w:sz w:val="16"/>
              </w:rPr>
              <w:t>DROUGHT</w:t>
            </w:r>
          </w:p>
        </w:tc>
        <w:tc>
          <w:tcPr>
            <w:tcW w:type="dxa" w:w="2052"/>
          </w:tcPr>
          <w:p>
            <w:pPr>
              <w:spacing w:after="0"/>
              <w:jc w:val="left"/>
            </w:pPr>
            <w:r>
              <w:rPr>
                <w:sz w:val="16"/>
              </w:rPr>
              <w:t>Drought</w:t>
            </w:r>
          </w:p>
        </w:tc>
        <w:tc>
          <w:tcPr>
            <w:tcW w:type="dxa" w:w="1419"/>
          </w:tcPr>
          <w:p>
            <w:pPr>
              <w:spacing w:after="0"/>
              <w:jc w:val="right"/>
            </w:pPr>
            <w:r>
              <w:rPr>
                <w:sz w:val="16"/>
              </w:rPr>
              <w:t>none found</w:t>
            </w:r>
          </w:p>
        </w:tc>
        <w:tc>
          <w:tcPr>
            <w:tcW w:type="dxa" w:w="2780"/>
          </w:tcPr>
          <w:p>
            <w:pPr>
              <w:spacing w:after="0"/>
              <w:jc w:val="left"/>
            </w:pPr>
          </w:p>
        </w:tc>
        <w:tc>
          <w:tcPr>
            <w:tcW w:type="dxa" w:w="18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66</w:t>
            </w:r>
          </w:p>
        </w:tc>
        <w:tc>
          <w:tcPr>
            <w:tcW w:type="dxa" w:w="1422"/>
          </w:tcPr>
          <w:p>
            <w:pPr>
              <w:spacing w:after="0"/>
              <w:jc w:val="right"/>
            </w:pPr>
            <w:r>
              <w:rPr>
                <w:sz w:val="16"/>
              </w:rPr>
              <w:t>22</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614</w:t>
            </w:r>
          </w:p>
        </w:tc>
        <w:tc>
          <w:tcPr>
            <w:tcW w:type="dxa" w:w="1422"/>
          </w:tcPr>
          <w:p>
            <w:pPr>
              <w:spacing w:after="0"/>
              <w:jc w:val="right"/>
            </w:pPr>
            <w:r>
              <w:rPr>
                <w:sz w:val="16"/>
              </w:rPr>
              <w:t>142</w:t>
            </w:r>
          </w:p>
        </w:tc>
        <w:tc>
          <w:tcPr>
            <w:tcW w:type="dxa" w:w="1356"/>
          </w:tcPr>
          <w:p>
            <w:pPr>
              <w:spacing w:after="0"/>
              <w:jc w:val="right"/>
            </w:pPr>
            <w:r>
              <w:rPr>
                <w:sz w:val="16"/>
              </w:rPr>
              <w:t>33</w:t>
            </w:r>
          </w:p>
        </w:tc>
        <w:tc>
          <w:tcPr>
            <w:tcW w:type="dxa" w:w="963"/>
          </w:tcPr>
          <w:p>
            <w:pPr>
              <w:spacing w:after="0"/>
              <w:jc w:val="right"/>
            </w:pPr>
            <w:r>
              <w:rPr>
                <w:sz w:val="16"/>
              </w:rPr>
              <w:t>131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701"/>
        <w:gridCol w:w="2693"/>
        <w:gridCol w:w="1054"/>
        <w:gridCol w:w="1667"/>
        <w:gridCol w:w="1940"/>
        <w:gridCol w:w="2703"/>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701"/>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7"/>
            <w:shd w:val="clear" w:color="auto" w:fill="E8E8E8"/>
          </w:tcPr>
          <w:p>
            <w:pPr>
              <w:spacing w:after="0"/>
              <w:jc w:val="left"/>
            </w:pPr>
            <w:r>
              <w:rPr>
                <w:b/>
                <w:sz w:val="16"/>
              </w:rPr>
              <w:t>Location</w:t>
            </w:r>
          </w:p>
        </w:tc>
        <w:tc>
          <w:tcPr>
            <w:tcW w:type="dxa" w:w="1940"/>
            <w:shd w:val="clear" w:color="auto" w:fill="E8E8E8"/>
          </w:tcPr>
          <w:p>
            <w:pPr>
              <w:spacing w:after="0"/>
              <w:jc w:val="left"/>
            </w:pPr>
            <w:r>
              <w:rPr>
                <w:b/>
                <w:sz w:val="16"/>
              </w:rPr>
              <w:t>Flags</w:t>
            </w:r>
          </w:p>
        </w:tc>
        <w:tc>
          <w:tcPr>
            <w:tcW w:type="dxa" w:w="27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2026-02-02</w:t>
            </w:r>
          </w:p>
        </w:tc>
        <w:tc>
          <w:tcPr>
            <w:tcW w:type="dxa" w:w="1317"/>
          </w:tcPr>
          <w:p>
            <w:pPr>
              <w:spacing w:after="0"/>
              <w:jc w:val="left"/>
            </w:pPr>
            <w:r>
              <w:rPr>
                <w:sz w:val="16"/>
              </w:rPr>
              <w:t>Cold/Wind Chill</w:t>
            </w:r>
          </w:p>
        </w:tc>
        <w:tc>
          <w:tcPr>
            <w:tcW w:type="dxa" w:w="1701"/>
          </w:tcPr>
          <w:p>
            <w:pPr>
              <w:spacing w:after="0"/>
              <w:jc w:val="left"/>
            </w:pPr>
          </w:p>
        </w:tc>
        <w:tc>
          <w:tcPr>
            <w:tcW w:type="dxa" w:w="2693"/>
          </w:tcPr>
          <w:p>
            <w:pPr>
              <w:spacing w:after="0"/>
              <w:jc w:val="left"/>
            </w:pPr>
            <w:r>
              <w:rPr>
                <w:sz w:val="16"/>
              </w:rPr>
              <w:t>damage not reported</w:t>
            </w:r>
          </w:p>
        </w:tc>
        <w:tc>
          <w:tcPr>
            <w:tcW w:type="dxa" w:w="1054"/>
          </w:tcPr>
          <w:p>
            <w:pPr>
              <w:spacing w:after="0"/>
              <w:jc w:val="right"/>
            </w:pPr>
            <w:r>
              <w:rPr>
                <w:sz w:val="16"/>
              </w:rPr>
              <w:t>1, 1</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r>
              <w:rPr>
                <w:sz w:val="16"/>
              </w:rPr>
              <w:t>new since last plan; within last 5 years</w:t>
            </w:r>
          </w:p>
        </w:tc>
        <w:tc>
          <w:tcPr>
            <w:tcW w:type="dxa" w:w="2703"/>
          </w:tcPr>
          <w:p>
            <w:pPr>
              <w:spacing w:after="0"/>
              <w:jc w:val="left"/>
            </w:pPr>
            <w:r>
              <w:rPr>
                <w:sz w:val="16"/>
              </w:rPr>
              <w:t>deaths or injuries recorded</w:t>
            </w:r>
          </w:p>
        </w:tc>
      </w:tr>
      <w:tr>
        <w:trPr>
          <w:cantSplit/>
        </w:trPr>
        <w:tc>
          <w:tcPr>
            <w:tcW w:type="dxa" w:w="1037"/>
          </w:tcPr>
          <w:p>
            <w:pPr>
              <w:spacing w:after="0"/>
              <w:jc w:val="left"/>
            </w:pPr>
            <w:r>
              <w:rPr>
                <w:sz w:val="16"/>
              </w:rPr>
              <w:t>2026-01-31</w:t>
            </w:r>
          </w:p>
        </w:tc>
        <w:tc>
          <w:tcPr>
            <w:tcW w:type="dxa" w:w="1317"/>
          </w:tcPr>
          <w:p>
            <w:pPr>
              <w:spacing w:after="0"/>
              <w:jc w:val="left"/>
            </w:pPr>
            <w:r>
              <w:rPr>
                <w:sz w:val="16"/>
              </w:rPr>
              <w:t>Extreme Cold/Wind Chill</w:t>
            </w:r>
          </w:p>
        </w:tc>
        <w:tc>
          <w:tcPr>
            <w:tcW w:type="dxa" w:w="1701"/>
          </w:tcPr>
          <w:p>
            <w:pPr>
              <w:spacing w:after="0"/>
              <w:jc w:val="left"/>
            </w:pPr>
          </w:p>
        </w:tc>
        <w:tc>
          <w:tcPr>
            <w:tcW w:type="dxa" w:w="2693"/>
          </w:tcPr>
          <w:p>
            <w:pPr>
              <w:spacing w:after="0"/>
              <w:jc w:val="left"/>
            </w:pPr>
            <w:r>
              <w:rPr>
                <w:sz w:val="16"/>
              </w:rPr>
              <w:t>$0 property; $0 crops, reported for the zone (2026 dollars)</w:t>
            </w:r>
          </w:p>
        </w:tc>
        <w:tc>
          <w:tcPr>
            <w:tcW w:type="dxa" w:w="1054"/>
          </w:tcPr>
          <w:p>
            <w:pPr>
              <w:spacing w:after="0"/>
              <w:jc w:val="right"/>
            </w:pPr>
            <w:r>
              <w:rPr>
                <w:sz w:val="16"/>
              </w:rPr>
              <w:t>0, 0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r>
              <w:rPr>
                <w:sz w:val="16"/>
              </w:rPr>
              <w:t>new since last plan; within last 5 years</w:t>
            </w:r>
          </w:p>
        </w:tc>
        <w:tc>
          <w:tcPr>
            <w:tcW w:type="dxa" w:w="27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2022-01-03</w:t>
            </w:r>
          </w:p>
        </w:tc>
        <w:tc>
          <w:tcPr>
            <w:tcW w:type="dxa" w:w="1317"/>
          </w:tcPr>
          <w:p>
            <w:pPr>
              <w:spacing w:after="0"/>
              <w:jc w:val="left"/>
            </w:pPr>
            <w:r>
              <w:rPr>
                <w:sz w:val="16"/>
              </w:rPr>
              <w:t>High Wind</w:t>
            </w:r>
          </w:p>
        </w:tc>
        <w:tc>
          <w:tcPr>
            <w:tcW w:type="dxa" w:w="1701"/>
          </w:tcPr>
          <w:p>
            <w:pPr>
              <w:spacing w:after="0"/>
              <w:jc w:val="left"/>
            </w:pPr>
            <w:r>
              <w:rPr>
                <w:sz w:val="16"/>
              </w:rPr>
              <w:t>55 kt (63 mph) measured gust</w:t>
            </w:r>
          </w:p>
        </w:tc>
        <w:tc>
          <w:tcPr>
            <w:tcW w:type="dxa" w:w="2693"/>
          </w:tcPr>
          <w:p>
            <w:pPr>
              <w:spacing w:after="0"/>
              <w:jc w:val="left"/>
            </w:pPr>
            <w:r>
              <w:rPr>
                <w:sz w:val="16"/>
              </w:rPr>
              <w:t>property not reported; $0 crops, reported for the zone (2022 dollars)</w:t>
            </w:r>
          </w:p>
        </w:tc>
        <w:tc>
          <w:tcPr>
            <w:tcW w:type="dxa" w:w="1054"/>
          </w:tcPr>
          <w:p>
            <w:pPr>
              <w:spacing w:after="0"/>
              <w:jc w:val="right"/>
            </w:pPr>
            <w:r>
              <w:rPr>
                <w:sz w:val="16"/>
              </w:rPr>
              <w:t>0, 0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r>
              <w:rPr>
                <w:sz w:val="16"/>
              </w:rPr>
              <w:t>new since last plan; within last 5 years</w:t>
            </w:r>
          </w:p>
        </w:tc>
        <w:tc>
          <w:tcPr>
            <w:tcW w:type="dxa" w:w="27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2020-07-07</w:t>
            </w:r>
          </w:p>
        </w:tc>
        <w:tc>
          <w:tcPr>
            <w:tcW w:type="dxa" w:w="1317"/>
          </w:tcPr>
          <w:p>
            <w:pPr>
              <w:spacing w:after="0"/>
              <w:jc w:val="left"/>
            </w:pPr>
            <w:r>
              <w:rPr>
                <w:sz w:val="16"/>
              </w:rPr>
              <w:t>Flood</w:t>
            </w:r>
          </w:p>
        </w:tc>
        <w:tc>
          <w:tcPr>
            <w:tcW w:type="dxa" w:w="1701"/>
          </w:tcPr>
          <w:p>
            <w:pPr>
              <w:spacing w:after="0"/>
              <w:jc w:val="left"/>
            </w:pPr>
          </w:p>
        </w:tc>
        <w:tc>
          <w:tcPr>
            <w:tcW w:type="dxa" w:w="2693"/>
          </w:tcPr>
          <w:p>
            <w:pPr>
              <w:spacing w:after="0"/>
              <w:jc w:val="left"/>
            </w:pPr>
            <w:r>
              <w:rPr>
                <w:sz w:val="16"/>
              </w:rPr>
              <w:t>$10,000 property; $0 crops (2020 dollars)</w:t>
            </w:r>
          </w:p>
        </w:tc>
        <w:tc>
          <w:tcPr>
            <w:tcW w:type="dxa" w:w="1054"/>
          </w:tcPr>
          <w:p>
            <w:pPr>
              <w:spacing w:after="0"/>
              <w:jc w:val="right"/>
            </w:pPr>
            <w:r>
              <w:rPr>
                <w:sz w:val="16"/>
              </w:rPr>
              <w:t>0, 0</w:t>
            </w:r>
          </w:p>
        </w:tc>
        <w:tc>
          <w:tcPr>
            <w:tcW w:type="dxa" w:w="1667"/>
          </w:tcPr>
          <w:p>
            <w:pPr>
              <w:spacing w:after="0"/>
              <w:jc w:val="left"/>
            </w:pPr>
            <w:r>
              <w:rPr>
                <w:sz w:val="16"/>
              </w:rPr>
              <w:t>FROGMORE</w:t>
            </w:r>
          </w:p>
        </w:tc>
        <w:tc>
          <w:tcPr>
            <w:tcW w:type="dxa" w:w="1940"/>
          </w:tcPr>
          <w:p>
            <w:pPr>
              <w:spacing w:after="0"/>
              <w:jc w:val="left"/>
            </w:pPr>
            <w:r>
              <w:rPr>
                <w:sz w:val="16"/>
              </w:rPr>
              <w:t>during plan review, check whether your last plan included it</w:t>
            </w:r>
          </w:p>
        </w:tc>
        <w:tc>
          <w:tcPr>
            <w:tcW w:type="dxa" w:w="27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2011-01-15</w:t>
            </w:r>
          </w:p>
        </w:tc>
        <w:tc>
          <w:tcPr>
            <w:tcW w:type="dxa" w:w="1317"/>
          </w:tcPr>
          <w:p>
            <w:pPr>
              <w:spacing w:after="0"/>
              <w:jc w:val="left"/>
            </w:pPr>
            <w:r>
              <w:rPr>
                <w:sz w:val="16"/>
              </w:rPr>
              <w:t>Wildfire</w:t>
            </w:r>
          </w:p>
        </w:tc>
        <w:tc>
          <w:tcPr>
            <w:tcW w:type="dxa" w:w="1701"/>
          </w:tcPr>
          <w:p>
            <w:pPr>
              <w:spacing w:after="0"/>
              <w:jc w:val="left"/>
            </w:pPr>
          </w:p>
        </w:tc>
        <w:tc>
          <w:tcPr>
            <w:tcW w:type="dxa" w:w="2693"/>
          </w:tcPr>
          <w:p>
            <w:pPr>
              <w:spacing w:after="0"/>
              <w:jc w:val="left"/>
            </w:pPr>
            <w:r>
              <w:rPr>
                <w:sz w:val="16"/>
              </w:rPr>
              <w:t>$1,000,000 property; $0 crops, reported for the zone (2011 dollars)</w:t>
            </w:r>
          </w:p>
        </w:tc>
        <w:tc>
          <w:tcPr>
            <w:tcW w:type="dxa" w:w="1054"/>
          </w:tcPr>
          <w:p>
            <w:pPr>
              <w:spacing w:after="0"/>
              <w:jc w:val="right"/>
            </w:pPr>
            <w:r>
              <w:rPr>
                <w:sz w:val="16"/>
              </w:rPr>
              <w:t>0, 0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p>
        </w:tc>
        <w:tc>
          <w:tcPr>
            <w:tcW w:type="dxa" w:w="2703"/>
          </w:tcPr>
          <w:p>
            <w:pPr>
              <w:spacing w:after="0"/>
              <w:jc w:val="left"/>
            </w:pPr>
            <w:r>
              <w:rPr>
                <w:sz w:val="16"/>
              </w:rPr>
              <w:t>B1-c worst recorded: Wildfire</w:t>
            </w:r>
          </w:p>
        </w:tc>
      </w:tr>
      <w:tr>
        <w:trPr>
          <w:cantSplit/>
        </w:trPr>
        <w:tc>
          <w:tcPr>
            <w:tcW w:type="dxa" w:w="1037"/>
          </w:tcPr>
          <w:p>
            <w:pPr>
              <w:spacing w:after="0"/>
              <w:jc w:val="left"/>
            </w:pPr>
            <w:r>
              <w:rPr>
                <w:sz w:val="16"/>
              </w:rPr>
              <w:t>2010-10-08</w:t>
            </w:r>
          </w:p>
        </w:tc>
        <w:tc>
          <w:tcPr>
            <w:tcW w:type="dxa" w:w="1317"/>
          </w:tcPr>
          <w:p>
            <w:pPr>
              <w:spacing w:after="0"/>
              <w:jc w:val="left"/>
            </w:pPr>
            <w:r>
              <w:rPr>
                <w:sz w:val="16"/>
              </w:rPr>
              <w:t>Coastal Flood</w:t>
            </w:r>
          </w:p>
        </w:tc>
        <w:tc>
          <w:tcPr>
            <w:tcW w:type="dxa" w:w="1701"/>
          </w:tcPr>
          <w:p>
            <w:pPr>
              <w:spacing w:after="0"/>
              <w:jc w:val="left"/>
            </w:pPr>
          </w:p>
        </w:tc>
        <w:tc>
          <w:tcPr>
            <w:tcW w:type="dxa" w:w="2693"/>
          </w:tcPr>
          <w:p>
            <w:pPr>
              <w:spacing w:after="0"/>
              <w:jc w:val="left"/>
            </w:pPr>
            <w:r>
              <w:rPr>
                <w:sz w:val="16"/>
              </w:rPr>
              <w:t>$50,000 property; $0 crops, reported for the zone (2010 dollars)</w:t>
            </w:r>
          </w:p>
        </w:tc>
        <w:tc>
          <w:tcPr>
            <w:tcW w:type="dxa" w:w="1054"/>
          </w:tcPr>
          <w:p>
            <w:pPr>
              <w:spacing w:after="0"/>
              <w:jc w:val="right"/>
            </w:pPr>
            <w:r>
              <w:rPr>
                <w:sz w:val="16"/>
              </w:rPr>
              <w:t>0, 0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p>
        </w:tc>
        <w:tc>
          <w:tcPr>
            <w:tcW w:type="dxa" w:w="2703"/>
          </w:tcPr>
          <w:p>
            <w:pPr>
              <w:spacing w:after="0"/>
              <w:jc w:val="left"/>
            </w:pPr>
            <w:r>
              <w:rPr>
                <w:sz w:val="16"/>
              </w:rPr>
              <w:t>B1-c worst recorded: Coastal Flood, Storm Surge/Tide</w:t>
            </w:r>
          </w:p>
        </w:tc>
      </w:tr>
      <w:tr>
        <w:trPr>
          <w:cantSplit/>
        </w:trPr>
        <w:tc>
          <w:tcPr>
            <w:tcW w:type="dxa" w:w="1037"/>
          </w:tcPr>
          <w:p>
            <w:pPr>
              <w:spacing w:after="0"/>
              <w:jc w:val="left"/>
            </w:pPr>
            <w:r>
              <w:rPr>
                <w:sz w:val="16"/>
              </w:rPr>
              <w:t>2007-07-30</w:t>
            </w:r>
          </w:p>
        </w:tc>
        <w:tc>
          <w:tcPr>
            <w:tcW w:type="dxa" w:w="1317"/>
          </w:tcPr>
          <w:p>
            <w:pPr>
              <w:spacing w:after="0"/>
              <w:jc w:val="left"/>
            </w:pPr>
            <w:r>
              <w:rPr>
                <w:sz w:val="16"/>
              </w:rPr>
              <w:t>Lightning</w:t>
            </w:r>
          </w:p>
        </w:tc>
        <w:tc>
          <w:tcPr>
            <w:tcW w:type="dxa" w:w="1701"/>
          </w:tcPr>
          <w:p>
            <w:pPr>
              <w:spacing w:after="0"/>
              <w:jc w:val="left"/>
            </w:pPr>
          </w:p>
        </w:tc>
        <w:tc>
          <w:tcPr>
            <w:tcW w:type="dxa" w:w="2693"/>
          </w:tcPr>
          <w:p>
            <w:pPr>
              <w:spacing w:after="0"/>
              <w:jc w:val="left"/>
            </w:pPr>
            <w:r>
              <w:rPr>
                <w:sz w:val="16"/>
              </w:rPr>
              <w:t>$0 property; $0 crops (2007 dollars)</w:t>
            </w:r>
          </w:p>
        </w:tc>
        <w:tc>
          <w:tcPr>
            <w:tcW w:type="dxa" w:w="1054"/>
          </w:tcPr>
          <w:p>
            <w:pPr>
              <w:spacing w:after="0"/>
              <w:jc w:val="right"/>
            </w:pPr>
            <w:r>
              <w:rPr>
                <w:sz w:val="16"/>
              </w:rPr>
              <w:t>1, 1</w:t>
            </w:r>
          </w:p>
        </w:tc>
        <w:tc>
          <w:tcPr>
            <w:tcW w:type="dxa" w:w="1667"/>
          </w:tcPr>
          <w:p>
            <w:pPr>
              <w:spacing w:after="0"/>
              <w:jc w:val="left"/>
            </w:pPr>
            <w:r>
              <w:rPr>
                <w:sz w:val="16"/>
              </w:rPr>
              <w:t>HILTON HEAD IS</w:t>
            </w:r>
          </w:p>
        </w:tc>
        <w:tc>
          <w:tcPr>
            <w:tcW w:type="dxa" w:w="1940"/>
          </w:tcPr>
          <w:p>
            <w:pPr>
              <w:spacing w:after="0"/>
              <w:jc w:val="left"/>
            </w:pPr>
          </w:p>
        </w:tc>
        <w:tc>
          <w:tcPr>
            <w:tcW w:type="dxa" w:w="2703"/>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317"/>
          </w:tcPr>
          <w:p>
            <w:pPr>
              <w:spacing w:after="0"/>
              <w:jc w:val="left"/>
            </w:pPr>
            <w:r>
              <w:rPr>
                <w:sz w:val="16"/>
              </w:rPr>
              <w:t>Heat</w:t>
            </w:r>
          </w:p>
        </w:tc>
        <w:tc>
          <w:tcPr>
            <w:tcW w:type="dxa" w:w="1701"/>
          </w:tcPr>
          <w:p>
            <w:pPr>
              <w:spacing w:after="0"/>
              <w:jc w:val="left"/>
            </w:pPr>
          </w:p>
        </w:tc>
        <w:tc>
          <w:tcPr>
            <w:tcW w:type="dxa" w:w="2693"/>
          </w:tcPr>
          <w:p>
            <w:pPr>
              <w:spacing w:after="0"/>
              <w:jc w:val="left"/>
            </w:pPr>
            <w:r>
              <w:rPr>
                <w:sz w:val="16"/>
              </w:rPr>
              <w:t>damage not reported</w:t>
            </w:r>
          </w:p>
        </w:tc>
        <w:tc>
          <w:tcPr>
            <w:tcW w:type="dxa" w:w="1054"/>
          </w:tcPr>
          <w:p>
            <w:pPr>
              <w:spacing w:after="0"/>
              <w:jc w:val="right"/>
            </w:pPr>
            <w:r>
              <w:rPr>
                <w:sz w:val="16"/>
              </w:rPr>
              <w:t>1, 0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p>
        </w:tc>
        <w:tc>
          <w:tcPr>
            <w:tcW w:type="dxa" w:w="2703"/>
          </w:tcPr>
          <w:p>
            <w:pPr>
              <w:spacing w:after="0"/>
              <w:jc w:val="left"/>
            </w:pPr>
            <w:r>
              <w:rPr>
                <w:sz w:val="16"/>
              </w:rPr>
              <w:t>B1-c worst recorded: Excessive Heat, Heat</w:t>
            </w:r>
          </w:p>
        </w:tc>
      </w:tr>
      <w:tr>
        <w:trPr>
          <w:cantSplit/>
        </w:trPr>
        <w:tc>
          <w:tcPr>
            <w:tcW w:type="dxa" w:w="1037"/>
          </w:tcPr>
          <w:p>
            <w:pPr>
              <w:spacing w:after="0"/>
              <w:jc w:val="left"/>
            </w:pPr>
            <w:r>
              <w:rPr>
                <w:sz w:val="16"/>
              </w:rPr>
              <w:t>1998-09-03</w:t>
            </w:r>
          </w:p>
        </w:tc>
        <w:tc>
          <w:tcPr>
            <w:tcW w:type="dxa" w:w="1317"/>
          </w:tcPr>
          <w:p>
            <w:pPr>
              <w:spacing w:after="0"/>
              <w:jc w:val="left"/>
            </w:pPr>
            <w:r>
              <w:rPr>
                <w:sz w:val="16"/>
              </w:rPr>
              <w:t>Tornado</w:t>
            </w:r>
          </w:p>
        </w:tc>
        <w:tc>
          <w:tcPr>
            <w:tcW w:type="dxa" w:w="1701"/>
          </w:tcPr>
          <w:p>
            <w:pPr>
              <w:spacing w:after="0"/>
              <w:jc w:val="left"/>
            </w:pPr>
            <w:r>
              <w:rPr>
                <w:sz w:val="16"/>
              </w:rPr>
              <w:t>F2, 15 mi within this county, 75 yd wide</w:t>
            </w:r>
          </w:p>
        </w:tc>
        <w:tc>
          <w:tcPr>
            <w:tcW w:type="dxa" w:w="2693"/>
          </w:tcPr>
          <w:p>
            <w:pPr>
              <w:spacing w:after="0"/>
              <w:jc w:val="left"/>
            </w:pPr>
            <w:r>
              <w:rPr>
                <w:sz w:val="16"/>
              </w:rPr>
              <w:t>$360,000 property; crops not reported (1998 dollars)</w:t>
            </w:r>
          </w:p>
        </w:tc>
        <w:tc>
          <w:tcPr>
            <w:tcW w:type="dxa" w:w="1054"/>
          </w:tcPr>
          <w:p>
            <w:pPr>
              <w:spacing w:after="0"/>
              <w:jc w:val="right"/>
            </w:pPr>
            <w:r>
              <w:rPr>
                <w:sz w:val="16"/>
              </w:rPr>
              <w:t>1, 4</w:t>
            </w:r>
          </w:p>
        </w:tc>
        <w:tc>
          <w:tcPr>
            <w:tcW w:type="dxa" w:w="1667"/>
          </w:tcPr>
          <w:p>
            <w:pPr>
              <w:spacing w:after="0"/>
              <w:jc w:val="left"/>
            </w:pPr>
            <w:r>
              <w:rPr>
                <w:sz w:val="16"/>
              </w:rPr>
              <w:t>FROGMORE to BEAUFORT</w:t>
            </w:r>
          </w:p>
        </w:tc>
        <w:tc>
          <w:tcPr>
            <w:tcW w:type="dxa" w:w="1940"/>
          </w:tcPr>
          <w:p>
            <w:pPr>
              <w:spacing w:after="0"/>
              <w:jc w:val="left"/>
            </w:pPr>
          </w:p>
        </w:tc>
        <w:tc>
          <w:tcPr>
            <w:tcW w:type="dxa" w:w="2703"/>
          </w:tcPr>
          <w:p>
            <w:pPr>
              <w:spacing w:after="0"/>
              <w:jc w:val="left"/>
            </w:pPr>
            <w:r>
              <w:rPr>
                <w:sz w:val="16"/>
              </w:rPr>
              <w:t>deaths or injuries recorded</w:t>
            </w:r>
          </w:p>
        </w:tc>
      </w:tr>
      <w:tr>
        <w:trPr>
          <w:cantSplit/>
        </w:trPr>
        <w:tc>
          <w:tcPr>
            <w:tcW w:type="dxa" w:w="1037"/>
          </w:tcPr>
          <w:p>
            <w:pPr>
              <w:spacing w:after="0"/>
              <w:jc w:val="left"/>
            </w:pPr>
            <w:r>
              <w:rPr>
                <w:sz w:val="16"/>
              </w:rPr>
              <w:t>1996-07-12</w:t>
            </w:r>
          </w:p>
        </w:tc>
        <w:tc>
          <w:tcPr>
            <w:tcW w:type="dxa" w:w="1317"/>
          </w:tcPr>
          <w:p>
            <w:pPr>
              <w:spacing w:after="0"/>
              <w:jc w:val="left"/>
            </w:pPr>
            <w:r>
              <w:rPr>
                <w:sz w:val="16"/>
              </w:rPr>
              <w:t>Hurricane (Typhoon)</w:t>
            </w:r>
          </w:p>
        </w:tc>
        <w:tc>
          <w:tcPr>
            <w:tcW w:type="dxa" w:w="1701"/>
          </w:tcPr>
          <w:p>
            <w:pPr>
              <w:spacing w:after="0"/>
              <w:jc w:val="left"/>
            </w:pPr>
          </w:p>
        </w:tc>
        <w:tc>
          <w:tcPr>
            <w:tcW w:type="dxa" w:w="2693"/>
          </w:tcPr>
          <w:p>
            <w:pPr>
              <w:spacing w:after="0"/>
              <w:jc w:val="left"/>
            </w:pPr>
            <w:r>
              <w:rPr>
                <w:sz w:val="16"/>
              </w:rPr>
              <w:t>damage not reported</w:t>
            </w:r>
          </w:p>
        </w:tc>
        <w:tc>
          <w:tcPr>
            <w:tcW w:type="dxa" w:w="1054"/>
          </w:tcPr>
          <w:p>
            <w:pPr>
              <w:spacing w:after="0"/>
              <w:jc w:val="right"/>
            </w:pPr>
            <w:r>
              <w:rPr>
                <w:sz w:val="16"/>
              </w:rPr>
              <w:t>0, 0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p>
        </w:tc>
        <w:tc>
          <w:tcPr>
            <w:tcW w:type="dxa" w:w="27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1996-03-27</w:t>
            </w:r>
          </w:p>
        </w:tc>
        <w:tc>
          <w:tcPr>
            <w:tcW w:type="dxa" w:w="1317"/>
          </w:tcPr>
          <w:p>
            <w:pPr>
              <w:spacing w:after="0"/>
              <w:jc w:val="left"/>
            </w:pPr>
            <w:r>
              <w:rPr>
                <w:sz w:val="16"/>
              </w:rPr>
              <w:t>Strong Wind</w:t>
            </w:r>
          </w:p>
        </w:tc>
        <w:tc>
          <w:tcPr>
            <w:tcW w:type="dxa" w:w="1701"/>
          </w:tcPr>
          <w:p>
            <w:pPr>
              <w:spacing w:after="0"/>
              <w:jc w:val="left"/>
            </w:pPr>
            <w:r>
              <w:rPr>
                <w:sz w:val="16"/>
              </w:rPr>
              <w:t>38 kt (44 mph), measurement type not recorded</w:t>
            </w:r>
          </w:p>
        </w:tc>
        <w:tc>
          <w:tcPr>
            <w:tcW w:type="dxa" w:w="2693"/>
          </w:tcPr>
          <w:p>
            <w:pPr>
              <w:spacing w:after="0"/>
              <w:jc w:val="left"/>
            </w:pPr>
            <w:r>
              <w:rPr>
                <w:sz w:val="16"/>
              </w:rPr>
              <w:t>damage not reported</w:t>
            </w:r>
          </w:p>
        </w:tc>
        <w:tc>
          <w:tcPr>
            <w:tcW w:type="dxa" w:w="1054"/>
          </w:tcPr>
          <w:p>
            <w:pPr>
              <w:spacing w:after="0"/>
              <w:jc w:val="right"/>
            </w:pPr>
            <w:r>
              <w:rPr>
                <w:sz w:val="16"/>
              </w:rPr>
              <w:t>5, 0</w:t>
            </w:r>
          </w:p>
        </w:tc>
        <w:tc>
          <w:tcPr>
            <w:tcW w:type="dxa" w:w="1667"/>
          </w:tcPr>
          <w:p>
            <w:pPr>
              <w:spacing w:after="0"/>
              <w:jc w:val="left"/>
            </w:pPr>
            <w:r>
              <w:rPr>
                <w:sz w:val="16"/>
              </w:rPr>
              <w:t>NWS zone SCZ048 (BEAUFORT), zone-level: may include parts of neighboring counties</w:t>
            </w:r>
          </w:p>
        </w:tc>
        <w:tc>
          <w:tcPr>
            <w:tcW w:type="dxa" w:w="1940"/>
          </w:tcPr>
          <w:p>
            <w:pPr>
              <w:spacing w:after="0"/>
              <w:jc w:val="left"/>
            </w:pPr>
          </w:p>
        </w:tc>
        <w:tc>
          <w:tcPr>
            <w:tcW w:type="dxa" w:w="2703"/>
          </w:tcPr>
          <w:p>
            <w:pPr>
              <w:spacing w:after="0"/>
              <w:jc w:val="left"/>
            </w:pPr>
            <w:r>
              <w:rPr>
                <w:sz w:val="16"/>
              </w:rPr>
              <w:t>deaths or injuries recorded</w:t>
            </w:r>
          </w:p>
        </w:tc>
      </w:tr>
      <w:tr>
        <w:trPr>
          <w:cantSplit/>
        </w:trPr>
        <w:tc>
          <w:tcPr>
            <w:tcW w:type="dxa" w:w="1037"/>
          </w:tcPr>
          <w:p>
            <w:pPr>
              <w:spacing w:after="0"/>
              <w:jc w:val="left"/>
            </w:pPr>
            <w:r>
              <w:rPr>
                <w:sz w:val="16"/>
              </w:rPr>
              <w:t>1961-04-12</w:t>
            </w:r>
          </w:p>
        </w:tc>
        <w:tc>
          <w:tcPr>
            <w:tcW w:type="dxa" w:w="1317"/>
          </w:tcPr>
          <w:p>
            <w:pPr>
              <w:spacing w:after="0"/>
              <w:jc w:val="left"/>
            </w:pPr>
            <w:r>
              <w:rPr>
                <w:sz w:val="16"/>
              </w:rPr>
              <w:t>Thunderstorm Wind</w:t>
            </w:r>
          </w:p>
        </w:tc>
        <w:tc>
          <w:tcPr>
            <w:tcW w:type="dxa" w:w="1701"/>
          </w:tcPr>
          <w:p>
            <w:pPr>
              <w:spacing w:after="0"/>
              <w:jc w:val="left"/>
            </w:pPr>
            <w:r>
              <w:rPr>
                <w:sz w:val="16"/>
              </w:rPr>
              <w:t>100 kt (115 mph), measurement type not recorded</w:t>
            </w:r>
          </w:p>
        </w:tc>
        <w:tc>
          <w:tcPr>
            <w:tcW w:type="dxa" w:w="2693"/>
          </w:tcPr>
          <w:p>
            <w:pPr>
              <w:spacing w:after="0"/>
              <w:jc w:val="left"/>
            </w:pPr>
            <w:r>
              <w:rPr>
                <w:sz w:val="16"/>
              </w:rPr>
              <w:t>damage not recorded (pre-1996 record)</w:t>
            </w:r>
          </w:p>
        </w:tc>
        <w:tc>
          <w:tcPr>
            <w:tcW w:type="dxa" w:w="1054"/>
          </w:tcPr>
          <w:p>
            <w:pPr>
              <w:spacing w:after="0"/>
              <w:jc w:val="right"/>
            </w:pPr>
            <w:r>
              <w:rPr>
                <w:sz w:val="16"/>
              </w:rPr>
              <w:t>0, 0</w:t>
            </w:r>
          </w:p>
        </w:tc>
        <w:tc>
          <w:tcPr>
            <w:tcW w:type="dxa" w:w="1667"/>
          </w:tcPr>
          <w:p>
            <w:pPr>
              <w:spacing w:after="0"/>
              <w:jc w:val="left"/>
            </w:pPr>
            <w:r>
              <w:rPr>
                <w:sz w:val="16"/>
              </w:rPr>
              <w:t>location not recorded</w:t>
            </w:r>
          </w:p>
        </w:tc>
        <w:tc>
          <w:tcPr>
            <w:tcW w:type="dxa" w:w="1940"/>
          </w:tcPr>
          <w:p>
            <w:pPr>
              <w:spacing w:after="0"/>
              <w:jc w:val="left"/>
            </w:pPr>
          </w:p>
        </w:tc>
        <w:tc>
          <w:tcPr>
            <w:tcW w:type="dxa" w:w="270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3.68</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0.633</w:t>
            </w:r>
          </w:p>
        </w:tc>
        <w:tc>
          <w:tcPr>
            <w:tcW w:type="dxa" w:w="1460"/>
          </w:tcPr>
          <w:p>
            <w:pPr>
              <w:spacing w:after="0"/>
              <w:jc w:val="left"/>
            </w:pPr>
            <w:r>
              <w:rPr>
                <w:sz w:val="16"/>
              </w:rPr>
              <w:t>event-days per year</w:t>
            </w:r>
          </w:p>
        </w:tc>
        <w:tc>
          <w:tcPr>
            <w:tcW w:type="dxa" w:w="1583"/>
          </w:tcPr>
          <w:p>
            <w:pPr>
              <w:spacing w:after="0"/>
              <w:jc w:val="left"/>
            </w:pPr>
            <w:r>
              <w:rPr>
                <w:sz w:val="16"/>
              </w:rPr>
              <w:t>about 0.633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12</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21.7</w:t>
            </w:r>
          </w:p>
        </w:tc>
        <w:tc>
          <w:tcPr>
            <w:tcW w:type="dxa" w:w="1460"/>
          </w:tcPr>
          <w:p>
            <w:pPr>
              <w:spacing w:after="0"/>
              <w:jc w:val="left"/>
            </w:pPr>
            <w:r>
              <w:rPr>
                <w:sz w:val="16"/>
              </w:rPr>
              <w:t>event-days per year</w:t>
            </w:r>
          </w:p>
        </w:tc>
        <w:tc>
          <w:tcPr>
            <w:tcW w:type="dxa" w:w="1583"/>
          </w:tcPr>
          <w:p>
            <w:pPr>
              <w:spacing w:after="0"/>
              <w:jc w:val="left"/>
            </w:pPr>
            <w:r>
              <w:rPr>
                <w:sz w:val="16"/>
              </w:rPr>
              <w:t>about 21.7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686</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21.7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0.00363</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0.363%</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2.25</w:t>
            </w:r>
          </w:p>
        </w:tc>
        <w:tc>
          <w:tcPr>
            <w:tcW w:type="dxa" w:w="1460"/>
          </w:tcPr>
          <w:p>
            <w:pPr>
              <w:spacing w:after="0"/>
              <w:jc w:val="left"/>
            </w:pPr>
            <w:r>
              <w:rPr>
                <w:sz w:val="16"/>
              </w:rPr>
              <w:t>events per year</w:t>
            </w:r>
          </w:p>
        </w:tc>
        <w:tc>
          <w:tcPr>
            <w:tcW w:type="dxa" w:w="1583"/>
          </w:tcPr>
          <w:p>
            <w:pPr>
              <w:spacing w:after="0"/>
              <w:jc w:val="left"/>
            </w:pPr>
            <w:r>
              <w:rPr>
                <w:sz w:val="16"/>
              </w:rPr>
              <w:t>about 2.25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103.2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10.2</w:t>
            </w:r>
          </w:p>
        </w:tc>
        <w:tc>
          <w:tcPr>
            <w:tcW w:type="dxa" w:w="1460"/>
          </w:tcPr>
          <w:p>
            <w:pPr>
              <w:spacing w:after="0"/>
              <w:jc w:val="left"/>
            </w:pPr>
            <w:r>
              <w:rPr>
                <w:sz w:val="16"/>
              </w:rPr>
              <w:t>event-days per year</w:t>
            </w:r>
          </w:p>
        </w:tc>
        <w:tc>
          <w:tcPr>
            <w:tcW w:type="dxa" w:w="1583"/>
          </w:tcPr>
          <w:p>
            <w:pPr>
              <w:spacing w:after="0"/>
              <w:jc w:val="left"/>
            </w:pPr>
            <w:r>
              <w:rPr>
                <w:sz w:val="16"/>
              </w:rPr>
              <w:t>about 10.2 days per year</w:t>
            </w:r>
          </w:p>
        </w:tc>
        <w:tc>
          <w:tcPr>
            <w:tcW w:type="dxa" w:w="1037"/>
          </w:tcPr>
          <w:p>
            <w:pPr>
              <w:spacing w:after="0"/>
              <w:jc w:val="left"/>
            </w:pPr>
            <w:r>
              <w:rPr>
                <w:sz w:val="16"/>
              </w:rPr>
              <w:t>Likely</w:t>
            </w:r>
          </w:p>
        </w:tc>
        <w:tc>
          <w:tcPr>
            <w:tcW w:type="dxa" w:w="1787"/>
          </w:tcPr>
          <w:p>
            <w:pPr>
              <w:spacing w:after="0"/>
              <w:jc w:val="left"/>
            </w:pPr>
            <w:r>
              <w:rPr>
                <w:sz w:val="16"/>
              </w:rPr>
              <w:t>event-days in 9 of 30 years, 1996 to 2025 (30%)</w:t>
            </w:r>
          </w:p>
        </w:tc>
        <w:tc>
          <w:tcPr>
            <w:tcW w:type="dxa" w:w="1525"/>
          </w:tcPr>
          <w:p>
            <w:pPr>
              <w:spacing w:after="0"/>
              <w:jc w:val="right"/>
            </w:pPr>
            <w:r>
              <w:rPr>
                <w:sz w:val="16"/>
              </w:rPr>
              <w:t>170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gives about 10.2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0.343</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113</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0.636</w:t>
            </w:r>
          </w:p>
        </w:tc>
        <w:tc>
          <w:tcPr>
            <w:tcW w:type="dxa" w:w="1460"/>
          </w:tcPr>
          <w:p>
            <w:pPr>
              <w:spacing w:after="0"/>
              <w:jc w:val="left"/>
            </w:pPr>
            <w:r>
              <w:rPr>
                <w:sz w:val="16"/>
              </w:rPr>
              <w:t>event-days per year</w:t>
            </w:r>
          </w:p>
        </w:tc>
        <w:tc>
          <w:tcPr>
            <w:tcW w:type="dxa" w:w="1583"/>
          </w:tcPr>
          <w:p>
            <w:pPr>
              <w:spacing w:after="0"/>
              <w:jc w:val="left"/>
            </w:pPr>
            <w:r>
              <w:rPr>
                <w:sz w:val="16"/>
              </w:rPr>
              <w:t>about 0.636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35</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0.929</w:t>
            </w:r>
          </w:p>
        </w:tc>
        <w:tc>
          <w:tcPr>
            <w:tcW w:type="dxa" w:w="1460"/>
          </w:tcPr>
          <w:p>
            <w:pPr>
              <w:spacing w:after="0"/>
              <w:jc w:val="left"/>
            </w:pPr>
            <w:r>
              <w:rPr>
                <w:sz w:val="16"/>
              </w:rPr>
              <w:t>event-days per year</w:t>
            </w:r>
          </w:p>
        </w:tc>
        <w:tc>
          <w:tcPr>
            <w:tcW w:type="dxa" w:w="1583"/>
          </w:tcPr>
          <w:p>
            <w:pPr>
              <w:spacing w:after="0"/>
              <w:jc w:val="left"/>
            </w:pPr>
            <w:r>
              <w:rPr>
                <w:sz w:val="16"/>
              </w:rPr>
              <w:t>about 0.929 days per year</w:t>
            </w:r>
          </w:p>
        </w:tc>
        <w:tc>
          <w:tcPr>
            <w:tcW w:type="dxa" w:w="1037"/>
          </w:tcPr>
          <w:p>
            <w:pPr>
              <w:spacing w:after="0"/>
              <w:jc w:val="left"/>
            </w:pPr>
            <w:r>
              <w:rPr>
                <w:sz w:val="16"/>
              </w:rPr>
              <w:t>Likely</w:t>
            </w:r>
          </w:p>
        </w:tc>
        <w:tc>
          <w:tcPr>
            <w:tcW w:type="dxa" w:w="1787"/>
          </w:tcPr>
          <w:p>
            <w:pPr>
              <w:spacing w:after="0"/>
              <w:jc w:val="left"/>
            </w:pPr>
            <w:r>
              <w:rPr>
                <w:sz w:val="16"/>
              </w:rPr>
              <w:t>event-days in 19 of 30 years, 1996 to 2025 (63.3%)</w:t>
            </w:r>
          </w:p>
        </w:tc>
        <w:tc>
          <w:tcPr>
            <w:tcW w:type="dxa" w:w="1525"/>
          </w:tcPr>
          <w:p>
            <w:pPr>
              <w:spacing w:after="0"/>
              <w:jc w:val="right"/>
            </w:pPr>
            <w:r>
              <w:rPr>
                <w:sz w:val="16"/>
              </w:rPr>
              <w:t>26</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0.101</w:t>
            </w:r>
          </w:p>
        </w:tc>
        <w:tc>
          <w:tcPr>
            <w:tcW w:type="dxa" w:w="1460"/>
          </w:tcPr>
          <w:p>
            <w:pPr>
              <w:spacing w:after="0"/>
              <w:jc w:val="left"/>
            </w:pPr>
            <w:r>
              <w:rPr>
                <w:sz w:val="16"/>
              </w:rPr>
              <w:t>events per year (modeled)</w:t>
            </w:r>
          </w:p>
        </w:tc>
        <w:tc>
          <w:tcPr>
            <w:tcW w:type="dxa" w:w="1583"/>
          </w:tcPr>
          <w:p>
            <w:pPr>
              <w:spacing w:after="0"/>
              <w:jc w:val="left"/>
            </w:pPr>
            <w:r>
              <w:rPr>
                <w:sz w:val="16"/>
              </w:rPr>
              <w:t>about 1 in 10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63.4</w:t>
            </w:r>
          </w:p>
        </w:tc>
        <w:tc>
          <w:tcPr>
            <w:tcW w:type="dxa" w:w="1460"/>
          </w:tcPr>
          <w:p>
            <w:pPr>
              <w:spacing w:after="0"/>
              <w:jc w:val="left"/>
            </w:pPr>
            <w:r>
              <w:rPr>
                <w:sz w:val="16"/>
              </w:rPr>
              <w:t>days per year with a strike</w:t>
            </w:r>
          </w:p>
        </w:tc>
        <w:tc>
          <w:tcPr>
            <w:tcW w:type="dxa" w:w="1583"/>
          </w:tcPr>
          <w:p>
            <w:pPr>
              <w:spacing w:after="0"/>
              <w:jc w:val="left"/>
            </w:pPr>
            <w:r>
              <w:rPr>
                <w:sz w:val="16"/>
              </w:rPr>
              <w:t>about 63.4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1.56</w:t>
            </w:r>
          </w:p>
        </w:tc>
        <w:tc>
          <w:tcPr>
            <w:tcW w:type="dxa" w:w="1460"/>
          </w:tcPr>
          <w:p>
            <w:pPr>
              <w:spacing w:after="0"/>
              <w:jc w:val="left"/>
            </w:pPr>
            <w:r>
              <w:rPr>
                <w:sz w:val="16"/>
              </w:rPr>
              <w:t>events per year</w:t>
            </w:r>
          </w:p>
        </w:tc>
        <w:tc>
          <w:tcPr>
            <w:tcW w:type="dxa" w:w="1583"/>
          </w:tcPr>
          <w:p>
            <w:pPr>
              <w:spacing w:after="0"/>
              <w:jc w:val="left"/>
            </w:pPr>
            <w:r>
              <w:rPr>
                <w:sz w:val="16"/>
              </w:rPr>
              <w:t>about 1.56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48</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0.337</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0.00118</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0.118%</w:t>
            </w:r>
          </w:p>
        </w:tc>
        <w:tc>
          <w:tcPr>
            <w:tcW w:type="dxa" w:w="1037"/>
          </w:tcPr>
          <w:p>
            <w:pPr>
              <w:spacing w:after="0"/>
              <w:jc w:val="left"/>
            </w:pPr>
            <w:r>
              <w:rPr>
                <w:sz w:val="16"/>
              </w:rPr>
              <w:t>Possible</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0.843</w:t>
            </w:r>
          </w:p>
        </w:tc>
        <w:tc>
          <w:tcPr>
            <w:tcW w:type="dxa" w:w="1460"/>
          </w:tcPr>
          <w:p>
            <w:pPr>
              <w:spacing w:after="0"/>
              <w:jc w:val="left"/>
            </w:pPr>
            <w:r>
              <w:rPr>
                <w:sz w:val="16"/>
              </w:rPr>
              <w:t>event-days per year</w:t>
            </w:r>
          </w:p>
        </w:tc>
        <w:tc>
          <w:tcPr>
            <w:tcW w:type="dxa" w:w="1583"/>
          </w:tcPr>
          <w:p>
            <w:pPr>
              <w:spacing w:after="0"/>
              <w:jc w:val="left"/>
            </w:pPr>
            <w:r>
              <w:rPr>
                <w:sz w:val="16"/>
              </w:rPr>
              <w:t>about 0.843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16</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469</w:t>
            </w:r>
          </w:p>
        </w:tc>
        <w:tc>
          <w:tcPr>
            <w:tcW w:type="dxa" w:w="1476"/>
          </w:tcPr>
          <w:p>
            <w:pPr>
              <w:spacing w:after="0"/>
              <w:jc w:val="right"/>
            </w:pPr>
            <w:r>
              <w:rPr>
                <w:sz w:val="16"/>
              </w:rPr>
              <w:t>30</w:t>
            </w:r>
          </w:p>
        </w:tc>
        <w:tc>
          <w:tcPr>
            <w:tcW w:type="dxa" w:w="1476"/>
          </w:tcPr>
          <w:p>
            <w:pPr>
              <w:spacing w:after="0"/>
              <w:jc w:val="right"/>
            </w:pPr>
            <w:r>
              <w:rPr>
                <w:sz w:val="16"/>
              </w:rPr>
              <w:t>15.6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0 of 42</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42</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42 of 42</w:t>
            </w:r>
          </w:p>
        </w:tc>
        <w:tc>
          <w:tcPr>
            <w:tcW w:type="dxa" w:w="961"/>
          </w:tcPr>
          <w:p>
            <w:pPr>
              <w:spacing w:after="0"/>
              <w:jc w:val="right"/>
            </w:pPr>
            <w:r>
              <w:rPr>
                <w:sz w:val="16"/>
              </w:rPr>
              <w:t>74.6</w:t>
            </w:r>
          </w:p>
        </w:tc>
        <w:tc>
          <w:tcPr>
            <w:tcW w:type="dxa" w:w="731"/>
          </w:tcPr>
          <w:p>
            <w:pPr>
              <w:spacing w:after="0"/>
              <w:jc w:val="right"/>
            </w:pPr>
            <w:r>
              <w:rPr>
                <w:sz w:val="16"/>
              </w:rPr>
              <w:t>96.5</w:t>
            </w:r>
          </w:p>
        </w:tc>
        <w:tc>
          <w:tcPr>
            <w:tcW w:type="dxa" w:w="697"/>
          </w:tcPr>
          <w:p>
            <w:pPr>
              <w:spacing w:after="0"/>
              <w:jc w:val="right"/>
            </w:pPr>
            <w:r>
              <w:rPr>
                <w:sz w:val="16"/>
              </w:rPr>
              <w:t>99.8</w:t>
            </w:r>
          </w:p>
        </w:tc>
        <w:tc>
          <w:tcPr>
            <w:tcW w:type="dxa" w:w="2235"/>
          </w:tcPr>
          <w:p>
            <w:pPr>
              <w:spacing w:after="0"/>
              <w:jc w:val="left"/>
            </w:pPr>
            <w:r>
              <w:rPr>
                <w:sz w:val="16"/>
              </w:rPr>
              <w:t>Very High 5, Relatively High 19, Relatively Moderate 9, Relatively Low 8, Very Low 1</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42 of 42</w:t>
            </w:r>
          </w:p>
        </w:tc>
        <w:tc>
          <w:tcPr>
            <w:tcW w:type="dxa" w:w="961"/>
          </w:tcPr>
          <w:p>
            <w:pPr>
              <w:spacing w:after="0"/>
              <w:jc w:val="right"/>
            </w:pPr>
            <w:r>
              <w:rPr>
                <w:sz w:val="16"/>
              </w:rPr>
              <w:t>23.4</w:t>
            </w:r>
          </w:p>
        </w:tc>
        <w:tc>
          <w:tcPr>
            <w:tcW w:type="dxa" w:w="731"/>
          </w:tcPr>
          <w:p>
            <w:pPr>
              <w:spacing w:after="0"/>
              <w:jc w:val="right"/>
            </w:pPr>
            <w:r>
              <w:rPr>
                <w:sz w:val="16"/>
              </w:rPr>
              <w:t>54.8</w:t>
            </w:r>
          </w:p>
        </w:tc>
        <w:tc>
          <w:tcPr>
            <w:tcW w:type="dxa" w:w="697"/>
          </w:tcPr>
          <w:p>
            <w:pPr>
              <w:spacing w:after="0"/>
              <w:jc w:val="right"/>
            </w:pPr>
            <w:r>
              <w:rPr>
                <w:sz w:val="16"/>
              </w:rPr>
              <w:t>78.0</w:t>
            </w:r>
          </w:p>
        </w:tc>
        <w:tc>
          <w:tcPr>
            <w:tcW w:type="dxa" w:w="2235"/>
          </w:tcPr>
          <w:p>
            <w:pPr>
              <w:spacing w:after="0"/>
              <w:jc w:val="left"/>
            </w:pPr>
            <w:r>
              <w:rPr>
                <w:sz w:val="16"/>
              </w:rPr>
              <w:t>Relatively High 1, Relatively Moderate 27, Relatively Low 14</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10 of 42</w:t>
            </w:r>
          </w:p>
        </w:tc>
        <w:tc>
          <w:tcPr>
            <w:tcW w:type="dxa" w:w="961"/>
          </w:tcPr>
          <w:p>
            <w:pPr>
              <w:spacing w:after="0"/>
              <w:jc w:val="right"/>
            </w:pPr>
            <w:r>
              <w:rPr>
                <w:sz w:val="16"/>
              </w:rPr>
              <w:t>70.8</w:t>
            </w:r>
          </w:p>
        </w:tc>
        <w:tc>
          <w:tcPr>
            <w:tcW w:type="dxa" w:w="731"/>
          </w:tcPr>
          <w:p>
            <w:pPr>
              <w:spacing w:after="0"/>
              <w:jc w:val="right"/>
            </w:pPr>
            <w:r>
              <w:rPr>
                <w:sz w:val="16"/>
              </w:rPr>
              <w:t>81.9</w:t>
            </w:r>
          </w:p>
        </w:tc>
        <w:tc>
          <w:tcPr>
            <w:tcW w:type="dxa" w:w="697"/>
          </w:tcPr>
          <w:p>
            <w:pPr>
              <w:spacing w:after="0"/>
              <w:jc w:val="right"/>
            </w:pPr>
            <w:r>
              <w:rPr>
                <w:sz w:val="16"/>
              </w:rPr>
              <w:t>94.9</w:t>
            </w:r>
          </w:p>
        </w:tc>
        <w:tc>
          <w:tcPr>
            <w:tcW w:type="dxa" w:w="2235"/>
          </w:tcPr>
          <w:p>
            <w:pPr>
              <w:spacing w:after="0"/>
              <w:jc w:val="left"/>
            </w:pPr>
            <w:r>
              <w:rPr>
                <w:sz w:val="16"/>
              </w:rPr>
              <w:t>Relatively Moderate 1, Relatively Low 5, Very Low 4, No Rating 32</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42 of 42</w:t>
            </w:r>
          </w:p>
        </w:tc>
        <w:tc>
          <w:tcPr>
            <w:tcW w:type="dxa" w:w="961"/>
          </w:tcPr>
          <w:p>
            <w:pPr>
              <w:spacing w:after="0"/>
              <w:jc w:val="right"/>
            </w:pPr>
            <w:r>
              <w:rPr>
                <w:sz w:val="16"/>
              </w:rPr>
              <w:t>52.9</w:t>
            </w:r>
          </w:p>
        </w:tc>
        <w:tc>
          <w:tcPr>
            <w:tcW w:type="dxa" w:w="731"/>
          </w:tcPr>
          <w:p>
            <w:pPr>
              <w:spacing w:after="0"/>
              <w:jc w:val="right"/>
            </w:pPr>
            <w:r>
              <w:rPr>
                <w:sz w:val="16"/>
              </w:rPr>
              <w:t>79.7</w:t>
            </w:r>
          </w:p>
        </w:tc>
        <w:tc>
          <w:tcPr>
            <w:tcW w:type="dxa" w:w="697"/>
          </w:tcPr>
          <w:p>
            <w:pPr>
              <w:spacing w:after="0"/>
              <w:jc w:val="right"/>
            </w:pPr>
            <w:r>
              <w:rPr>
                <w:sz w:val="16"/>
              </w:rPr>
              <w:t>92.4</w:t>
            </w:r>
          </w:p>
        </w:tc>
        <w:tc>
          <w:tcPr>
            <w:tcW w:type="dxa" w:w="2235"/>
          </w:tcPr>
          <w:p>
            <w:pPr>
              <w:spacing w:after="0"/>
              <w:jc w:val="left"/>
            </w:pPr>
            <w:r>
              <w:rPr>
                <w:sz w:val="16"/>
              </w:rPr>
              <w:t>Relatively High 1, Relatively Moderate 26, Relatively Low 15</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42 of 42</w:t>
            </w:r>
          </w:p>
        </w:tc>
        <w:tc>
          <w:tcPr>
            <w:tcW w:type="dxa" w:w="961"/>
          </w:tcPr>
          <w:p>
            <w:pPr>
              <w:spacing w:after="0"/>
              <w:jc w:val="right"/>
            </w:pPr>
            <w:r>
              <w:rPr>
                <w:sz w:val="16"/>
              </w:rPr>
              <w:t>32.6</w:t>
            </w:r>
          </w:p>
        </w:tc>
        <w:tc>
          <w:tcPr>
            <w:tcW w:type="dxa" w:w="731"/>
          </w:tcPr>
          <w:p>
            <w:pPr>
              <w:spacing w:after="0"/>
              <w:jc w:val="right"/>
            </w:pPr>
            <w:r>
              <w:rPr>
                <w:sz w:val="16"/>
              </w:rPr>
              <w:t>59.2</w:t>
            </w:r>
          </w:p>
        </w:tc>
        <w:tc>
          <w:tcPr>
            <w:tcW w:type="dxa" w:w="697"/>
          </w:tcPr>
          <w:p>
            <w:pPr>
              <w:spacing w:after="0"/>
              <w:jc w:val="right"/>
            </w:pPr>
            <w:r>
              <w:rPr>
                <w:sz w:val="16"/>
              </w:rPr>
              <w:t>79.4</w:t>
            </w:r>
          </w:p>
        </w:tc>
        <w:tc>
          <w:tcPr>
            <w:tcW w:type="dxa" w:w="2235"/>
          </w:tcPr>
          <w:p>
            <w:pPr>
              <w:spacing w:after="0"/>
              <w:jc w:val="left"/>
            </w:pPr>
            <w:r>
              <w:rPr>
                <w:sz w:val="16"/>
              </w:rPr>
              <w:t>Relatively Moderate 4, Relatively Low 34, Very Low 4</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42 of 42</w:t>
            </w:r>
          </w:p>
        </w:tc>
        <w:tc>
          <w:tcPr>
            <w:tcW w:type="dxa" w:w="961"/>
          </w:tcPr>
          <w:p>
            <w:pPr>
              <w:spacing w:after="0"/>
              <w:jc w:val="right"/>
            </w:pPr>
            <w:r>
              <w:rPr>
                <w:sz w:val="16"/>
              </w:rPr>
              <w:t>11.6</w:t>
            </w:r>
          </w:p>
        </w:tc>
        <w:tc>
          <w:tcPr>
            <w:tcW w:type="dxa" w:w="731"/>
          </w:tcPr>
          <w:p>
            <w:pPr>
              <w:spacing w:after="0"/>
              <w:jc w:val="right"/>
            </w:pPr>
            <w:r>
              <w:rPr>
                <w:sz w:val="16"/>
              </w:rPr>
              <w:t>66.1</w:t>
            </w:r>
          </w:p>
        </w:tc>
        <w:tc>
          <w:tcPr>
            <w:tcW w:type="dxa" w:w="697"/>
          </w:tcPr>
          <w:p>
            <w:pPr>
              <w:spacing w:after="0"/>
              <w:jc w:val="right"/>
            </w:pPr>
            <w:r>
              <w:rPr>
                <w:sz w:val="16"/>
              </w:rPr>
              <w:t>88.4</w:t>
            </w:r>
          </w:p>
        </w:tc>
        <w:tc>
          <w:tcPr>
            <w:tcW w:type="dxa" w:w="2235"/>
          </w:tcPr>
          <w:p>
            <w:pPr>
              <w:spacing w:after="0"/>
              <w:jc w:val="left"/>
            </w:pPr>
            <w:r>
              <w:rPr>
                <w:sz w:val="16"/>
              </w:rPr>
              <w:t>Relatively High 2, Relatively Moderate 26, Relatively Low 12, Very Low 2</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42 of 42</w:t>
            </w:r>
          </w:p>
        </w:tc>
        <w:tc>
          <w:tcPr>
            <w:tcW w:type="dxa" w:w="961"/>
          </w:tcPr>
          <w:p>
            <w:pPr>
              <w:spacing w:after="0"/>
              <w:jc w:val="right"/>
            </w:pPr>
            <w:r>
              <w:rPr>
                <w:sz w:val="16"/>
              </w:rPr>
              <w:t>92.9</w:t>
            </w:r>
          </w:p>
        </w:tc>
        <w:tc>
          <w:tcPr>
            <w:tcW w:type="dxa" w:w="731"/>
          </w:tcPr>
          <w:p>
            <w:pPr>
              <w:spacing w:after="0"/>
              <w:jc w:val="right"/>
            </w:pPr>
            <w:r>
              <w:rPr>
                <w:sz w:val="16"/>
              </w:rPr>
              <w:t>99.6</w:t>
            </w:r>
          </w:p>
        </w:tc>
        <w:tc>
          <w:tcPr>
            <w:tcW w:type="dxa" w:w="697"/>
          </w:tcPr>
          <w:p>
            <w:pPr>
              <w:spacing w:after="0"/>
              <w:jc w:val="right"/>
            </w:pPr>
            <w:r>
              <w:rPr>
                <w:sz w:val="16"/>
              </w:rPr>
              <w:t>100.0</w:t>
            </w:r>
          </w:p>
        </w:tc>
        <w:tc>
          <w:tcPr>
            <w:tcW w:type="dxa" w:w="2235"/>
          </w:tcPr>
          <w:p>
            <w:pPr>
              <w:spacing w:after="0"/>
              <w:jc w:val="left"/>
            </w:pPr>
            <w:r>
              <w:rPr>
                <w:sz w:val="16"/>
              </w:rPr>
              <w:t>Very High 40, Relatively High 2</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42 of 42</w:t>
            </w:r>
          </w:p>
        </w:tc>
        <w:tc>
          <w:tcPr>
            <w:tcW w:type="dxa" w:w="961"/>
          </w:tcPr>
          <w:p>
            <w:pPr>
              <w:spacing w:after="0"/>
              <w:jc w:val="right"/>
            </w:pPr>
            <w:r>
              <w:rPr>
                <w:sz w:val="16"/>
              </w:rPr>
              <w:t>26.8</w:t>
            </w:r>
          </w:p>
        </w:tc>
        <w:tc>
          <w:tcPr>
            <w:tcW w:type="dxa" w:w="731"/>
          </w:tcPr>
          <w:p>
            <w:pPr>
              <w:spacing w:after="0"/>
              <w:jc w:val="right"/>
            </w:pPr>
            <w:r>
              <w:rPr>
                <w:sz w:val="16"/>
              </w:rPr>
              <w:t>82.0</w:t>
            </w:r>
          </w:p>
        </w:tc>
        <w:tc>
          <w:tcPr>
            <w:tcW w:type="dxa" w:w="697"/>
          </w:tcPr>
          <w:p>
            <w:pPr>
              <w:spacing w:after="0"/>
              <w:jc w:val="right"/>
            </w:pPr>
            <w:r>
              <w:rPr>
                <w:sz w:val="16"/>
              </w:rPr>
              <w:t>94.1</w:t>
            </w:r>
          </w:p>
        </w:tc>
        <w:tc>
          <w:tcPr>
            <w:tcW w:type="dxa" w:w="2235"/>
          </w:tcPr>
          <w:p>
            <w:pPr>
              <w:spacing w:after="0"/>
              <w:jc w:val="left"/>
            </w:pPr>
            <w:r>
              <w:rPr>
                <w:sz w:val="16"/>
              </w:rPr>
              <w:t>Relatively High 6, Relatively Moderate 27, Relatively Low 7, Very Low 2</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42 of 42</w:t>
            </w:r>
          </w:p>
        </w:tc>
        <w:tc>
          <w:tcPr>
            <w:tcW w:type="dxa" w:w="961"/>
          </w:tcPr>
          <w:p>
            <w:pPr>
              <w:spacing w:after="0"/>
              <w:jc w:val="right"/>
            </w:pPr>
            <w:r>
              <w:rPr>
                <w:sz w:val="16"/>
              </w:rPr>
              <w:t>0.8</w:t>
            </w:r>
          </w:p>
        </w:tc>
        <w:tc>
          <w:tcPr>
            <w:tcW w:type="dxa" w:w="731"/>
          </w:tcPr>
          <w:p>
            <w:pPr>
              <w:spacing w:after="0"/>
              <w:jc w:val="right"/>
            </w:pPr>
            <w:r>
              <w:rPr>
                <w:sz w:val="16"/>
              </w:rPr>
              <w:t>34.4</w:t>
            </w:r>
          </w:p>
        </w:tc>
        <w:tc>
          <w:tcPr>
            <w:tcW w:type="dxa" w:w="697"/>
          </w:tcPr>
          <w:p>
            <w:pPr>
              <w:spacing w:after="0"/>
              <w:jc w:val="right"/>
            </w:pPr>
            <w:r>
              <w:rPr>
                <w:sz w:val="16"/>
              </w:rPr>
              <w:t>95.2</w:t>
            </w:r>
          </w:p>
        </w:tc>
        <w:tc>
          <w:tcPr>
            <w:tcW w:type="dxa" w:w="2235"/>
          </w:tcPr>
          <w:p>
            <w:pPr>
              <w:spacing w:after="0"/>
              <w:jc w:val="left"/>
            </w:pPr>
            <w:r>
              <w:rPr>
                <w:sz w:val="16"/>
              </w:rPr>
              <w:t>Relatively High 3, Relatively Moderate 15, Relatively Low 13, Very Low 11</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33 of 42</w:t>
            </w:r>
          </w:p>
        </w:tc>
        <w:tc>
          <w:tcPr>
            <w:tcW w:type="dxa" w:w="961"/>
          </w:tcPr>
          <w:p>
            <w:pPr>
              <w:spacing w:after="0"/>
              <w:jc w:val="right"/>
            </w:pPr>
            <w:r>
              <w:rPr>
                <w:sz w:val="16"/>
              </w:rPr>
              <w:t>11.8</w:t>
            </w:r>
          </w:p>
        </w:tc>
        <w:tc>
          <w:tcPr>
            <w:tcW w:type="dxa" w:w="731"/>
          </w:tcPr>
          <w:p>
            <w:pPr>
              <w:spacing w:after="0"/>
              <w:jc w:val="right"/>
            </w:pPr>
            <w:r>
              <w:rPr>
                <w:sz w:val="16"/>
              </w:rPr>
              <w:t>44.3</w:t>
            </w:r>
          </w:p>
        </w:tc>
        <w:tc>
          <w:tcPr>
            <w:tcW w:type="dxa" w:w="697"/>
          </w:tcPr>
          <w:p>
            <w:pPr>
              <w:spacing w:after="0"/>
              <w:jc w:val="right"/>
            </w:pPr>
            <w:r>
              <w:rPr>
                <w:sz w:val="16"/>
              </w:rPr>
              <w:t>76.8</w:t>
            </w:r>
          </w:p>
        </w:tc>
        <w:tc>
          <w:tcPr>
            <w:tcW w:type="dxa" w:w="2235"/>
          </w:tcPr>
          <w:p>
            <w:pPr>
              <w:spacing w:after="0"/>
              <w:jc w:val="left"/>
            </w:pPr>
            <w:r>
              <w:rPr>
                <w:sz w:val="16"/>
              </w:rPr>
              <w:t>Very Low 33, No Rating 9</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42 of 42</w:t>
            </w:r>
          </w:p>
        </w:tc>
        <w:tc>
          <w:tcPr>
            <w:tcW w:type="dxa" w:w="961"/>
          </w:tcPr>
          <w:p>
            <w:pPr>
              <w:spacing w:after="0"/>
              <w:jc w:val="right"/>
            </w:pPr>
            <w:r>
              <w:rPr>
                <w:sz w:val="16"/>
              </w:rPr>
              <w:t>42.0</w:t>
            </w:r>
          </w:p>
        </w:tc>
        <w:tc>
          <w:tcPr>
            <w:tcW w:type="dxa" w:w="731"/>
          </w:tcPr>
          <w:p>
            <w:pPr>
              <w:spacing w:after="0"/>
              <w:jc w:val="right"/>
            </w:pPr>
            <w:r>
              <w:rPr>
                <w:sz w:val="16"/>
              </w:rPr>
              <w:t>92.7</w:t>
            </w:r>
          </w:p>
        </w:tc>
        <w:tc>
          <w:tcPr>
            <w:tcW w:type="dxa" w:w="697"/>
          </w:tcPr>
          <w:p>
            <w:pPr>
              <w:spacing w:after="0"/>
              <w:jc w:val="right"/>
            </w:pPr>
            <w:r>
              <w:rPr>
                <w:sz w:val="16"/>
              </w:rPr>
              <w:t>99.1</w:t>
            </w:r>
          </w:p>
        </w:tc>
        <w:tc>
          <w:tcPr>
            <w:tcW w:type="dxa" w:w="2235"/>
          </w:tcPr>
          <w:p>
            <w:pPr>
              <w:spacing w:after="0"/>
              <w:jc w:val="left"/>
            </w:pPr>
            <w:r>
              <w:rPr>
                <w:sz w:val="16"/>
              </w:rPr>
              <w:t>Very High 11, Relatively High 23, Relatively Moderate 6, Relatively Low 2</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42 of 42</w:t>
            </w:r>
          </w:p>
        </w:tc>
        <w:tc>
          <w:tcPr>
            <w:tcW w:type="dxa" w:w="961"/>
          </w:tcPr>
          <w:p>
            <w:pPr>
              <w:spacing w:after="0"/>
              <w:jc w:val="right"/>
            </w:pPr>
            <w:r>
              <w:rPr>
                <w:sz w:val="16"/>
              </w:rPr>
              <w:t>20.0</w:t>
            </w:r>
          </w:p>
        </w:tc>
        <w:tc>
          <w:tcPr>
            <w:tcW w:type="dxa" w:w="731"/>
          </w:tcPr>
          <w:p>
            <w:pPr>
              <w:spacing w:after="0"/>
              <w:jc w:val="right"/>
            </w:pPr>
            <w:r>
              <w:rPr>
                <w:sz w:val="16"/>
              </w:rPr>
              <w:t>72.0</w:t>
            </w:r>
          </w:p>
        </w:tc>
        <w:tc>
          <w:tcPr>
            <w:tcW w:type="dxa" w:w="697"/>
          </w:tcPr>
          <w:p>
            <w:pPr>
              <w:spacing w:after="0"/>
              <w:jc w:val="right"/>
            </w:pPr>
            <w:r>
              <w:rPr>
                <w:sz w:val="16"/>
              </w:rPr>
              <w:t>93.7</w:t>
            </w:r>
          </w:p>
        </w:tc>
        <w:tc>
          <w:tcPr>
            <w:tcW w:type="dxa" w:w="2235"/>
          </w:tcPr>
          <w:p>
            <w:pPr>
              <w:spacing w:after="0"/>
              <w:jc w:val="left"/>
            </w:pPr>
            <w:r>
              <w:rPr>
                <w:sz w:val="16"/>
              </w:rPr>
              <w:t>Relatively High 10, Relatively Moderate 21, Relatively Low 11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42 of 42</w:t>
            </w:r>
          </w:p>
        </w:tc>
        <w:tc>
          <w:tcPr>
            <w:tcW w:type="dxa" w:w="961"/>
          </w:tcPr>
          <w:p>
            <w:pPr>
              <w:spacing w:after="0"/>
              <w:jc w:val="right"/>
            </w:pPr>
            <w:r>
              <w:rPr>
                <w:sz w:val="16"/>
              </w:rPr>
              <w:t>32.4</w:t>
            </w:r>
          </w:p>
        </w:tc>
        <w:tc>
          <w:tcPr>
            <w:tcW w:type="dxa" w:w="731"/>
          </w:tcPr>
          <w:p>
            <w:pPr>
              <w:spacing w:after="0"/>
              <w:jc w:val="right"/>
            </w:pPr>
            <w:r>
              <w:rPr>
                <w:sz w:val="16"/>
              </w:rPr>
              <w:t>59.5</w:t>
            </w:r>
          </w:p>
        </w:tc>
        <w:tc>
          <w:tcPr>
            <w:tcW w:type="dxa" w:w="697"/>
          </w:tcPr>
          <w:p>
            <w:pPr>
              <w:spacing w:after="0"/>
              <w:jc w:val="right"/>
            </w:pPr>
            <w:r>
              <w:rPr>
                <w:sz w:val="16"/>
              </w:rPr>
              <w:t>86.6</w:t>
            </w:r>
          </w:p>
        </w:tc>
        <w:tc>
          <w:tcPr>
            <w:tcW w:type="dxa" w:w="2235"/>
          </w:tcPr>
          <w:p>
            <w:pPr>
              <w:spacing w:after="0"/>
              <w:jc w:val="left"/>
            </w:pPr>
            <w:r>
              <w:rPr>
                <w:sz w:val="16"/>
              </w:rPr>
              <w:t>Relatively High 4, Relatively Moderate 22, Relatively Low 16</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42</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Insufficient Data 42</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0 of 42</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42</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42 of 42</w:t>
            </w:r>
          </w:p>
        </w:tc>
        <w:tc>
          <w:tcPr>
            <w:tcW w:type="dxa" w:w="961"/>
          </w:tcPr>
          <w:p>
            <w:pPr>
              <w:spacing w:after="0"/>
              <w:jc w:val="right"/>
            </w:pPr>
            <w:r>
              <w:rPr>
                <w:sz w:val="16"/>
              </w:rPr>
              <w:t>45.5</w:t>
            </w:r>
          </w:p>
        </w:tc>
        <w:tc>
          <w:tcPr>
            <w:tcW w:type="dxa" w:w="731"/>
          </w:tcPr>
          <w:p>
            <w:pPr>
              <w:spacing w:after="0"/>
              <w:jc w:val="right"/>
            </w:pPr>
            <w:r>
              <w:rPr>
                <w:sz w:val="16"/>
              </w:rPr>
              <w:t>89.5</w:t>
            </w:r>
          </w:p>
        </w:tc>
        <w:tc>
          <w:tcPr>
            <w:tcW w:type="dxa" w:w="697"/>
          </w:tcPr>
          <w:p>
            <w:pPr>
              <w:spacing w:after="0"/>
              <w:jc w:val="right"/>
            </w:pPr>
            <w:r>
              <w:rPr>
                <w:sz w:val="16"/>
              </w:rPr>
              <w:t>95.9</w:t>
            </w:r>
          </w:p>
        </w:tc>
        <w:tc>
          <w:tcPr>
            <w:tcW w:type="dxa" w:w="2235"/>
          </w:tcPr>
          <w:p>
            <w:pPr>
              <w:spacing w:after="0"/>
              <w:jc w:val="left"/>
            </w:pPr>
            <w:r>
              <w:rPr>
                <w:sz w:val="16"/>
              </w:rPr>
              <w:t>Relatively Moderate 22, Relatively Low 18, Very Low 2</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42 of 42</w:t>
            </w:r>
          </w:p>
        </w:tc>
        <w:tc>
          <w:tcPr>
            <w:tcW w:type="dxa" w:w="961"/>
          </w:tcPr>
          <w:p>
            <w:pPr>
              <w:spacing w:after="0"/>
              <w:jc w:val="right"/>
            </w:pPr>
            <w:r>
              <w:rPr>
                <w:sz w:val="16"/>
              </w:rPr>
              <w:t>28.1</w:t>
            </w:r>
          </w:p>
        </w:tc>
        <w:tc>
          <w:tcPr>
            <w:tcW w:type="dxa" w:w="731"/>
          </w:tcPr>
          <w:p>
            <w:pPr>
              <w:spacing w:after="0"/>
              <w:jc w:val="right"/>
            </w:pPr>
            <w:r>
              <w:rPr>
                <w:sz w:val="16"/>
              </w:rPr>
              <w:t>53.8</w:t>
            </w:r>
          </w:p>
        </w:tc>
        <w:tc>
          <w:tcPr>
            <w:tcW w:type="dxa" w:w="697"/>
          </w:tcPr>
          <w:p>
            <w:pPr>
              <w:spacing w:after="0"/>
              <w:jc w:val="right"/>
            </w:pPr>
            <w:r>
              <w:rPr>
                <w:sz w:val="16"/>
              </w:rPr>
              <w:t>77.5</w:t>
            </w:r>
          </w:p>
        </w:tc>
        <w:tc>
          <w:tcPr>
            <w:tcW w:type="dxa" w:w="2235"/>
          </w:tcPr>
          <w:p>
            <w:pPr>
              <w:spacing w:after="0"/>
              <w:jc w:val="left"/>
            </w:pPr>
            <w:r>
              <w:rPr>
                <w:sz w:val="16"/>
              </w:rPr>
              <w:t>Relatively Moderate 27, Relatively Low 15</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1517"/>
        <w:gridCol w:w="2197"/>
        <w:gridCol w:w="2392"/>
        <w:gridCol w:w="1614"/>
        <w:gridCol w:w="1964"/>
        <w:gridCol w:w="2813"/>
      </w:tblGrid>
      <w:tr>
        <w:trPr>
          <w:cantSplit/>
          <w:tblHeader/>
        </w:trPr>
        <w:tc>
          <w:tcPr>
            <w:tcW w:type="dxa" w:w="1614"/>
            <w:shd w:val="clear" w:color="auto" w:fill="E8E8E8"/>
          </w:tcPr>
          <w:p>
            <w:pPr>
              <w:spacing w:after="0"/>
              <w:jc w:val="left"/>
            </w:pPr>
            <w:r>
              <w:rPr>
                <w:b/>
                <w:sz w:val="16"/>
              </w:rPr>
              <w:t>Member</w:t>
            </w:r>
          </w:p>
        </w:tc>
        <w:tc>
          <w:tcPr>
            <w:tcW w:type="dxa" w:w="1517"/>
            <w:shd w:val="clear" w:color="auto" w:fill="E8E8E8"/>
          </w:tcPr>
          <w:p>
            <w:pPr>
              <w:spacing w:after="0"/>
              <w:jc w:val="left"/>
            </w:pPr>
            <w:r>
              <w:rPr>
                <w:b/>
                <w:sz w:val="16"/>
              </w:rPr>
              <w:t>Type</w:t>
            </w:r>
          </w:p>
        </w:tc>
        <w:tc>
          <w:tcPr>
            <w:tcW w:type="dxa" w:w="2197"/>
            <w:shd w:val="clear" w:color="auto" w:fill="E8E8E8"/>
          </w:tcPr>
          <w:p>
            <w:pPr>
              <w:spacing w:after="0"/>
              <w:jc w:val="left"/>
            </w:pPr>
            <w:r>
              <w:rPr>
                <w:b/>
                <w:sz w:val="16"/>
              </w:rPr>
              <w:t>Plan status</w:t>
            </w:r>
          </w:p>
        </w:tc>
        <w:tc>
          <w:tcPr>
            <w:tcW w:type="dxa" w:w="23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614"/>
          </w:tcPr>
          <w:p>
            <w:pPr>
              <w:spacing w:after="0"/>
              <w:jc w:val="left"/>
            </w:pPr>
            <w:r>
              <w:rPr>
                <w:sz w:val="16"/>
              </w:rPr>
              <w:t>Beaufort County (unincorporated area)</w:t>
            </w:r>
          </w:p>
        </w:tc>
        <w:tc>
          <w:tcPr>
            <w:tcW w:type="dxa" w:w="1517"/>
          </w:tcPr>
          <w:p>
            <w:pPr>
              <w:spacing w:after="0"/>
              <w:jc w:val="left"/>
            </w:pPr>
            <w:r>
              <w:rPr>
                <w:sz w:val="16"/>
              </w:rPr>
              <w:t>Unincorporated</w:t>
            </w:r>
          </w:p>
        </w:tc>
        <w:tc>
          <w:tcPr>
            <w:tcW w:type="dxa" w:w="2197"/>
          </w:tcPr>
          <w:p>
            <w:pPr>
              <w:spacing w:after="0"/>
              <w:jc w:val="left"/>
            </w:pPr>
            <w:r>
              <w:rPr>
                <w:sz w:val="16"/>
              </w:rPr>
              <w:t>Expired on 2026-06-27</w:t>
            </w:r>
          </w:p>
        </w:tc>
        <w:tc>
          <w:tcPr>
            <w:tcW w:type="dxa" w:w="2392"/>
          </w:tcPr>
          <w:p>
            <w:pPr>
              <w:spacing w:after="0"/>
              <w:jc w:val="right"/>
            </w:pPr>
            <w:r>
              <w:rPr>
                <w:sz w:val="16"/>
              </w:rPr>
              <w:t>FMA RL 15, SRL 9; any 239</w:t>
            </w:r>
          </w:p>
        </w:tc>
        <w:tc>
          <w:tcPr>
            <w:tcW w:type="dxa" w:w="1614"/>
          </w:tcPr>
          <w:p>
            <w:pPr>
              <w:spacing w:after="0"/>
              <w:jc w:val="right"/>
            </w:pPr>
            <w:r>
              <w:rPr>
                <w:sz w:val="16"/>
              </w:rPr>
              <w:t>$29,457,598.89</w:t>
            </w:r>
          </w:p>
        </w:tc>
        <w:tc>
          <w:tcPr>
            <w:tcW w:type="dxa" w:w="1964"/>
          </w:tcPr>
          <w:p>
            <w:pPr>
              <w:spacing w:after="0"/>
              <w:jc w:val="right"/>
            </w:pPr>
            <w:r>
              <w:rPr>
                <w:sz w:val="16"/>
              </w:rPr>
              <w:t>0; 0</w:t>
            </w:r>
          </w:p>
        </w:tc>
        <w:tc>
          <w:tcPr>
            <w:tcW w:type="dxa" w:w="2813"/>
          </w:tcPr>
          <w:p>
            <w:pPr>
              <w:spacing w:after="0"/>
              <w:jc w:val="left"/>
            </w:pPr>
            <w:r>
              <w:rPr>
                <w:sz w:val="16"/>
              </w:rPr>
              <w:t>Includes $111,249.95 for declarations not counted as hazard incidents (DR-4492-SC).</w:t>
            </w:r>
          </w:p>
        </w:tc>
      </w:tr>
      <w:tr>
        <w:trPr>
          <w:cantSplit/>
        </w:trPr>
        <w:tc>
          <w:tcPr>
            <w:tcW w:type="dxa" w:w="1614"/>
          </w:tcPr>
          <w:p>
            <w:pPr>
              <w:spacing w:after="0"/>
              <w:jc w:val="left"/>
            </w:pPr>
            <w:r>
              <w:rPr>
                <w:sz w:val="16"/>
              </w:rPr>
              <w:t>Beaufort city</w:t>
            </w:r>
          </w:p>
        </w:tc>
        <w:tc>
          <w:tcPr>
            <w:tcW w:type="dxa" w:w="1517"/>
          </w:tcPr>
          <w:p>
            <w:pPr>
              <w:spacing w:after="0"/>
              <w:jc w:val="left"/>
            </w:pPr>
            <w:r>
              <w:rPr>
                <w:sz w:val="16"/>
              </w:rPr>
              <w:t>City</w:t>
            </w:r>
          </w:p>
        </w:tc>
        <w:tc>
          <w:tcPr>
            <w:tcW w:type="dxa" w:w="2197"/>
          </w:tcPr>
          <w:p>
            <w:pPr>
              <w:spacing w:after="0"/>
              <w:jc w:val="left"/>
            </w:pPr>
            <w:r>
              <w:rPr>
                <w:sz w:val="16"/>
              </w:rPr>
              <w:t>Expired on 2026-06-27</w:t>
            </w:r>
          </w:p>
        </w:tc>
        <w:tc>
          <w:tcPr>
            <w:tcW w:type="dxa" w:w="2392"/>
          </w:tcPr>
          <w:p>
            <w:pPr>
              <w:spacing w:after="0"/>
              <w:jc w:val="right"/>
            </w:pPr>
            <w:r>
              <w:rPr>
                <w:sz w:val="16"/>
              </w:rPr>
              <w:t>FMA RL 3, SRL 1; any 19</w:t>
            </w:r>
          </w:p>
        </w:tc>
        <w:tc>
          <w:tcPr>
            <w:tcW w:type="dxa" w:w="1614"/>
          </w:tcPr>
          <w:p>
            <w:pPr>
              <w:spacing w:after="0"/>
              <w:jc w:val="right"/>
            </w:pPr>
            <w:r>
              <w:rPr>
                <w:sz w:val="16"/>
              </w:rPr>
              <w:t>$1,459,001.68</w:t>
            </w:r>
          </w:p>
        </w:tc>
        <w:tc>
          <w:tcPr>
            <w:tcW w:type="dxa" w:w="1964"/>
          </w:tcPr>
          <w:p>
            <w:pPr>
              <w:spacing w:after="0"/>
              <w:jc w:val="right"/>
            </w:pPr>
            <w:r>
              <w:rPr>
                <w:sz w:val="16"/>
              </w:rPr>
              <w:t>116; 18</w:t>
            </w:r>
          </w:p>
        </w:tc>
        <w:tc>
          <w:tcPr>
            <w:tcW w:type="dxa" w:w="2813"/>
          </w:tcPr>
          <w:p>
            <w:pPr>
              <w:spacing w:after="0"/>
              <w:jc w:val="left"/>
            </w:pPr>
            <w:r>
              <w:rPr>
                <w:sz w:val="16"/>
              </w:rPr>
              <w:t>Includes $7,740.45 for declarations not counted as hazard incidents (DR-4492-SC).</w:t>
            </w:r>
          </w:p>
        </w:tc>
      </w:tr>
      <w:tr>
        <w:trPr>
          <w:cantSplit/>
        </w:trPr>
        <w:tc>
          <w:tcPr>
            <w:tcW w:type="dxa" w:w="1614"/>
          </w:tcPr>
          <w:p>
            <w:pPr>
              <w:spacing w:after="0"/>
              <w:jc w:val="left"/>
            </w:pPr>
            <w:r>
              <w:rPr>
                <w:sz w:val="16"/>
              </w:rPr>
              <w:t>Bluffton town</w:t>
            </w:r>
          </w:p>
        </w:tc>
        <w:tc>
          <w:tcPr>
            <w:tcW w:type="dxa" w:w="1517"/>
          </w:tcPr>
          <w:p>
            <w:pPr>
              <w:spacing w:after="0"/>
              <w:jc w:val="left"/>
            </w:pPr>
            <w:r>
              <w:rPr>
                <w:sz w:val="16"/>
              </w:rPr>
              <w:t>Town</w:t>
            </w:r>
          </w:p>
        </w:tc>
        <w:tc>
          <w:tcPr>
            <w:tcW w:type="dxa" w:w="2197"/>
          </w:tcPr>
          <w:p>
            <w:pPr>
              <w:spacing w:after="0"/>
              <w:jc w:val="left"/>
            </w:pPr>
            <w:r>
              <w:rPr>
                <w:sz w:val="16"/>
              </w:rPr>
              <w:t>Expired on 2026-06-27</w:t>
            </w:r>
          </w:p>
        </w:tc>
        <w:tc>
          <w:tcPr>
            <w:tcW w:type="dxa" w:w="2392"/>
          </w:tcPr>
          <w:p>
            <w:pPr>
              <w:spacing w:after="0"/>
              <w:jc w:val="right"/>
            </w:pPr>
            <w:r>
              <w:rPr>
                <w:sz w:val="16"/>
              </w:rPr>
              <w:t>FMA RL 0, SRL 0; any 1</w:t>
            </w:r>
          </w:p>
        </w:tc>
        <w:tc>
          <w:tcPr>
            <w:tcW w:type="dxa" w:w="1614"/>
          </w:tcPr>
          <w:p>
            <w:pPr>
              <w:spacing w:after="0"/>
              <w:jc w:val="right"/>
            </w:pPr>
            <w:r>
              <w:rPr>
                <w:sz w:val="16"/>
              </w:rPr>
              <w:t>$357,321.68</w:t>
            </w:r>
          </w:p>
        </w:tc>
        <w:tc>
          <w:tcPr>
            <w:tcW w:type="dxa" w:w="1964"/>
          </w:tcPr>
          <w:p>
            <w:pPr>
              <w:spacing w:after="0"/>
              <w:jc w:val="right"/>
            </w:pPr>
            <w:r>
              <w:rPr>
                <w:sz w:val="16"/>
              </w:rPr>
              <w:t>113; 25</w:t>
            </w:r>
          </w:p>
        </w:tc>
        <w:tc>
          <w:tcPr>
            <w:tcW w:type="dxa" w:w="2813"/>
          </w:tcPr>
          <w:p>
            <w:pPr>
              <w:spacing w:after="0"/>
              <w:jc w:val="left"/>
            </w:pPr>
            <w:r>
              <w:rPr>
                <w:sz w:val="16"/>
              </w:rPr>
              <w:t>Includes $19,398.98 for declarations not counted as hazard incidents (DR-4492-SC).</w:t>
            </w:r>
          </w:p>
        </w:tc>
      </w:tr>
      <w:tr>
        <w:trPr>
          <w:cantSplit/>
        </w:trPr>
        <w:tc>
          <w:tcPr>
            <w:tcW w:type="dxa" w:w="1614"/>
          </w:tcPr>
          <w:p>
            <w:pPr>
              <w:spacing w:after="0"/>
              <w:jc w:val="left"/>
            </w:pPr>
            <w:r>
              <w:rPr>
                <w:sz w:val="16"/>
              </w:rPr>
              <w:t>Hilton Head Island town</w:t>
            </w:r>
          </w:p>
        </w:tc>
        <w:tc>
          <w:tcPr>
            <w:tcW w:type="dxa" w:w="1517"/>
          </w:tcPr>
          <w:p>
            <w:pPr>
              <w:spacing w:after="0"/>
              <w:jc w:val="left"/>
            </w:pPr>
            <w:r>
              <w:rPr>
                <w:sz w:val="16"/>
              </w:rPr>
              <w:t>Town</w:t>
            </w:r>
          </w:p>
        </w:tc>
        <w:tc>
          <w:tcPr>
            <w:tcW w:type="dxa" w:w="2197"/>
          </w:tcPr>
          <w:p>
            <w:pPr>
              <w:spacing w:after="0"/>
              <w:jc w:val="left"/>
            </w:pPr>
            <w:r>
              <w:rPr>
                <w:sz w:val="16"/>
              </w:rPr>
              <w:t>Expired on 2026-06-27</w:t>
            </w:r>
          </w:p>
        </w:tc>
        <w:tc>
          <w:tcPr>
            <w:tcW w:type="dxa" w:w="2392"/>
          </w:tcPr>
          <w:p>
            <w:pPr>
              <w:spacing w:after="0"/>
              <w:jc w:val="right"/>
            </w:pPr>
            <w:r>
              <w:rPr>
                <w:sz w:val="16"/>
              </w:rPr>
              <w:t>FMA RL 6, SRL 6; any 96</w:t>
            </w:r>
          </w:p>
        </w:tc>
        <w:tc>
          <w:tcPr>
            <w:tcW w:type="dxa" w:w="1614"/>
          </w:tcPr>
          <w:p>
            <w:pPr>
              <w:spacing w:after="0"/>
              <w:jc w:val="right"/>
            </w:pPr>
            <w:r>
              <w:rPr>
                <w:sz w:val="16"/>
              </w:rPr>
              <w:t>$44,746,565.43</w:t>
            </w:r>
          </w:p>
        </w:tc>
        <w:tc>
          <w:tcPr>
            <w:tcW w:type="dxa" w:w="1964"/>
          </w:tcPr>
          <w:p>
            <w:pPr>
              <w:spacing w:after="0"/>
              <w:jc w:val="right"/>
            </w:pPr>
            <w:r>
              <w:rPr>
                <w:sz w:val="16"/>
              </w:rPr>
              <w:t>2; 0</w:t>
            </w:r>
          </w:p>
        </w:tc>
        <w:tc>
          <w:tcPr>
            <w:tcW w:type="dxa" w:w="2813"/>
          </w:tcPr>
          <w:p>
            <w:pPr>
              <w:spacing w:after="0"/>
              <w:jc w:val="left"/>
            </w:pPr>
            <w:r>
              <w:rPr>
                <w:sz w:val="16"/>
              </w:rPr>
              <w:t>Includes $39,391.80 for declarations not counted as hazard incidents (DR-4492-SC).</w:t>
            </w:r>
          </w:p>
        </w:tc>
      </w:tr>
      <w:tr>
        <w:trPr>
          <w:cantSplit/>
        </w:trPr>
        <w:tc>
          <w:tcPr>
            <w:tcW w:type="dxa" w:w="1614"/>
          </w:tcPr>
          <w:p>
            <w:pPr>
              <w:spacing w:after="0"/>
              <w:jc w:val="left"/>
            </w:pPr>
            <w:r>
              <w:rPr>
                <w:sz w:val="16"/>
              </w:rPr>
              <w:t>Port Royal town</w:t>
            </w:r>
          </w:p>
        </w:tc>
        <w:tc>
          <w:tcPr>
            <w:tcW w:type="dxa" w:w="1517"/>
          </w:tcPr>
          <w:p>
            <w:pPr>
              <w:spacing w:after="0"/>
              <w:jc w:val="left"/>
            </w:pPr>
            <w:r>
              <w:rPr>
                <w:sz w:val="16"/>
              </w:rPr>
              <w:t>Town</w:t>
            </w:r>
          </w:p>
        </w:tc>
        <w:tc>
          <w:tcPr>
            <w:tcW w:type="dxa" w:w="2197"/>
          </w:tcPr>
          <w:p>
            <w:pPr>
              <w:spacing w:after="0"/>
              <w:jc w:val="left"/>
            </w:pPr>
            <w:r>
              <w:rPr>
                <w:sz w:val="16"/>
              </w:rPr>
              <w:t>Expired on 2026-06-27</w:t>
            </w:r>
          </w:p>
        </w:tc>
        <w:tc>
          <w:tcPr>
            <w:tcW w:type="dxa" w:w="2392"/>
          </w:tcPr>
          <w:p>
            <w:pPr>
              <w:spacing w:after="0"/>
              <w:jc w:val="right"/>
            </w:pPr>
            <w:r>
              <w:rPr>
                <w:sz w:val="16"/>
              </w:rPr>
              <w:t>FMA RL 0, SRL 0; any 0</w:t>
            </w:r>
          </w:p>
        </w:tc>
        <w:tc>
          <w:tcPr>
            <w:tcW w:type="dxa" w:w="1614"/>
          </w:tcPr>
          <w:p>
            <w:pPr>
              <w:spacing w:after="0"/>
              <w:jc w:val="right"/>
            </w:pPr>
            <w:r>
              <w:rPr>
                <w:sz w:val="16"/>
              </w:rPr>
              <w:t>$190,716.64</w:t>
            </w:r>
          </w:p>
        </w:tc>
        <w:tc>
          <w:tcPr>
            <w:tcW w:type="dxa" w:w="1964"/>
          </w:tcPr>
          <w:p>
            <w:pPr>
              <w:spacing w:after="0"/>
              <w:jc w:val="right"/>
            </w:pPr>
            <w:r>
              <w:rPr>
                <w:sz w:val="16"/>
              </w:rPr>
              <w:t>30; 5</w:t>
            </w:r>
          </w:p>
        </w:tc>
        <w:tc>
          <w:tcPr>
            <w:tcW w:type="dxa" w:w="2813"/>
          </w:tcPr>
          <w:p>
            <w:pPr>
              <w:spacing w:after="0"/>
              <w:jc w:val="left"/>
            </w:pPr>
          </w:p>
        </w:tc>
      </w:tr>
      <w:tr>
        <w:trPr>
          <w:cantSplit/>
        </w:trPr>
        <w:tc>
          <w:tcPr>
            <w:tcW w:type="dxa" w:w="1614"/>
          </w:tcPr>
          <w:p>
            <w:pPr>
              <w:spacing w:after="0"/>
              <w:jc w:val="left"/>
            </w:pPr>
            <w:r>
              <w:rPr>
                <w:sz w:val="16"/>
              </w:rPr>
              <w:t>Yemassee town</w:t>
            </w:r>
          </w:p>
        </w:tc>
        <w:tc>
          <w:tcPr>
            <w:tcW w:type="dxa" w:w="1517"/>
          </w:tcPr>
          <w:p>
            <w:pPr>
              <w:spacing w:after="0"/>
              <w:jc w:val="left"/>
            </w:pPr>
            <w:r>
              <w:rPr>
                <w:sz w:val="16"/>
              </w:rPr>
              <w:t>Town</w:t>
            </w:r>
          </w:p>
        </w:tc>
        <w:tc>
          <w:tcPr>
            <w:tcW w:type="dxa" w:w="2197"/>
          </w:tcPr>
          <w:p>
            <w:pPr>
              <w:spacing w:after="0"/>
              <w:jc w:val="left"/>
            </w:pPr>
            <w:r>
              <w:rPr>
                <w:sz w:val="16"/>
              </w:rPr>
              <w:t>Expired on 2026-06-27</w:t>
            </w:r>
          </w:p>
        </w:tc>
        <w:tc>
          <w:tcPr>
            <w:tcW w:type="dxa" w:w="2392"/>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20; 6</w:t>
            </w:r>
          </w:p>
        </w:tc>
        <w:tc>
          <w:tcPr>
            <w:tcW w:type="dxa" w:w="2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215"/>
        <w:gridCol w:w="1126"/>
        <w:gridCol w:w="1136"/>
        <w:gridCol w:w="1305"/>
        <w:gridCol w:w="1130"/>
        <w:gridCol w:w="1051"/>
        <w:gridCol w:w="1312"/>
        <w:gridCol w:w="11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$18,400,499,868</w:t>
            </w:r>
          </w:p>
        </w:tc>
        <w:tc>
          <w:tcPr>
            <w:tcW w:type="dxa" w:w="1128"/>
          </w:tcPr>
          <w:p>
            <w:pPr>
              <w:spacing w:after="0"/>
              <w:jc w:val="right"/>
            </w:pPr>
          </w:p>
        </w:tc>
        <w:tc>
          <w:tcPr>
            <w:tcW w:type="dxa" w:w="1038"/>
          </w:tcPr>
          <w:p>
            <w:pPr>
              <w:spacing w:after="0"/>
              <w:jc w:val="right"/>
            </w:pPr>
            <w:r>
              <w:rPr>
                <w:sz w:val="16"/>
              </w:rPr>
              <w:t>59,815</w:t>
            </w:r>
          </w:p>
        </w:tc>
        <w:tc>
          <w:tcPr>
            <w:tcW w:type="dxa" w:w="1215"/>
          </w:tcPr>
          <w:p>
            <w:pPr>
              <w:spacing w:after="0"/>
              <w:jc w:val="right"/>
            </w:pPr>
            <w:r>
              <w:rPr>
                <w:sz w:val="16"/>
              </w:rPr>
              <w:t>$8,801,163</w:t>
            </w:r>
          </w:p>
        </w:tc>
        <w:tc>
          <w:tcPr>
            <w:tcW w:type="dxa" w:w="1126"/>
          </w:tcPr>
          <w:p>
            <w:pPr>
              <w:spacing w:after="0"/>
              <w:jc w:val="right"/>
            </w:pPr>
          </w:p>
        </w:tc>
        <w:tc>
          <w:tcPr>
            <w:tcW w:type="dxa" w:w="1136"/>
          </w:tcPr>
          <w:p>
            <w:pPr>
              <w:spacing w:after="0"/>
              <w:jc w:val="right"/>
            </w:pPr>
            <w:r>
              <w:rPr>
                <w:sz w:val="16"/>
              </w:rPr>
              <w:t>$1,020,871</w:t>
            </w:r>
          </w:p>
        </w:tc>
        <w:tc>
          <w:tcPr>
            <w:tcW w:type="dxa" w:w="1305"/>
          </w:tcPr>
          <w:p>
            <w:pPr>
              <w:spacing w:after="0"/>
              <w:jc w:val="right"/>
            </w:pPr>
            <w:r>
              <w:rPr>
                <w:sz w:val="16"/>
              </w:rPr>
              <w:t>0.0478%</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$20,453</w:t>
            </w:r>
          </w:p>
        </w:tc>
        <w:tc>
          <w:tcPr>
            <w:tcW w:type="dxa" w:w="1126"/>
          </w:tcPr>
          <w:p>
            <w:pPr>
              <w:spacing w:after="0"/>
              <w:jc w:val="right"/>
            </w:pPr>
            <w:r>
              <w:rPr>
                <w:sz w:val="16"/>
              </w:rPr>
              <w:t>$12,845</w:t>
            </w:r>
          </w:p>
        </w:tc>
        <w:tc>
          <w:tcPr>
            <w:tcW w:type="dxa" w:w="1136"/>
          </w:tcPr>
          <w:p>
            <w:pPr>
              <w:spacing w:after="0"/>
              <w:jc w:val="right"/>
            </w:pPr>
            <w:r>
              <w:rPr>
                <w:sz w:val="16"/>
              </w:rPr>
              <w:t>$2,391,755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$20,560,413</w:t>
            </w:r>
          </w:p>
        </w:tc>
        <w:tc>
          <w:tcPr>
            <w:tcW w:type="dxa" w:w="1038"/>
          </w:tcPr>
          <w:p>
            <w:pPr>
              <w:spacing w:after="0"/>
              <w:jc w:val="right"/>
            </w:pPr>
          </w:p>
        </w:tc>
        <w:tc>
          <w:tcPr>
            <w:tcW w:type="dxa" w:w="1215"/>
          </w:tcPr>
          <w:p>
            <w:pPr>
              <w:spacing w:after="0"/>
              <w:jc w:val="right"/>
            </w:pPr>
          </w:p>
        </w:tc>
        <w:tc>
          <w:tcPr>
            <w:tcW w:type="dxa" w:w="1126"/>
          </w:tcPr>
          <w:p>
            <w:pPr>
              <w:spacing w:after="0"/>
              <w:jc w:val="right"/>
            </w:pPr>
            <w:r>
              <w:rPr>
                <w:sz w:val="16"/>
              </w:rPr>
              <w:t>$86,875</w:t>
            </w:r>
          </w:p>
        </w:tc>
        <w:tc>
          <w:tcPr>
            <w:tcW w:type="dxa" w:w="1136"/>
          </w:tcPr>
          <w:p>
            <w:pPr>
              <w:spacing w:after="0"/>
              <w:jc w:val="right"/>
            </w:pPr>
          </w:p>
        </w:tc>
        <w:tc>
          <w:tcPr>
            <w:tcW w:type="dxa" w:w="1305"/>
          </w:tcPr>
          <w:p>
            <w:pPr>
              <w:spacing w:after="0"/>
              <w:jc w:val="right"/>
            </w:pPr>
            <w:r>
              <w:rPr>
                <w:sz w:val="16"/>
              </w:rPr>
              <w:t>0.423% (agriculture)</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$74,553,658,326</w:t>
            </w:r>
          </w:p>
        </w:tc>
        <w:tc>
          <w:tcPr>
            <w:tcW w:type="dxa" w:w="1128"/>
          </w:tcPr>
          <w:p>
            <w:pPr>
              <w:spacing w:after="0"/>
              <w:jc w:val="right"/>
            </w:pPr>
          </w:p>
        </w:tc>
        <w:tc>
          <w:tcPr>
            <w:tcW w:type="dxa" w:w="1038"/>
          </w:tcPr>
          <w:p>
            <w:pPr>
              <w:spacing w:after="0"/>
              <w:jc w:val="right"/>
            </w:pPr>
            <w:r>
              <w:rPr>
                <w:sz w:val="16"/>
              </w:rPr>
              <w:t>187,117</w:t>
            </w:r>
          </w:p>
        </w:tc>
        <w:tc>
          <w:tcPr>
            <w:tcW w:type="dxa" w:w="1215"/>
          </w:tcPr>
          <w:p>
            <w:pPr>
              <w:spacing w:after="0"/>
              <w:jc w:val="right"/>
            </w:pPr>
            <w:r>
              <w:rPr>
                <w:sz w:val="16"/>
              </w:rPr>
              <w:t>$6,407,713</w:t>
            </w:r>
          </w:p>
        </w:tc>
        <w:tc>
          <w:tcPr>
            <w:tcW w:type="dxa" w:w="1126"/>
          </w:tcPr>
          <w:p>
            <w:pPr>
              <w:spacing w:after="0"/>
              <w:jc w:val="right"/>
            </w:pPr>
          </w:p>
        </w:tc>
        <w:tc>
          <w:tcPr>
            <w:tcW w:type="dxa" w:w="1136"/>
          </w:tcPr>
          <w:p>
            <w:pPr>
              <w:spacing w:after="0"/>
              <w:jc w:val="right"/>
            </w:pPr>
            <w:r>
              <w:rPr>
                <w:sz w:val="16"/>
              </w:rPr>
              <w:t>$3,423,135</w:t>
            </w:r>
          </w:p>
        </w:tc>
        <w:tc>
          <w:tcPr>
            <w:tcW w:type="dxa" w:w="1305"/>
          </w:tcPr>
          <w:p>
            <w:pPr>
              <w:spacing w:after="0"/>
              <w:jc w:val="right"/>
            </w:pPr>
            <w:r>
              <w:rPr>
                <w:sz w:val="16"/>
              </w:rPr>
              <w:t>0.00859%</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$241,866</w:t>
            </w:r>
          </w:p>
        </w:tc>
        <w:tc>
          <w:tcPr>
            <w:tcW w:type="dxa" w:w="1126"/>
          </w:tcPr>
          <w:p>
            <w:pPr>
              <w:spacing w:after="0"/>
              <w:jc w:val="right"/>
            </w:pPr>
            <w:r>
              <w:rPr>
                <w:sz w:val="16"/>
              </w:rPr>
              <w:t>$313</w:t>
            </w:r>
          </w:p>
        </w:tc>
        <w:tc>
          <w:tcPr>
            <w:tcW w:type="dxa" w:w="1136"/>
          </w:tcPr>
          <w:p>
            <w:pPr>
              <w:spacing w:after="0"/>
              <w:jc w:val="right"/>
            </w:pPr>
            <w:r>
              <w:rPr>
                <w:sz w:val="16"/>
              </w:rPr>
              <w:t>$265,259</w:t>
            </w:r>
          </w:p>
        </w:tc>
        <w:tc>
          <w:tcPr>
            <w:tcW w:type="dxa" w:w="1305"/>
          </w:tcPr>
          <w:p>
            <w:pPr>
              <w:spacing w:after="0"/>
              <w:jc w:val="right"/>
            </w:pPr>
            <w:r>
              <w:rPr>
                <w:sz w:val="16"/>
              </w:rPr>
              <w:t>0.000524%</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$319</w:t>
            </w:r>
          </w:p>
        </w:tc>
        <w:tc>
          <w:tcPr>
            <w:tcW w:type="dxa" w:w="1126"/>
          </w:tcPr>
          <w:p>
            <w:pPr>
              <w:spacing w:after="0"/>
              <w:jc w:val="right"/>
            </w:pPr>
            <w:r>
              <w:rPr>
                <w:sz w:val="16"/>
              </w:rPr>
              <w:t>$73</w:t>
            </w:r>
          </w:p>
        </w:tc>
        <w:tc>
          <w:tcPr>
            <w:tcW w:type="dxa" w:w="1136"/>
          </w:tcPr>
          <w:p>
            <w:pPr>
              <w:spacing w:after="0"/>
              <w:jc w:val="right"/>
            </w:pPr>
            <w:r>
              <w:rPr>
                <w:sz w:val="16"/>
              </w:rPr>
              <w:t>$2,475,754</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$46,179,575,895</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$192,423,927</w:t>
            </w:r>
          </w:p>
        </w:tc>
        <w:tc>
          <w:tcPr>
            <w:tcW w:type="dxa" w:w="1126"/>
          </w:tcPr>
          <w:p>
            <w:pPr>
              <w:spacing w:after="0"/>
              <w:jc w:val="right"/>
            </w:pPr>
            <w:r>
              <w:rPr>
                <w:sz w:val="16"/>
              </w:rPr>
              <w:t>$384,177</w:t>
            </w:r>
          </w:p>
        </w:tc>
        <w:tc>
          <w:tcPr>
            <w:tcW w:type="dxa" w:w="1136"/>
          </w:tcPr>
          <w:p>
            <w:pPr>
              <w:spacing w:after="0"/>
              <w:jc w:val="right"/>
            </w:pPr>
            <w:r>
              <w:rPr>
                <w:sz w:val="16"/>
              </w:rPr>
              <w:t>$7,796,596</w:t>
            </w:r>
          </w:p>
        </w:tc>
        <w:tc>
          <w:tcPr>
            <w:tcW w:type="dxa" w:w="1305"/>
          </w:tcPr>
          <w:p>
            <w:pPr>
              <w:spacing w:after="0"/>
              <w:jc w:val="right"/>
            </w:pPr>
            <w:r>
              <w:rPr>
                <w:sz w:val="16"/>
              </w:rPr>
              <w:t>0.417%</w:t>
            </w:r>
          </w:p>
        </w:tc>
        <w:tc>
          <w:tcPr>
            <w:tcW w:type="dxa" w:w="1130"/>
          </w:tcPr>
          <w:p>
            <w:pPr>
              <w:spacing w:after="0"/>
              <w:jc w:val="right"/>
            </w:pPr>
          </w:p>
        </w:tc>
        <w:tc>
          <w:tcPr>
            <w:tcW w:type="dxa" w:w="1051"/>
          </w:tcPr>
          <w:p>
            <w:pPr>
              <w:spacing w:after="0"/>
              <w:jc w:val="right"/>
            </w:pPr>
            <w:r>
              <w:rPr>
                <w:sz w:val="16"/>
              </w:rPr>
              <w:t>$210,000</w:t>
            </w:r>
          </w:p>
        </w:tc>
        <w:tc>
          <w:tcPr>
            <w:tcW w:type="dxa" w:w="1312"/>
          </w:tcPr>
          <w:p>
            <w:pPr>
              <w:spacing w:after="0"/>
              <w:jc w:val="right"/>
            </w:pPr>
            <w:r>
              <w:rPr>
                <w:sz w:val="16"/>
              </w:rPr>
              <w:t>$1,776,398.38</w:t>
            </w:r>
          </w:p>
        </w:tc>
        <w:tc>
          <w:tcPr>
            <w:tcW w:type="dxa" w:w="11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$45,273,901,422</w:t>
            </w:r>
          </w:p>
        </w:tc>
        <w:tc>
          <w:tcPr>
            <w:tcW w:type="dxa" w:w="1128"/>
          </w:tcPr>
          <w:p>
            <w:pPr>
              <w:spacing w:after="0"/>
              <w:jc w:val="right"/>
            </w:pPr>
          </w:p>
        </w:tc>
        <w:tc>
          <w:tcPr>
            <w:tcW w:type="dxa" w:w="1038"/>
          </w:tcPr>
          <w:p>
            <w:pPr>
              <w:spacing w:after="0"/>
              <w:jc w:val="right"/>
            </w:pPr>
            <w:r>
              <w:rPr>
                <w:sz w:val="16"/>
              </w:rPr>
              <w:t>183,963</w:t>
            </w:r>
          </w:p>
        </w:tc>
        <w:tc>
          <w:tcPr>
            <w:tcW w:type="dxa" w:w="1215"/>
          </w:tcPr>
          <w:p>
            <w:pPr>
              <w:spacing w:after="0"/>
              <w:jc w:val="right"/>
            </w:pPr>
            <w:r>
              <w:rPr>
                <w:sz w:val="16"/>
              </w:rPr>
              <w:t>$683,052</w:t>
            </w:r>
          </w:p>
        </w:tc>
        <w:tc>
          <w:tcPr>
            <w:tcW w:type="dxa" w:w="1126"/>
          </w:tcPr>
          <w:p>
            <w:pPr>
              <w:spacing w:after="0"/>
              <w:jc w:val="right"/>
            </w:pPr>
          </w:p>
        </w:tc>
        <w:tc>
          <w:tcPr>
            <w:tcW w:type="dxa" w:w="1136"/>
          </w:tcPr>
          <w:p>
            <w:pPr>
              <w:spacing w:after="0"/>
              <w:jc w:val="right"/>
            </w:pPr>
            <w:r>
              <w:rPr>
                <w:sz w:val="16"/>
              </w:rPr>
              <w:t>$64,358</w:t>
            </w:r>
          </w:p>
        </w:tc>
        <w:tc>
          <w:tcPr>
            <w:tcW w:type="dxa" w:w="1305"/>
          </w:tcPr>
          <w:p>
            <w:pPr>
              <w:spacing w:after="0"/>
              <w:jc w:val="right"/>
            </w:pPr>
            <w:r>
              <w:rPr>
                <w:sz w:val="16"/>
              </w:rPr>
              <w:t>0.00151%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$46,118,545,265</w:t>
            </w:r>
          </w:p>
        </w:tc>
        <w:tc>
          <w:tcPr>
            <w:tcW w:type="dxa" w:w="1128"/>
          </w:tcPr>
          <w:p>
            <w:pPr>
              <w:spacing w:after="0"/>
              <w:jc w:val="right"/>
            </w:pPr>
            <w:r>
              <w:rPr>
                <w:sz w:val="16"/>
              </w:rPr>
              <w:t>$4,013,617</w:t>
            </w:r>
          </w:p>
        </w:tc>
        <w:tc>
          <w:tcPr>
            <w:tcW w:type="dxa" w:w="1038"/>
          </w:tcPr>
          <w:p>
            <w:pPr>
              <w:spacing w:after="0"/>
              <w:jc w:val="right"/>
            </w:pPr>
            <w:r>
              <w:rPr>
                <w:sz w:val="16"/>
              </w:rPr>
              <w:t>22,765</w:t>
            </w:r>
          </w:p>
        </w:tc>
        <w:tc>
          <w:tcPr>
            <w:tcW w:type="dxa" w:w="1215"/>
          </w:tcPr>
          <w:p>
            <w:pPr>
              <w:spacing w:after="0"/>
              <w:jc w:val="right"/>
            </w:pPr>
            <w:r>
              <w:rPr>
                <w:sz w:val="16"/>
              </w:rPr>
              <w:t>$19,493,316</w:t>
            </w:r>
          </w:p>
        </w:tc>
        <w:tc>
          <w:tcPr>
            <w:tcW w:type="dxa" w:w="1126"/>
          </w:tcPr>
          <w:p>
            <w:pPr>
              <w:spacing w:after="0"/>
              <w:jc w:val="right"/>
            </w:pPr>
            <w:r>
              <w:rPr>
                <w:sz w:val="16"/>
              </w:rPr>
              <w:t>$46,870</w:t>
            </w:r>
          </w:p>
        </w:tc>
        <w:tc>
          <w:tcPr>
            <w:tcW w:type="dxa" w:w="1136"/>
          </w:tcPr>
          <w:p>
            <w:pPr>
              <w:spacing w:after="0"/>
              <w:jc w:val="right"/>
            </w:pPr>
            <w:r>
              <w:rPr>
                <w:sz w:val="16"/>
              </w:rPr>
              <w:t>$127,333</w:t>
            </w:r>
          </w:p>
        </w:tc>
        <w:tc>
          <w:tcPr>
            <w:tcW w:type="dxa" w:w="1305"/>
          </w:tcPr>
          <w:p>
            <w:pPr>
              <w:spacing w:after="0"/>
              <w:jc w:val="right"/>
            </w:pPr>
            <w:r>
              <w:rPr>
                <w:sz w:val="16"/>
              </w:rPr>
              <w:t>n/a (see note)</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r>
              <w:rPr>
                <w:sz w:val="16"/>
              </w:rPr>
              <w:t>$1,682,149.02</w:t>
            </w: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$44,290,123</w:t>
            </w:r>
          </w:p>
        </w:tc>
        <w:tc>
          <w:tcPr>
            <w:tcW w:type="dxa" w:w="1128"/>
          </w:tcPr>
          <w:p>
            <w:pPr>
              <w:spacing w:after="0"/>
              <w:jc w:val="right"/>
            </w:pPr>
          </w:p>
        </w:tc>
        <w:tc>
          <w:tcPr>
            <w:tcW w:type="dxa" w:w="1038"/>
          </w:tcPr>
          <w:p>
            <w:pPr>
              <w:spacing w:after="0"/>
              <w:jc w:val="right"/>
            </w:pPr>
            <w:r>
              <w:rPr>
                <w:sz w:val="16"/>
              </w:rPr>
              <w:t>151</w:t>
            </w:r>
          </w:p>
        </w:tc>
        <w:tc>
          <w:tcPr>
            <w:tcW w:type="dxa" w:w="1215"/>
          </w:tcPr>
          <w:p>
            <w:pPr>
              <w:spacing w:after="0"/>
              <w:jc w:val="right"/>
            </w:pPr>
            <w:r>
              <w:rPr>
                <w:sz w:val="16"/>
              </w:rPr>
              <w:t>$200</w:t>
            </w:r>
          </w:p>
        </w:tc>
        <w:tc>
          <w:tcPr>
            <w:tcW w:type="dxa" w:w="1126"/>
          </w:tcPr>
          <w:p>
            <w:pPr>
              <w:spacing w:after="0"/>
              <w:jc w:val="right"/>
            </w:pPr>
          </w:p>
        </w:tc>
        <w:tc>
          <w:tcPr>
            <w:tcW w:type="dxa" w:w="1136"/>
          </w:tcPr>
          <w:p>
            <w:pPr>
              <w:spacing w:after="0"/>
              <w:jc w:val="right"/>
            </w:pPr>
            <w:r>
              <w:rPr>
                <w:sz w:val="16"/>
              </w:rPr>
              <w:t>$2</w:t>
            </w:r>
          </w:p>
        </w:tc>
        <w:tc>
          <w:tcPr>
            <w:tcW w:type="dxa" w:w="1305"/>
          </w:tcPr>
          <w:p>
            <w:pPr>
              <w:spacing w:after="0"/>
              <w:jc w:val="right"/>
            </w:pPr>
            <w:r>
              <w:rPr>
                <w:sz w:val="16"/>
              </w:rPr>
              <w:t>0.000452%</w:t>
            </w:r>
          </w:p>
        </w:tc>
        <w:tc>
          <w:tcPr>
            <w:tcW w:type="dxa" w:w="1130"/>
          </w:tcPr>
          <w:p>
            <w:pPr>
              <w:spacing w:after="0"/>
              <w:jc w:val="right"/>
            </w:pPr>
          </w:p>
        </w:tc>
        <w:tc>
          <w:tcPr>
            <w:tcW w:type="dxa" w:w="1051"/>
          </w:tcPr>
          <w:p>
            <w:pPr>
              <w:spacing w:after="0"/>
              <w:jc w:val="right"/>
            </w:pPr>
          </w:p>
        </w:tc>
        <w:tc>
          <w:tcPr>
            <w:tcW w:type="dxa" w:w="1312"/>
          </w:tcPr>
          <w:p>
            <w:pPr>
              <w:spacing w:after="0"/>
              <w:jc w:val="right"/>
            </w:pPr>
            <w:r>
              <w:rPr>
                <w:sz w:val="16"/>
              </w:rPr>
              <w:t>$860,310.66</w:t>
            </w: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$46,179,589,252</w:t>
            </w:r>
          </w:p>
        </w:tc>
        <w:tc>
          <w:tcPr>
            <w:tcW w:type="dxa" w:w="1128"/>
          </w:tcPr>
          <w:p>
            <w:pPr>
              <w:spacing w:after="0"/>
              <w:jc w:val="right"/>
            </w:pPr>
          </w:p>
        </w:tc>
        <w:tc>
          <w:tcPr>
            <w:tcW w:type="dxa" w:w="1038"/>
          </w:tcPr>
          <w:p>
            <w:pPr>
              <w:spacing w:after="0"/>
              <w:jc w:val="right"/>
            </w:pPr>
            <w:r>
              <w:rPr>
                <w:sz w:val="16"/>
              </w:rPr>
              <w:t>186,606</w:t>
            </w:r>
          </w:p>
        </w:tc>
        <w:tc>
          <w:tcPr>
            <w:tcW w:type="dxa" w:w="1215"/>
          </w:tcPr>
          <w:p>
            <w:pPr>
              <w:spacing w:after="0"/>
              <w:jc w:val="right"/>
            </w:pPr>
            <w:r>
              <w:rPr>
                <w:sz w:val="16"/>
              </w:rPr>
              <w:t>$182,786</w:t>
            </w:r>
          </w:p>
        </w:tc>
        <w:tc>
          <w:tcPr>
            <w:tcW w:type="dxa" w:w="1126"/>
          </w:tcPr>
          <w:p>
            <w:pPr>
              <w:spacing w:after="0"/>
              <w:jc w:val="right"/>
            </w:pPr>
          </w:p>
        </w:tc>
        <w:tc>
          <w:tcPr>
            <w:tcW w:type="dxa" w:w="1136"/>
          </w:tcPr>
          <w:p>
            <w:pPr>
              <w:spacing w:after="0"/>
              <w:jc w:val="right"/>
            </w:pPr>
            <w:r>
              <w:rPr>
                <w:sz w:val="16"/>
              </w:rPr>
              <w:t>$1,934,880</w:t>
            </w:r>
          </w:p>
        </w:tc>
        <w:tc>
          <w:tcPr>
            <w:tcW w:type="dxa" w:w="1305"/>
          </w:tcPr>
          <w:p>
            <w:pPr>
              <w:spacing w:after="0"/>
              <w:jc w:val="right"/>
            </w:pPr>
            <w:r>
              <w:rPr>
                <w:sz w:val="16"/>
              </w:rPr>
              <w:t>0.000396%</w:t>
            </w:r>
          </w:p>
        </w:tc>
        <w:tc>
          <w:tcPr>
            <w:tcW w:type="dxa" w:w="1130"/>
          </w:tcPr>
          <w:p>
            <w:pPr>
              <w:spacing w:after="0"/>
              <w:jc w:val="right"/>
            </w:pPr>
            <w:r>
              <w:rPr>
                <w:sz w:val="16"/>
              </w:rPr>
              <w:t>$307,000</w:t>
            </w: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$44,189</w:t>
            </w:r>
          </w:p>
        </w:tc>
        <w:tc>
          <w:tcPr>
            <w:tcW w:type="dxa" w:w="1126"/>
          </w:tcPr>
          <w:p>
            <w:pPr>
              <w:spacing w:after="0"/>
              <w:jc w:val="right"/>
            </w:pPr>
            <w:r>
              <w:rPr>
                <w:sz w:val="16"/>
              </w:rPr>
              <w:t>$2,730</w:t>
            </w:r>
          </w:p>
        </w:tc>
        <w:tc>
          <w:tcPr>
            <w:tcW w:type="dxa" w:w="1136"/>
          </w:tcPr>
          <w:p>
            <w:pPr>
              <w:spacing w:after="0"/>
              <w:jc w:val="right"/>
            </w:pPr>
            <w:r>
              <w:rPr>
                <w:sz w:val="16"/>
              </w:rPr>
              <w:t>$1,571,327</w:t>
            </w:r>
          </w:p>
        </w:tc>
        <w:tc>
          <w:tcPr>
            <w:tcW w:type="dxa" w:w="1305"/>
          </w:tcPr>
          <w:p>
            <w:pPr>
              <w:spacing w:after="0"/>
              <w:jc w:val="right"/>
            </w:pPr>
            <w:r>
              <w:rPr>
                <w:sz w:val="16"/>
              </w:rPr>
              <w:t>under 0.0001%</w:t>
            </w:r>
          </w:p>
        </w:tc>
        <w:tc>
          <w:tcPr>
            <w:tcW w:type="dxa" w:w="1130"/>
          </w:tcPr>
          <w:p>
            <w:pPr>
              <w:spacing w:after="0"/>
              <w:jc w:val="right"/>
            </w:pPr>
            <w:r>
              <w:rPr>
                <w:sz w:val="16"/>
              </w:rPr>
              <w:t>$156,750</w:t>
            </w:r>
          </w:p>
        </w:tc>
        <w:tc>
          <w:tcPr>
            <w:tcW w:type="dxa" w:w="1051"/>
          </w:tcPr>
          <w:p>
            <w:pPr>
              <w:spacing w:after="0"/>
              <w:jc w:val="right"/>
            </w:pPr>
            <w:r>
              <w:rPr>
                <w:sz w:val="16"/>
              </w:rPr>
              <w:t>$27,000</w:t>
            </w:r>
          </w:p>
        </w:tc>
        <w:tc>
          <w:tcPr>
            <w:tcW w:type="dxa" w:w="1312"/>
          </w:tcPr>
          <w:p>
            <w:pPr>
              <w:spacing w:after="0"/>
              <w:jc w:val="right"/>
            </w:pPr>
          </w:p>
        </w:tc>
        <w:tc>
          <w:tcPr>
            <w:tcW w:type="dxa" w:w="1150"/>
          </w:tcPr>
          <w:p>
            <w:pPr>
              <w:spacing w:after="0"/>
              <w:jc w:val="left"/>
            </w:pPr>
            <w:r>
              <w:rPr>
                <w:sz w:val="16"/>
              </w:rPr>
              <w:t>Storm Events damage since the plan includes 3 zone-level Strong Wind records ($27,000),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$1,449,585</w:t>
            </w:r>
          </w:p>
        </w:tc>
        <w:tc>
          <w:tcPr>
            <w:tcW w:type="dxa" w:w="1126"/>
          </w:tcPr>
          <w:p>
            <w:pPr>
              <w:spacing w:after="0"/>
              <w:jc w:val="right"/>
            </w:pPr>
            <w:r>
              <w:rPr>
                <w:sz w:val="16"/>
              </w:rPr>
              <w:t>$754</w:t>
            </w:r>
          </w:p>
        </w:tc>
        <w:tc>
          <w:tcPr>
            <w:tcW w:type="dxa" w:w="1136"/>
          </w:tcPr>
          <w:p>
            <w:pPr>
              <w:spacing w:after="0"/>
              <w:jc w:val="right"/>
            </w:pPr>
            <w:r>
              <w:rPr>
                <w:sz w:val="16"/>
              </w:rPr>
              <w:t>$2,734,763</w:t>
            </w:r>
          </w:p>
        </w:tc>
        <w:tc>
          <w:tcPr>
            <w:tcW w:type="dxa" w:w="1305"/>
          </w:tcPr>
          <w:p>
            <w:pPr>
              <w:spacing w:after="0"/>
              <w:jc w:val="right"/>
            </w:pPr>
            <w:r>
              <w:rPr>
                <w:sz w:val="16"/>
              </w:rPr>
              <w:t>0.00314%</w:t>
            </w:r>
          </w:p>
        </w:tc>
        <w:tc>
          <w:tcPr>
            <w:tcW w:type="dxa" w:w="1130"/>
          </w:tcPr>
          <w:p>
            <w:pPr>
              <w:spacing w:after="0"/>
              <w:jc w:val="right"/>
            </w:pPr>
            <w:r>
              <w:rPr>
                <w:sz w:val="16"/>
              </w:rPr>
              <w:t>$1,000,000</w:t>
            </w:r>
          </w:p>
        </w:tc>
        <w:tc>
          <w:tcPr>
            <w:tcW w:type="dxa" w:w="1051"/>
          </w:tcPr>
          <w:p>
            <w:pPr>
              <w:spacing w:after="0"/>
              <w:jc w:val="right"/>
            </w:pPr>
          </w:p>
        </w:tc>
        <w:tc>
          <w:tcPr>
            <w:tcW w:type="dxa" w:w="1312"/>
          </w:tcPr>
          <w:p>
            <w:pPr>
              <w:spacing w:after="0"/>
              <w:jc w:val="right"/>
            </w:pPr>
            <w:r>
              <w:rPr>
                <w:sz w:val="16"/>
              </w:rPr>
              <w:t>$1,549,152.07</w:t>
            </w: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$14,625,625,585</w:t>
            </w:r>
          </w:p>
        </w:tc>
        <w:tc>
          <w:tcPr>
            <w:tcW w:type="dxa" w:w="1128"/>
          </w:tcPr>
          <w:p>
            <w:pPr>
              <w:spacing w:after="0"/>
              <w:jc w:val="right"/>
            </w:pPr>
            <w:r>
              <w:rPr>
                <w:sz w:val="16"/>
              </w:rPr>
              <w:t>$17,937,357</w:t>
            </w:r>
          </w:p>
        </w:tc>
        <w:tc>
          <w:tcPr>
            <w:tcW w:type="dxa" w:w="1038"/>
          </w:tcPr>
          <w:p>
            <w:pPr>
              <w:spacing w:after="0"/>
              <w:jc w:val="right"/>
            </w:pPr>
            <w:r>
              <w:rPr>
                <w:sz w:val="16"/>
              </w:rPr>
              <w:t>78,818</w:t>
            </w:r>
          </w:p>
        </w:tc>
        <w:tc>
          <w:tcPr>
            <w:tcW w:type="dxa" w:w="1215"/>
          </w:tcPr>
          <w:p>
            <w:pPr>
              <w:spacing w:after="0"/>
              <w:jc w:val="right"/>
            </w:pPr>
            <w:r>
              <w:rPr>
                <w:sz w:val="16"/>
              </w:rPr>
              <w:t>$1,265,771</w:t>
            </w:r>
          </w:p>
        </w:tc>
        <w:tc>
          <w:tcPr>
            <w:tcW w:type="dxa" w:w="1126"/>
          </w:tcPr>
          <w:p>
            <w:pPr>
              <w:spacing w:after="0"/>
              <w:jc w:val="right"/>
            </w:pPr>
            <w:r>
              <w:rPr>
                <w:sz w:val="16"/>
              </w:rPr>
              <w:t>$238</w:t>
            </w:r>
          </w:p>
        </w:tc>
        <w:tc>
          <w:tcPr>
            <w:tcW w:type="dxa" w:w="1136"/>
          </w:tcPr>
          <w:p>
            <w:pPr>
              <w:spacing w:after="0"/>
              <w:jc w:val="right"/>
            </w:pPr>
            <w:r>
              <w:rPr>
                <w:sz w:val="16"/>
              </w:rPr>
              <w:t>$116,870</w:t>
            </w:r>
          </w:p>
        </w:tc>
        <w:tc>
          <w:tcPr>
            <w:tcW w:type="dxa" w:w="1305"/>
          </w:tcPr>
          <w:p>
            <w:pPr>
              <w:spacing w:after="0"/>
              <w:jc w:val="right"/>
            </w:pPr>
            <w:r>
              <w:rPr>
                <w:sz w:val="16"/>
              </w:rPr>
              <w:t>0.00865%</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$46,179,589,252</w:t>
            </w:r>
          </w:p>
        </w:tc>
        <w:tc>
          <w:tcPr>
            <w:tcW w:type="dxa" w:w="1128"/>
          </w:tcPr>
          <w:p>
            <w:pPr>
              <w:spacing w:after="0"/>
              <w:jc w:val="right"/>
            </w:pPr>
            <w:r>
              <w:rPr>
                <w:sz w:val="16"/>
              </w:rPr>
              <w:t>$26,119,528</w:t>
            </w:r>
          </w:p>
        </w:tc>
        <w:tc>
          <w:tcPr>
            <w:tcW w:type="dxa" w:w="1038"/>
          </w:tcPr>
          <w:p>
            <w:pPr>
              <w:spacing w:after="0"/>
              <w:jc w:val="right"/>
            </w:pPr>
            <w:r>
              <w:rPr>
                <w:sz w:val="16"/>
              </w:rPr>
              <w:t>186,606</w:t>
            </w:r>
          </w:p>
        </w:tc>
        <w:tc>
          <w:tcPr>
            <w:tcW w:type="dxa" w:w="1215"/>
          </w:tcPr>
          <w:p>
            <w:pPr>
              <w:spacing w:after="0"/>
              <w:jc w:val="right"/>
            </w:pPr>
            <w:r>
              <w:rPr>
                <w:sz w:val="16"/>
              </w:rPr>
              <w:t>$39,130</w:t>
            </w:r>
          </w:p>
        </w:tc>
        <w:tc>
          <w:tcPr>
            <w:tcW w:type="dxa" w:w="1126"/>
          </w:tcPr>
          <w:p>
            <w:pPr>
              <w:spacing w:after="0"/>
              <w:jc w:val="right"/>
            </w:pPr>
            <w:r>
              <w:rPr>
                <w:sz w:val="16"/>
              </w:rPr>
              <w:t>$12</w:t>
            </w:r>
          </w:p>
        </w:tc>
        <w:tc>
          <w:tcPr>
            <w:tcW w:type="dxa" w:w="1136"/>
          </w:tcPr>
          <w:p>
            <w:pPr>
              <w:spacing w:after="0"/>
              <w:jc w:val="right"/>
            </w:pPr>
            <w:r>
              <w:rPr>
                <w:sz w:val="16"/>
              </w:rPr>
              <w:t>$85,154</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r>
              <w:rPr>
                <w:sz w:val="16"/>
              </w:rPr>
              <w:t>none found (1 declaration)</w:t>
            </w:r>
          </w:p>
        </w:tc>
        <w:tc>
          <w:tcPr>
            <w:tcW w:type="dxa" w:w="1150"/>
          </w:tcPr>
          <w:p>
            <w:pPr>
              <w:spacing w:after="0"/>
              <w:jc w:val="left"/>
            </w:pPr>
          </w:p>
        </w:tc>
      </w:tr>
    </w:tbl>
    <w:p>
      <w:pPr>
        <w:spacing w:after="40" w:before="60"/>
      </w:pPr>
      <w:r>
        <w:rPr>
          <w:sz w:val="15"/>
        </w:rPr>
        <w:t>Totals since 2021-06-28 (Storm Events through 2026-06-30): 189 county-coded records, 109 with a damage value recorded (including $0), $1,463,750; 25 zone-level records, 17 with a damage value recorded (including $0), $237,000 reported for the zone; Public Assistance on counted declarations $1,776,398.38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186,606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$46,179,589,252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$26,119,528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$231,588,355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$24,008,057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24</w:t>
            </w:r>
          </w:p>
        </w:tc>
        <w:tc>
          <w:tcPr>
            <w:tcW w:type="dxa" w:w="1572"/>
          </w:tcPr>
          <w:p>
            <w:pPr>
              <w:spacing w:after="0"/>
              <w:jc w:val="right"/>
            </w:pPr>
            <w:r>
              <w:rPr>
                <w:sz w:val="16"/>
              </w:rPr>
              <w:t>16</w:t>
            </w:r>
          </w:p>
        </w:tc>
        <w:tc>
          <w:tcPr>
            <w:tcW w:type="dxa" w:w="1572"/>
          </w:tcPr>
          <w:p>
            <w:pPr>
              <w:spacing w:after="0"/>
              <w:jc w:val="right"/>
            </w:pPr>
            <w:r>
              <w:rPr>
                <w:sz w:val="16"/>
              </w:rPr>
              <w:t>347</w:t>
            </w:r>
          </w:p>
        </w:tc>
        <w:tc>
          <w:tcPr>
            <w:tcW w:type="dxa" w:w="1572"/>
          </w:tcPr>
          <w:p>
            <w:pPr>
              <w:spacing w:after="0"/>
              <w:jc w:val="right"/>
            </w:pPr>
            <w:r>
              <w:rPr>
                <w:sz w:val="16"/>
              </w:rPr>
              <w:t>10</w:t>
            </w:r>
          </w:p>
        </w:tc>
        <w:tc>
          <w:tcPr>
            <w:tcW w:type="dxa" w:w="1572"/>
          </w:tcPr>
          <w:p>
            <w:pPr>
              <w:spacing w:after="0"/>
              <w:jc w:val="right"/>
            </w:pPr>
            <w:r>
              <w:rPr>
                <w:sz w:val="16"/>
              </w:rPr>
              <w:t>355</w:t>
            </w:r>
          </w:p>
        </w:tc>
        <w:tc>
          <w:tcPr>
            <w:tcW w:type="dxa" w:w="1572"/>
          </w:tcPr>
          <w:p>
            <w:pPr>
              <w:spacing w:after="0"/>
              <w:jc w:val="right"/>
            </w:pPr>
            <w:r>
              <w:rPr>
                <w:sz w:val="16"/>
              </w:rPr>
              <w:t>10</w:t>
            </w:r>
          </w:p>
        </w:tc>
        <w:tc>
          <w:tcPr>
            <w:tcW w:type="dxa" w:w="1749"/>
          </w:tcPr>
          <w:p>
            <w:pPr>
              <w:spacing w:after="0"/>
              <w:jc w:val="right"/>
            </w:pPr>
            <w:r>
              <w:rPr>
                <w:sz w:val="16"/>
              </w:rPr>
              <w:t>251</w:t>
            </w:r>
          </w:p>
        </w:tc>
      </w:tr>
      <w:tr>
        <w:trPr>
          <w:cantSplit/>
        </w:trPr>
        <w:tc>
          <w:tcPr>
            <w:tcW w:type="dxa" w:w="2934"/>
          </w:tcPr>
          <w:p>
            <w:pPr>
              <w:spacing w:after="0"/>
              <w:jc w:val="left"/>
            </w:pPr>
            <w:r>
              <w:rPr>
                <w:sz w:val="16"/>
              </w:rPr>
              <w:t>BEAUFORT COUNTY*</w:t>
            </w:r>
          </w:p>
        </w:tc>
        <w:tc>
          <w:tcPr>
            <w:tcW w:type="dxa" w:w="1572"/>
          </w:tcPr>
          <w:p>
            <w:pPr>
              <w:spacing w:after="0"/>
              <w:jc w:val="right"/>
            </w:pPr>
            <w:r>
              <w:rPr>
                <w:sz w:val="16"/>
              </w:rPr>
              <w:t>15</w:t>
            </w:r>
          </w:p>
        </w:tc>
        <w:tc>
          <w:tcPr>
            <w:tcW w:type="dxa" w:w="1572"/>
          </w:tcPr>
          <w:p>
            <w:pPr>
              <w:spacing w:after="0"/>
              <w:jc w:val="right"/>
            </w:pPr>
            <w:r>
              <w:rPr>
                <w:sz w:val="16"/>
              </w:rPr>
              <w:t>9</w:t>
            </w:r>
          </w:p>
        </w:tc>
        <w:tc>
          <w:tcPr>
            <w:tcW w:type="dxa" w:w="1572"/>
          </w:tcPr>
          <w:p>
            <w:pPr>
              <w:spacing w:after="0"/>
              <w:jc w:val="right"/>
            </w:pPr>
            <w:r>
              <w:rPr>
                <w:sz w:val="16"/>
              </w:rPr>
              <w:t>234</w:t>
            </w:r>
          </w:p>
        </w:tc>
        <w:tc>
          <w:tcPr>
            <w:tcW w:type="dxa" w:w="1572"/>
          </w:tcPr>
          <w:p>
            <w:pPr>
              <w:spacing w:after="0"/>
              <w:jc w:val="right"/>
            </w:pPr>
            <w:r>
              <w:rPr>
                <w:sz w:val="16"/>
              </w:rPr>
              <w:t>6</w:t>
            </w:r>
          </w:p>
        </w:tc>
        <w:tc>
          <w:tcPr>
            <w:tcW w:type="dxa" w:w="1572"/>
          </w:tcPr>
          <w:p>
            <w:pPr>
              <w:spacing w:after="0"/>
              <w:jc w:val="right"/>
            </w:pPr>
            <w:r>
              <w:rPr>
                <w:sz w:val="16"/>
              </w:rPr>
              <w:t>239</w:t>
            </w:r>
          </w:p>
        </w:tc>
        <w:tc>
          <w:tcPr>
            <w:tcW w:type="dxa" w:w="1572"/>
          </w:tcPr>
          <w:p>
            <w:pPr>
              <w:spacing w:after="0"/>
              <w:jc w:val="right"/>
            </w:pPr>
            <w:r>
              <w:rPr>
                <w:sz w:val="16"/>
              </w:rPr>
              <w:t>5</w:t>
            </w:r>
          </w:p>
        </w:tc>
        <w:tc>
          <w:tcPr>
            <w:tcW w:type="dxa" w:w="1749"/>
          </w:tcPr>
          <w:p>
            <w:pPr>
              <w:spacing w:after="0"/>
              <w:jc w:val="right"/>
            </w:pPr>
            <w:r>
              <w:rPr>
                <w:sz w:val="16"/>
              </w:rPr>
              <w:t>172</w:t>
            </w:r>
          </w:p>
        </w:tc>
      </w:tr>
      <w:tr>
        <w:trPr>
          <w:cantSplit/>
        </w:trPr>
        <w:tc>
          <w:tcPr>
            <w:tcW w:type="dxa" w:w="2934"/>
          </w:tcPr>
          <w:p>
            <w:pPr>
              <w:spacing w:after="0"/>
              <w:jc w:val="left"/>
            </w:pPr>
            <w:r>
              <w:rPr>
                <w:sz w:val="16"/>
              </w:rPr>
              <w:t>BEAUFORT, CITY OF</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749"/>
          </w:tcPr>
          <w:p>
            <w:pPr>
              <w:spacing w:after="0"/>
              <w:jc w:val="right"/>
            </w:pPr>
            <w:r>
              <w:rPr>
                <w:sz w:val="16"/>
              </w:rPr>
              <w:t>13</w:t>
            </w:r>
          </w:p>
        </w:tc>
      </w:tr>
      <w:tr>
        <w:trPr>
          <w:cantSplit/>
        </w:trPr>
        <w:tc>
          <w:tcPr>
            <w:tcW w:type="dxa" w:w="2934"/>
          </w:tcPr>
          <w:p>
            <w:pPr>
              <w:spacing w:after="0"/>
              <w:jc w:val="left"/>
            </w:pPr>
            <w:r>
              <w:rPr>
                <w:sz w:val="16"/>
              </w:rPr>
              <w:t>HILTON HEAD ISLAND, TOWN OF</w:t>
            </w:r>
          </w:p>
        </w:tc>
        <w:tc>
          <w:tcPr>
            <w:tcW w:type="dxa" w:w="1572"/>
          </w:tcPr>
          <w:p>
            <w:pPr>
              <w:spacing w:after="0"/>
              <w:jc w:val="right"/>
            </w:pPr>
            <w:r>
              <w:rPr>
                <w:sz w:val="16"/>
              </w:rPr>
              <w:t>6</w:t>
            </w:r>
          </w:p>
        </w:tc>
        <w:tc>
          <w:tcPr>
            <w:tcW w:type="dxa" w:w="1572"/>
          </w:tcPr>
          <w:p>
            <w:pPr>
              <w:spacing w:after="0"/>
              <w:jc w:val="right"/>
            </w:pPr>
            <w:r>
              <w:rPr>
                <w:sz w:val="16"/>
              </w:rPr>
              <w:t>6</w:t>
            </w:r>
          </w:p>
        </w:tc>
        <w:tc>
          <w:tcPr>
            <w:tcW w:type="dxa" w:w="1572"/>
          </w:tcPr>
          <w:p>
            <w:pPr>
              <w:spacing w:after="0"/>
              <w:jc w:val="right"/>
            </w:pPr>
            <w:r>
              <w:rPr>
                <w:sz w:val="16"/>
              </w:rPr>
              <w:t>93</w:t>
            </w:r>
          </w:p>
        </w:tc>
        <w:tc>
          <w:tcPr>
            <w:tcW w:type="dxa" w:w="1572"/>
          </w:tcPr>
          <w:p>
            <w:pPr>
              <w:spacing w:after="0"/>
              <w:jc w:val="right"/>
            </w:pPr>
            <w:r>
              <w:rPr>
                <w:sz w:val="16"/>
              </w:rPr>
              <w:t>3</w:t>
            </w:r>
          </w:p>
        </w:tc>
        <w:tc>
          <w:tcPr>
            <w:tcW w:type="dxa" w:w="1572"/>
          </w:tcPr>
          <w:p>
            <w:pPr>
              <w:spacing w:after="0"/>
              <w:jc w:val="right"/>
            </w:pPr>
            <w:r>
              <w:rPr>
                <w:sz w:val="16"/>
              </w:rPr>
              <w:t>96</w:t>
            </w:r>
          </w:p>
        </w:tc>
        <w:tc>
          <w:tcPr>
            <w:tcW w:type="dxa" w:w="1572"/>
          </w:tcPr>
          <w:p>
            <w:pPr>
              <w:spacing w:after="0"/>
              <w:jc w:val="right"/>
            </w:pPr>
            <w:r>
              <w:rPr>
                <w:sz w:val="16"/>
              </w:rPr>
              <w:t>4</w:t>
            </w:r>
          </w:p>
        </w:tc>
        <w:tc>
          <w:tcPr>
            <w:tcW w:type="dxa" w:w="1749"/>
          </w:tcPr>
          <w:p>
            <w:pPr>
              <w:spacing w:after="0"/>
              <w:jc w:val="right"/>
            </w:pPr>
            <w:r>
              <w:rPr>
                <w:sz w:val="16"/>
              </w:rPr>
              <w:t>66</w:t>
            </w:r>
          </w:p>
        </w:tc>
      </w:tr>
      <w:tr>
        <w:trPr>
          <w:cantSplit/>
        </w:trPr>
        <w:tc>
          <w:tcPr>
            <w:tcW w:type="dxa" w:w="2934"/>
          </w:tcPr>
          <w:p>
            <w:pPr>
              <w:spacing w:after="0"/>
              <w:jc w:val="left"/>
            </w:pPr>
            <w:r>
              <w:rPr>
                <w:sz w:val="16"/>
              </w:rPr>
              <w:t>BLUFFTON,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Beaufort County (unincorporated area)</w:t>
            </w:r>
          </w:p>
        </w:tc>
        <w:tc>
          <w:tcPr>
            <w:tcW w:type="dxa" w:w="1499"/>
          </w:tcPr>
          <w:p>
            <w:pPr>
              <w:spacing w:after="0"/>
              <w:jc w:val="left"/>
            </w:pPr>
            <w:r>
              <w:rPr>
                <w:sz w:val="16"/>
              </w:rPr>
              <w:t>450025</w:t>
            </w:r>
          </w:p>
        </w:tc>
        <w:tc>
          <w:tcPr>
            <w:tcW w:type="dxa" w:w="1347"/>
          </w:tcPr>
          <w:p>
            <w:pPr>
              <w:spacing w:after="0"/>
              <w:jc w:val="right"/>
            </w:pPr>
            <w:r>
              <w:rPr>
                <w:sz w:val="16"/>
              </w:rPr>
              <w:t>15</w:t>
            </w:r>
          </w:p>
        </w:tc>
        <w:tc>
          <w:tcPr>
            <w:tcW w:type="dxa" w:w="1347"/>
          </w:tcPr>
          <w:p>
            <w:pPr>
              <w:spacing w:after="0"/>
              <w:jc w:val="right"/>
            </w:pPr>
            <w:r>
              <w:rPr>
                <w:sz w:val="16"/>
              </w:rPr>
              <w:t>9</w:t>
            </w:r>
          </w:p>
        </w:tc>
        <w:tc>
          <w:tcPr>
            <w:tcW w:type="dxa" w:w="1347"/>
          </w:tcPr>
          <w:p>
            <w:pPr>
              <w:spacing w:after="0"/>
              <w:jc w:val="right"/>
            </w:pPr>
            <w:r>
              <w:rPr>
                <w:sz w:val="16"/>
              </w:rPr>
              <w:t>234</w:t>
            </w:r>
          </w:p>
        </w:tc>
        <w:tc>
          <w:tcPr>
            <w:tcW w:type="dxa" w:w="1347"/>
          </w:tcPr>
          <w:p>
            <w:pPr>
              <w:spacing w:after="0"/>
              <w:jc w:val="right"/>
            </w:pPr>
            <w:r>
              <w:rPr>
                <w:sz w:val="16"/>
              </w:rPr>
              <w:t>6</w:t>
            </w:r>
          </w:p>
        </w:tc>
        <w:tc>
          <w:tcPr>
            <w:tcW w:type="dxa" w:w="1347"/>
          </w:tcPr>
          <w:p>
            <w:pPr>
              <w:spacing w:after="0"/>
              <w:jc w:val="right"/>
            </w:pPr>
            <w:r>
              <w:rPr>
                <w:sz w:val="16"/>
              </w:rPr>
              <w:t>239</w:t>
            </w:r>
          </w:p>
        </w:tc>
        <w:tc>
          <w:tcPr>
            <w:tcW w:type="dxa" w:w="1347"/>
          </w:tcPr>
          <w:p>
            <w:pPr>
              <w:spacing w:after="0"/>
              <w:jc w:val="right"/>
            </w:pPr>
            <w:r>
              <w:rPr>
                <w:sz w:val="16"/>
              </w:rPr>
              <w:t>5</w:t>
            </w:r>
          </w:p>
        </w:tc>
        <w:tc>
          <w:tcPr>
            <w:tcW w:type="dxa" w:w="1499"/>
          </w:tcPr>
          <w:p>
            <w:pPr>
              <w:spacing w:after="0"/>
              <w:jc w:val="right"/>
            </w:pPr>
            <w:r>
              <w:rPr>
                <w:sz w:val="16"/>
              </w:rPr>
              <w:t>172</w:t>
            </w:r>
          </w:p>
        </w:tc>
        <w:tc>
          <w:tcPr>
            <w:tcW w:type="dxa" w:w="921"/>
          </w:tcPr>
          <w:p>
            <w:pPr>
              <w:spacing w:after="0"/>
              <w:jc w:val="left"/>
            </w:pPr>
          </w:p>
        </w:tc>
      </w:tr>
      <w:tr>
        <w:trPr>
          <w:cantSplit/>
        </w:trPr>
        <w:tc>
          <w:tcPr>
            <w:tcW w:type="dxa" w:w="2109"/>
          </w:tcPr>
          <w:p>
            <w:pPr>
              <w:spacing w:after="0"/>
              <w:jc w:val="left"/>
            </w:pPr>
            <w:r>
              <w:rPr>
                <w:sz w:val="16"/>
              </w:rPr>
              <w:t>Beaufort city</w:t>
            </w:r>
          </w:p>
        </w:tc>
        <w:tc>
          <w:tcPr>
            <w:tcW w:type="dxa" w:w="1499"/>
          </w:tcPr>
          <w:p>
            <w:pPr>
              <w:spacing w:after="0"/>
              <w:jc w:val="left"/>
            </w:pPr>
            <w:r>
              <w:rPr>
                <w:sz w:val="16"/>
              </w:rPr>
              <w:t>450026</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19</w:t>
            </w:r>
          </w:p>
        </w:tc>
        <w:tc>
          <w:tcPr>
            <w:tcW w:type="dxa" w:w="1347"/>
          </w:tcPr>
          <w:p>
            <w:pPr>
              <w:spacing w:after="0"/>
              <w:jc w:val="right"/>
            </w:pPr>
            <w:r>
              <w:rPr>
                <w:sz w:val="16"/>
              </w:rPr>
              <w:t>1</w:t>
            </w:r>
          </w:p>
        </w:tc>
        <w:tc>
          <w:tcPr>
            <w:tcW w:type="dxa" w:w="1347"/>
          </w:tcPr>
          <w:p>
            <w:pPr>
              <w:spacing w:after="0"/>
              <w:jc w:val="right"/>
            </w:pPr>
            <w:r>
              <w:rPr>
                <w:sz w:val="16"/>
              </w:rPr>
              <w:t>19</w:t>
            </w:r>
          </w:p>
        </w:tc>
        <w:tc>
          <w:tcPr>
            <w:tcW w:type="dxa" w:w="1347"/>
          </w:tcPr>
          <w:p>
            <w:pPr>
              <w:spacing w:after="0"/>
              <w:jc w:val="right"/>
            </w:pPr>
            <w:r>
              <w:rPr>
                <w:sz w:val="16"/>
              </w:rPr>
              <w:t>1</w:t>
            </w:r>
          </w:p>
        </w:tc>
        <w:tc>
          <w:tcPr>
            <w:tcW w:type="dxa" w:w="1499"/>
          </w:tcPr>
          <w:p>
            <w:pPr>
              <w:spacing w:after="0"/>
              <w:jc w:val="right"/>
            </w:pPr>
            <w:r>
              <w:rPr>
                <w:sz w:val="16"/>
              </w:rPr>
              <w:t>13</w:t>
            </w:r>
          </w:p>
        </w:tc>
        <w:tc>
          <w:tcPr>
            <w:tcW w:type="dxa" w:w="921"/>
          </w:tcPr>
          <w:p>
            <w:pPr>
              <w:spacing w:after="0"/>
              <w:jc w:val="left"/>
            </w:pPr>
          </w:p>
        </w:tc>
      </w:tr>
      <w:tr>
        <w:trPr>
          <w:cantSplit/>
        </w:trPr>
        <w:tc>
          <w:tcPr>
            <w:tcW w:type="dxa" w:w="2109"/>
          </w:tcPr>
          <w:p>
            <w:pPr>
              <w:spacing w:after="0"/>
              <w:jc w:val="left"/>
            </w:pPr>
            <w:r>
              <w:rPr>
                <w:sz w:val="16"/>
              </w:rPr>
              <w:t>Bluffton town</w:t>
            </w:r>
          </w:p>
        </w:tc>
        <w:tc>
          <w:tcPr>
            <w:tcW w:type="dxa" w:w="1499"/>
          </w:tcPr>
          <w:p>
            <w:pPr>
              <w:spacing w:after="0"/>
              <w:jc w:val="left"/>
            </w:pPr>
            <w:r>
              <w:rPr>
                <w:sz w:val="16"/>
              </w:rPr>
              <w:t>450251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Hilton Head Island town</w:t>
            </w:r>
          </w:p>
        </w:tc>
        <w:tc>
          <w:tcPr>
            <w:tcW w:type="dxa" w:w="1499"/>
          </w:tcPr>
          <w:p>
            <w:pPr>
              <w:spacing w:after="0"/>
              <w:jc w:val="left"/>
            </w:pPr>
            <w:r>
              <w:rPr>
                <w:sz w:val="16"/>
              </w:rPr>
              <w:t>450250</w:t>
            </w:r>
          </w:p>
        </w:tc>
        <w:tc>
          <w:tcPr>
            <w:tcW w:type="dxa" w:w="1347"/>
          </w:tcPr>
          <w:p>
            <w:pPr>
              <w:spacing w:after="0"/>
              <w:jc w:val="right"/>
            </w:pPr>
            <w:r>
              <w:rPr>
                <w:sz w:val="16"/>
              </w:rPr>
              <w:t>6</w:t>
            </w:r>
          </w:p>
        </w:tc>
        <w:tc>
          <w:tcPr>
            <w:tcW w:type="dxa" w:w="1347"/>
          </w:tcPr>
          <w:p>
            <w:pPr>
              <w:spacing w:after="0"/>
              <w:jc w:val="right"/>
            </w:pPr>
            <w:r>
              <w:rPr>
                <w:sz w:val="16"/>
              </w:rPr>
              <w:t>6</w:t>
            </w:r>
          </w:p>
        </w:tc>
        <w:tc>
          <w:tcPr>
            <w:tcW w:type="dxa" w:w="1347"/>
          </w:tcPr>
          <w:p>
            <w:pPr>
              <w:spacing w:after="0"/>
              <w:jc w:val="right"/>
            </w:pPr>
            <w:r>
              <w:rPr>
                <w:sz w:val="16"/>
              </w:rPr>
              <w:t>93</w:t>
            </w:r>
          </w:p>
        </w:tc>
        <w:tc>
          <w:tcPr>
            <w:tcW w:type="dxa" w:w="1347"/>
          </w:tcPr>
          <w:p>
            <w:pPr>
              <w:spacing w:after="0"/>
              <w:jc w:val="right"/>
            </w:pPr>
            <w:r>
              <w:rPr>
                <w:sz w:val="16"/>
              </w:rPr>
              <w:t>3</w:t>
            </w:r>
          </w:p>
        </w:tc>
        <w:tc>
          <w:tcPr>
            <w:tcW w:type="dxa" w:w="1347"/>
          </w:tcPr>
          <w:p>
            <w:pPr>
              <w:spacing w:after="0"/>
              <w:jc w:val="right"/>
            </w:pPr>
            <w:r>
              <w:rPr>
                <w:sz w:val="16"/>
              </w:rPr>
              <w:t>96</w:t>
            </w:r>
          </w:p>
        </w:tc>
        <w:tc>
          <w:tcPr>
            <w:tcW w:type="dxa" w:w="1347"/>
          </w:tcPr>
          <w:p>
            <w:pPr>
              <w:spacing w:after="0"/>
              <w:jc w:val="right"/>
            </w:pPr>
            <w:r>
              <w:rPr>
                <w:sz w:val="16"/>
              </w:rPr>
              <w:t>4</w:t>
            </w:r>
          </w:p>
        </w:tc>
        <w:tc>
          <w:tcPr>
            <w:tcW w:type="dxa" w:w="1499"/>
          </w:tcPr>
          <w:p>
            <w:pPr>
              <w:spacing w:after="0"/>
              <w:jc w:val="right"/>
            </w:pPr>
            <w:r>
              <w:rPr>
                <w:sz w:val="16"/>
              </w:rPr>
              <w:t>66</w:t>
            </w:r>
          </w:p>
        </w:tc>
        <w:tc>
          <w:tcPr>
            <w:tcW w:type="dxa" w:w="921"/>
          </w:tcPr>
          <w:p>
            <w:pPr>
              <w:spacing w:after="0"/>
              <w:jc w:val="left"/>
            </w:pPr>
          </w:p>
        </w:tc>
      </w:tr>
      <w:tr>
        <w:trPr>
          <w:cantSplit/>
        </w:trPr>
        <w:tc>
          <w:tcPr>
            <w:tcW w:type="dxa" w:w="2109"/>
          </w:tcPr>
          <w:p>
            <w:pPr>
              <w:spacing w:after="0"/>
              <w:jc w:val="left"/>
            </w:pPr>
            <w:r>
              <w:rPr>
                <w:sz w:val="16"/>
              </w:rPr>
              <w:t>Port Royal town</w:t>
            </w:r>
          </w:p>
        </w:tc>
        <w:tc>
          <w:tcPr>
            <w:tcW w:type="dxa" w:w="1499"/>
          </w:tcPr>
          <w:p>
            <w:pPr>
              <w:spacing w:after="0"/>
              <w:jc w:val="left"/>
            </w:pPr>
            <w:r>
              <w:rPr>
                <w:sz w:val="16"/>
              </w:rPr>
              <w:t>450028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Yemassee town</w:t>
            </w:r>
          </w:p>
        </w:tc>
        <w:tc>
          <w:tcPr>
            <w:tcW w:type="dxa" w:w="1499"/>
          </w:tcPr>
          <w:p>
            <w:pPr>
              <w:spacing w:after="0"/>
              <w:jc w:val="left"/>
            </w:pPr>
            <w:r>
              <w:rPr>
                <w:sz w:val="16"/>
              </w:rPr>
              <w:t>450103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16</w:t>
            </w:r>
          </w:p>
        </w:tc>
        <w:tc>
          <w:tcPr>
            <w:tcW w:type="dxa" w:w="1496"/>
          </w:tcPr>
          <w:p>
            <w:pPr>
              <w:spacing w:after="0"/>
              <w:jc w:val="right"/>
            </w:pPr>
            <w:r>
              <w:rPr>
                <w:sz w:val="16"/>
              </w:rPr>
              <w:t>289</w:t>
            </w:r>
          </w:p>
        </w:tc>
        <w:tc>
          <w:tcPr>
            <w:tcW w:type="dxa" w:w="1496"/>
          </w:tcPr>
          <w:p>
            <w:pPr>
              <w:spacing w:after="0"/>
              <w:jc w:val="right"/>
            </w:pPr>
            <w:r>
              <w:rPr>
                <w:sz w:val="16"/>
              </w:rPr>
              <w:t>10</w:t>
            </w:r>
          </w:p>
        </w:tc>
        <w:tc>
          <w:tcPr>
            <w:tcW w:type="dxa" w:w="1496"/>
          </w:tcPr>
          <w:p>
            <w:pPr>
              <w:spacing w:after="0"/>
              <w:jc w:val="right"/>
            </w:pPr>
            <w:r>
              <w:rPr>
                <w:sz w:val="16"/>
              </w:rPr>
              <w:t>297</w:t>
            </w:r>
          </w:p>
        </w:tc>
        <w:tc>
          <w:tcPr>
            <w:tcW w:type="dxa" w:w="1496"/>
          </w:tcPr>
          <w:p>
            <w:pPr>
              <w:spacing w:after="0"/>
              <w:jc w:val="right"/>
            </w:pPr>
            <w:r>
              <w:rPr>
                <w:sz w:val="16"/>
              </w:rPr>
              <w:t>9</w:t>
            </w:r>
          </w:p>
        </w:tc>
        <w:tc>
          <w:tcPr>
            <w:tcW w:type="dxa" w:w="1665"/>
          </w:tcPr>
          <w:p>
            <w:pPr>
              <w:spacing w:after="0"/>
              <w:jc w:val="right"/>
            </w:pPr>
            <w:r>
              <w:rPr>
                <w:sz w:val="16"/>
              </w:rPr>
              <w:t>203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34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Beaufort County, SC: risk-assessment baseline packet, release 2026-10 (data as of 2026-09-28; County area 45013).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Beaufort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Beaufort County, SC: Risk-assessment baseline packet</dc:title>
  <dc:subject>Hazard Plain release 2026-10, as of 2026-09-28. Preview: automated baseline</dc:subject>
  <dc:creator>Hazard Plain</dc:creator>
  <cp:keywords>Hazard Plain; hazard mitigation; risk assessment; 45013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