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Vega Baja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2026-03-03</w:t>
      </w:r>
    </w:p>
    <w:p>
      <w:pPr>
        <w:keepNext/>
        <w:spacing w:after="40" w:before="0"/>
      </w:pPr>
      <w:r>
        <w:rPr>
          <w:b/>
        </w:rPr>
        <w:t xml:space="preserve">Plan: </w:t>
      </w:r>
      <w:r>
        <w:rPr/>
        <w:t>Vega Baja (FEMA plan 107069)</w:t>
      </w:r>
    </w:p>
    <w:p>
      <w:pPr>
        <w:keepNext/>
        <w:spacing w:after="40" w:before="0"/>
      </w:pPr>
      <w:r>
        <w:rPr>
          <w:b/>
        </w:rPr>
        <w:t xml:space="preserve">Approved: </w:t>
      </w:r>
      <w:r>
        <w:rPr/>
        <w:t>2021-03-04</w:t>
      </w:r>
    </w:p>
    <w:p>
      <w:pPr>
        <w:keepNext/>
        <w:spacing w:after="40" w:before="0"/>
      </w:pPr>
      <w:r>
        <w:rPr>
          <w:b/>
        </w:rPr>
        <w:t xml:space="preserve">Expires: </w:t>
      </w:r>
      <w:r>
        <w:rPr/>
        <w:t>2026-03-03</w:t>
      </w:r>
    </w:p>
    <w:p>
      <w:pPr>
        <w:keepNext/>
        <w:spacing w:after="40" w:before="0"/>
      </w:pPr>
      <w:r>
        <w:rPr>
          <w:b/>
        </w:rPr>
        <w:t xml:space="preserve">As of: </w:t>
      </w:r>
      <w:r>
        <w:rPr/>
        <w:t>2026-09-28</w:t>
      </w:r>
    </w:p>
    <w:p>
      <w:pPr>
        <w:keepNext/>
        <w:spacing w:after="40" w:before="0"/>
      </w:pPr>
      <w:r>
        <w:rPr>
          <w:b/>
        </w:rPr>
        <w:t xml:space="preserve">Days: </w:t>
      </w:r>
      <w:r>
        <w:rPr/>
        <w:t>209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DR-4649-PR, EM-3583-PR, DR-4671-PR, EM-3610-PR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7"/>
        <w:gridCol w:w="680"/>
        <w:gridCol w:w="1998"/>
        <w:gridCol w:w="2603"/>
        <w:gridCol w:w="1037"/>
        <w:gridCol w:w="1037"/>
        <w:gridCol w:w="892"/>
        <w:gridCol w:w="3391"/>
        <w:gridCol w:w="648"/>
      </w:tblGrid>
      <w:tr>
        <w:trPr>
          <w:cantSplit/>
          <w:tblHeader/>
        </w:trPr>
        <w:tc>
          <w:tcPr>
            <w:tcW w:type="dxa" w:w="18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8"/>
            <w:shd w:val="clear" w:color="auto" w:fill="E8E8E8"/>
          </w:tcPr>
          <w:p>
            <w:pPr>
              <w:spacing w:after="0"/>
              <w:jc w:val="left"/>
            </w:pPr>
            <w:r>
              <w:rPr>
                <w:b/>
                <w:sz w:val="16"/>
              </w:rPr>
              <w:t>Status</w:t>
            </w:r>
          </w:p>
        </w:tc>
        <w:tc>
          <w:tcPr>
            <w:tcW w:type="dxa" w:w="26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9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827"/>
          </w:tcPr>
          <w:p>
            <w:pPr>
              <w:spacing w:after="0"/>
              <w:jc w:val="left"/>
            </w:pPr>
            <w:r>
              <w:rPr>
                <w:sz w:val="16"/>
              </w:rPr>
              <w:t>Vega Baja Municipio</w:t>
            </w:r>
          </w:p>
        </w:tc>
        <w:tc>
          <w:tcPr>
            <w:tcW w:type="dxa" w:w="680"/>
          </w:tcPr>
          <w:p>
            <w:pPr>
              <w:spacing w:after="0"/>
              <w:jc w:val="left"/>
            </w:pPr>
            <w:r>
              <w:rPr>
                <w:sz w:val="16"/>
              </w:rPr>
              <w:t>County</w:t>
            </w:r>
          </w:p>
        </w:tc>
        <w:tc>
          <w:tcPr>
            <w:tcW w:type="dxa" w:w="1998"/>
          </w:tcPr>
          <w:p>
            <w:pPr>
              <w:spacing w:after="0"/>
              <w:jc w:val="left"/>
            </w:pPr>
            <w:r>
              <w:rPr>
                <w:sz w:val="16"/>
              </w:rPr>
              <w:t>Expired on 2026-03-03</w:t>
            </w:r>
          </w:p>
        </w:tc>
        <w:tc>
          <w:tcPr>
            <w:tcW w:type="dxa" w:w="2603"/>
          </w:tcPr>
          <w:p>
            <w:pPr>
              <w:spacing w:after="0"/>
              <w:jc w:val="left"/>
            </w:pPr>
            <w:r>
              <w:rPr>
                <w:sz w:val="16"/>
              </w:rPr>
              <w:t>Vega Baja (FEMA plan 107069)</w:t>
            </w:r>
          </w:p>
        </w:tc>
        <w:tc>
          <w:tcPr>
            <w:tcW w:type="dxa" w:w="1037"/>
          </w:tcPr>
          <w:p>
            <w:pPr>
              <w:spacing w:after="0"/>
              <w:jc w:val="left"/>
            </w:pPr>
            <w:r>
              <w:rPr>
                <w:sz w:val="16"/>
              </w:rPr>
              <w:t>2021-03-04</w:t>
            </w:r>
          </w:p>
        </w:tc>
        <w:tc>
          <w:tcPr>
            <w:tcW w:type="dxa" w:w="1037"/>
          </w:tcPr>
          <w:p>
            <w:pPr>
              <w:spacing w:after="0"/>
              <w:jc w:val="left"/>
            </w:pPr>
            <w:r>
              <w:rPr>
                <w:sz w:val="16"/>
              </w:rPr>
              <w:t>2026-03-03</w:t>
            </w:r>
          </w:p>
        </w:tc>
        <w:tc>
          <w:tcPr>
            <w:tcW w:type="dxa" w:w="892"/>
          </w:tcPr>
          <w:p>
            <w:pPr>
              <w:spacing w:after="0"/>
              <w:jc w:val="right"/>
            </w:pPr>
            <w:r>
              <w:rPr>
                <w:sz w:val="16"/>
              </w:rPr>
              <w:t>-209</w:t>
            </w:r>
          </w:p>
        </w:tc>
        <w:tc>
          <w:tcPr>
            <w:tcW w:type="dxa" w:w="3391"/>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1"/>
        <w:gridCol w:w="1419"/>
        <w:gridCol w:w="1126"/>
        <w:gridCol w:w="1126"/>
        <w:gridCol w:w="1260"/>
        <w:gridCol w:w="1155"/>
        <w:gridCol w:w="1107"/>
        <w:gridCol w:w="1948"/>
        <w:gridCol w:w="1896"/>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Tsunami</w:t>
            </w:r>
          </w:p>
        </w:tc>
        <w:tc>
          <w:tcPr>
            <w:tcW w:type="dxa" w:w="1361"/>
          </w:tcPr>
          <w:p>
            <w:pPr>
              <w:spacing w:after="0"/>
              <w:jc w:val="left"/>
            </w:pPr>
            <w:r>
              <w:rPr>
                <w:sz w:val="16"/>
              </w:rPr>
              <w:t>Insufficient Data</w:t>
            </w:r>
          </w:p>
        </w:tc>
        <w:tc>
          <w:tcPr>
            <w:tcW w:type="dxa" w:w="1419"/>
          </w:tcPr>
          <w:p>
            <w:pPr>
              <w:spacing w:after="0"/>
              <w:jc w:val="left"/>
            </w:pPr>
            <w:r>
              <w:rPr>
                <w:sz w:val="16"/>
              </w:rPr>
              <w:t>Relatively High</w:t>
            </w:r>
          </w:p>
        </w:tc>
        <w:tc>
          <w:tcPr>
            <w:tcW w:type="dxa" w:w="1126"/>
          </w:tcPr>
          <w:p>
            <w:pPr>
              <w:spacing w:after="0"/>
              <w:jc w:val="right"/>
            </w:pPr>
            <w:r>
              <w:rPr>
                <w:sz w:val="16"/>
              </w:rPr>
              <w:t>$172,869</w:t>
            </w:r>
          </w:p>
        </w:tc>
        <w:tc>
          <w:tcPr>
            <w:tcW w:type="dxa" w:w="1126"/>
          </w:tcPr>
          <w:p>
            <w:pPr>
              <w:spacing w:after="0"/>
              <w:jc w:val="right"/>
            </w:pPr>
          </w:p>
        </w:tc>
        <w:tc>
          <w:tcPr>
            <w:tcW w:type="dxa" w:w="1260"/>
          </w:tcPr>
          <w:p>
            <w:pPr>
              <w:spacing w:after="0"/>
              <w:jc w:val="right"/>
            </w:pPr>
            <w:r>
              <w:rPr>
                <w:sz w:val="16"/>
              </w:rPr>
              <w:t>$19,216,536</w:t>
            </w:r>
          </w:p>
        </w:tc>
        <w:tc>
          <w:tcPr>
            <w:tcW w:type="dxa" w:w="1155"/>
          </w:tcPr>
          <w:p>
            <w:pPr>
              <w:spacing w:after="0"/>
              <w:jc w:val="right"/>
            </w:pPr>
            <w:r>
              <w:rPr>
                <w:sz w:val="16"/>
              </w:rPr>
              <w:t>$19,389,405</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2</w:t>
            </w:r>
          </w:p>
        </w:tc>
        <w:tc>
          <w:tcPr>
            <w:tcW w:type="dxa" w:w="1037"/>
          </w:tcPr>
          <w:p>
            <w:pPr>
              <w:spacing w:after="0"/>
              <w:jc w:val="left"/>
            </w:pPr>
            <w:r>
              <w:rPr>
                <w:sz w:val="16"/>
              </w:rPr>
              <w:t>Hurricane</w:t>
            </w:r>
          </w:p>
        </w:tc>
        <w:tc>
          <w:tcPr>
            <w:tcW w:type="dxa" w:w="1361"/>
          </w:tcPr>
          <w:p>
            <w:pPr>
              <w:spacing w:after="0"/>
              <w:jc w:val="left"/>
            </w:pPr>
            <w:r>
              <w:rPr>
                <w:sz w:val="16"/>
              </w:rPr>
              <w:t>Insufficient Data</w:t>
            </w:r>
          </w:p>
        </w:tc>
        <w:tc>
          <w:tcPr>
            <w:tcW w:type="dxa" w:w="1419"/>
          </w:tcPr>
          <w:p>
            <w:pPr>
              <w:spacing w:after="0"/>
              <w:jc w:val="left"/>
            </w:pPr>
            <w:r>
              <w:rPr>
                <w:sz w:val="16"/>
              </w:rPr>
              <w:t>Relatively High</w:t>
            </w:r>
          </w:p>
        </w:tc>
        <w:tc>
          <w:tcPr>
            <w:tcW w:type="dxa" w:w="1126"/>
          </w:tcPr>
          <w:p>
            <w:pPr>
              <w:spacing w:after="0"/>
              <w:jc w:val="right"/>
            </w:pPr>
            <w:r>
              <w:rPr>
                <w:sz w:val="16"/>
              </w:rPr>
              <w:t>$16,861,212</w:t>
            </w:r>
          </w:p>
        </w:tc>
        <w:tc>
          <w:tcPr>
            <w:tcW w:type="dxa" w:w="1126"/>
          </w:tcPr>
          <w:p>
            <w:pPr>
              <w:spacing w:after="0"/>
              <w:jc w:val="right"/>
            </w:pPr>
            <w:r>
              <w:rPr>
                <w:sz w:val="16"/>
              </w:rPr>
              <w:t>$0</w:t>
            </w:r>
          </w:p>
        </w:tc>
        <w:tc>
          <w:tcPr>
            <w:tcW w:type="dxa" w:w="1260"/>
          </w:tcPr>
          <w:p>
            <w:pPr>
              <w:spacing w:after="0"/>
              <w:jc w:val="right"/>
            </w:pPr>
            <w:r>
              <w:rPr>
                <w:sz w:val="16"/>
              </w:rPr>
              <w:t>$1,399,892</w:t>
            </w:r>
          </w:p>
        </w:tc>
        <w:tc>
          <w:tcPr>
            <w:tcW w:type="dxa" w:w="1155"/>
          </w:tcPr>
          <w:p>
            <w:pPr>
              <w:spacing w:after="0"/>
              <w:jc w:val="right"/>
            </w:pPr>
            <w:r>
              <w:rPr>
                <w:sz w:val="16"/>
              </w:rPr>
              <w:t>$18,261,104</w:t>
            </w:r>
          </w:p>
        </w:tc>
        <w:tc>
          <w:tcPr>
            <w:tcW w:type="dxa" w:w="1107"/>
          </w:tcPr>
          <w:p>
            <w:pPr>
              <w:spacing w:after="0"/>
              <w:jc w:val="right"/>
            </w:pPr>
            <w:r>
              <w:rPr>
                <w:sz w:val="16"/>
              </w:rPr>
              <w:t>6</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Earthquake</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$5,873,946</w:t>
            </w:r>
          </w:p>
        </w:tc>
        <w:tc>
          <w:tcPr>
            <w:tcW w:type="dxa" w:w="1126"/>
          </w:tcPr>
          <w:p>
            <w:pPr>
              <w:spacing w:after="0"/>
              <w:jc w:val="right"/>
            </w:pPr>
          </w:p>
        </w:tc>
        <w:tc>
          <w:tcPr>
            <w:tcW w:type="dxa" w:w="1260"/>
          </w:tcPr>
          <w:p>
            <w:pPr>
              <w:spacing w:after="0"/>
              <w:jc w:val="right"/>
            </w:pPr>
            <w:r>
              <w:rPr>
                <w:sz w:val="16"/>
              </w:rPr>
              <w:t>$7,824,586</w:t>
            </w:r>
          </w:p>
        </w:tc>
        <w:tc>
          <w:tcPr>
            <w:tcW w:type="dxa" w:w="1155"/>
          </w:tcPr>
          <w:p>
            <w:pPr>
              <w:spacing w:after="0"/>
              <w:jc w:val="right"/>
            </w:pPr>
            <w:r>
              <w:rPr>
                <w:sz w:val="16"/>
              </w:rPr>
              <w:t>$13,698,533</w:t>
            </w:r>
          </w:p>
        </w:tc>
        <w:tc>
          <w:tcPr>
            <w:tcW w:type="dxa" w:w="1107"/>
          </w:tcPr>
          <w:p>
            <w:pPr>
              <w:spacing w:after="0"/>
              <w:jc w:val="right"/>
            </w:pPr>
          </w:p>
        </w:tc>
        <w:tc>
          <w:tcPr>
            <w:tcW w:type="dxa" w:w="1948"/>
          </w:tcPr>
          <w:p>
            <w:pPr>
              <w:spacing w:after="0"/>
              <w:jc w:val="left"/>
            </w:pPr>
          </w:p>
        </w:tc>
        <w:tc>
          <w:tcPr>
            <w:tcW w:type="dxa" w:w="1896"/>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361"/>
          </w:tcPr>
          <w:p>
            <w:pPr>
              <w:spacing w:after="0"/>
              <w:jc w:val="left"/>
            </w:pPr>
            <w:r>
              <w:rPr>
                <w:sz w:val="16"/>
              </w:rPr>
              <w:t>Insufficient Data</w:t>
            </w:r>
          </w:p>
        </w:tc>
        <w:tc>
          <w:tcPr>
            <w:tcW w:type="dxa" w:w="1419"/>
          </w:tcPr>
          <w:p>
            <w:pPr>
              <w:spacing w:after="0"/>
              <w:jc w:val="left"/>
            </w:pPr>
            <w:r>
              <w:rPr>
                <w:sz w:val="16"/>
              </w:rPr>
              <w:t>Relatively Low</w:t>
            </w:r>
          </w:p>
        </w:tc>
        <w:tc>
          <w:tcPr>
            <w:tcW w:type="dxa" w:w="1126"/>
          </w:tcPr>
          <w:p>
            <w:pPr>
              <w:spacing w:after="0"/>
              <w:jc w:val="right"/>
            </w:pPr>
            <w:r>
              <w:rPr>
                <w:sz w:val="16"/>
              </w:rPr>
              <w:t>$4,695,234</w:t>
            </w:r>
          </w:p>
        </w:tc>
        <w:tc>
          <w:tcPr>
            <w:tcW w:type="dxa" w:w="1126"/>
          </w:tcPr>
          <w:p>
            <w:pPr>
              <w:spacing w:after="0"/>
              <w:jc w:val="right"/>
            </w:pPr>
            <w:r>
              <w:rPr>
                <w:sz w:val="16"/>
              </w:rPr>
              <w:t>$0</w:t>
            </w:r>
          </w:p>
        </w:tc>
        <w:tc>
          <w:tcPr>
            <w:tcW w:type="dxa" w:w="1260"/>
          </w:tcPr>
          <w:p>
            <w:pPr>
              <w:spacing w:after="0"/>
              <w:jc w:val="right"/>
            </w:pPr>
            <w:r>
              <w:rPr>
                <w:sz w:val="16"/>
              </w:rPr>
              <w:t>$84,883</w:t>
            </w:r>
          </w:p>
        </w:tc>
        <w:tc>
          <w:tcPr>
            <w:tcW w:type="dxa" w:w="1155"/>
          </w:tcPr>
          <w:p>
            <w:pPr>
              <w:spacing w:after="0"/>
              <w:jc w:val="right"/>
            </w:pPr>
            <w:r>
              <w:rPr>
                <w:sz w:val="16"/>
              </w:rPr>
              <w:t>$4,780,116</w:t>
            </w:r>
          </w:p>
        </w:tc>
        <w:tc>
          <w:tcPr>
            <w:tcW w:type="dxa" w:w="1107"/>
          </w:tcPr>
          <w:p>
            <w:pPr>
              <w:spacing w:after="0"/>
              <w:jc w:val="right"/>
            </w:pPr>
            <w:r>
              <w:rPr>
                <w:sz w:val="16"/>
              </w:rPr>
              <w:t>170</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Landslide</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$1,094,206</w:t>
            </w:r>
          </w:p>
        </w:tc>
        <w:tc>
          <w:tcPr>
            <w:tcW w:type="dxa" w:w="1126"/>
          </w:tcPr>
          <w:p>
            <w:pPr>
              <w:spacing w:after="0"/>
              <w:jc w:val="right"/>
            </w:pPr>
          </w:p>
        </w:tc>
        <w:tc>
          <w:tcPr>
            <w:tcW w:type="dxa" w:w="1260"/>
          </w:tcPr>
          <w:p>
            <w:pPr>
              <w:spacing w:after="0"/>
              <w:jc w:val="right"/>
            </w:pPr>
            <w:r>
              <w:rPr>
                <w:sz w:val="16"/>
              </w:rPr>
              <w:t>$5,123</w:t>
            </w:r>
          </w:p>
        </w:tc>
        <w:tc>
          <w:tcPr>
            <w:tcW w:type="dxa" w:w="1155"/>
          </w:tcPr>
          <w:p>
            <w:pPr>
              <w:spacing w:after="0"/>
              <w:jc w:val="right"/>
            </w:pPr>
            <w:r>
              <w:rPr>
                <w:sz w:val="16"/>
              </w:rPr>
              <w:t>$1,099,330</w:t>
            </w:r>
          </w:p>
        </w:tc>
        <w:tc>
          <w:tcPr>
            <w:tcW w:type="dxa" w:w="1107"/>
          </w:tcPr>
          <w:p>
            <w:pPr>
              <w:spacing w:after="0"/>
              <w:jc w:val="right"/>
            </w:pPr>
            <w:r>
              <w:rPr>
                <w:sz w:val="16"/>
              </w:rPr>
              <w:t>20</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Lightning</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$13,073</w:t>
            </w:r>
          </w:p>
        </w:tc>
        <w:tc>
          <w:tcPr>
            <w:tcW w:type="dxa" w:w="1126"/>
          </w:tcPr>
          <w:p>
            <w:pPr>
              <w:spacing w:after="0"/>
              <w:jc w:val="right"/>
            </w:pPr>
          </w:p>
        </w:tc>
        <w:tc>
          <w:tcPr>
            <w:tcW w:type="dxa" w:w="1260"/>
          </w:tcPr>
          <w:p>
            <w:pPr>
              <w:spacing w:after="0"/>
              <w:jc w:val="right"/>
            </w:pPr>
            <w:r>
              <w:rPr>
                <w:sz w:val="16"/>
              </w:rPr>
              <w:t>$663,376</w:t>
            </w:r>
          </w:p>
        </w:tc>
        <w:tc>
          <w:tcPr>
            <w:tcW w:type="dxa" w:w="1155"/>
          </w:tcPr>
          <w:p>
            <w:pPr>
              <w:spacing w:after="0"/>
              <w:jc w:val="right"/>
            </w:pPr>
            <w:r>
              <w:rPr>
                <w:sz w:val="16"/>
              </w:rPr>
              <w:t>$676,449</w:t>
            </w:r>
          </w:p>
        </w:tc>
        <w:tc>
          <w:tcPr>
            <w:tcW w:type="dxa" w:w="1107"/>
          </w:tcPr>
          <w:p>
            <w:pPr>
              <w:spacing w:after="0"/>
              <w:jc w:val="right"/>
            </w:pPr>
            <w:r>
              <w:rPr>
                <w:sz w:val="16"/>
              </w:rPr>
              <w:t>4</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Tornado</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$14,002</w:t>
            </w:r>
          </w:p>
        </w:tc>
        <w:tc>
          <w:tcPr>
            <w:tcW w:type="dxa" w:w="1126"/>
          </w:tcPr>
          <w:p>
            <w:pPr>
              <w:spacing w:after="0"/>
              <w:jc w:val="right"/>
            </w:pPr>
            <w:r>
              <w:rPr>
                <w:sz w:val="16"/>
              </w:rPr>
              <w:t>$0</w:t>
            </w:r>
          </w:p>
        </w:tc>
        <w:tc>
          <w:tcPr>
            <w:tcW w:type="dxa" w:w="1260"/>
          </w:tcPr>
          <w:p>
            <w:pPr>
              <w:spacing w:after="0"/>
              <w:jc w:val="right"/>
            </w:pPr>
            <w:r>
              <w:rPr>
                <w:sz w:val="16"/>
              </w:rPr>
              <w:t>$19,531</w:t>
            </w:r>
          </w:p>
        </w:tc>
        <w:tc>
          <w:tcPr>
            <w:tcW w:type="dxa" w:w="1155"/>
          </w:tcPr>
          <w:p>
            <w:pPr>
              <w:spacing w:after="0"/>
              <w:jc w:val="right"/>
            </w:pPr>
            <w:r>
              <w:rPr>
                <w:sz w:val="16"/>
              </w:rPr>
              <w:t>$33,533</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8</w:t>
            </w:r>
          </w:p>
        </w:tc>
        <w:tc>
          <w:tcPr>
            <w:tcW w:type="dxa" w:w="1037"/>
          </w:tcPr>
          <w:p>
            <w:pPr>
              <w:spacing w:after="0"/>
              <w:jc w:val="left"/>
            </w:pPr>
            <w:r>
              <w:rPr>
                <w:sz w:val="16"/>
              </w:rPr>
              <w:t>Coastal Flooding</w:t>
            </w:r>
          </w:p>
        </w:tc>
        <w:tc>
          <w:tcPr>
            <w:tcW w:type="dxa" w:w="1361"/>
          </w:tcPr>
          <w:p>
            <w:pPr>
              <w:spacing w:after="0"/>
              <w:jc w:val="left"/>
            </w:pPr>
            <w:r>
              <w:rPr>
                <w:sz w:val="16"/>
              </w:rPr>
              <w:t>Insufficient Data</w:t>
            </w:r>
          </w:p>
        </w:tc>
        <w:tc>
          <w:tcPr>
            <w:tcW w:type="dxa" w:w="1419"/>
          </w:tcPr>
          <w:p>
            <w:pPr>
              <w:spacing w:after="0"/>
              <w:jc w:val="left"/>
            </w:pPr>
            <w:r>
              <w:rPr>
                <w:sz w:val="16"/>
              </w:rPr>
              <w:t>Relatively Low</w:t>
            </w:r>
          </w:p>
        </w:tc>
        <w:tc>
          <w:tcPr>
            <w:tcW w:type="dxa" w:w="1126"/>
          </w:tcPr>
          <w:p>
            <w:pPr>
              <w:spacing w:after="0"/>
              <w:jc w:val="right"/>
            </w:pPr>
            <w:r>
              <w:rPr>
                <w:sz w:val="16"/>
              </w:rPr>
              <w:t>$16,869</w:t>
            </w:r>
          </w:p>
        </w:tc>
        <w:tc>
          <w:tcPr>
            <w:tcW w:type="dxa" w:w="1126"/>
          </w:tcPr>
          <w:p>
            <w:pPr>
              <w:spacing w:after="0"/>
              <w:jc w:val="right"/>
            </w:pPr>
          </w:p>
        </w:tc>
        <w:tc>
          <w:tcPr>
            <w:tcW w:type="dxa" w:w="1260"/>
          </w:tcPr>
          <w:p>
            <w:pPr>
              <w:spacing w:after="0"/>
              <w:jc w:val="right"/>
            </w:pPr>
            <w:r>
              <w:rPr>
                <w:sz w:val="16"/>
              </w:rPr>
              <w:t>$8,706</w:t>
            </w:r>
          </w:p>
        </w:tc>
        <w:tc>
          <w:tcPr>
            <w:tcW w:type="dxa" w:w="1155"/>
          </w:tcPr>
          <w:p>
            <w:pPr>
              <w:spacing w:after="0"/>
              <w:jc w:val="right"/>
            </w:pPr>
            <w:r>
              <w:rPr>
                <w:sz w:val="16"/>
              </w:rPr>
              <w:t>$25,575</w:t>
            </w:r>
          </w:p>
        </w:tc>
        <w:tc>
          <w:tcPr>
            <w:tcW w:type="dxa" w:w="1107"/>
          </w:tcPr>
          <w:p>
            <w:pPr>
              <w:spacing w:after="0"/>
              <w:jc w:val="right"/>
            </w:pPr>
            <w:r>
              <w:rPr>
                <w:sz w:val="16"/>
              </w:rPr>
              <w:t>12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Hail</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$82</w:t>
            </w:r>
          </w:p>
        </w:tc>
        <w:tc>
          <w:tcPr>
            <w:tcW w:type="dxa" w:w="1126"/>
          </w:tcPr>
          <w:p>
            <w:pPr>
              <w:spacing w:after="0"/>
              <w:jc w:val="right"/>
            </w:pPr>
            <w:r>
              <w:rPr>
                <w:sz w:val="16"/>
              </w:rPr>
              <w:t>$0</w:t>
            </w:r>
          </w:p>
        </w:tc>
        <w:tc>
          <w:tcPr>
            <w:tcW w:type="dxa" w:w="1260"/>
          </w:tcPr>
          <w:p>
            <w:pPr>
              <w:spacing w:after="0"/>
              <w:jc w:val="right"/>
            </w:pPr>
            <w:r>
              <w:rPr>
                <w:sz w:val="16"/>
              </w:rPr>
              <w:t>$763</w:t>
            </w:r>
          </w:p>
        </w:tc>
        <w:tc>
          <w:tcPr>
            <w:tcW w:type="dxa" w:w="1155"/>
          </w:tcPr>
          <w:p>
            <w:pPr>
              <w:spacing w:after="0"/>
              <w:jc w:val="right"/>
            </w:pPr>
            <w:r>
              <w:rPr>
                <w:sz w:val="16"/>
              </w:rPr>
              <w:t>$846</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Strong Wind</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260"/>
          </w:tcPr>
          <w:p>
            <w:pPr>
              <w:spacing w:after="0"/>
              <w:jc w:val="right"/>
            </w:pPr>
            <w:r>
              <w:rPr>
                <w:sz w:val="16"/>
              </w:rPr>
              <w:t>$184</w:t>
            </w:r>
          </w:p>
        </w:tc>
        <w:tc>
          <w:tcPr>
            <w:tcW w:type="dxa" w:w="1155"/>
          </w:tcPr>
          <w:p>
            <w:pPr>
              <w:spacing w:after="0"/>
              <w:jc w:val="right"/>
            </w:pPr>
            <w:r>
              <w:rPr>
                <w:sz w:val="16"/>
              </w:rPr>
              <w:t>$275</w:t>
            </w:r>
          </w:p>
        </w:tc>
        <w:tc>
          <w:tcPr>
            <w:tcW w:type="dxa" w:w="1107"/>
          </w:tcPr>
          <w:p>
            <w:pPr>
              <w:spacing w:after="0"/>
              <w:jc w:val="right"/>
            </w:pPr>
            <w:r>
              <w:rPr>
                <w:sz w:val="16"/>
              </w:rPr>
              <w:t>16</w:t>
            </w:r>
          </w:p>
        </w:tc>
        <w:tc>
          <w:tcPr>
            <w:tcW w:type="dxa" w:w="1948"/>
          </w:tcPr>
          <w:p>
            <w:pPr>
              <w:spacing w:after="0"/>
              <w:jc w:val="left"/>
            </w:pPr>
          </w:p>
        </w:tc>
        <w:tc>
          <w:tcPr>
            <w:tcW w:type="dxa" w:w="1896"/>
          </w:tcPr>
          <w:p>
            <w:pPr>
              <w:spacing w:after="0"/>
              <w:jc w:val="left"/>
            </w:pPr>
            <w:r>
              <w:rPr>
                <w:sz w:val="16"/>
              </w:rPr>
              <w:t>Includes 3 Strong Wind records, event types the NRI definition of this hazard leaves out.</w:t>
            </w:r>
          </w:p>
        </w:tc>
      </w:tr>
      <w:tr>
        <w:trPr>
          <w:cantSplit/>
        </w:trPr>
        <w:tc>
          <w:tcPr>
            <w:tcW w:type="dxa" w:w="676"/>
          </w:tcPr>
          <w:p>
            <w:pPr>
              <w:spacing w:after="0"/>
              <w:jc w:val="right"/>
            </w:pPr>
            <w:r>
              <w:rPr>
                <w:sz w:val="16"/>
              </w:rPr>
              <w:t>11</w:t>
            </w:r>
          </w:p>
        </w:tc>
        <w:tc>
          <w:tcPr>
            <w:tcW w:type="dxa" w:w="1037"/>
          </w:tcPr>
          <w:p>
            <w:pPr>
              <w:spacing w:after="0"/>
              <w:jc w:val="left"/>
            </w:pPr>
            <w:r>
              <w:rPr>
                <w:sz w:val="16"/>
              </w:rPr>
              <w:t>Cold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12</w:t>
            </w:r>
          </w:p>
        </w:tc>
        <w:tc>
          <w:tcPr>
            <w:tcW w:type="dxa" w:w="1037"/>
          </w:tcPr>
          <w:p>
            <w:pPr>
              <w:spacing w:after="0"/>
              <w:jc w:val="left"/>
            </w:pPr>
            <w:r>
              <w:rPr>
                <w:sz w:val="16"/>
              </w:rPr>
              <w:t>Drought</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0"/>
          </w:tcPr>
          <w:p>
            <w:pPr>
              <w:spacing w:after="0"/>
              <w:jc w:val="right"/>
            </w:pPr>
          </w:p>
        </w:tc>
        <w:tc>
          <w:tcPr>
            <w:tcW w:type="dxa" w:w="1155"/>
          </w:tcPr>
          <w:p>
            <w:pPr>
              <w:spacing w:after="0"/>
              <w:jc w:val="right"/>
            </w:pPr>
            <w:r>
              <w:rPr>
                <w:sz w:val="16"/>
              </w:rPr>
              <w:t>$0</w:t>
            </w:r>
          </w:p>
        </w:tc>
        <w:tc>
          <w:tcPr>
            <w:tcW w:type="dxa" w:w="1107"/>
          </w:tcPr>
          <w:p>
            <w:pPr>
              <w:spacing w:after="0"/>
              <w:jc w:val="right"/>
            </w:pPr>
            <w:r>
              <w:rPr>
                <w:sz w:val="16"/>
              </w:rPr>
              <w:t>3</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Heat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31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Winter Weather</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avalanche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ice storm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3</w:t>
            </w:r>
          </w:p>
        </w:tc>
        <w:tc>
          <w:tcPr>
            <w:tcW w:type="dxa" w:w="1948"/>
          </w:tcPr>
          <w:p>
            <w:pPr>
              <w:spacing w:after="0"/>
              <w:jc w:val="left"/>
            </w:pPr>
            <w:r>
              <w:rPr>
                <w:sz w:val="16"/>
              </w:rPr>
              <w:t>NRI rates this Not Applicable, but 3 Storm Events records of this type exist since 1996; review before omitting.</w:t>
            </w:r>
          </w:p>
        </w:tc>
        <w:tc>
          <w:tcPr>
            <w:tcW w:type="dxa" w:w="1896"/>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1"/>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1"/>
        <w:gridCol w:w="1540"/>
        <w:gridCol w:w="1302"/>
        <w:gridCol w:w="2321"/>
        <w:gridCol w:w="1701"/>
        <w:gridCol w:w="1605"/>
        <w:gridCol w:w="2206"/>
      </w:tblGrid>
      <w:tr>
        <w:trPr>
          <w:cantSplit/>
          <w:tblHeader/>
        </w:trPr>
        <w:tc>
          <w:tcPr>
            <w:tcW w:type="dxa" w:w="1716"/>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302"/>
            <w:shd w:val="clear" w:color="auto" w:fill="E8E8E8"/>
          </w:tcPr>
          <w:p>
            <w:pPr>
              <w:spacing w:after="0"/>
              <w:jc w:val="left"/>
            </w:pPr>
            <w:r>
              <w:rPr>
                <w:b/>
                <w:sz w:val="16"/>
              </w:rPr>
              <w:t>Observed range</w:t>
            </w:r>
          </w:p>
        </w:tc>
        <w:tc>
          <w:tcPr>
            <w:tcW w:type="dxa" w:w="2321"/>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206"/>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0"/>
          </w:tcPr>
          <w:p>
            <w:pPr>
              <w:spacing w:after="0"/>
              <w:jc w:val="right"/>
            </w:pPr>
            <w:r>
              <w:rPr>
                <w:sz w:val="16"/>
              </w:rPr>
              <w:t>12, 2008 to 2026 (12 zone-level)</w:t>
            </w:r>
          </w:p>
        </w:tc>
        <w:tc>
          <w:tcPr>
            <w:tcW w:type="dxa" w:w="1302"/>
          </w:tcPr>
          <w:p>
            <w:pPr>
              <w:spacing w:after="0"/>
              <w:jc w:val="left"/>
            </w:pPr>
          </w:p>
        </w:tc>
        <w:tc>
          <w:tcPr>
            <w:tcW w:type="dxa" w:w="2321"/>
          </w:tcPr>
          <w:p>
            <w:pPr>
              <w:spacing w:after="0"/>
              <w:jc w:val="left"/>
            </w:pPr>
            <w:r>
              <w:rPr>
                <w:sz w:val="16"/>
              </w:rPr>
              <w:t>Coastal Flood, 2009-12-29, $15,000 property; $0 crops, reported for the zone (2009 dollars); NWS zone PRZ005 (NORTH CENTRAL), zone-level: may include parts of neighboring counties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Wind chill: in event narratives only; local data required.</w:t>
            </w:r>
          </w:p>
        </w:tc>
      </w:tr>
      <w:tr>
        <w:trPr>
          <w:cantSplit/>
        </w:trPr>
        <w:tc>
          <w:tcPr>
            <w:tcW w:type="dxa" w:w="1716"/>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1"/>
          </w:tcPr>
          <w:p>
            <w:pPr>
              <w:spacing w:after="0"/>
              <w:jc w:val="left"/>
            </w:pPr>
            <w:r>
              <w:rPr>
                <w:sz w:val="16"/>
              </w:rPr>
              <w:t>US Drought Monitor D-scale</w:t>
            </w:r>
          </w:p>
        </w:tc>
        <w:tc>
          <w:tcPr>
            <w:tcW w:type="dxa" w:w="1540"/>
          </w:tcPr>
          <w:p>
            <w:pPr>
              <w:spacing w:after="0"/>
              <w:jc w:val="right"/>
            </w:pPr>
            <w:r>
              <w:rPr>
                <w:sz w:val="16"/>
              </w:rPr>
              <w:t>3, 2023 to 2023 (3 zone-level)</w:t>
            </w:r>
          </w:p>
        </w:tc>
        <w:tc>
          <w:tcPr>
            <w:tcW w:type="dxa" w:w="1302"/>
          </w:tcPr>
          <w:p>
            <w:pPr>
              <w:spacing w:after="0"/>
              <w:jc w:val="left"/>
            </w:pPr>
            <w:r>
              <w:rPr>
                <w:sz w:val="16"/>
              </w:rPr>
              <w:t>7 days to 15 days (median 11 days); 2 with a recorded value</w:t>
            </w:r>
          </w:p>
        </w:tc>
        <w:tc>
          <w:tcPr>
            <w:tcW w:type="dxa" w:w="2321"/>
          </w:tcPr>
          <w:p>
            <w:pPr>
              <w:spacing w:after="0"/>
              <w:jc w:val="left"/>
            </w:pPr>
            <w:r>
              <w:rPr>
                <w:sz w:val="16"/>
              </w:rPr>
              <w:t>15 days, 2023-06-20 to 2023-07-04, a run of 2 consecutive Storm Events drought records, zone-level</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1"/>
          </w:tcPr>
          <w:p>
            <w:pPr>
              <w:spacing w:after="0"/>
              <w:jc w:val="left"/>
            </w:pPr>
            <w:r>
              <w:rPr>
                <w:sz w:val="16"/>
              </w:rPr>
              <w:t>Modified Mercalli (local data)</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1"/>
          </w:tcPr>
          <w:p>
            <w:pPr>
              <w:spacing w:after="0"/>
              <w:jc w:val="left"/>
            </w:pPr>
            <w:r>
              <w:rPr>
                <w:sz w:val="16"/>
              </w:rPr>
              <w:t>hail size (inches)</w:t>
            </w:r>
          </w:p>
        </w:tc>
        <w:tc>
          <w:tcPr>
            <w:tcW w:type="dxa" w:w="1540"/>
          </w:tcPr>
          <w:p>
            <w:pPr>
              <w:spacing w:after="0"/>
              <w:jc w:val="right"/>
            </w:pPr>
            <w:r>
              <w:rPr>
                <w:sz w:val="16"/>
              </w:rPr>
              <w:t>1, 2000 to 2000 (1 zone-level)</w:t>
            </w:r>
          </w:p>
        </w:tc>
        <w:tc>
          <w:tcPr>
            <w:tcW w:type="dxa" w:w="1302"/>
          </w:tcPr>
          <w:p>
            <w:pPr>
              <w:spacing w:after="0"/>
              <w:jc w:val="left"/>
            </w:pPr>
          </w:p>
        </w:tc>
        <w:tc>
          <w:tcPr>
            <w:tcW w:type="dxa" w:w="2321"/>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Excessive Heat, Heat</w:t>
            </w:r>
          </w:p>
        </w:tc>
        <w:tc>
          <w:tcPr>
            <w:tcW w:type="dxa" w:w="1721"/>
          </w:tcPr>
          <w:p>
            <w:pPr>
              <w:spacing w:after="0"/>
              <w:jc w:val="left"/>
            </w:pPr>
            <w:r>
              <w:rPr>
                <w:sz w:val="16"/>
              </w:rPr>
              <w:t>heat index (narratives)</w:t>
            </w:r>
          </w:p>
        </w:tc>
        <w:tc>
          <w:tcPr>
            <w:tcW w:type="dxa" w:w="1540"/>
          </w:tcPr>
          <w:p>
            <w:pPr>
              <w:spacing w:after="0"/>
              <w:jc w:val="right"/>
            </w:pPr>
            <w:r>
              <w:rPr>
                <w:sz w:val="16"/>
              </w:rPr>
              <w:t>31, 2023 to 2024 (31 zone-level)</w:t>
            </w:r>
          </w:p>
        </w:tc>
        <w:tc>
          <w:tcPr>
            <w:tcW w:type="dxa" w:w="1302"/>
          </w:tcPr>
          <w:p>
            <w:pPr>
              <w:spacing w:after="0"/>
              <w:jc w:val="left"/>
            </w:pPr>
            <w:r>
              <w:rPr>
                <w:sz w:val="16"/>
              </w:rPr>
              <w:t>1 day to 30 days (median 2 days); 18 with a recorded value</w:t>
            </w:r>
          </w:p>
        </w:tc>
        <w:tc>
          <w:tcPr>
            <w:tcW w:type="dxa" w:w="2321"/>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Heat index: in event narratives only; local data required.</w:t>
            </w:r>
          </w:p>
        </w:tc>
      </w:tr>
      <w:tr>
        <w:trPr>
          <w:cantSplit/>
        </w:trPr>
        <w:tc>
          <w:tcPr>
            <w:tcW w:type="dxa" w:w="1716"/>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0"/>
          </w:tcPr>
          <w:p>
            <w:pPr>
              <w:spacing w:after="0"/>
              <w:jc w:val="right"/>
            </w:pPr>
            <w:r>
              <w:rPr>
                <w:sz w:val="16"/>
              </w:rPr>
              <w:t>6, 2000 to 2024 (6 zone-level)</w:t>
            </w:r>
          </w:p>
        </w:tc>
        <w:tc>
          <w:tcPr>
            <w:tcW w:type="dxa" w:w="1302"/>
          </w:tcPr>
          <w:p>
            <w:pPr>
              <w:spacing w:after="0"/>
              <w:jc w:val="left"/>
            </w:pPr>
          </w:p>
        </w:tc>
        <w:tc>
          <w:tcPr>
            <w:tcW w:type="dxa" w:w="232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PRZ005 (NORTH CENTRAL), zone-level: may include parts of neighboring counties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1"/>
          </w:tcPr>
          <w:p>
            <w:pPr>
              <w:spacing w:after="0"/>
              <w:jc w:val="left"/>
            </w:pPr>
            <w:r>
              <w:rPr>
                <w:sz w:val="16"/>
              </w:rPr>
              <w:t>Sperry-Piltz (local data)</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0"/>
          </w:tcPr>
          <w:p>
            <w:pPr>
              <w:spacing w:after="0"/>
              <w:jc w:val="right"/>
            </w:pPr>
            <w:r>
              <w:rPr>
                <w:sz w:val="16"/>
              </w:rPr>
              <w:t>170, 2000 to 2026 (128 zone-level)</w:t>
            </w:r>
          </w:p>
        </w:tc>
        <w:tc>
          <w:tcPr>
            <w:tcW w:type="dxa" w:w="1302"/>
          </w:tcPr>
          <w:p>
            <w:pPr>
              <w:spacing w:after="0"/>
              <w:jc w:val="left"/>
            </w:pPr>
          </w:p>
        </w:tc>
        <w:tc>
          <w:tcPr>
            <w:tcW w:type="dxa" w:w="2321"/>
          </w:tcPr>
          <w:p>
            <w:pPr>
              <w:spacing w:after="0"/>
              <w:jc w:val="left"/>
            </w:pPr>
            <w:r>
              <w:rPr>
                <w:sz w:val="16"/>
              </w:rPr>
              <w:t>Flash Flood, 2001-11-07, $15,000,000 property; $5,000,000 crops, reported for the zone (2001 dollars); NWS zone PRZ005 (NORTH CENTRAL), zone-level: may include parts of neighboring counties</w:t>
            </w:r>
          </w:p>
        </w:tc>
        <w:tc>
          <w:tcPr>
            <w:tcW w:type="dxa" w:w="1701"/>
          </w:tcPr>
          <w:p>
            <w:pPr>
              <w:spacing w:after="0"/>
              <w:jc w:val="left"/>
            </w:pPr>
          </w:p>
        </w:tc>
        <w:tc>
          <w:tcPr>
            <w:tcW w:type="dxa" w:w="1605"/>
          </w:tcPr>
          <w:p>
            <w:pPr>
              <w:spacing w:after="0"/>
              <w:jc w:val="left"/>
            </w:pPr>
            <w:r>
              <w:rPr>
                <w:sz w:val="16"/>
              </w:rPr>
              <w:t>No event record names a member place. Zone-level records (128) apply countywide.</w:t>
            </w:r>
          </w:p>
        </w:tc>
        <w:tc>
          <w:tcPr>
            <w:tcW w:type="dxa" w:w="22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1"/>
          </w:tcPr>
          <w:p>
            <w:pPr>
              <w:spacing w:after="0"/>
              <w:jc w:val="left"/>
            </w:pPr>
            <w:r>
              <w:rPr>
                <w:sz w:val="16"/>
              </w:rPr>
              <w:t>none (count and damage)</w:t>
            </w:r>
          </w:p>
        </w:tc>
        <w:tc>
          <w:tcPr>
            <w:tcW w:type="dxa" w:w="1540"/>
          </w:tcPr>
          <w:p>
            <w:pPr>
              <w:spacing w:after="0"/>
              <w:jc w:val="right"/>
            </w:pPr>
            <w:r>
              <w:rPr>
                <w:sz w:val="16"/>
              </w:rPr>
              <w:t>20, 2003 to 2026 (18 zone-level)</w:t>
            </w:r>
          </w:p>
        </w:tc>
        <w:tc>
          <w:tcPr>
            <w:tcW w:type="dxa" w:w="1302"/>
          </w:tcPr>
          <w:p>
            <w:pPr>
              <w:spacing w:after="0"/>
              <w:jc w:val="left"/>
            </w:pPr>
          </w:p>
        </w:tc>
        <w:tc>
          <w:tcPr>
            <w:tcW w:type="dxa" w:w="2321"/>
          </w:tcPr>
          <w:p>
            <w:pPr>
              <w:spacing w:after="0"/>
              <w:jc w:val="left"/>
            </w:pPr>
            <w:r>
              <w:rPr>
                <w:sz w:val="16"/>
              </w:rPr>
              <w:t>Debris Flow, 2003-11-02, $120,000 property; crops not reported, reported for the zone (2003 dollars); NWS zone PRZ005 (NORTH CENTRAL), zone-level: may include parts of neighboring counties</w:t>
            </w:r>
          </w:p>
        </w:tc>
        <w:tc>
          <w:tcPr>
            <w:tcW w:type="dxa" w:w="1701"/>
          </w:tcPr>
          <w:p>
            <w:pPr>
              <w:spacing w:after="0"/>
              <w:jc w:val="left"/>
            </w:pPr>
          </w:p>
        </w:tc>
        <w:tc>
          <w:tcPr>
            <w:tcW w:type="dxa" w:w="1605"/>
          </w:tcPr>
          <w:p>
            <w:pPr>
              <w:spacing w:after="0"/>
              <w:jc w:val="left"/>
            </w:pPr>
            <w:r>
              <w:rPr>
                <w:sz w:val="16"/>
              </w:rPr>
              <w:t>No event record names a member place. Zone-level records (18) apply countywide.</w:t>
            </w: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0"/>
          </w:tcPr>
          <w:p>
            <w:pPr>
              <w:spacing w:after="0"/>
              <w:jc w:val="right"/>
            </w:pPr>
            <w:r>
              <w:rPr>
                <w:sz w:val="16"/>
              </w:rPr>
              <w:t>4, 2000 to 2025 (3 zone-level)</w:t>
            </w:r>
          </w:p>
        </w:tc>
        <w:tc>
          <w:tcPr>
            <w:tcW w:type="dxa" w:w="1302"/>
          </w:tcPr>
          <w:p>
            <w:pPr>
              <w:spacing w:after="0"/>
              <w:jc w:val="left"/>
            </w:pPr>
          </w:p>
        </w:tc>
        <w:tc>
          <w:tcPr>
            <w:tcW w:type="dxa" w:w="2321"/>
          </w:tcPr>
          <w:p>
            <w:pPr>
              <w:spacing w:after="0"/>
              <w:jc w:val="left"/>
            </w:pPr>
            <w:r>
              <w:rPr>
                <w:sz w:val="16"/>
              </w:rPr>
              <w:t>Lightning, 2006-05-11, damage not reported, 1 direct death (reported for the zone); NWS zone PRZ005 (NORTH CENTRAL), zone-level: may include parts of neighboring counties</w:t>
            </w:r>
          </w:p>
        </w:tc>
        <w:tc>
          <w:tcPr>
            <w:tcW w:type="dxa" w:w="1701"/>
          </w:tcPr>
          <w:p>
            <w:pPr>
              <w:spacing w:after="0"/>
              <w:jc w:val="left"/>
            </w:pPr>
            <w:r>
              <w:rPr>
                <w:sz w:val="16"/>
              </w:rPr>
              <w:t>Lightning, 2003-10-28, $3,000 property; crops not reported, reported for the zone (2003 dollars)</w:t>
            </w:r>
          </w:p>
        </w:tc>
        <w:tc>
          <w:tcPr>
            <w:tcW w:type="dxa" w:w="1605"/>
          </w:tcPr>
          <w:p>
            <w:pPr>
              <w:spacing w:after="0"/>
              <w:jc w:val="left"/>
            </w:pPr>
            <w:r>
              <w:rPr>
                <w:sz w:val="16"/>
              </w:rPr>
              <w:t>No event record names a member place. Zone-level records (3) apply countywide.</w:t>
            </w:r>
          </w:p>
        </w:tc>
        <w:tc>
          <w:tcPr>
            <w:tcW w:type="dxa" w:w="2206"/>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0"/>
          </w:tcPr>
          <w:p>
            <w:pPr>
              <w:spacing w:after="0"/>
              <w:jc w:val="right"/>
            </w:pPr>
            <w:r>
              <w:rPr>
                <w:sz w:val="16"/>
              </w:rPr>
              <w:t>3, 2004 to 2005 (3 zone-level)</w:t>
            </w:r>
          </w:p>
        </w:tc>
        <w:tc>
          <w:tcPr>
            <w:tcW w:type="dxa" w:w="1302"/>
          </w:tcPr>
          <w:p>
            <w:pPr>
              <w:spacing w:after="0"/>
              <w:jc w:val="left"/>
            </w:pPr>
            <w:r>
              <w:rPr>
                <w:sz w:val="16"/>
              </w:rPr>
              <w:t>50 kt (58 mph); 3 with a recorded value</w:t>
            </w:r>
          </w:p>
        </w:tc>
        <w:tc>
          <w:tcPr>
            <w:tcW w:type="dxa" w:w="2321"/>
          </w:tcPr>
          <w:p>
            <w:pPr>
              <w:spacing w:after="0"/>
              <w:jc w:val="left"/>
            </w:pPr>
            <w:r>
              <w:rPr>
                <w:sz w:val="16"/>
              </w:rPr>
              <w:t>50 kt (58 mph) estimated gust, Strong Wind, 2005-04-22; same speed and measurement basis also recorded on 2004-10-09, 2005-04-22; NWS zone PRZ005 (NORTH CENTRAL), zone-level: may include parts of neighboring counties</w:t>
            </w:r>
          </w:p>
        </w:tc>
        <w:tc>
          <w:tcPr>
            <w:tcW w:type="dxa" w:w="1701"/>
          </w:tcPr>
          <w:p>
            <w:pPr>
              <w:spacing w:after="0"/>
              <w:jc w:val="left"/>
            </w:pPr>
            <w:r>
              <w:rPr>
                <w:sz w:val="16"/>
              </w:rPr>
              <w:t>Strong Wind, 2005-04-22, $5,000 property; crops not reported, reported for the zone (2005 dollars)</w:t>
            </w: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p>
        </w:tc>
      </w:tr>
      <w:tr>
        <w:trPr>
          <w:cantSplit/>
        </w:trPr>
        <w:tc>
          <w:tcPr>
            <w:tcW w:type="dxa" w:w="1716"/>
          </w:tcPr>
          <w:p>
            <w:pPr>
              <w:spacing w:after="0"/>
              <w:jc w:val="left"/>
            </w:pPr>
            <w:r>
              <w:rPr>
                <w:sz w:val="16"/>
              </w:rPr>
              <w:t>Thunderstorm Wind</w:t>
            </w:r>
          </w:p>
        </w:tc>
        <w:tc>
          <w:tcPr>
            <w:tcW w:type="dxa" w:w="1721"/>
          </w:tcPr>
          <w:p>
            <w:pPr>
              <w:spacing w:after="0"/>
              <w:jc w:val="left"/>
            </w:pPr>
            <w:r>
              <w:rPr>
                <w:sz w:val="16"/>
              </w:rPr>
              <w:t>wind speed (kt and mph)</w:t>
            </w:r>
          </w:p>
        </w:tc>
        <w:tc>
          <w:tcPr>
            <w:tcW w:type="dxa" w:w="1540"/>
          </w:tcPr>
          <w:p>
            <w:pPr>
              <w:spacing w:after="0"/>
              <w:jc w:val="right"/>
            </w:pPr>
            <w:r>
              <w:rPr>
                <w:sz w:val="16"/>
              </w:rPr>
              <w:t>13, 2000 to 2025 (9 zone-level)</w:t>
            </w:r>
          </w:p>
        </w:tc>
        <w:tc>
          <w:tcPr>
            <w:tcW w:type="dxa" w:w="1302"/>
          </w:tcPr>
          <w:p>
            <w:pPr>
              <w:spacing w:after="0"/>
              <w:jc w:val="left"/>
            </w:pPr>
            <w:r>
              <w:rPr>
                <w:sz w:val="16"/>
              </w:rPr>
              <w:t>30 kt (35 mph) to 43 kt (49 mph) (median 35 kt (40 mph)); 4 with a recorded value</w:t>
            </w:r>
          </w:p>
        </w:tc>
        <w:tc>
          <w:tcPr>
            <w:tcW w:type="dxa" w:w="2321"/>
          </w:tcPr>
          <w:p>
            <w:pPr>
              <w:spacing w:after="0"/>
              <w:jc w:val="left"/>
            </w:pPr>
            <w:r>
              <w:rPr>
                <w:sz w:val="16"/>
              </w:rPr>
              <w:t>43 kt (49 mph) estimated gust, Thunderstorm Wind, 2012-10-30</w:t>
            </w:r>
          </w:p>
        </w:tc>
        <w:tc>
          <w:tcPr>
            <w:tcW w:type="dxa" w:w="1701"/>
          </w:tcPr>
          <w:p>
            <w:pPr>
              <w:spacing w:after="0"/>
              <w:jc w:val="left"/>
            </w:pPr>
            <w:r>
              <w:rPr>
                <w:sz w:val="16"/>
              </w:rPr>
              <w:t>Thunderstorm Wind, 2025-05-02, $15,000 property; $0 crops (2025 dollars)</w:t>
            </w:r>
          </w:p>
        </w:tc>
        <w:tc>
          <w:tcPr>
            <w:tcW w:type="dxa" w:w="1605"/>
          </w:tcPr>
          <w:p>
            <w:pPr>
              <w:spacing w:after="0"/>
              <w:jc w:val="left"/>
            </w:pPr>
            <w:r>
              <w:rPr>
                <w:sz w:val="16"/>
              </w:rPr>
              <w:t>No event record names a member place. Zone-level records (9) apply countywide.</w:t>
            </w:r>
          </w:p>
        </w:tc>
        <w:tc>
          <w:tcPr>
            <w:tcW w:type="dxa" w:w="2206"/>
          </w:tcPr>
          <w:p>
            <w:pPr>
              <w:spacing w:after="0"/>
              <w:jc w:val="left"/>
            </w:pPr>
          </w:p>
        </w:tc>
      </w:tr>
      <w:tr>
        <w:trPr>
          <w:cantSplit/>
        </w:trPr>
        <w:tc>
          <w:tcPr>
            <w:tcW w:type="dxa" w:w="1716"/>
          </w:tcPr>
          <w:p>
            <w:pPr>
              <w:spacing w:after="0"/>
              <w:jc w:val="left"/>
            </w:pPr>
            <w:r>
              <w:rPr>
                <w:sz w:val="16"/>
              </w:rPr>
              <w:t>Tornado</w:t>
            </w:r>
          </w:p>
        </w:tc>
        <w:tc>
          <w:tcPr>
            <w:tcW w:type="dxa" w:w="1721"/>
          </w:tcPr>
          <w:p>
            <w:pPr>
              <w:spacing w:after="0"/>
              <w:jc w:val="left"/>
            </w:pPr>
            <w:r>
              <w:rPr>
                <w:sz w:val="16"/>
              </w:rPr>
              <w:t>Enhanced Fujita (F before Feb 2007)</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1"/>
          </w:tcPr>
          <w:p>
            <w:pPr>
              <w:spacing w:after="0"/>
              <w:jc w:val="left"/>
            </w:pPr>
            <w:r>
              <w:rPr>
                <w:sz w:val="16"/>
              </w:rPr>
              <w:t>none (count and damage)</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0"/>
          </w:tcPr>
          <w:p>
            <w:pPr>
              <w:spacing w:after="0"/>
              <w:jc w:val="right"/>
            </w:pPr>
            <w:r>
              <w:rPr>
                <w:sz w:val="16"/>
              </w:rPr>
              <w:t>3, 2001 to 2003 (3 zone-level)</w:t>
            </w:r>
          </w:p>
        </w:tc>
        <w:tc>
          <w:tcPr>
            <w:tcW w:type="dxa" w:w="1302"/>
          </w:tcPr>
          <w:p>
            <w:pPr>
              <w:spacing w:after="0"/>
              <w:jc w:val="left"/>
            </w:pPr>
          </w:p>
        </w:tc>
        <w:tc>
          <w:tcPr>
            <w:tcW w:type="dxa" w:w="2321"/>
          </w:tcPr>
          <w:p>
            <w:pPr>
              <w:spacing w:after="0"/>
              <w:jc w:val="left"/>
            </w:pPr>
            <w:r>
              <w:rPr>
                <w:sz w:val="16"/>
              </w:rPr>
              <w:t>No damage reported in 3 records.</w:t>
            </w:r>
          </w:p>
        </w:tc>
        <w:tc>
          <w:tcPr>
            <w:tcW w:type="dxa" w:w="170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206"/>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1"/>
          </w:tcPr>
          <w:p>
            <w:pPr>
              <w:spacing w:after="0"/>
              <w:jc w:val="left"/>
            </w:pPr>
            <w:r>
              <w:rPr>
                <w:sz w:val="16"/>
              </w:rPr>
              <w:t>acres burned (local data)</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0"/>
          </w:tcPr>
          <w:p>
            <w:pPr>
              <w:spacing w:after="0"/>
              <w:jc w:val="right"/>
            </w:pPr>
            <w:r>
              <w:rPr>
                <w:sz w:val="16"/>
              </w:rPr>
              <w:t>0</w:t>
            </w:r>
          </w:p>
        </w:tc>
        <w:tc>
          <w:tcPr>
            <w:tcW w:type="dxa" w:w="1302"/>
          </w:tcPr>
          <w:p>
            <w:pPr>
              <w:spacing w:after="0"/>
              <w:jc w:val="left"/>
            </w:pPr>
          </w:p>
        </w:tc>
        <w:tc>
          <w:tcPr>
            <w:tcW w:type="dxa" w:w="2321"/>
          </w:tcPr>
          <w:p>
            <w:pPr>
              <w:spacing w:after="0"/>
              <w:jc w:val="left"/>
            </w:pPr>
          </w:p>
        </w:tc>
        <w:tc>
          <w:tcPr>
            <w:tcW w:type="dxa" w:w="1701"/>
          </w:tcPr>
          <w:p>
            <w:pPr>
              <w:spacing w:after="0"/>
              <w:jc w:val="left"/>
            </w:pPr>
          </w:p>
        </w:tc>
        <w:tc>
          <w:tcPr>
            <w:tcW w:type="dxa" w:w="1605"/>
          </w:tcPr>
          <w:p>
            <w:pPr>
              <w:spacing w:after="0"/>
              <w:jc w:val="left"/>
            </w:pPr>
          </w:p>
        </w:tc>
        <w:tc>
          <w:tcPr>
            <w:tcW w:type="dxa" w:w="22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017"/>
        <w:gridCol w:w="1864"/>
        <w:gridCol w:w="1426"/>
        <w:gridCol w:w="345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Title</w:t>
            </w:r>
          </w:p>
        </w:tc>
        <w:tc>
          <w:tcPr>
            <w:tcW w:type="dxa" w:w="1864"/>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45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53"/>
          </w:tcPr>
          <w:p>
            <w:pPr>
              <w:spacing w:after="0"/>
              <w:jc w:val="left"/>
            </w:pPr>
            <w:r>
              <w:rPr>
                <w:sz w:val="16"/>
              </w:rPr>
              <w:t>Emergency</w:t>
            </w:r>
          </w:p>
        </w:tc>
        <w:tc>
          <w:tcPr>
            <w:tcW w:type="dxa" w:w="2017"/>
          </w:tcPr>
          <w:p>
            <w:pPr>
              <w:spacing w:after="0"/>
              <w:jc w:val="left"/>
            </w:pPr>
            <w:r>
              <w:rPr>
                <w:sz w:val="16"/>
              </w:rPr>
              <w:t>TROPICAL STORM ERNESTO</w:t>
            </w:r>
          </w:p>
        </w:tc>
        <w:tc>
          <w:tcPr>
            <w:tcW w:type="dxa" w:w="1864"/>
          </w:tcPr>
          <w:p>
            <w:pPr>
              <w:spacing w:after="0"/>
              <w:jc w:val="left"/>
            </w:pPr>
            <w:r>
              <w:rPr>
                <w:sz w:val="16"/>
              </w:rPr>
              <w:t>Hurricane; Inland Flooding; Landslide</w:t>
            </w:r>
          </w:p>
        </w:tc>
        <w:tc>
          <w:tcPr>
            <w:tcW w:type="dxa" w:w="1426"/>
          </w:tcPr>
          <w:p>
            <w:pPr>
              <w:spacing w:after="0"/>
              <w:jc w:val="right"/>
            </w:pPr>
            <w:r>
              <w:rPr>
                <w:sz w:val="16"/>
              </w:rPr>
              <w:t>none found</w:t>
            </w:r>
          </w:p>
        </w:tc>
        <w:tc>
          <w:tcPr>
            <w:tcW w:type="dxa" w:w="345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53"/>
          </w:tcPr>
          <w:p>
            <w:pPr>
              <w:spacing w:after="0"/>
              <w:jc w:val="left"/>
            </w:pPr>
            <w:r>
              <w:rPr>
                <w:sz w:val="16"/>
              </w:rPr>
              <w:t>Major disaster</w:t>
            </w:r>
          </w:p>
        </w:tc>
        <w:tc>
          <w:tcPr>
            <w:tcW w:type="dxa" w:w="2017"/>
          </w:tcPr>
          <w:p>
            <w:pPr>
              <w:spacing w:after="0"/>
              <w:jc w:val="left"/>
            </w:pPr>
            <w:r>
              <w:rPr>
                <w:sz w:val="16"/>
              </w:rPr>
              <w:t>HURRICANE FIONA</w:t>
            </w:r>
          </w:p>
        </w:tc>
        <w:tc>
          <w:tcPr>
            <w:tcW w:type="dxa" w:w="1864"/>
          </w:tcPr>
          <w:p>
            <w:pPr>
              <w:spacing w:after="0"/>
              <w:jc w:val="left"/>
            </w:pPr>
            <w:r>
              <w:rPr>
                <w:sz w:val="16"/>
              </w:rPr>
              <w:t>Hurricane</w:t>
            </w:r>
          </w:p>
        </w:tc>
        <w:tc>
          <w:tcPr>
            <w:tcW w:type="dxa" w:w="1426"/>
          </w:tcPr>
          <w:p>
            <w:pPr>
              <w:spacing w:after="0"/>
              <w:jc w:val="right"/>
            </w:pPr>
            <w:r>
              <w:rPr>
                <w:sz w:val="16"/>
              </w:rPr>
              <w:t>$1,257,835.18</w:t>
            </w:r>
          </w:p>
        </w:tc>
        <w:tc>
          <w:tcPr>
            <w:tcW w:type="dxa" w:w="345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53"/>
          </w:tcPr>
          <w:p>
            <w:pPr>
              <w:spacing w:after="0"/>
              <w:jc w:val="left"/>
            </w:pPr>
            <w:r>
              <w:rPr>
                <w:sz w:val="16"/>
              </w:rPr>
              <w:t>Emergency</w:t>
            </w:r>
          </w:p>
        </w:tc>
        <w:tc>
          <w:tcPr>
            <w:tcW w:type="dxa" w:w="2017"/>
          </w:tcPr>
          <w:p>
            <w:pPr>
              <w:spacing w:after="0"/>
              <w:jc w:val="left"/>
            </w:pPr>
            <w:r>
              <w:rPr>
                <w:sz w:val="16"/>
              </w:rPr>
              <w:t>TROPICAL STORM FIONA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new since last plan; 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2022-03-29</w:t>
            </w:r>
          </w:p>
        </w:tc>
        <w:tc>
          <w:tcPr>
            <w:tcW w:type="dxa" w:w="1037"/>
          </w:tcPr>
          <w:p>
            <w:pPr>
              <w:spacing w:after="0"/>
              <w:jc w:val="left"/>
            </w:pPr>
            <w:r>
              <w:rPr>
                <w:sz w:val="16"/>
              </w:rPr>
              <w:t>2022-02-04</w:t>
            </w:r>
          </w:p>
        </w:tc>
        <w:tc>
          <w:tcPr>
            <w:tcW w:type="dxa" w:w="1037"/>
          </w:tcPr>
          <w:p>
            <w:pPr>
              <w:spacing w:after="0"/>
              <w:jc w:val="left"/>
            </w:pPr>
            <w:r>
              <w:rPr>
                <w:sz w:val="16"/>
              </w:rPr>
              <w:t>DR-4649-PR</w:t>
            </w:r>
          </w:p>
        </w:tc>
        <w:tc>
          <w:tcPr>
            <w:tcW w:type="dxa" w:w="1353"/>
          </w:tcPr>
          <w:p>
            <w:pPr>
              <w:spacing w:after="0"/>
              <w:jc w:val="left"/>
            </w:pPr>
            <w:r>
              <w:rPr>
                <w:sz w:val="16"/>
              </w:rPr>
              <w:t>Major disaster</w:t>
            </w:r>
          </w:p>
        </w:tc>
        <w:tc>
          <w:tcPr>
            <w:tcW w:type="dxa" w:w="2017"/>
          </w:tcPr>
          <w:p>
            <w:pPr>
              <w:spacing w:after="0"/>
              <w:jc w:val="left"/>
            </w:pPr>
            <w:r>
              <w:rPr>
                <w:sz w:val="16"/>
              </w:rPr>
              <w:t>SEVERE STORM, FLOODING, AND LANDSLIDES</w:t>
            </w:r>
          </w:p>
        </w:tc>
        <w:tc>
          <w:tcPr>
            <w:tcW w:type="dxa" w:w="1864"/>
          </w:tcPr>
          <w:p>
            <w:pPr>
              <w:spacing w:after="0"/>
              <w:jc w:val="left"/>
            </w:pPr>
            <w:r>
              <w:rPr>
                <w:sz w:val="16"/>
              </w:rPr>
              <w:t>Inland Flooding (primary); also designated: Landslide</w:t>
            </w:r>
          </w:p>
        </w:tc>
        <w:tc>
          <w:tcPr>
            <w:tcW w:type="dxa" w:w="1426"/>
          </w:tcPr>
          <w:p>
            <w:pPr>
              <w:spacing w:after="0"/>
              <w:jc w:val="right"/>
            </w:pPr>
            <w:r>
              <w:rPr>
                <w:sz w:val="16"/>
              </w:rPr>
              <w:t>PA not declared for this county</w:t>
            </w:r>
          </w:p>
        </w:tc>
        <w:tc>
          <w:tcPr>
            <w:tcW w:type="dxa" w:w="345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53"/>
          </w:tcPr>
          <w:p>
            <w:pPr>
              <w:spacing w:after="0"/>
              <w:jc w:val="left"/>
            </w:pPr>
            <w:r>
              <w:rPr>
                <w:sz w:val="16"/>
              </w:rPr>
              <w:t>Emergency</w:t>
            </w:r>
          </w:p>
        </w:tc>
        <w:tc>
          <w:tcPr>
            <w:tcW w:type="dxa" w:w="2017"/>
          </w:tcPr>
          <w:p>
            <w:pPr>
              <w:spacing w:after="0"/>
              <w:jc w:val="left"/>
            </w:pPr>
            <w:r>
              <w:rPr>
                <w:sz w:val="16"/>
              </w:rPr>
              <w:t>TROPICAL STORM LAURA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53"/>
          </w:tcPr>
          <w:p>
            <w:pPr>
              <w:spacing w:after="0"/>
              <w:jc w:val="left"/>
            </w:pPr>
            <w:r>
              <w:rPr>
                <w:sz w:val="16"/>
              </w:rPr>
              <w:t>Emergency</w:t>
            </w:r>
          </w:p>
        </w:tc>
        <w:tc>
          <w:tcPr>
            <w:tcW w:type="dxa" w:w="2017"/>
          </w:tcPr>
          <w:p>
            <w:pPr>
              <w:spacing w:after="0"/>
              <w:jc w:val="left"/>
            </w:pPr>
            <w:r>
              <w:rPr>
                <w:sz w:val="16"/>
              </w:rPr>
              <w:t>POTENTIAL TROPICAL CYCLONE NINE</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53"/>
          </w:tcPr>
          <w:p>
            <w:pPr>
              <w:spacing w:after="0"/>
              <w:jc w:val="left"/>
            </w:pPr>
            <w:r>
              <w:rPr>
                <w:sz w:val="16"/>
              </w:rPr>
              <w:t>Major disaster</w:t>
            </w:r>
          </w:p>
        </w:tc>
        <w:tc>
          <w:tcPr>
            <w:tcW w:type="dxa" w:w="2017"/>
          </w:tcPr>
          <w:p>
            <w:pPr>
              <w:spacing w:after="0"/>
              <w:jc w:val="left"/>
            </w:pPr>
            <w:r>
              <w:rPr>
                <w:sz w:val="16"/>
              </w:rPr>
              <w:t>COVID-19 PANDEMIC</w:t>
            </w:r>
          </w:p>
        </w:tc>
        <w:tc>
          <w:tcPr>
            <w:tcW w:type="dxa" w:w="1864"/>
          </w:tcPr>
          <w:p>
            <w:pPr>
              <w:spacing w:after="0"/>
              <w:jc w:val="left"/>
            </w:pPr>
            <w:r>
              <w:rPr>
                <w:sz w:val="16"/>
              </w:rPr>
              <w:t>Non-natural, not counted</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53"/>
          </w:tcPr>
          <w:p>
            <w:pPr>
              <w:spacing w:after="0"/>
              <w:jc w:val="left"/>
            </w:pPr>
            <w:r>
              <w:rPr>
                <w:sz w:val="16"/>
              </w:rPr>
              <w:t>Emergency</w:t>
            </w:r>
          </w:p>
        </w:tc>
        <w:tc>
          <w:tcPr>
            <w:tcW w:type="dxa" w:w="2017"/>
          </w:tcPr>
          <w:p>
            <w:pPr>
              <w:spacing w:after="0"/>
              <w:jc w:val="left"/>
            </w:pPr>
            <w:r>
              <w:rPr>
                <w:sz w:val="16"/>
              </w:rPr>
              <w:t>COVID-19</w:t>
            </w:r>
          </w:p>
        </w:tc>
        <w:tc>
          <w:tcPr>
            <w:tcW w:type="dxa" w:w="1864"/>
          </w:tcPr>
          <w:p>
            <w:pPr>
              <w:spacing w:after="0"/>
              <w:jc w:val="left"/>
            </w:pPr>
            <w:r>
              <w:rPr>
                <w:sz w:val="16"/>
              </w:rPr>
              <w:t>Non-natural, not counted</w:t>
            </w:r>
          </w:p>
        </w:tc>
        <w:tc>
          <w:tcPr>
            <w:tcW w:type="dxa" w:w="1426"/>
          </w:tcPr>
          <w:p>
            <w:pPr>
              <w:spacing w:after="0"/>
              <w:jc w:val="right"/>
            </w:pPr>
            <w:r>
              <w:rPr>
                <w:sz w:val="16"/>
              </w:rPr>
              <w:t>none found</w:t>
            </w:r>
          </w:p>
        </w:tc>
        <w:tc>
          <w:tcPr>
            <w:tcW w:type="dxa" w:w="3451"/>
          </w:tcPr>
          <w:p>
            <w:pPr>
              <w:spacing w:after="0"/>
              <w:jc w:val="left"/>
            </w:pPr>
            <w:r>
              <w:rPr>
                <w:sz w:val="16"/>
              </w:rPr>
              <w:t>during plan review, check whether your last plan included it</w:t>
            </w: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53"/>
          </w:tcPr>
          <w:p>
            <w:pPr>
              <w:spacing w:after="0"/>
              <w:jc w:val="left"/>
            </w:pPr>
            <w:r>
              <w:rPr>
                <w:sz w:val="16"/>
              </w:rPr>
              <w:t>Emergency</w:t>
            </w:r>
          </w:p>
        </w:tc>
        <w:tc>
          <w:tcPr>
            <w:tcW w:type="dxa" w:w="2017"/>
          </w:tcPr>
          <w:p>
            <w:pPr>
              <w:spacing w:after="0"/>
              <w:jc w:val="left"/>
            </w:pPr>
            <w:r>
              <w:rPr>
                <w:sz w:val="16"/>
              </w:rPr>
              <w:t>EARTHQUAKES</w:t>
            </w:r>
          </w:p>
        </w:tc>
        <w:tc>
          <w:tcPr>
            <w:tcW w:type="dxa" w:w="1864"/>
          </w:tcPr>
          <w:p>
            <w:pPr>
              <w:spacing w:after="0"/>
              <w:jc w:val="left"/>
            </w:pPr>
            <w:r>
              <w:rPr>
                <w:sz w:val="16"/>
              </w:rPr>
              <w:t>Earthquake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53"/>
          </w:tcPr>
          <w:p>
            <w:pPr>
              <w:spacing w:after="0"/>
              <w:jc w:val="left"/>
            </w:pPr>
            <w:r>
              <w:rPr>
                <w:sz w:val="16"/>
              </w:rPr>
              <w:t>Emergency</w:t>
            </w:r>
          </w:p>
        </w:tc>
        <w:tc>
          <w:tcPr>
            <w:tcW w:type="dxa" w:w="2017"/>
          </w:tcPr>
          <w:p>
            <w:pPr>
              <w:spacing w:after="0"/>
              <w:jc w:val="left"/>
            </w:pPr>
            <w:r>
              <w:rPr>
                <w:sz w:val="16"/>
              </w:rPr>
              <w:t>TROPICAL STORM DORIAN</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53"/>
          </w:tcPr>
          <w:p>
            <w:pPr>
              <w:spacing w:after="0"/>
              <w:jc w:val="left"/>
            </w:pPr>
            <w:r>
              <w:rPr>
                <w:sz w:val="16"/>
              </w:rPr>
              <w:t>Major disaster</w:t>
            </w:r>
          </w:p>
        </w:tc>
        <w:tc>
          <w:tcPr>
            <w:tcW w:type="dxa" w:w="2017"/>
          </w:tcPr>
          <w:p>
            <w:pPr>
              <w:spacing w:after="0"/>
              <w:jc w:val="left"/>
            </w:pPr>
            <w:r>
              <w:rPr>
                <w:sz w:val="16"/>
              </w:rPr>
              <w:t>HURRICANE MARIA</w:t>
            </w:r>
          </w:p>
        </w:tc>
        <w:tc>
          <w:tcPr>
            <w:tcW w:type="dxa" w:w="1864"/>
          </w:tcPr>
          <w:p>
            <w:pPr>
              <w:spacing w:after="0"/>
              <w:jc w:val="left"/>
            </w:pPr>
            <w:r>
              <w:rPr>
                <w:sz w:val="16"/>
              </w:rPr>
              <w:t>Hurricane</w:t>
            </w:r>
          </w:p>
        </w:tc>
        <w:tc>
          <w:tcPr>
            <w:tcW w:type="dxa" w:w="1426"/>
          </w:tcPr>
          <w:p>
            <w:pPr>
              <w:spacing w:after="0"/>
              <w:jc w:val="right"/>
            </w:pPr>
            <w:r>
              <w:rPr>
                <w:sz w:val="16"/>
              </w:rPr>
              <w:t>$65,230,760.10</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53"/>
          </w:tcPr>
          <w:p>
            <w:pPr>
              <w:spacing w:after="0"/>
              <w:jc w:val="left"/>
            </w:pPr>
            <w:r>
              <w:rPr>
                <w:sz w:val="16"/>
              </w:rPr>
              <w:t>Emergency</w:t>
            </w:r>
          </w:p>
        </w:tc>
        <w:tc>
          <w:tcPr>
            <w:tcW w:type="dxa" w:w="2017"/>
          </w:tcPr>
          <w:p>
            <w:pPr>
              <w:spacing w:after="0"/>
              <w:jc w:val="left"/>
            </w:pPr>
            <w:r>
              <w:rPr>
                <w:sz w:val="16"/>
              </w:rPr>
              <w:t>HURRICANE MARIA</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53"/>
          </w:tcPr>
          <w:p>
            <w:pPr>
              <w:spacing w:after="0"/>
              <w:jc w:val="left"/>
            </w:pPr>
            <w:r>
              <w:rPr>
                <w:sz w:val="16"/>
              </w:rPr>
              <w:t>Major disaster</w:t>
            </w:r>
          </w:p>
        </w:tc>
        <w:tc>
          <w:tcPr>
            <w:tcW w:type="dxa" w:w="2017"/>
          </w:tcPr>
          <w:p>
            <w:pPr>
              <w:spacing w:after="0"/>
              <w:jc w:val="left"/>
            </w:pPr>
            <w:r>
              <w:rPr>
                <w:sz w:val="16"/>
              </w:rPr>
              <w:t>HURRICANE IRMA</w:t>
            </w:r>
          </w:p>
        </w:tc>
        <w:tc>
          <w:tcPr>
            <w:tcW w:type="dxa" w:w="1864"/>
          </w:tcPr>
          <w:p>
            <w:pPr>
              <w:spacing w:after="0"/>
              <w:jc w:val="left"/>
            </w:pPr>
            <w:r>
              <w:rPr>
                <w:sz w:val="16"/>
              </w:rPr>
              <w:t>Hurricane</w:t>
            </w:r>
          </w:p>
        </w:tc>
        <w:tc>
          <w:tcPr>
            <w:tcW w:type="dxa" w:w="1426"/>
          </w:tcPr>
          <w:p>
            <w:pPr>
              <w:spacing w:after="0"/>
              <w:jc w:val="right"/>
            </w:pPr>
            <w:r>
              <w:rPr>
                <w:sz w:val="16"/>
              </w:rPr>
              <w:t>$128,203.26</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EM-3384-PR</w:t>
            </w:r>
          </w:p>
        </w:tc>
        <w:tc>
          <w:tcPr>
            <w:tcW w:type="dxa" w:w="1353"/>
          </w:tcPr>
          <w:p>
            <w:pPr>
              <w:spacing w:after="0"/>
              <w:jc w:val="left"/>
            </w:pPr>
            <w:r>
              <w:rPr>
                <w:sz w:val="16"/>
              </w:rPr>
              <w:t>Emergency</w:t>
            </w:r>
          </w:p>
        </w:tc>
        <w:tc>
          <w:tcPr>
            <w:tcW w:type="dxa" w:w="2017"/>
          </w:tcPr>
          <w:p>
            <w:pPr>
              <w:spacing w:after="0"/>
              <w:jc w:val="left"/>
            </w:pPr>
            <w:r>
              <w:rPr>
                <w:sz w:val="16"/>
              </w:rPr>
              <w:t>HURRICANE IRMA</w:t>
            </w:r>
          </w:p>
        </w:tc>
        <w:tc>
          <w:tcPr>
            <w:tcW w:type="dxa" w:w="1864"/>
          </w:tcPr>
          <w:p>
            <w:pPr>
              <w:spacing w:after="0"/>
              <w:jc w:val="left"/>
            </w:pPr>
            <w:r>
              <w:rPr>
                <w:sz w:val="16"/>
              </w:rPr>
              <w:t>Hurricane</w:t>
            </w:r>
          </w:p>
        </w:tc>
        <w:tc>
          <w:tcPr>
            <w:tcW w:type="dxa" w:w="1426"/>
          </w:tcPr>
          <w:p>
            <w:pPr>
              <w:spacing w:after="0"/>
              <w:jc w:val="right"/>
            </w:pPr>
            <w:r>
              <w:rPr>
                <w:sz w:val="16"/>
              </w:rPr>
              <w:t>$12,517.72</w:t>
            </w:r>
          </w:p>
        </w:tc>
        <w:tc>
          <w:tcPr>
            <w:tcW w:type="dxa" w:w="3451"/>
          </w:tcPr>
          <w:p>
            <w:pPr>
              <w:spacing w:after="0"/>
              <w:jc w:val="left"/>
            </w:pPr>
          </w:p>
        </w:tc>
        <w:tc>
          <w:tcPr>
            <w:tcW w:type="dxa" w:w="891"/>
          </w:tcPr>
          <w:p>
            <w:pPr>
              <w:spacing w:after="0"/>
              <w:jc w:val="left"/>
            </w:pPr>
            <w:r>
              <w:rPr>
                <w:sz w:val="16"/>
              </w:rPr>
              <w:t>same incident as DR-4336</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53"/>
          </w:tcPr>
          <w:p>
            <w:pPr>
              <w:spacing w:after="0"/>
              <w:jc w:val="left"/>
            </w:pPr>
            <w:r>
              <w:rPr>
                <w:sz w:val="16"/>
              </w:rPr>
              <w:t>Major disaster</w:t>
            </w:r>
          </w:p>
        </w:tc>
        <w:tc>
          <w:tcPr>
            <w:tcW w:type="dxa" w:w="2017"/>
          </w:tcPr>
          <w:p>
            <w:pPr>
              <w:spacing w:after="0"/>
              <w:jc w:val="left"/>
            </w:pPr>
            <w:r>
              <w:rPr>
                <w:sz w:val="16"/>
              </w:rPr>
              <w:t>HURRICANE IRENE</w:t>
            </w:r>
          </w:p>
        </w:tc>
        <w:tc>
          <w:tcPr>
            <w:tcW w:type="dxa" w:w="1864"/>
          </w:tcPr>
          <w:p>
            <w:pPr>
              <w:spacing w:after="0"/>
              <w:jc w:val="left"/>
            </w:pPr>
            <w:r>
              <w:rPr>
                <w:sz w:val="16"/>
              </w:rPr>
              <w:t>Hurricane</w:t>
            </w:r>
          </w:p>
        </w:tc>
        <w:tc>
          <w:tcPr>
            <w:tcW w:type="dxa" w:w="1426"/>
          </w:tcPr>
          <w:p>
            <w:pPr>
              <w:spacing w:after="0"/>
              <w:jc w:val="right"/>
            </w:pPr>
            <w:r>
              <w:rPr>
                <w:sz w:val="16"/>
              </w:rPr>
              <w:t>$85,992.46</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53"/>
          </w:tcPr>
          <w:p>
            <w:pPr>
              <w:spacing w:after="0"/>
              <w:jc w:val="left"/>
            </w:pPr>
            <w:r>
              <w:rPr>
                <w:sz w:val="16"/>
              </w:rPr>
              <w:t>Emergency</w:t>
            </w:r>
          </w:p>
        </w:tc>
        <w:tc>
          <w:tcPr>
            <w:tcW w:type="dxa" w:w="2017"/>
          </w:tcPr>
          <w:p>
            <w:pPr>
              <w:spacing w:after="0"/>
              <w:jc w:val="left"/>
            </w:pPr>
            <w:r>
              <w:rPr>
                <w:sz w:val="16"/>
              </w:rPr>
              <w:t>HURRICANE IRENE</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r>
              <w:rPr>
                <w:sz w:val="16"/>
              </w:rPr>
              <w:t>same incident as DR-4017</w:t>
            </w: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53"/>
          </w:tcPr>
          <w:p>
            <w:pPr>
              <w:spacing w:after="0"/>
              <w:jc w:val="left"/>
            </w:pPr>
            <w:r>
              <w:rPr>
                <w:sz w:val="16"/>
              </w:rPr>
              <w:t>Major disaster</w:t>
            </w:r>
          </w:p>
        </w:tc>
        <w:tc>
          <w:tcPr>
            <w:tcW w:type="dxa" w:w="2017"/>
          </w:tcPr>
          <w:p>
            <w:pPr>
              <w:spacing w:after="0"/>
              <w:jc w:val="left"/>
            </w:pPr>
            <w:r>
              <w:rPr>
                <w:sz w:val="16"/>
              </w:rPr>
              <w:t>SEVERE STORMS AND FLOODING</w:t>
            </w:r>
          </w:p>
        </w:tc>
        <w:tc>
          <w:tcPr>
            <w:tcW w:type="dxa" w:w="1864"/>
          </w:tcPr>
          <w:p>
            <w:pPr>
              <w:spacing w:after="0"/>
              <w:jc w:val="left"/>
            </w:pPr>
            <w:r>
              <w:rPr>
                <w:sz w:val="16"/>
              </w:rPr>
              <w:t>Inland Flooding</w:t>
            </w:r>
          </w:p>
        </w:tc>
        <w:tc>
          <w:tcPr>
            <w:tcW w:type="dxa" w:w="1426"/>
          </w:tcPr>
          <w:p>
            <w:pPr>
              <w:spacing w:after="0"/>
              <w:jc w:val="right"/>
            </w:pPr>
            <w:r>
              <w:rPr>
                <w:sz w:val="16"/>
              </w:rPr>
              <w:t>$207,802.28</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53"/>
          </w:tcPr>
          <w:p>
            <w:pPr>
              <w:spacing w:after="0"/>
              <w:jc w:val="left"/>
            </w:pPr>
            <w:r>
              <w:rPr>
                <w:sz w:val="16"/>
              </w:rPr>
              <w:t>Major disaster</w:t>
            </w:r>
          </w:p>
        </w:tc>
        <w:tc>
          <w:tcPr>
            <w:tcW w:type="dxa" w:w="2017"/>
          </w:tcPr>
          <w:p>
            <w:pPr>
              <w:spacing w:after="0"/>
              <w:jc w:val="left"/>
            </w:pPr>
            <w:r>
              <w:rPr>
                <w:sz w:val="16"/>
              </w:rPr>
              <w:t>TROPICAL STORM JEANNE AND RESULTING LANDSLIDES AND MUDSLIDES</w:t>
            </w:r>
          </w:p>
        </w:tc>
        <w:tc>
          <w:tcPr>
            <w:tcW w:type="dxa" w:w="1864"/>
          </w:tcPr>
          <w:p>
            <w:pPr>
              <w:spacing w:after="0"/>
              <w:jc w:val="left"/>
            </w:pPr>
            <w:r>
              <w:rPr>
                <w:sz w:val="16"/>
              </w:rPr>
              <w:t>Hurricane; Landslide</w:t>
            </w:r>
          </w:p>
        </w:tc>
        <w:tc>
          <w:tcPr>
            <w:tcW w:type="dxa" w:w="1426"/>
          </w:tcPr>
          <w:p>
            <w:pPr>
              <w:spacing w:after="0"/>
              <w:jc w:val="right"/>
            </w:pPr>
            <w:r>
              <w:rPr>
                <w:sz w:val="16"/>
              </w:rPr>
              <w:t>$16,323.46</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53"/>
          </w:tcPr>
          <w:p>
            <w:pPr>
              <w:spacing w:after="0"/>
              <w:jc w:val="left"/>
            </w:pPr>
            <w:r>
              <w:rPr>
                <w:sz w:val="16"/>
              </w:rPr>
              <w:t>Emergency</w:t>
            </w:r>
          </w:p>
        </w:tc>
        <w:tc>
          <w:tcPr>
            <w:tcW w:type="dxa" w:w="2017"/>
          </w:tcPr>
          <w:p>
            <w:pPr>
              <w:spacing w:after="0"/>
              <w:jc w:val="left"/>
            </w:pPr>
            <w:r>
              <w:rPr>
                <w:sz w:val="16"/>
              </w:rPr>
              <w:t>HURRICANE LENNY</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53"/>
          </w:tcPr>
          <w:p>
            <w:pPr>
              <w:spacing w:after="0"/>
              <w:jc w:val="left"/>
            </w:pPr>
            <w:r>
              <w:rPr>
                <w:sz w:val="16"/>
              </w:rPr>
              <w:t>Major disaster</w:t>
            </w:r>
          </w:p>
        </w:tc>
        <w:tc>
          <w:tcPr>
            <w:tcW w:type="dxa" w:w="2017"/>
          </w:tcPr>
          <w:p>
            <w:pPr>
              <w:spacing w:after="0"/>
              <w:jc w:val="left"/>
            </w:pPr>
            <w:r>
              <w:rPr>
                <w:sz w:val="16"/>
              </w:rPr>
              <w:t>HURRICANE GEORGES - 18 SEP 98</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53"/>
          </w:tcPr>
          <w:p>
            <w:pPr>
              <w:spacing w:after="0"/>
              <w:jc w:val="left"/>
            </w:pPr>
            <w:r>
              <w:rPr>
                <w:sz w:val="16"/>
              </w:rPr>
              <w:t>Major disaster</w:t>
            </w:r>
          </w:p>
        </w:tc>
        <w:tc>
          <w:tcPr>
            <w:tcW w:type="dxa" w:w="2017"/>
          </w:tcPr>
          <w:p>
            <w:pPr>
              <w:spacing w:after="0"/>
              <w:jc w:val="left"/>
            </w:pPr>
            <w:r>
              <w:rPr>
                <w:sz w:val="16"/>
              </w:rPr>
              <w:t>HURRICANE HORTENSE</w:t>
            </w:r>
          </w:p>
        </w:tc>
        <w:tc>
          <w:tcPr>
            <w:tcW w:type="dxa" w:w="1864"/>
          </w:tcPr>
          <w:p>
            <w:pPr>
              <w:spacing w:after="0"/>
              <w:jc w:val="left"/>
            </w:pPr>
            <w:r>
              <w:rPr>
                <w:sz w:val="16"/>
              </w:rPr>
              <w:t>Hurricane</w:t>
            </w:r>
          </w:p>
        </w:tc>
        <w:tc>
          <w:tcPr>
            <w:tcW w:type="dxa" w:w="1426"/>
          </w:tcPr>
          <w:p>
            <w:pPr>
              <w:spacing w:after="0"/>
              <w:jc w:val="right"/>
            </w:pPr>
            <w:r>
              <w:rPr>
                <w:sz w:val="16"/>
              </w:rPr>
              <w:t>PA not declared for this county</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53"/>
          </w:tcPr>
          <w:p>
            <w:pPr>
              <w:spacing w:after="0"/>
              <w:jc w:val="left"/>
            </w:pPr>
            <w:r>
              <w:rPr>
                <w:sz w:val="16"/>
              </w:rPr>
              <w:t>Major disaster</w:t>
            </w:r>
          </w:p>
        </w:tc>
        <w:tc>
          <w:tcPr>
            <w:tcW w:type="dxa" w:w="2017"/>
          </w:tcPr>
          <w:p>
            <w:pPr>
              <w:spacing w:after="0"/>
              <w:jc w:val="left"/>
            </w:pPr>
            <w:r>
              <w:rPr>
                <w:sz w:val="16"/>
              </w:rPr>
              <w:t>HURRICANE HUGO</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53"/>
          </w:tcPr>
          <w:p>
            <w:pPr>
              <w:spacing w:after="0"/>
              <w:jc w:val="left"/>
            </w:pPr>
            <w:r>
              <w:rPr>
                <w:sz w:val="16"/>
              </w:rPr>
              <w:t>Major disaster</w:t>
            </w:r>
          </w:p>
        </w:tc>
        <w:tc>
          <w:tcPr>
            <w:tcW w:type="dxa" w:w="2017"/>
          </w:tcPr>
          <w:p>
            <w:pPr>
              <w:spacing w:after="0"/>
              <w:jc w:val="left"/>
            </w:pPr>
            <w:r>
              <w:rPr>
                <w:sz w:val="16"/>
              </w:rPr>
              <w:t>SEVERE STORMS, FLOODING &amp; MUDSLIDES</w:t>
            </w:r>
          </w:p>
        </w:tc>
        <w:tc>
          <w:tcPr>
            <w:tcW w:type="dxa" w:w="1864"/>
          </w:tcPr>
          <w:p>
            <w:pPr>
              <w:spacing w:after="0"/>
              <w:jc w:val="left"/>
            </w:pPr>
            <w:r>
              <w:rPr>
                <w:sz w:val="16"/>
              </w:rPr>
              <w:t>Inland Flooding (primary); also designated: Landslide</w:t>
            </w:r>
          </w:p>
        </w:tc>
        <w:tc>
          <w:tcPr>
            <w:tcW w:type="dxa" w:w="1426"/>
          </w:tcPr>
          <w:p>
            <w:pPr>
              <w:spacing w:after="0"/>
              <w:jc w:val="right"/>
            </w:pPr>
            <w:r>
              <w:rPr>
                <w:sz w:val="16"/>
              </w:rPr>
              <w:t>PA not declared for this county</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53"/>
          </w:tcPr>
          <w:p>
            <w:pPr>
              <w:spacing w:after="0"/>
              <w:jc w:val="left"/>
            </w:pPr>
            <w:r>
              <w:rPr>
                <w:sz w:val="16"/>
              </w:rPr>
              <w:t>Major disaster</w:t>
            </w:r>
          </w:p>
        </w:tc>
        <w:tc>
          <w:tcPr>
            <w:tcW w:type="dxa" w:w="2017"/>
          </w:tcPr>
          <w:p>
            <w:pPr>
              <w:spacing w:after="0"/>
              <w:jc w:val="left"/>
            </w:pPr>
            <w:r>
              <w:rPr>
                <w:sz w:val="16"/>
              </w:rPr>
              <w:t>STORMS, MUD/LAND SLIDES, FLOODING</w:t>
            </w:r>
          </w:p>
        </w:tc>
        <w:tc>
          <w:tcPr>
            <w:tcW w:type="dxa" w:w="1864"/>
          </w:tcPr>
          <w:p>
            <w:pPr>
              <w:spacing w:after="0"/>
              <w:jc w:val="left"/>
            </w:pPr>
            <w:r>
              <w:rPr>
                <w:sz w:val="16"/>
              </w:rPr>
              <w:t>Inland Flooding (primary); also designated: Landslide</w:t>
            </w:r>
          </w:p>
        </w:tc>
        <w:tc>
          <w:tcPr>
            <w:tcW w:type="dxa" w:w="1426"/>
          </w:tcPr>
          <w:p>
            <w:pPr>
              <w:spacing w:after="0"/>
              <w:jc w:val="right"/>
            </w:pPr>
            <w:r>
              <w:rPr>
                <w:sz w:val="16"/>
              </w:rPr>
              <w:t>PA not declared for this county</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53"/>
          </w:tcPr>
          <w:p>
            <w:pPr>
              <w:spacing w:after="0"/>
              <w:jc w:val="left"/>
            </w:pPr>
            <w:r>
              <w:rPr>
                <w:sz w:val="16"/>
              </w:rPr>
              <w:t>Major disaster</w:t>
            </w:r>
          </w:p>
        </w:tc>
        <w:tc>
          <w:tcPr>
            <w:tcW w:type="dxa" w:w="2017"/>
          </w:tcPr>
          <w:p>
            <w:pPr>
              <w:spacing w:after="0"/>
              <w:jc w:val="left"/>
            </w:pPr>
            <w:r>
              <w:rPr>
                <w:sz w:val="16"/>
              </w:rPr>
              <w:t>HURRICANE DAVID</w:t>
            </w:r>
          </w:p>
        </w:tc>
        <w:tc>
          <w:tcPr>
            <w:tcW w:type="dxa" w:w="1864"/>
          </w:tcPr>
          <w:p>
            <w:pPr>
              <w:spacing w:after="0"/>
              <w:jc w:val="left"/>
            </w:pPr>
            <w:r>
              <w:rPr>
                <w:sz w:val="16"/>
              </w:rPr>
              <w:t>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53"/>
          </w:tcPr>
          <w:p>
            <w:pPr>
              <w:spacing w:after="0"/>
              <w:jc w:val="left"/>
            </w:pPr>
            <w:r>
              <w:rPr>
                <w:sz w:val="16"/>
              </w:rPr>
              <w:t>Major disaster</w:t>
            </w:r>
          </w:p>
        </w:tc>
        <w:tc>
          <w:tcPr>
            <w:tcW w:type="dxa" w:w="2017"/>
          </w:tcPr>
          <w:p>
            <w:pPr>
              <w:spacing w:after="0"/>
              <w:jc w:val="left"/>
            </w:pPr>
            <w:r>
              <w:rPr>
                <w:sz w:val="16"/>
              </w:rPr>
              <w:t>TROPICAL STORM ELIOISE</w:t>
            </w:r>
          </w:p>
        </w:tc>
        <w:tc>
          <w:tcPr>
            <w:tcW w:type="dxa" w:w="1864"/>
          </w:tcPr>
          <w:p>
            <w:pPr>
              <w:spacing w:after="0"/>
              <w:jc w:val="left"/>
            </w:pPr>
            <w:r>
              <w:rPr>
                <w:sz w:val="16"/>
              </w:rPr>
              <w:t>Inland Flooding (primary); also designated: Hurricane</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53"/>
          </w:tcPr>
          <w:p>
            <w:pPr>
              <w:spacing w:after="0"/>
              <w:jc w:val="left"/>
            </w:pPr>
            <w:r>
              <w:rPr>
                <w:sz w:val="16"/>
              </w:rPr>
              <w:t>Major disaster</w:t>
            </w:r>
          </w:p>
        </w:tc>
        <w:tc>
          <w:tcPr>
            <w:tcW w:type="dxa" w:w="2017"/>
          </w:tcPr>
          <w:p>
            <w:pPr>
              <w:spacing w:after="0"/>
              <w:jc w:val="left"/>
            </w:pPr>
            <w:r>
              <w:rPr>
                <w:sz w:val="16"/>
              </w:rPr>
              <w:t>FLOODING</w:t>
            </w:r>
          </w:p>
        </w:tc>
        <w:tc>
          <w:tcPr>
            <w:tcW w:type="dxa" w:w="1864"/>
          </w:tcPr>
          <w:p>
            <w:pPr>
              <w:spacing w:after="0"/>
              <w:jc w:val="left"/>
            </w:pPr>
            <w:r>
              <w:rPr>
                <w:sz w:val="16"/>
              </w:rPr>
              <w:t>Inland Flooding</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53"/>
          </w:tcPr>
          <w:p>
            <w:pPr>
              <w:spacing w:after="0"/>
              <w:jc w:val="left"/>
            </w:pPr>
            <w:r>
              <w:rPr>
                <w:sz w:val="16"/>
              </w:rPr>
              <w:t>Major disaster</w:t>
            </w:r>
          </w:p>
        </w:tc>
        <w:tc>
          <w:tcPr>
            <w:tcW w:type="dxa" w:w="2017"/>
          </w:tcPr>
          <w:p>
            <w:pPr>
              <w:spacing w:after="0"/>
              <w:jc w:val="left"/>
            </w:pPr>
            <w:r>
              <w:rPr>
                <w:sz w:val="16"/>
              </w:rPr>
              <w:t>HEAVY RAINS &amp; FLOODING</w:t>
            </w:r>
          </w:p>
        </w:tc>
        <w:tc>
          <w:tcPr>
            <w:tcW w:type="dxa" w:w="1864"/>
          </w:tcPr>
          <w:p>
            <w:pPr>
              <w:spacing w:after="0"/>
              <w:jc w:val="left"/>
            </w:pPr>
            <w:r>
              <w:rPr>
                <w:sz w:val="16"/>
              </w:rPr>
              <w:t>Inland Flooding</w:t>
            </w:r>
          </w:p>
        </w:tc>
        <w:tc>
          <w:tcPr>
            <w:tcW w:type="dxa" w:w="1426"/>
          </w:tcPr>
          <w:p>
            <w:pPr>
              <w:spacing w:after="0"/>
              <w:jc w:val="right"/>
            </w:pPr>
            <w:r>
              <w:rPr>
                <w:sz w:val="16"/>
              </w:rPr>
              <w:t>none found</w:t>
            </w:r>
          </w:p>
        </w:tc>
        <w:tc>
          <w:tcPr>
            <w:tcW w:type="dxa" w:w="3451"/>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170</w:t>
            </w:r>
          </w:p>
        </w:tc>
        <w:tc>
          <w:tcPr>
            <w:tcW w:type="dxa" w:w="1422"/>
          </w:tcPr>
          <w:p>
            <w:pPr>
              <w:spacing w:after="0"/>
              <w:jc w:val="right"/>
            </w:pPr>
            <w:r>
              <w:rPr>
                <w:sz w:val="16"/>
              </w:rPr>
              <w:t>28</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2"/>
        <w:gridCol w:w="1108"/>
        <w:gridCol w:w="2019"/>
        <w:gridCol w:w="1247"/>
        <w:gridCol w:w="2309"/>
        <w:gridCol w:w="1215"/>
        <w:gridCol w:w="3894"/>
      </w:tblGrid>
      <w:tr>
        <w:trPr>
          <w:cantSplit/>
          <w:tblHeader/>
        </w:trPr>
        <w:tc>
          <w:tcPr>
            <w:tcW w:type="dxa" w:w="1037"/>
            <w:shd w:val="clear" w:color="auto" w:fill="E8E8E8"/>
          </w:tcPr>
          <w:p>
            <w:pPr>
              <w:spacing w:after="0"/>
              <w:jc w:val="left"/>
            </w:pPr>
            <w:r>
              <w:rPr>
                <w:b/>
                <w:sz w:val="16"/>
              </w:rPr>
              <w:t>Date</w:t>
            </w:r>
          </w:p>
        </w:tc>
        <w:tc>
          <w:tcPr>
            <w:tcW w:type="dxa" w:w="1282"/>
            <w:shd w:val="clear" w:color="auto" w:fill="E8E8E8"/>
          </w:tcPr>
          <w:p>
            <w:pPr>
              <w:spacing w:after="0"/>
              <w:jc w:val="left"/>
            </w:pPr>
            <w:r>
              <w:rPr>
                <w:b/>
                <w:sz w:val="16"/>
              </w:rPr>
              <w:t>Event type</w:t>
            </w:r>
          </w:p>
        </w:tc>
        <w:tc>
          <w:tcPr>
            <w:tcW w:type="dxa" w:w="1108"/>
            <w:shd w:val="clear" w:color="auto" w:fill="E8E8E8"/>
          </w:tcPr>
          <w:p>
            <w:pPr>
              <w:spacing w:after="0"/>
              <w:jc w:val="left"/>
            </w:pPr>
            <w:r>
              <w:rPr>
                <w:b/>
                <w:sz w:val="16"/>
              </w:rPr>
              <w:t>Magnitude or extent</w:t>
            </w:r>
          </w:p>
        </w:tc>
        <w:tc>
          <w:tcPr>
            <w:tcW w:type="dxa" w:w="2019"/>
            <w:shd w:val="clear" w:color="auto" w:fill="E8E8E8"/>
          </w:tcPr>
          <w:p>
            <w:pPr>
              <w:spacing w:after="0"/>
              <w:jc w:val="left"/>
            </w:pPr>
            <w:r>
              <w:rPr>
                <w:b/>
                <w:sz w:val="16"/>
              </w:rPr>
              <w:t>Damage</w:t>
            </w:r>
          </w:p>
          <w:p>
            <w:pPr>
              <w:spacing w:after="0"/>
              <w:jc w:val="left"/>
            </w:pPr>
            <w:r>
              <w:rPr>
                <w:i/>
                <w:color w:val="555555"/>
                <w:sz w:val="14"/>
              </w:rPr>
              <w:t>nominal dollars</w:t>
            </w:r>
          </w:p>
        </w:tc>
        <w:tc>
          <w:tcPr>
            <w:tcW w:type="dxa" w:w="12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9"/>
            <w:shd w:val="clear" w:color="auto" w:fill="E8E8E8"/>
          </w:tcPr>
          <w:p>
            <w:pPr>
              <w:spacing w:after="0"/>
              <w:jc w:val="left"/>
            </w:pPr>
            <w:r>
              <w:rPr>
                <w:b/>
                <w:sz w:val="16"/>
              </w:rPr>
              <w:t>Location</w:t>
            </w:r>
          </w:p>
        </w:tc>
        <w:tc>
          <w:tcPr>
            <w:tcW w:type="dxa" w:w="1215"/>
            <w:shd w:val="clear" w:color="auto" w:fill="E8E8E8"/>
          </w:tcPr>
          <w:p>
            <w:pPr>
              <w:spacing w:after="0"/>
              <w:jc w:val="left"/>
            </w:pPr>
            <w:r>
              <w:rPr>
                <w:b/>
                <w:sz w:val="16"/>
              </w:rPr>
              <w:t>Flags</w:t>
            </w:r>
          </w:p>
        </w:tc>
        <w:tc>
          <w:tcPr>
            <w:tcW w:type="dxa" w:w="3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282"/>
          </w:tcPr>
          <w:p>
            <w:pPr>
              <w:spacing w:after="0"/>
              <w:jc w:val="left"/>
            </w:pPr>
            <w:r>
              <w:rPr>
                <w:sz w:val="16"/>
              </w:rPr>
              <w:t>Excessive Heat</w:t>
            </w:r>
          </w:p>
        </w:tc>
        <w:tc>
          <w:tcPr>
            <w:tcW w:type="dxa" w:w="1108"/>
          </w:tcPr>
          <w:p>
            <w:pPr>
              <w:spacing w:after="0"/>
              <w:jc w:val="left"/>
            </w:pPr>
          </w:p>
        </w:tc>
        <w:tc>
          <w:tcPr>
            <w:tcW w:type="dxa" w:w="2019"/>
          </w:tcPr>
          <w:p>
            <w:pPr>
              <w:spacing w:after="0"/>
              <w:jc w:val="left"/>
            </w:pPr>
            <w:r>
              <w:rPr>
                <w:sz w:val="16"/>
              </w:rPr>
              <w:t>$0 property; $0 crops, reported for the zone (2023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r>
              <w:rPr>
                <w:sz w:val="16"/>
              </w:rPr>
              <w:t>new since last plan; within last 5 years</w:t>
            </w:r>
          </w:p>
        </w:tc>
        <w:tc>
          <w:tcPr>
            <w:tcW w:type="dxa" w:w="3894"/>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282"/>
          </w:tcPr>
          <w:p>
            <w:pPr>
              <w:spacing w:after="0"/>
              <w:jc w:val="left"/>
            </w:pPr>
            <w:r>
              <w:rPr>
                <w:sz w:val="16"/>
              </w:rPr>
              <w:t>Drought</w:t>
            </w:r>
          </w:p>
        </w:tc>
        <w:tc>
          <w:tcPr>
            <w:tcW w:type="dxa" w:w="1108"/>
          </w:tcPr>
          <w:p>
            <w:pPr>
              <w:spacing w:after="0"/>
              <w:jc w:val="left"/>
            </w:pPr>
          </w:p>
        </w:tc>
        <w:tc>
          <w:tcPr>
            <w:tcW w:type="dxa" w:w="2019"/>
          </w:tcPr>
          <w:p>
            <w:pPr>
              <w:spacing w:after="0"/>
              <w:jc w:val="left"/>
            </w:pPr>
            <w:r>
              <w:rPr>
                <w:sz w:val="16"/>
              </w:rPr>
              <w:t>$0 property; $0 crops, reported for the zone (2023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r>
              <w:rPr>
                <w:sz w:val="16"/>
              </w:rPr>
              <w:t>new since last plan; within last 5 years</w:t>
            </w:r>
          </w:p>
        </w:tc>
        <w:tc>
          <w:tcPr>
            <w:tcW w:type="dxa" w:w="3894"/>
          </w:tcPr>
          <w:p>
            <w:pPr>
              <w:spacing w:after="0"/>
              <w:jc w:val="left"/>
            </w:pPr>
            <w:r>
              <w:rPr>
                <w:sz w:val="16"/>
              </w:rPr>
              <w:t>B1-c worst recorded: Drought</w:t>
            </w:r>
          </w:p>
        </w:tc>
      </w:tr>
      <w:tr>
        <w:trPr>
          <w:cantSplit/>
        </w:trPr>
        <w:tc>
          <w:tcPr>
            <w:tcW w:type="dxa" w:w="1037"/>
          </w:tcPr>
          <w:p>
            <w:pPr>
              <w:spacing w:after="0"/>
              <w:jc w:val="left"/>
            </w:pPr>
            <w:r>
              <w:rPr>
                <w:sz w:val="16"/>
              </w:rPr>
              <w:t>2012-10-30</w:t>
            </w:r>
          </w:p>
        </w:tc>
        <w:tc>
          <w:tcPr>
            <w:tcW w:type="dxa" w:w="1282"/>
          </w:tcPr>
          <w:p>
            <w:pPr>
              <w:spacing w:after="0"/>
              <w:jc w:val="left"/>
            </w:pPr>
            <w:r>
              <w:rPr>
                <w:sz w:val="16"/>
              </w:rPr>
              <w:t>Thunderstorm Wind</w:t>
            </w:r>
          </w:p>
        </w:tc>
        <w:tc>
          <w:tcPr>
            <w:tcW w:type="dxa" w:w="1108"/>
          </w:tcPr>
          <w:p>
            <w:pPr>
              <w:spacing w:after="0"/>
              <w:jc w:val="left"/>
            </w:pPr>
            <w:r>
              <w:rPr>
                <w:sz w:val="16"/>
              </w:rPr>
              <w:t>43 kt (49 mph) estimated gust</w:t>
            </w:r>
          </w:p>
        </w:tc>
        <w:tc>
          <w:tcPr>
            <w:tcW w:type="dxa" w:w="2019"/>
          </w:tcPr>
          <w:p>
            <w:pPr>
              <w:spacing w:after="0"/>
              <w:jc w:val="left"/>
            </w:pPr>
            <w:r>
              <w:rPr>
                <w:sz w:val="16"/>
              </w:rPr>
              <w:t>$10,000 property; $0 crops (2012 dollars)</w:t>
            </w:r>
          </w:p>
        </w:tc>
        <w:tc>
          <w:tcPr>
            <w:tcW w:type="dxa" w:w="1247"/>
          </w:tcPr>
          <w:p>
            <w:pPr>
              <w:spacing w:after="0"/>
              <w:jc w:val="right"/>
            </w:pPr>
            <w:r>
              <w:rPr>
                <w:sz w:val="16"/>
              </w:rPr>
              <w:t>0, 0</w:t>
            </w:r>
          </w:p>
        </w:tc>
        <w:tc>
          <w:tcPr>
            <w:tcW w:type="dxa" w:w="2309"/>
          </w:tcPr>
          <w:p>
            <w:pPr>
              <w:spacing w:after="0"/>
              <w:jc w:val="left"/>
            </w:pPr>
            <w:r>
              <w:rPr>
                <w:sz w:val="16"/>
              </w:rPr>
              <w:t>VEGA BAJA</w:t>
            </w:r>
          </w:p>
        </w:tc>
        <w:tc>
          <w:tcPr>
            <w:tcW w:type="dxa" w:w="1215"/>
          </w:tcPr>
          <w:p>
            <w:pPr>
              <w:spacing w:after="0"/>
              <w:jc w:val="left"/>
            </w:pPr>
          </w:p>
        </w:tc>
        <w:tc>
          <w:tcPr>
            <w:tcW w:type="dxa" w:w="3894"/>
          </w:tcPr>
          <w:p>
            <w:pPr>
              <w:spacing w:after="0"/>
              <w:jc w:val="left"/>
            </w:pPr>
            <w:r>
              <w:rPr>
                <w:sz w:val="16"/>
              </w:rPr>
              <w:t>B1-c worst recorded: Thunderstorm Wind</w:t>
            </w:r>
          </w:p>
        </w:tc>
      </w:tr>
      <w:tr>
        <w:trPr>
          <w:cantSplit/>
        </w:trPr>
        <w:tc>
          <w:tcPr>
            <w:tcW w:type="dxa" w:w="1037"/>
          </w:tcPr>
          <w:p>
            <w:pPr>
              <w:spacing w:after="0"/>
              <w:jc w:val="left"/>
            </w:pPr>
            <w:r>
              <w:rPr>
                <w:sz w:val="16"/>
              </w:rPr>
              <w:t>2009-12-29</w:t>
            </w:r>
          </w:p>
        </w:tc>
        <w:tc>
          <w:tcPr>
            <w:tcW w:type="dxa" w:w="1282"/>
          </w:tcPr>
          <w:p>
            <w:pPr>
              <w:spacing w:after="0"/>
              <w:jc w:val="left"/>
            </w:pPr>
            <w:r>
              <w:rPr>
                <w:sz w:val="16"/>
              </w:rPr>
              <w:t>Coastal Flood</w:t>
            </w:r>
          </w:p>
        </w:tc>
        <w:tc>
          <w:tcPr>
            <w:tcW w:type="dxa" w:w="1108"/>
          </w:tcPr>
          <w:p>
            <w:pPr>
              <w:spacing w:after="0"/>
              <w:jc w:val="left"/>
            </w:pPr>
          </w:p>
        </w:tc>
        <w:tc>
          <w:tcPr>
            <w:tcW w:type="dxa" w:w="2019"/>
          </w:tcPr>
          <w:p>
            <w:pPr>
              <w:spacing w:after="0"/>
              <w:jc w:val="left"/>
            </w:pPr>
            <w:r>
              <w:rPr>
                <w:sz w:val="16"/>
              </w:rPr>
              <w:t>$15,000 property; $0 crops, reported for the zone (2009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damage not reported</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282"/>
          </w:tcPr>
          <w:p>
            <w:pPr>
              <w:spacing w:after="0"/>
              <w:jc w:val="left"/>
            </w:pPr>
            <w:r>
              <w:rPr>
                <w:sz w:val="16"/>
              </w:rPr>
              <w:t>Strong Wind</w:t>
            </w:r>
          </w:p>
        </w:tc>
        <w:tc>
          <w:tcPr>
            <w:tcW w:type="dxa" w:w="1108"/>
          </w:tcPr>
          <w:p>
            <w:pPr>
              <w:spacing w:after="0"/>
              <w:jc w:val="left"/>
            </w:pPr>
            <w:r>
              <w:rPr>
                <w:sz w:val="16"/>
              </w:rPr>
              <w:t>50 kt (58 mph) estimated gust</w:t>
            </w:r>
          </w:p>
        </w:tc>
        <w:tc>
          <w:tcPr>
            <w:tcW w:type="dxa" w:w="2019"/>
          </w:tcPr>
          <w:p>
            <w:pPr>
              <w:spacing w:after="0"/>
              <w:jc w:val="left"/>
            </w:pPr>
            <w:r>
              <w:rPr>
                <w:sz w:val="16"/>
              </w:rPr>
              <w:t>$3,000 property; crops not reported, reported for the zone (2005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2003-11-02</w:t>
            </w:r>
          </w:p>
        </w:tc>
        <w:tc>
          <w:tcPr>
            <w:tcW w:type="dxa" w:w="1282"/>
          </w:tcPr>
          <w:p>
            <w:pPr>
              <w:spacing w:after="0"/>
              <w:jc w:val="left"/>
            </w:pPr>
            <w:r>
              <w:rPr>
                <w:sz w:val="16"/>
              </w:rPr>
              <w:t>Debris Flow</w:t>
            </w:r>
          </w:p>
        </w:tc>
        <w:tc>
          <w:tcPr>
            <w:tcW w:type="dxa" w:w="1108"/>
          </w:tcPr>
          <w:p>
            <w:pPr>
              <w:spacing w:after="0"/>
              <w:jc w:val="left"/>
            </w:pPr>
          </w:p>
        </w:tc>
        <w:tc>
          <w:tcPr>
            <w:tcW w:type="dxa" w:w="2019"/>
          </w:tcPr>
          <w:p>
            <w:pPr>
              <w:spacing w:after="0"/>
              <w:jc w:val="left"/>
            </w:pPr>
            <w:r>
              <w:rPr>
                <w:sz w:val="16"/>
              </w:rPr>
              <w:t>$120,000 property; crops not reported, reported for the zone (2003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Debris Flow</w:t>
            </w:r>
          </w:p>
        </w:tc>
      </w:tr>
      <w:tr>
        <w:trPr>
          <w:cantSplit/>
        </w:trPr>
        <w:tc>
          <w:tcPr>
            <w:tcW w:type="dxa" w:w="1037"/>
          </w:tcPr>
          <w:p>
            <w:pPr>
              <w:spacing w:after="0"/>
              <w:jc w:val="left"/>
            </w:pPr>
            <w:r>
              <w:rPr>
                <w:sz w:val="16"/>
              </w:rPr>
              <w:t>2003-10-28</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$3,000 property; crops not reported, reported for the zone (2003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most damaging: Lightning</w:t>
            </w:r>
          </w:p>
        </w:tc>
      </w:tr>
      <w:tr>
        <w:trPr>
          <w:cantSplit/>
        </w:trPr>
        <w:tc>
          <w:tcPr>
            <w:tcW w:type="dxa" w:w="1037"/>
          </w:tcPr>
          <w:p>
            <w:pPr>
              <w:spacing w:after="0"/>
              <w:jc w:val="left"/>
            </w:pPr>
            <w:r>
              <w:rPr>
                <w:sz w:val="16"/>
              </w:rPr>
              <w:t>2001-11-07</w:t>
            </w:r>
          </w:p>
        </w:tc>
        <w:tc>
          <w:tcPr>
            <w:tcW w:type="dxa" w:w="1282"/>
          </w:tcPr>
          <w:p>
            <w:pPr>
              <w:spacing w:after="0"/>
              <w:jc w:val="left"/>
            </w:pPr>
            <w:r>
              <w:rPr>
                <w:sz w:val="16"/>
              </w:rPr>
              <w:t>Flash Flood</w:t>
            </w:r>
          </w:p>
        </w:tc>
        <w:tc>
          <w:tcPr>
            <w:tcW w:type="dxa" w:w="1108"/>
          </w:tcPr>
          <w:p>
            <w:pPr>
              <w:spacing w:after="0"/>
              <w:jc w:val="left"/>
            </w:pPr>
          </w:p>
        </w:tc>
        <w:tc>
          <w:tcPr>
            <w:tcW w:type="dxa" w:w="2019"/>
          </w:tcPr>
          <w:p>
            <w:pPr>
              <w:spacing w:after="0"/>
              <w:jc w:val="left"/>
            </w:pPr>
            <w:r>
              <w:rPr>
                <w:sz w:val="16"/>
              </w:rPr>
              <w:t>$15,000,000 property; $5,000,000 crops, reported for the zone (2001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2001-03-07</w:t>
            </w:r>
          </w:p>
        </w:tc>
        <w:tc>
          <w:tcPr>
            <w:tcW w:type="dxa" w:w="1282"/>
          </w:tcPr>
          <w:p>
            <w:pPr>
              <w:spacing w:after="0"/>
              <w:jc w:val="left"/>
            </w:pPr>
            <w:r>
              <w:rPr>
                <w:sz w:val="16"/>
              </w:rPr>
              <w:t>Flood</w:t>
            </w:r>
          </w:p>
        </w:tc>
        <w:tc>
          <w:tcPr>
            <w:tcW w:type="dxa" w:w="1108"/>
          </w:tcPr>
          <w:p>
            <w:pPr>
              <w:spacing w:after="0"/>
              <w:jc w:val="left"/>
            </w:pPr>
          </w:p>
        </w:tc>
        <w:tc>
          <w:tcPr>
            <w:tcW w:type="dxa" w:w="2019"/>
          </w:tcPr>
          <w:p>
            <w:pPr>
              <w:spacing w:after="0"/>
              <w:jc w:val="left"/>
            </w:pPr>
            <w:r>
              <w:rPr>
                <w:sz w:val="16"/>
              </w:rPr>
              <w:t>$5,000 property; crops not reported, reported for the zone (2001 dollars)</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2000-09-23</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damage not reported</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82"/>
          </w:tcPr>
          <w:p>
            <w:pPr>
              <w:spacing w:after="0"/>
              <w:jc w:val="left"/>
            </w:pPr>
            <w:r>
              <w:rPr>
                <w:sz w:val="16"/>
              </w:rPr>
              <w:t>Hurricane (Typhoon)</w:t>
            </w:r>
          </w:p>
        </w:tc>
        <w:tc>
          <w:tcPr>
            <w:tcW w:type="dxa" w:w="1108"/>
          </w:tcPr>
          <w:p>
            <w:pPr>
              <w:spacing w:after="0"/>
              <w:jc w:val="left"/>
            </w:pPr>
          </w:p>
        </w:tc>
        <w:tc>
          <w:tcPr>
            <w:tcW w:type="dxa" w:w="2019"/>
          </w:tcPr>
          <w:p>
            <w:pPr>
              <w:spacing w:after="0"/>
              <w:jc w:val="left"/>
            </w:pPr>
            <w:r>
              <w:rPr>
                <w:sz w:val="16"/>
              </w:rPr>
              <w:t>$41,000 property; crops not reported, reported for the zone (2000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0.212</w:t>
            </w:r>
          </w:p>
        </w:tc>
        <w:tc>
          <w:tcPr>
            <w:tcW w:type="dxa" w:w="1448"/>
          </w:tcPr>
          <w:p>
            <w:pPr>
              <w:spacing w:after="0"/>
              <w:jc w:val="left"/>
            </w:pPr>
            <w:r>
              <w:rPr>
                <w:sz w:val="16"/>
              </w:rPr>
              <w:t>events per year at a location (modeled)</w:t>
            </w:r>
          </w:p>
        </w:tc>
        <w:tc>
          <w:tcPr>
            <w:tcW w:type="dxa" w:w="156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61"/>
          </w:tcPr>
          <w:p>
            <w:pPr>
              <w:spacing w:after="0"/>
              <w:jc w:val="left"/>
            </w:pPr>
            <w:r>
              <w:rPr>
                <w:sz w:val="16"/>
              </w:rPr>
              <w:t>Storm Events records in 8 of 30 years, 1996 to 2025 (26.7%)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0.0442</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4.42%</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0.0266</w:t>
            </w:r>
          </w:p>
        </w:tc>
        <w:tc>
          <w:tcPr>
            <w:tcW w:type="dxa" w:w="1448"/>
          </w:tcPr>
          <w:p>
            <w:pPr>
              <w:spacing w:after="0"/>
              <w:jc w:val="left"/>
            </w:pPr>
            <w:r>
              <w:rPr>
                <w:sz w:val="16"/>
              </w:rPr>
              <w:t>events per year</w:t>
            </w:r>
          </w:p>
        </w:tc>
        <w:tc>
          <w:tcPr>
            <w:tcW w:type="dxa" w:w="1565"/>
          </w:tcPr>
          <w:p>
            <w:pPr>
              <w:spacing w:after="0"/>
              <w:jc w:val="left"/>
            </w:pPr>
            <w:r>
              <w:rPr>
                <w:sz w:val="16"/>
              </w:rPr>
              <w:t>about 1 in 38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1.1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0.105</w:t>
            </w:r>
          </w:p>
        </w:tc>
        <w:tc>
          <w:tcPr>
            <w:tcW w:type="dxa" w:w="1448"/>
          </w:tcPr>
          <w:p>
            <w:pPr>
              <w:spacing w:after="0"/>
              <w:jc w:val="left"/>
            </w:pPr>
            <w:r>
              <w:rPr>
                <w:sz w:val="16"/>
              </w:rPr>
              <w:t>event-days per year</w:t>
            </w:r>
          </w:p>
        </w:tc>
        <w:tc>
          <w:tcPr>
            <w:tcW w:type="dxa" w:w="1565"/>
          </w:tcPr>
          <w:p>
            <w:pPr>
              <w:spacing w:after="0"/>
              <w:jc w:val="left"/>
            </w:pPr>
            <w:r>
              <w:rPr>
                <w:sz w:val="16"/>
              </w:rPr>
              <w:t>about 0.105 days per year</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1.39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0.173</w:t>
            </w:r>
          </w:p>
        </w:tc>
        <w:tc>
          <w:tcPr>
            <w:tcW w:type="dxa" w:w="1448"/>
          </w:tcPr>
          <w:p>
            <w:pPr>
              <w:spacing w:after="0"/>
              <w:jc w:val="left"/>
            </w:pPr>
            <w:r>
              <w:rPr>
                <w:sz w:val="16"/>
              </w:rPr>
              <w:t>events per year</w:t>
            </w:r>
          </w:p>
        </w:tc>
        <w:tc>
          <w:tcPr>
            <w:tcW w:type="dxa" w:w="1565"/>
          </w:tcPr>
          <w:p>
            <w:pPr>
              <w:spacing w:after="0"/>
              <w:jc w:val="left"/>
            </w:pPr>
            <w:r>
              <w:rPr>
                <w:sz w:val="16"/>
              </w:rPr>
              <w:t>about 1 in 6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42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p>
        </w:tc>
        <w:tc>
          <w:tcPr>
            <w:tcW w:type="dxa" w:w="1448"/>
          </w:tcPr>
          <w:p>
            <w:pPr>
              <w:spacing w:after="0"/>
              <w:jc w:val="left"/>
            </w:pPr>
            <w:r>
              <w:rPr>
                <w:sz w:val="16"/>
              </w:rPr>
              <w:t>event-days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0.679</w:t>
            </w:r>
          </w:p>
        </w:tc>
        <w:tc>
          <w:tcPr>
            <w:tcW w:type="dxa" w:w="1448"/>
          </w:tcPr>
          <w:p>
            <w:pPr>
              <w:spacing w:after="0"/>
              <w:jc w:val="left"/>
            </w:pPr>
            <w:r>
              <w:rPr>
                <w:sz w:val="16"/>
              </w:rPr>
              <w:t>event-days per year</w:t>
            </w:r>
          </w:p>
        </w:tc>
        <w:tc>
          <w:tcPr>
            <w:tcW w:type="dxa" w:w="1565"/>
          </w:tcPr>
          <w:p>
            <w:pPr>
              <w:spacing w:after="0"/>
              <w:jc w:val="left"/>
            </w:pPr>
            <w:r>
              <w:rPr>
                <w:sz w:val="16"/>
              </w:rPr>
              <w:t>about 0.679 days per year</w:t>
            </w:r>
          </w:p>
        </w:tc>
        <w:tc>
          <w:tcPr>
            <w:tcW w:type="dxa" w:w="1037"/>
          </w:tcPr>
          <w:p>
            <w:pPr>
              <w:spacing w:after="0"/>
              <w:jc w:val="left"/>
            </w:pPr>
            <w:r>
              <w:rPr>
                <w:sz w:val="16"/>
              </w:rPr>
              <w:t>Likely</w:t>
            </w:r>
          </w:p>
        </w:tc>
        <w:tc>
          <w:tcPr>
            <w:tcW w:type="dxa" w:w="1761"/>
          </w:tcPr>
          <w:p>
            <w:pPr>
              <w:spacing w:after="0"/>
              <w:jc w:val="left"/>
            </w:pPr>
            <w:r>
              <w:rPr>
                <w:sz w:val="16"/>
              </w:rPr>
              <w:t>event-days in 23 of 30 years, 1996 to 2025 (76.7%)</w:t>
            </w:r>
          </w:p>
        </w:tc>
        <w:tc>
          <w:tcPr>
            <w:tcW w:type="dxa" w:w="1520"/>
          </w:tcPr>
          <w:p>
            <w:pPr>
              <w:spacing w:after="0"/>
              <w:jc w:val="right"/>
            </w:pPr>
            <w:r>
              <w:rPr>
                <w:sz w:val="16"/>
              </w:rPr>
              <w:t>19</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1.16</w:t>
            </w:r>
          </w:p>
        </w:tc>
        <w:tc>
          <w:tcPr>
            <w:tcW w:type="dxa" w:w="1448"/>
          </w:tcPr>
          <w:p>
            <w:pPr>
              <w:spacing w:after="0"/>
              <w:jc w:val="left"/>
            </w:pPr>
            <w:r>
              <w:rPr>
                <w:sz w:val="16"/>
              </w:rPr>
              <w:t>events per year (modeled)</w:t>
            </w:r>
          </w:p>
        </w:tc>
        <w:tc>
          <w:tcPr>
            <w:tcW w:type="dxa" w:w="1565"/>
          </w:tcPr>
          <w:p>
            <w:pPr>
              <w:spacing w:after="0"/>
              <w:jc w:val="left"/>
            </w:pPr>
            <w:r>
              <w:rPr>
                <w:sz w:val="16"/>
              </w:rPr>
              <w:t>about 1.16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65.2</w:t>
            </w:r>
          </w:p>
        </w:tc>
        <w:tc>
          <w:tcPr>
            <w:tcW w:type="dxa" w:w="1448"/>
          </w:tcPr>
          <w:p>
            <w:pPr>
              <w:spacing w:after="0"/>
              <w:jc w:val="left"/>
            </w:pPr>
            <w:r>
              <w:rPr>
                <w:sz w:val="16"/>
              </w:rPr>
              <w:t>days per year with a strike</w:t>
            </w:r>
          </w:p>
        </w:tc>
        <w:tc>
          <w:tcPr>
            <w:tcW w:type="dxa" w:w="1565"/>
          </w:tcPr>
          <w:p>
            <w:pPr>
              <w:spacing w:after="0"/>
              <w:jc w:val="left"/>
            </w:pPr>
            <w:r>
              <w:rPr>
                <w:sz w:val="16"/>
              </w:rPr>
              <w:t>about 65.2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0.00498</w:t>
            </w:r>
          </w:p>
        </w:tc>
        <w:tc>
          <w:tcPr>
            <w:tcW w:type="dxa" w:w="1448"/>
          </w:tcPr>
          <w:p>
            <w:pPr>
              <w:spacing w:after="0"/>
              <w:jc w:val="left"/>
            </w:pPr>
            <w:r>
              <w:rPr>
                <w:sz w:val="16"/>
              </w:rPr>
              <w:t>events per year</w:t>
            </w:r>
          </w:p>
        </w:tc>
        <w:tc>
          <w:tcPr>
            <w:tcW w:type="dxa" w:w="1565"/>
          </w:tcPr>
          <w:p>
            <w:pPr>
              <w:spacing w:after="0"/>
              <w:jc w:val="left"/>
            </w:pPr>
            <w:r>
              <w:rPr>
                <w:sz w:val="16"/>
              </w:rPr>
              <w:t>about 1 in 201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0.00288</w:t>
            </w:r>
          </w:p>
        </w:tc>
        <w:tc>
          <w:tcPr>
            <w:tcW w:type="dxa" w:w="1448"/>
          </w:tcPr>
          <w:p>
            <w:pPr>
              <w:spacing w:after="0"/>
              <w:jc w:val="left"/>
            </w:pPr>
            <w:r>
              <w:rPr>
                <w:sz w:val="16"/>
              </w:rPr>
              <w:t>events per year</w:t>
            </w:r>
          </w:p>
        </w:tc>
        <w:tc>
          <w:tcPr>
            <w:tcW w:type="dxa" w:w="1565"/>
          </w:tcPr>
          <w:p>
            <w:pPr>
              <w:spacing w:after="0"/>
              <w:jc w:val="left"/>
            </w:pPr>
            <w:r>
              <w:rPr>
                <w:sz w:val="16"/>
              </w:rPr>
              <w:t>about 1 in 348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0.0557</w:t>
            </w: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r>
              <w:rPr>
                <w:sz w:val="16"/>
              </w:rPr>
              <w:t>chance at the county's most exposed location in a year: 5.57%</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p>
        </w:tc>
        <w:tc>
          <w:tcPr>
            <w:tcW w:type="dxa" w:w="1448"/>
          </w:tcPr>
          <w:p>
            <w:pPr>
              <w:spacing w:after="0"/>
              <w:jc w:val="left"/>
            </w:pPr>
            <w:r>
              <w:rPr>
                <w:sz w:val="16"/>
              </w:rPr>
              <w:t>annual probability at a location</w:t>
            </w:r>
          </w:p>
        </w:tc>
        <w:tc>
          <w:tcPr>
            <w:tcW w:type="dxa" w:w="1565"/>
          </w:tcPr>
          <w:p>
            <w:pPr>
              <w:spacing w:after="0"/>
              <w:jc w:val="left"/>
            </w:pP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9, Insufficient Data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2"/>
        <w:gridCol w:w="695"/>
        <w:gridCol w:w="2065"/>
        <w:gridCol w:w="2156"/>
        <w:gridCol w:w="1517"/>
        <w:gridCol w:w="1846"/>
        <w:gridCol w:w="3952"/>
      </w:tblGrid>
      <w:tr>
        <w:trPr>
          <w:cantSplit/>
          <w:tblHeader/>
        </w:trPr>
        <w:tc>
          <w:tcPr>
            <w:tcW w:type="dxa" w:w="1882"/>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2"/>
            <w:shd w:val="clear" w:color="auto" w:fill="E8E8E8"/>
          </w:tcPr>
          <w:p>
            <w:pPr>
              <w:spacing w:after="0"/>
              <w:jc w:val="left"/>
            </w:pPr>
            <w:r>
              <w:rPr>
                <w:b/>
                <w:sz w:val="16"/>
              </w:rPr>
              <w:t>Notes</w:t>
            </w:r>
          </w:p>
        </w:tc>
      </w:tr>
      <w:tr>
        <w:trPr>
          <w:cantSplit/>
        </w:trPr>
        <w:tc>
          <w:tcPr>
            <w:tcW w:type="dxa" w:w="1882"/>
          </w:tcPr>
          <w:p>
            <w:pPr>
              <w:spacing w:after="0"/>
              <w:jc w:val="left"/>
            </w:pPr>
            <w:r>
              <w:rPr>
                <w:sz w:val="16"/>
              </w:rPr>
              <w:t>Vega Baja Municipio</w:t>
            </w:r>
          </w:p>
        </w:tc>
        <w:tc>
          <w:tcPr>
            <w:tcW w:type="dxa" w:w="695"/>
          </w:tcPr>
          <w:p>
            <w:pPr>
              <w:spacing w:after="0"/>
              <w:jc w:val="left"/>
            </w:pPr>
            <w:r>
              <w:rPr>
                <w:sz w:val="16"/>
              </w:rPr>
              <w:t>County</w:t>
            </w:r>
          </w:p>
        </w:tc>
        <w:tc>
          <w:tcPr>
            <w:tcW w:type="dxa" w:w="2065"/>
          </w:tcPr>
          <w:p>
            <w:pPr>
              <w:spacing w:after="0"/>
              <w:jc w:val="left"/>
            </w:pPr>
            <w:r>
              <w:rPr>
                <w:sz w:val="16"/>
              </w:rPr>
              <w:t>Expired on 2026-03-03</w:t>
            </w:r>
          </w:p>
        </w:tc>
        <w:tc>
          <w:tcPr>
            <w:tcW w:type="dxa" w:w="2156"/>
          </w:tcPr>
          <w:p>
            <w:pPr>
              <w:spacing w:after="0"/>
              <w:jc w:val="right"/>
            </w:pPr>
            <w:r>
              <w:rPr>
                <w:sz w:val="16"/>
              </w:rPr>
              <w:t>FMA RL 0, SRL 0; any 0</w:t>
            </w:r>
          </w:p>
        </w:tc>
        <w:tc>
          <w:tcPr>
            <w:tcW w:type="dxa" w:w="1517"/>
          </w:tcPr>
          <w:p>
            <w:pPr>
              <w:spacing w:after="0"/>
              <w:jc w:val="right"/>
            </w:pPr>
            <w:r>
              <w:rPr>
                <w:sz w:val="16"/>
              </w:rPr>
              <w:t>$49,794,110.92</w:t>
            </w:r>
          </w:p>
        </w:tc>
        <w:tc>
          <w:tcPr>
            <w:tcW w:type="dxa" w:w="1846"/>
          </w:tcPr>
          <w:p>
            <w:pPr>
              <w:spacing w:after="0"/>
              <w:jc w:val="right"/>
            </w:pPr>
            <w:r>
              <w:rPr>
                <w:sz w:val="16"/>
              </w:rPr>
              <w:t>0; 0</w:t>
            </w:r>
          </w:p>
        </w:tc>
        <w:tc>
          <w:tcPr>
            <w:tcW w:type="dxa" w:w="3952"/>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2021-03-04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$1,040,342,351</w:t>
            </w:r>
          </w:p>
        </w:tc>
        <w:tc>
          <w:tcPr>
            <w:tcW w:type="dxa" w:w="1137"/>
          </w:tcPr>
          <w:p>
            <w:pPr>
              <w:spacing w:after="0"/>
              <w:jc w:val="right"/>
            </w:pPr>
          </w:p>
        </w:tc>
        <w:tc>
          <w:tcPr>
            <w:tcW w:type="dxa" w:w="1045"/>
          </w:tcPr>
          <w:p>
            <w:pPr>
              <w:spacing w:after="0"/>
              <w:jc w:val="right"/>
            </w:pPr>
            <w:r>
              <w:rPr>
                <w:sz w:val="16"/>
              </w:rPr>
              <w:t>6,203</w:t>
            </w:r>
          </w:p>
        </w:tc>
        <w:tc>
          <w:tcPr>
            <w:tcW w:type="dxa" w:w="1126"/>
          </w:tcPr>
          <w:p>
            <w:pPr>
              <w:spacing w:after="0"/>
              <w:jc w:val="right"/>
            </w:pPr>
            <w:r>
              <w:rPr>
                <w:sz w:val="16"/>
              </w:rPr>
              <w:t>$16,869</w:t>
            </w:r>
          </w:p>
        </w:tc>
        <w:tc>
          <w:tcPr>
            <w:tcW w:type="dxa" w:w="1126"/>
          </w:tcPr>
          <w:p>
            <w:pPr>
              <w:spacing w:after="0"/>
              <w:jc w:val="right"/>
            </w:pPr>
          </w:p>
        </w:tc>
        <w:tc>
          <w:tcPr>
            <w:tcW w:type="dxa" w:w="1175"/>
          </w:tcPr>
          <w:p>
            <w:pPr>
              <w:spacing w:after="0"/>
              <w:jc w:val="right"/>
            </w:pPr>
            <w:r>
              <w:rPr>
                <w:sz w:val="16"/>
              </w:rPr>
              <w:t>$8,706</w:t>
            </w:r>
          </w:p>
        </w:tc>
        <w:tc>
          <w:tcPr>
            <w:tcW w:type="dxa" w:w="1050"/>
          </w:tcPr>
          <w:p>
            <w:pPr>
              <w:spacing w:after="0"/>
              <w:jc w:val="right"/>
            </w:pPr>
            <w:r>
              <w:rPr>
                <w:sz w:val="16"/>
              </w:rPr>
              <w:t>0.00162%</w:t>
            </w:r>
          </w:p>
        </w:tc>
        <w:tc>
          <w:tcPr>
            <w:tcW w:type="dxa" w:w="1224"/>
          </w:tcPr>
          <w:p>
            <w:pPr>
              <w:spacing w:after="0"/>
              <w:jc w:val="right"/>
            </w:pPr>
          </w:p>
        </w:tc>
        <w:tc>
          <w:tcPr>
            <w:tcW w:type="dxa" w:w="1110"/>
          </w:tcPr>
          <w:p>
            <w:pPr>
              <w:spacing w:after="0"/>
              <w:jc w:val="right"/>
            </w:pPr>
            <w:r>
              <w:rPr>
                <w:sz w:val="16"/>
              </w:rPr>
              <w:t>$15,900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$10,636,745,461</w:t>
            </w:r>
          </w:p>
        </w:tc>
        <w:tc>
          <w:tcPr>
            <w:tcW w:type="dxa" w:w="1137"/>
          </w:tcPr>
          <w:p>
            <w:pPr>
              <w:spacing w:after="0"/>
              <w:jc w:val="right"/>
            </w:pPr>
          </w:p>
        </w:tc>
        <w:tc>
          <w:tcPr>
            <w:tcW w:type="dxa" w:w="1045"/>
          </w:tcPr>
          <w:p>
            <w:pPr>
              <w:spacing w:after="0"/>
              <w:jc w:val="right"/>
            </w:pPr>
            <w:r>
              <w:rPr>
                <w:sz w:val="16"/>
              </w:rPr>
              <w:t>54,414</w:t>
            </w:r>
          </w:p>
        </w:tc>
        <w:tc>
          <w:tcPr>
            <w:tcW w:type="dxa" w:w="1126"/>
          </w:tcPr>
          <w:p>
            <w:pPr>
              <w:spacing w:after="0"/>
              <w:jc w:val="right"/>
            </w:pPr>
            <w:r>
              <w:rPr>
                <w:sz w:val="16"/>
              </w:rPr>
              <w:t>$5,873,946</w:t>
            </w:r>
          </w:p>
        </w:tc>
        <w:tc>
          <w:tcPr>
            <w:tcW w:type="dxa" w:w="1126"/>
          </w:tcPr>
          <w:p>
            <w:pPr>
              <w:spacing w:after="0"/>
              <w:jc w:val="right"/>
            </w:pPr>
          </w:p>
        </w:tc>
        <w:tc>
          <w:tcPr>
            <w:tcW w:type="dxa" w:w="1175"/>
          </w:tcPr>
          <w:p>
            <w:pPr>
              <w:spacing w:after="0"/>
              <w:jc w:val="right"/>
            </w:pPr>
            <w:r>
              <w:rPr>
                <w:sz w:val="16"/>
              </w:rPr>
              <w:t>$7,824,586</w:t>
            </w:r>
          </w:p>
        </w:tc>
        <w:tc>
          <w:tcPr>
            <w:tcW w:type="dxa" w:w="1050"/>
          </w:tcPr>
          <w:p>
            <w:pPr>
              <w:spacing w:after="0"/>
              <w:jc w:val="right"/>
            </w:pPr>
            <w:r>
              <w:rPr>
                <w:sz w:val="16"/>
              </w:rPr>
              <w:t>0.0552%</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$6,804,078,728</w:t>
            </w:r>
          </w:p>
        </w:tc>
        <w:tc>
          <w:tcPr>
            <w:tcW w:type="dxa" w:w="1137"/>
          </w:tcPr>
          <w:p>
            <w:pPr>
              <w:spacing w:after="0"/>
              <w:jc w:val="right"/>
            </w:pPr>
            <w:r>
              <w:rPr>
                <w:sz w:val="16"/>
              </w:rPr>
              <w:t>$0</w:t>
            </w:r>
          </w:p>
        </w:tc>
        <w:tc>
          <w:tcPr>
            <w:tcW w:type="dxa" w:w="1045"/>
          </w:tcPr>
          <w:p>
            <w:pPr>
              <w:spacing w:after="0"/>
              <w:jc w:val="right"/>
            </w:pPr>
            <w:r>
              <w:rPr>
                <w:sz w:val="16"/>
              </w:rPr>
              <w:t>54,334</w:t>
            </w:r>
          </w:p>
        </w:tc>
        <w:tc>
          <w:tcPr>
            <w:tcW w:type="dxa" w:w="1126"/>
          </w:tcPr>
          <w:p>
            <w:pPr>
              <w:spacing w:after="0"/>
              <w:jc w:val="right"/>
            </w:pPr>
            <w:r>
              <w:rPr>
                <w:sz w:val="16"/>
              </w:rPr>
              <w:t>$82</w:t>
            </w:r>
          </w:p>
        </w:tc>
        <w:tc>
          <w:tcPr>
            <w:tcW w:type="dxa" w:w="1126"/>
          </w:tcPr>
          <w:p>
            <w:pPr>
              <w:spacing w:after="0"/>
              <w:jc w:val="right"/>
            </w:pPr>
            <w:r>
              <w:rPr>
                <w:sz w:val="16"/>
              </w:rPr>
              <w:t>$0</w:t>
            </w:r>
          </w:p>
        </w:tc>
        <w:tc>
          <w:tcPr>
            <w:tcW w:type="dxa" w:w="1175"/>
          </w:tcPr>
          <w:p>
            <w:pPr>
              <w:spacing w:after="0"/>
              <w:jc w:val="right"/>
            </w:pPr>
            <w:r>
              <w:rPr>
                <w:sz w:val="16"/>
              </w:rPr>
              <w:t>$763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$6,803,293,936</w:t>
            </w:r>
          </w:p>
        </w:tc>
        <w:tc>
          <w:tcPr>
            <w:tcW w:type="dxa" w:w="1137"/>
          </w:tcPr>
          <w:p>
            <w:pPr>
              <w:spacing w:after="0"/>
              <w:jc w:val="right"/>
            </w:pPr>
            <w:r>
              <w:rPr>
                <w:sz w:val="16"/>
              </w:rPr>
              <w:t>$0</w:t>
            </w:r>
          </w:p>
        </w:tc>
        <w:tc>
          <w:tcPr>
            <w:tcW w:type="dxa" w:w="1045"/>
          </w:tcPr>
          <w:p>
            <w:pPr>
              <w:spacing w:after="0"/>
              <w:jc w:val="right"/>
            </w:pPr>
            <w:r>
              <w:rPr>
                <w:sz w:val="16"/>
              </w:rPr>
              <w:t>54,329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r>
              <w:rPr>
                <w:sz w:val="16"/>
              </w:rPr>
              <w:t>0%</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$6,803,527,407</w:t>
            </w:r>
          </w:p>
        </w:tc>
        <w:tc>
          <w:tcPr>
            <w:tcW w:type="dxa" w:w="1137"/>
          </w:tcPr>
          <w:p>
            <w:pPr>
              <w:spacing w:after="0"/>
              <w:jc w:val="right"/>
            </w:pPr>
            <w:r>
              <w:rPr>
                <w:sz w:val="16"/>
              </w:rPr>
              <w:t>$0</w:t>
            </w:r>
          </w:p>
        </w:tc>
        <w:tc>
          <w:tcPr>
            <w:tcW w:type="dxa" w:w="1045"/>
          </w:tcPr>
          <w:p>
            <w:pPr>
              <w:spacing w:after="0"/>
              <w:jc w:val="right"/>
            </w:pPr>
            <w:r>
              <w:rPr>
                <w:sz w:val="16"/>
              </w:rPr>
              <w:t>54,328</w:t>
            </w:r>
          </w:p>
        </w:tc>
        <w:tc>
          <w:tcPr>
            <w:tcW w:type="dxa" w:w="1126"/>
          </w:tcPr>
          <w:p>
            <w:pPr>
              <w:spacing w:after="0"/>
              <w:jc w:val="right"/>
            </w:pPr>
            <w:r>
              <w:rPr>
                <w:sz w:val="16"/>
              </w:rPr>
              <w:t>$16,861,212</w:t>
            </w:r>
          </w:p>
        </w:tc>
        <w:tc>
          <w:tcPr>
            <w:tcW w:type="dxa" w:w="1126"/>
          </w:tcPr>
          <w:p>
            <w:pPr>
              <w:spacing w:after="0"/>
              <w:jc w:val="right"/>
            </w:pPr>
            <w:r>
              <w:rPr>
                <w:sz w:val="16"/>
              </w:rPr>
              <w:t>$0</w:t>
            </w:r>
          </w:p>
        </w:tc>
        <w:tc>
          <w:tcPr>
            <w:tcW w:type="dxa" w:w="1175"/>
          </w:tcPr>
          <w:p>
            <w:pPr>
              <w:spacing w:after="0"/>
              <w:jc w:val="right"/>
            </w:pPr>
            <w:r>
              <w:rPr>
                <w:sz w:val="16"/>
              </w:rPr>
              <w:t>$1,399,892</w:t>
            </w:r>
          </w:p>
        </w:tc>
        <w:tc>
          <w:tcPr>
            <w:tcW w:type="dxa" w:w="1050"/>
          </w:tcPr>
          <w:p>
            <w:pPr>
              <w:spacing w:after="0"/>
              <w:jc w:val="right"/>
            </w:pPr>
            <w:r>
              <w:rPr>
                <w:sz w:val="16"/>
              </w:rPr>
              <w:t>0.248%</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r>
              <w:rPr>
                <w:sz w:val="16"/>
              </w:rPr>
              <w:t>$1,257,835.18</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$6,786,469,111</w:t>
            </w:r>
          </w:p>
        </w:tc>
        <w:tc>
          <w:tcPr>
            <w:tcW w:type="dxa" w:w="1137"/>
          </w:tcPr>
          <w:p>
            <w:pPr>
              <w:spacing w:after="0"/>
              <w:jc w:val="right"/>
            </w:pPr>
            <w:r>
              <w:rPr>
                <w:sz w:val="16"/>
              </w:rPr>
              <w:t>$0</w:t>
            </w:r>
          </w:p>
        </w:tc>
        <w:tc>
          <w:tcPr>
            <w:tcW w:type="dxa" w:w="1045"/>
          </w:tcPr>
          <w:p>
            <w:pPr>
              <w:spacing w:after="0"/>
              <w:jc w:val="right"/>
            </w:pPr>
            <w:r>
              <w:rPr>
                <w:sz w:val="16"/>
              </w:rPr>
              <w:t>4,973</w:t>
            </w:r>
          </w:p>
        </w:tc>
        <w:tc>
          <w:tcPr>
            <w:tcW w:type="dxa" w:w="1126"/>
          </w:tcPr>
          <w:p>
            <w:pPr>
              <w:spacing w:after="0"/>
              <w:jc w:val="right"/>
            </w:pPr>
            <w:r>
              <w:rPr>
                <w:sz w:val="16"/>
              </w:rPr>
              <w:t>$4,695,234</w:t>
            </w:r>
          </w:p>
        </w:tc>
        <w:tc>
          <w:tcPr>
            <w:tcW w:type="dxa" w:w="1126"/>
          </w:tcPr>
          <w:p>
            <w:pPr>
              <w:spacing w:after="0"/>
              <w:jc w:val="right"/>
            </w:pPr>
            <w:r>
              <w:rPr>
                <w:sz w:val="16"/>
              </w:rPr>
              <w:t>$0</w:t>
            </w:r>
          </w:p>
        </w:tc>
        <w:tc>
          <w:tcPr>
            <w:tcW w:type="dxa" w:w="1175"/>
          </w:tcPr>
          <w:p>
            <w:pPr>
              <w:spacing w:after="0"/>
              <w:jc w:val="right"/>
            </w:pPr>
            <w:r>
              <w:rPr>
                <w:sz w:val="16"/>
              </w:rPr>
              <w:t>$84,883</w:t>
            </w:r>
          </w:p>
        </w:tc>
        <w:tc>
          <w:tcPr>
            <w:tcW w:type="dxa" w:w="1050"/>
          </w:tcPr>
          <w:p>
            <w:pPr>
              <w:spacing w:after="0"/>
              <w:jc w:val="right"/>
            </w:pPr>
            <w:r>
              <w:rPr>
                <w:sz w:val="16"/>
              </w:rPr>
              <w:t>n/a (see note)</w:t>
            </w:r>
          </w:p>
        </w:tc>
        <w:tc>
          <w:tcPr>
            <w:tcW w:type="dxa" w:w="1224"/>
          </w:tcPr>
          <w:p>
            <w:pPr>
              <w:spacing w:after="0"/>
              <w:jc w:val="right"/>
            </w:pPr>
            <w:r>
              <w:rPr>
                <w:sz w:val="16"/>
              </w:rPr>
              <w:t>$161,600</w:t>
            </w: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$550,541,405</w:t>
            </w:r>
          </w:p>
        </w:tc>
        <w:tc>
          <w:tcPr>
            <w:tcW w:type="dxa" w:w="1137"/>
          </w:tcPr>
          <w:p>
            <w:pPr>
              <w:spacing w:after="0"/>
              <w:jc w:val="right"/>
            </w:pPr>
          </w:p>
        </w:tc>
        <w:tc>
          <w:tcPr>
            <w:tcW w:type="dxa" w:w="1045"/>
          </w:tcPr>
          <w:p>
            <w:pPr>
              <w:spacing w:after="0"/>
              <w:jc w:val="right"/>
            </w:pPr>
            <w:r>
              <w:rPr>
                <w:sz w:val="16"/>
              </w:rPr>
              <w:t>5,125</w:t>
            </w:r>
          </w:p>
        </w:tc>
        <w:tc>
          <w:tcPr>
            <w:tcW w:type="dxa" w:w="1126"/>
          </w:tcPr>
          <w:p>
            <w:pPr>
              <w:spacing w:after="0"/>
              <w:jc w:val="right"/>
            </w:pPr>
            <w:r>
              <w:rPr>
                <w:sz w:val="16"/>
              </w:rPr>
              <w:t>$1,094,206</w:t>
            </w:r>
          </w:p>
        </w:tc>
        <w:tc>
          <w:tcPr>
            <w:tcW w:type="dxa" w:w="1126"/>
          </w:tcPr>
          <w:p>
            <w:pPr>
              <w:spacing w:after="0"/>
              <w:jc w:val="right"/>
            </w:pPr>
          </w:p>
        </w:tc>
        <w:tc>
          <w:tcPr>
            <w:tcW w:type="dxa" w:w="1175"/>
          </w:tcPr>
          <w:p>
            <w:pPr>
              <w:spacing w:after="0"/>
              <w:jc w:val="right"/>
            </w:pPr>
            <w:r>
              <w:rPr>
                <w:sz w:val="16"/>
              </w:rPr>
              <w:t>$5,123</w:t>
            </w:r>
          </w:p>
        </w:tc>
        <w:tc>
          <w:tcPr>
            <w:tcW w:type="dxa" w:w="1050"/>
          </w:tcPr>
          <w:p>
            <w:pPr>
              <w:spacing w:after="0"/>
              <w:jc w:val="right"/>
            </w:pPr>
            <w:r>
              <w:rPr>
                <w:sz w:val="16"/>
              </w:rPr>
              <w:t>0.199%</w:t>
            </w:r>
          </w:p>
        </w:tc>
        <w:tc>
          <w:tcPr>
            <w:tcW w:type="dxa" w:w="1224"/>
          </w:tcPr>
          <w:p>
            <w:pPr>
              <w:spacing w:after="0"/>
              <w:jc w:val="right"/>
            </w:pPr>
            <w:r>
              <w:rPr>
                <w:sz w:val="16"/>
              </w:rPr>
              <w:t>$4,500</w:t>
            </w:r>
          </w:p>
        </w:tc>
        <w:tc>
          <w:tcPr>
            <w:tcW w:type="dxa" w:w="1110"/>
          </w:tcPr>
          <w:p>
            <w:pPr>
              <w:spacing w:after="0"/>
              <w:jc w:val="right"/>
            </w:pPr>
          </w:p>
        </w:tc>
        <w:tc>
          <w:tcPr>
            <w:tcW w:type="dxa" w:w="1345"/>
          </w:tcPr>
          <w:p>
            <w:pPr>
              <w:spacing w:after="0"/>
              <w:jc w:val="right"/>
            </w:pPr>
            <w:r>
              <w:rPr>
                <w:sz w:val="16"/>
              </w:rPr>
              <w:t>none found (2 declarations)</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$6,804,078,728</w:t>
            </w:r>
          </w:p>
        </w:tc>
        <w:tc>
          <w:tcPr>
            <w:tcW w:type="dxa" w:w="1137"/>
          </w:tcPr>
          <w:p>
            <w:pPr>
              <w:spacing w:after="0"/>
              <w:jc w:val="right"/>
            </w:pPr>
          </w:p>
        </w:tc>
        <w:tc>
          <w:tcPr>
            <w:tcW w:type="dxa" w:w="1045"/>
          </w:tcPr>
          <w:p>
            <w:pPr>
              <w:spacing w:after="0"/>
              <w:jc w:val="right"/>
            </w:pPr>
            <w:r>
              <w:rPr>
                <w:sz w:val="16"/>
              </w:rPr>
              <w:t>54,334</w:t>
            </w:r>
          </w:p>
        </w:tc>
        <w:tc>
          <w:tcPr>
            <w:tcW w:type="dxa" w:w="1126"/>
          </w:tcPr>
          <w:p>
            <w:pPr>
              <w:spacing w:after="0"/>
              <w:jc w:val="right"/>
            </w:pPr>
            <w:r>
              <w:rPr>
                <w:sz w:val="16"/>
              </w:rPr>
              <w:t>$13,073</w:t>
            </w:r>
          </w:p>
        </w:tc>
        <w:tc>
          <w:tcPr>
            <w:tcW w:type="dxa" w:w="1126"/>
          </w:tcPr>
          <w:p>
            <w:pPr>
              <w:spacing w:after="0"/>
              <w:jc w:val="right"/>
            </w:pPr>
          </w:p>
        </w:tc>
        <w:tc>
          <w:tcPr>
            <w:tcW w:type="dxa" w:w="1175"/>
          </w:tcPr>
          <w:p>
            <w:pPr>
              <w:spacing w:after="0"/>
              <w:jc w:val="right"/>
            </w:pPr>
            <w:r>
              <w:rPr>
                <w:sz w:val="16"/>
              </w:rPr>
              <w:t>$663,376</w:t>
            </w:r>
          </w:p>
        </w:tc>
        <w:tc>
          <w:tcPr>
            <w:tcW w:type="dxa" w:w="1050"/>
          </w:tcPr>
          <w:p>
            <w:pPr>
              <w:spacing w:after="0"/>
              <w:jc w:val="right"/>
            </w:pPr>
            <w:r>
              <w:rPr>
                <w:sz w:val="16"/>
              </w:rPr>
              <w:t>0.000192%</w:t>
            </w:r>
          </w:p>
        </w:tc>
        <w:tc>
          <w:tcPr>
            <w:tcW w:type="dxa" w:w="1224"/>
          </w:tcPr>
          <w:p>
            <w:pPr>
              <w:spacing w:after="0"/>
              <w:jc w:val="right"/>
            </w:pPr>
            <w:r>
              <w:rPr>
                <w:sz w:val="16"/>
              </w:rPr>
              <w:t>$200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$6,804,078,728</w:t>
            </w:r>
          </w:p>
        </w:tc>
        <w:tc>
          <w:tcPr>
            <w:tcW w:type="dxa" w:w="1137"/>
          </w:tcPr>
          <w:p>
            <w:pPr>
              <w:spacing w:after="0"/>
              <w:jc w:val="right"/>
            </w:pPr>
            <w:r>
              <w:rPr>
                <w:sz w:val="16"/>
              </w:rPr>
              <w:t>$0</w:t>
            </w:r>
          </w:p>
        </w:tc>
        <w:tc>
          <w:tcPr>
            <w:tcW w:type="dxa" w:w="1045"/>
          </w:tcPr>
          <w:p>
            <w:pPr>
              <w:spacing w:after="0"/>
              <w:jc w:val="right"/>
            </w:pPr>
            <w:r>
              <w:rPr>
                <w:sz w:val="16"/>
              </w:rPr>
              <w:t>54,334</w:t>
            </w:r>
          </w:p>
        </w:tc>
        <w:tc>
          <w:tcPr>
            <w:tcW w:type="dxa" w:w="1126"/>
          </w:tcPr>
          <w:p>
            <w:pPr>
              <w:spacing w:after="0"/>
              <w:jc w:val="right"/>
            </w:pPr>
            <w:r>
              <w:rPr>
                <w:sz w:val="16"/>
              </w:rPr>
              <w:t>$92</w:t>
            </w:r>
          </w:p>
        </w:tc>
        <w:tc>
          <w:tcPr>
            <w:tcW w:type="dxa" w:w="1126"/>
          </w:tcPr>
          <w:p>
            <w:pPr>
              <w:spacing w:after="0"/>
              <w:jc w:val="right"/>
            </w:pPr>
            <w:r>
              <w:rPr>
                <w:sz w:val="16"/>
              </w:rPr>
              <w:t>$0</w:t>
            </w:r>
          </w:p>
        </w:tc>
        <w:tc>
          <w:tcPr>
            <w:tcW w:type="dxa" w:w="1175"/>
          </w:tcPr>
          <w:p>
            <w:pPr>
              <w:spacing w:after="0"/>
              <w:jc w:val="right"/>
            </w:pPr>
            <w:r>
              <w:rPr>
                <w:sz w:val="16"/>
              </w:rPr>
              <w:t>$184</w:t>
            </w:r>
          </w:p>
        </w:tc>
        <w:tc>
          <w:tcPr>
            <w:tcW w:type="dxa" w:w="1050"/>
          </w:tcPr>
          <w:p>
            <w:pPr>
              <w:spacing w:after="0"/>
              <w:jc w:val="right"/>
            </w:pPr>
            <w:r>
              <w:rPr>
                <w:sz w:val="16"/>
              </w:rPr>
              <w:t>under 0.0001%</w:t>
            </w:r>
          </w:p>
        </w:tc>
        <w:tc>
          <w:tcPr>
            <w:tcW w:type="dxa" w:w="1224"/>
          </w:tcPr>
          <w:p>
            <w:pPr>
              <w:spacing w:after="0"/>
              <w:jc w:val="right"/>
            </w:pPr>
            <w:r>
              <w:rPr>
                <w:sz w:val="16"/>
              </w:rPr>
              <w:t>$15,500</w:t>
            </w: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$6,804,078,728</w:t>
            </w:r>
          </w:p>
        </w:tc>
        <w:tc>
          <w:tcPr>
            <w:tcW w:type="dxa" w:w="1137"/>
          </w:tcPr>
          <w:p>
            <w:pPr>
              <w:spacing w:after="0"/>
              <w:jc w:val="right"/>
            </w:pPr>
            <w:r>
              <w:rPr>
                <w:sz w:val="16"/>
              </w:rPr>
              <w:t>$0</w:t>
            </w:r>
          </w:p>
        </w:tc>
        <w:tc>
          <w:tcPr>
            <w:tcW w:type="dxa" w:w="1045"/>
          </w:tcPr>
          <w:p>
            <w:pPr>
              <w:spacing w:after="0"/>
              <w:jc w:val="right"/>
            </w:pPr>
            <w:r>
              <w:rPr>
                <w:sz w:val="16"/>
              </w:rPr>
              <w:t>54,334</w:t>
            </w:r>
          </w:p>
        </w:tc>
        <w:tc>
          <w:tcPr>
            <w:tcW w:type="dxa" w:w="1126"/>
          </w:tcPr>
          <w:p>
            <w:pPr>
              <w:spacing w:after="0"/>
              <w:jc w:val="right"/>
            </w:pPr>
            <w:r>
              <w:rPr>
                <w:sz w:val="16"/>
              </w:rPr>
              <w:t>$14,002</w:t>
            </w:r>
          </w:p>
        </w:tc>
        <w:tc>
          <w:tcPr>
            <w:tcW w:type="dxa" w:w="1126"/>
          </w:tcPr>
          <w:p>
            <w:pPr>
              <w:spacing w:after="0"/>
              <w:jc w:val="right"/>
            </w:pPr>
            <w:r>
              <w:rPr>
                <w:sz w:val="16"/>
              </w:rPr>
              <w:t>$0</w:t>
            </w:r>
          </w:p>
        </w:tc>
        <w:tc>
          <w:tcPr>
            <w:tcW w:type="dxa" w:w="1175"/>
          </w:tcPr>
          <w:p>
            <w:pPr>
              <w:spacing w:after="0"/>
              <w:jc w:val="right"/>
            </w:pPr>
            <w:r>
              <w:rPr>
                <w:sz w:val="16"/>
              </w:rPr>
              <w:t>$19,531</w:t>
            </w:r>
          </w:p>
        </w:tc>
        <w:tc>
          <w:tcPr>
            <w:tcW w:type="dxa" w:w="1050"/>
          </w:tcPr>
          <w:p>
            <w:pPr>
              <w:spacing w:after="0"/>
              <w:jc w:val="right"/>
            </w:pPr>
            <w:r>
              <w:rPr>
                <w:sz w:val="16"/>
              </w:rPr>
              <w:t>0.000206%</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$1,036,768,895</w:t>
            </w:r>
          </w:p>
        </w:tc>
        <w:tc>
          <w:tcPr>
            <w:tcW w:type="dxa" w:w="1137"/>
          </w:tcPr>
          <w:p>
            <w:pPr>
              <w:spacing w:after="0"/>
              <w:jc w:val="right"/>
            </w:pPr>
          </w:p>
        </w:tc>
        <w:tc>
          <w:tcPr>
            <w:tcW w:type="dxa" w:w="1045"/>
          </w:tcPr>
          <w:p>
            <w:pPr>
              <w:spacing w:after="0"/>
              <w:jc w:val="right"/>
            </w:pPr>
            <w:r>
              <w:rPr>
                <w:sz w:val="16"/>
              </w:rPr>
              <w:t>3,293</w:t>
            </w:r>
          </w:p>
        </w:tc>
        <w:tc>
          <w:tcPr>
            <w:tcW w:type="dxa" w:w="1126"/>
          </w:tcPr>
          <w:p>
            <w:pPr>
              <w:spacing w:after="0"/>
              <w:jc w:val="right"/>
            </w:pPr>
            <w:r>
              <w:rPr>
                <w:sz w:val="16"/>
              </w:rPr>
              <w:t>$172,869</w:t>
            </w:r>
          </w:p>
        </w:tc>
        <w:tc>
          <w:tcPr>
            <w:tcW w:type="dxa" w:w="1126"/>
          </w:tcPr>
          <w:p>
            <w:pPr>
              <w:spacing w:after="0"/>
              <w:jc w:val="right"/>
            </w:pPr>
          </w:p>
        </w:tc>
        <w:tc>
          <w:tcPr>
            <w:tcW w:type="dxa" w:w="1175"/>
          </w:tcPr>
          <w:p>
            <w:pPr>
              <w:spacing w:after="0"/>
              <w:jc w:val="right"/>
            </w:pPr>
            <w:r>
              <w:rPr>
                <w:sz w:val="16"/>
              </w:rPr>
              <w:t>$19,216,536</w:t>
            </w:r>
          </w:p>
        </w:tc>
        <w:tc>
          <w:tcPr>
            <w:tcW w:type="dxa" w:w="1050"/>
          </w:tcPr>
          <w:p>
            <w:pPr>
              <w:spacing w:after="0"/>
              <w:jc w:val="right"/>
            </w:pPr>
            <w:r>
              <w:rPr>
                <w:sz w:val="16"/>
              </w:rPr>
              <w:t>0.0167%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bl>
    <w:p>
      <w:pPr>
        <w:spacing w:after="40" w:before="60"/>
      </w:pPr>
      <w:r>
        <w:rPr>
          <w:sz w:val="15"/>
        </w:rPr>
        <w:t>Totals since 2021-03-04 (Storm Events through 2026-06-30): 33 county-coded records, 33 with a damage value recorded (including $0), $181,800; 39 zone-level records, 39 with a damage value recorded (including $0), $15,900 reported for the zone; Public Assistance on counted declarations $1,257,835.18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54,334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$6,804,078,728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$28,741,584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$29,223,582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24"/>
        <w:gridCol w:w="1103"/>
        <w:gridCol w:w="991"/>
        <w:gridCol w:w="991"/>
        <w:gridCol w:w="991"/>
        <w:gridCol w:w="991"/>
        <w:gridCol w:w="991"/>
        <w:gridCol w:w="991"/>
        <w:gridCol w:w="1103"/>
        <w:gridCol w:w="4040"/>
      </w:tblGrid>
      <w:tr>
        <w:trPr>
          <w:cantSplit/>
          <w:tblHeader/>
        </w:trPr>
        <w:tc>
          <w:tcPr>
            <w:tcW w:type="dxa" w:w="1924"/>
            <w:shd w:val="clear" w:color="auto" w:fill="E8E8E8"/>
          </w:tcPr>
          <w:p>
            <w:pPr>
              <w:spacing w:after="0"/>
              <w:jc w:val="left"/>
            </w:pPr>
            <w:r>
              <w:rPr>
                <w:b/>
                <w:sz w:val="16"/>
              </w:rPr>
              <w:t>Member</w:t>
            </w:r>
          </w:p>
        </w:tc>
        <w:tc>
          <w:tcPr>
            <w:tcW w:type="dxa" w:w="1103"/>
            <w:shd w:val="clear" w:color="auto" w:fill="E8E8E8"/>
          </w:tcPr>
          <w:p>
            <w:pPr>
              <w:spacing w:after="0"/>
              <w:jc w:val="left"/>
            </w:pPr>
            <w:r>
              <w:rPr>
                <w:b/>
                <w:sz w:val="16"/>
              </w:rPr>
              <w:t>NFIP community ID</w:t>
            </w:r>
          </w:p>
        </w:tc>
        <w:tc>
          <w:tcPr>
            <w:tcW w:type="dxa" w:w="991"/>
            <w:shd w:val="clear" w:color="auto" w:fill="E8E8E8"/>
          </w:tcPr>
          <w:p>
            <w:pPr>
              <w:spacing w:after="0"/>
              <w:jc w:val="right"/>
            </w:pPr>
            <w:r>
              <w:rPr>
                <w:b/>
                <w:sz w:val="16"/>
              </w:rPr>
              <w:t>RL, FMA</w:t>
            </w:r>
          </w:p>
          <w:p>
            <w:pPr>
              <w:spacing w:after="0"/>
              <w:jc w:val="right"/>
            </w:pPr>
            <w:r>
              <w:rPr>
                <w:i/>
                <w:color w:val="555555"/>
                <w:sz w:val="14"/>
              </w:rPr>
              <w:t>properties</w:t>
            </w:r>
          </w:p>
        </w:tc>
        <w:tc>
          <w:tcPr>
            <w:tcW w:type="dxa" w:w="991"/>
            <w:shd w:val="clear" w:color="auto" w:fill="E8E8E8"/>
          </w:tcPr>
          <w:p>
            <w:pPr>
              <w:spacing w:after="0"/>
              <w:jc w:val="right"/>
            </w:pPr>
            <w:r>
              <w:rPr>
                <w:b/>
                <w:sz w:val="16"/>
              </w:rPr>
              <w:t>SRL, FMA</w:t>
            </w:r>
          </w:p>
          <w:p>
            <w:pPr>
              <w:spacing w:after="0"/>
              <w:jc w:val="right"/>
            </w:pPr>
            <w:r>
              <w:rPr>
                <w:i/>
                <w:color w:val="555555"/>
                <w:sz w:val="14"/>
              </w:rPr>
              <w:t>properties</w:t>
            </w:r>
          </w:p>
        </w:tc>
        <w:tc>
          <w:tcPr>
            <w:tcW w:type="dxa" w:w="991"/>
            <w:shd w:val="clear" w:color="auto" w:fill="E8E8E8"/>
          </w:tcPr>
          <w:p>
            <w:pPr>
              <w:spacing w:after="0"/>
              <w:jc w:val="right"/>
            </w:pPr>
            <w:r>
              <w:rPr>
                <w:b/>
                <w:sz w:val="16"/>
              </w:rPr>
              <w:t>RL, NFIP</w:t>
            </w:r>
          </w:p>
          <w:p>
            <w:pPr>
              <w:spacing w:after="0"/>
              <w:jc w:val="right"/>
            </w:pPr>
            <w:r>
              <w:rPr>
                <w:i/>
                <w:color w:val="555555"/>
                <w:sz w:val="14"/>
              </w:rPr>
              <w:t>properties</w:t>
            </w:r>
          </w:p>
        </w:tc>
        <w:tc>
          <w:tcPr>
            <w:tcW w:type="dxa" w:w="991"/>
            <w:shd w:val="clear" w:color="auto" w:fill="E8E8E8"/>
          </w:tcPr>
          <w:p>
            <w:pPr>
              <w:spacing w:after="0"/>
              <w:jc w:val="right"/>
            </w:pPr>
            <w:r>
              <w:rPr>
                <w:b/>
                <w:sz w:val="16"/>
              </w:rPr>
              <w:t>SRL, NFIP</w:t>
            </w:r>
          </w:p>
          <w:p>
            <w:pPr>
              <w:spacing w:after="0"/>
              <w:jc w:val="right"/>
            </w:pPr>
            <w:r>
              <w:rPr>
                <w:i/>
                <w:color w:val="555555"/>
                <w:sz w:val="14"/>
              </w:rPr>
              <w:t>properties</w:t>
            </w:r>
          </w:p>
        </w:tc>
        <w:tc>
          <w:tcPr>
            <w:tcW w:type="dxa" w:w="99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1"/>
            <w:shd w:val="clear" w:color="auto" w:fill="E8E8E8"/>
          </w:tcPr>
          <w:p>
            <w:pPr>
              <w:spacing w:after="0"/>
              <w:jc w:val="right"/>
            </w:pPr>
            <w:r>
              <w:rPr>
                <w:b/>
                <w:sz w:val="16"/>
              </w:rPr>
              <w:t>Mitigated</w:t>
            </w:r>
          </w:p>
          <w:p>
            <w:pPr>
              <w:spacing w:after="0"/>
              <w:jc w:val="right"/>
            </w:pPr>
            <w:r>
              <w:rPr>
                <w:i/>
                <w:color w:val="555555"/>
                <w:sz w:val="14"/>
              </w:rPr>
              <w:t>properties</w:t>
            </w:r>
          </w:p>
        </w:tc>
        <w:tc>
          <w:tcPr>
            <w:tcW w:type="dxa" w:w="110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40"/>
            <w:shd w:val="clear" w:color="auto" w:fill="E8E8E8"/>
          </w:tcPr>
          <w:p>
            <w:pPr>
              <w:spacing w:after="0"/>
              <w:jc w:val="left"/>
            </w:pPr>
            <w:r>
              <w:rPr>
                <w:b/>
                <w:sz w:val="16"/>
              </w:rPr>
              <w:t>Note</w:t>
            </w:r>
          </w:p>
        </w:tc>
      </w:tr>
      <w:tr>
        <w:trPr>
          <w:cantSplit/>
        </w:trPr>
        <w:tc>
          <w:tcPr>
            <w:tcW w:type="dxa" w:w="1924"/>
          </w:tcPr>
          <w:p>
            <w:pPr>
              <w:spacing w:after="0"/>
              <w:jc w:val="left"/>
            </w:pPr>
            <w:r>
              <w:rPr>
                <w:sz w:val="16"/>
              </w:rPr>
              <w:t>Vega Baja Municipio</w:t>
            </w:r>
          </w:p>
        </w:tc>
        <w:tc>
          <w:tcPr>
            <w:tcW w:type="dxa" w:w="1103"/>
          </w:tcPr>
          <w:p>
            <w:pPr>
              <w:spacing w:after="0"/>
              <w:jc w:val="left"/>
            </w:pPr>
            <w:r>
              <w:rPr>
                <w:sz w:val="16"/>
              </w:rPr>
              <w:t>720000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991"/>
          </w:tcPr>
          <w:p>
            <w:pPr>
              <w:spacing w:after="0"/>
              <w:jc w:val="right"/>
            </w:pPr>
            <w:r>
              <w:rPr>
                <w:sz w:val="16"/>
              </w:rPr>
              <w:t>0</w:t>
            </w:r>
          </w:p>
        </w:tc>
        <w:tc>
          <w:tcPr>
            <w:tcW w:type="dxa" w:w="1103"/>
          </w:tcPr>
          <w:p>
            <w:pPr>
              <w:spacing w:after="0"/>
              <w:jc w:val="right"/>
            </w:pPr>
            <w:r>
              <w:rPr>
                <w:sz w:val="16"/>
              </w:rPr>
              <w:t>0</w:t>
            </w:r>
          </w:p>
        </w:tc>
        <w:tc>
          <w:tcPr>
            <w:tcW w:type="dxa" w:w="404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Vega Baja Municipio, PR: risk-assessment baseline packet, release 2026-10 (data as of 2026-09-28; County area 72145).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Vega Baja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Vega Baja Municipio, PR: Risk-assessment baseline packet</dc:title>
  <dc:subject>Hazard Plain release 2026-10, as of 2026-09-28. Preview: automated baseline</dc:subject>
  <dc:creator>Hazard Plain</dc:creator>
  <cp:keywords>Hazard Plain; hazard mitigation; risk assessment; 72145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