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Comerío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2025-06-25. Plan: Comerío (FEMA plan 106417), approved 2020-06-26.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2020-06-26: 6 new hazard declarations (4 incidents)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($5,965,502 a year), Earthquake ($3,321,525) and Landslide ($3,075,711).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2025-06-25</w:t>
      </w:r>
    </w:p>
    <w:p>
      <w:pPr>
        <w:keepNext/>
        <w:spacing w:after="40" w:before="0"/>
      </w:pPr>
      <w:r>
        <w:rPr>
          <w:b/>
        </w:rPr>
        <w:t xml:space="preserve">Plan: </w:t>
      </w:r>
      <w:r>
        <w:rPr/>
        <w:t>Comerío (FEMA plan 106417)</w:t>
      </w:r>
    </w:p>
    <w:p>
      <w:pPr>
        <w:keepNext/>
        <w:spacing w:after="40" w:before="0"/>
      </w:pPr>
      <w:r>
        <w:rPr>
          <w:b/>
        </w:rPr>
        <w:t xml:space="preserve">Approved: </w:t>
      </w:r>
      <w:r>
        <w:rPr/>
        <w:t>2020-06-26</w:t>
      </w:r>
    </w:p>
    <w:p>
      <w:pPr>
        <w:keepNext/>
        <w:spacing w:after="40" w:before="0"/>
      </w:pPr>
      <w:r>
        <w:rPr>
          <w:b/>
        </w:rPr>
        <w:t xml:space="preserve">Days since expiry: </w:t>
      </w:r>
      <w:r>
        <w:rPr/>
        <w:t>462</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EM-3532-PR (Potential Tropical Cyclone Nine), EM-3537-PR (Tropical Storm Laura),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1"/>
        <w:gridCol w:w="724"/>
        <w:gridCol w:w="2152"/>
        <w:gridCol w:w="2628"/>
        <w:gridCol w:w="1105"/>
        <w:gridCol w:w="1105"/>
        <w:gridCol w:w="953"/>
        <w:gridCol w:w="3674"/>
      </w:tblGrid>
      <w:tr>
        <w:trPr>
          <w:cantSplit/>
          <w:tblHeader/>
        </w:trPr>
        <w:tc>
          <w:tcPr>
            <w:tcW w:type="dxa" w:w="1771"/>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628"/>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Update underway</w:t>
            </w:r>
          </w:p>
        </w:tc>
      </w:tr>
      <w:tr>
        <w:trPr>
          <w:cantSplit/>
        </w:trPr>
        <w:tc>
          <w:tcPr>
            <w:tcW w:type="dxa" w:w="1771"/>
          </w:tcPr>
          <w:p>
            <w:pPr>
              <w:spacing w:after="0"/>
              <w:jc w:val="left"/>
            </w:pPr>
            <w:r>
              <w:rPr>
                <w:sz w:val="16"/>
              </w:rPr>
              <w:t>Comerío Municipio</w:t>
            </w:r>
          </w:p>
        </w:tc>
        <w:tc>
          <w:tcPr>
            <w:tcW w:type="dxa" w:w="724"/>
          </w:tcPr>
          <w:p>
            <w:pPr>
              <w:spacing w:after="0"/>
              <w:jc w:val="left"/>
            </w:pPr>
            <w:r>
              <w:rPr>
                <w:sz w:val="16"/>
              </w:rPr>
              <w:t>County</w:t>
            </w:r>
          </w:p>
        </w:tc>
        <w:tc>
          <w:tcPr>
            <w:tcW w:type="dxa" w:w="2152"/>
          </w:tcPr>
          <w:p>
            <w:pPr>
              <w:spacing w:after="0"/>
              <w:jc w:val="left"/>
            </w:pPr>
            <w:r>
              <w:rPr>
                <w:sz w:val="16"/>
              </w:rPr>
              <w:t>Expired on 2025-06-25</w:t>
            </w:r>
          </w:p>
        </w:tc>
        <w:tc>
          <w:tcPr>
            <w:tcW w:type="dxa" w:w="2628"/>
          </w:tcPr>
          <w:p>
            <w:pPr>
              <w:spacing w:after="0"/>
              <w:jc w:val="left"/>
            </w:pPr>
            <w:r>
              <w:rPr>
                <w:sz w:val="16"/>
              </w:rPr>
              <w:t>Comerío (FEMA plan 106417)</w:t>
            </w:r>
          </w:p>
        </w:tc>
        <w:tc>
          <w:tcPr>
            <w:tcW w:type="dxa" w:w="1105"/>
          </w:tcPr>
          <w:p>
            <w:pPr>
              <w:spacing w:after="0"/>
              <w:jc w:val="left"/>
            </w:pPr>
            <w:r>
              <w:rPr>
                <w:sz w:val="16"/>
              </w:rPr>
              <w:t>2020-06-26</w:t>
            </w:r>
          </w:p>
        </w:tc>
        <w:tc>
          <w:tcPr>
            <w:tcW w:type="dxa" w:w="1105"/>
          </w:tcPr>
          <w:p>
            <w:pPr>
              <w:spacing w:after="0"/>
              <w:jc w:val="left"/>
            </w:pPr>
            <w:r>
              <w:rPr>
                <w:sz w:val="16"/>
              </w:rPr>
              <w:t>2025-06-25</w:t>
            </w:r>
          </w:p>
        </w:tc>
        <w:tc>
          <w:tcPr>
            <w:tcW w:type="dxa" w:w="953"/>
          </w:tcPr>
          <w:p>
            <w:pPr>
              <w:spacing w:after="0"/>
              <w:jc w:val="right"/>
            </w:pPr>
            <w:r>
              <w:rPr>
                <w:sz w:val="16"/>
              </w:rPr>
              <w:t>-462</w:t>
            </w:r>
          </w:p>
        </w:tc>
        <w:tc>
          <w:tcPr>
            <w:tcW w:type="dxa" w:w="367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94"/>
        <w:gridCol w:w="1499"/>
        <w:gridCol w:w="1953"/>
        <w:gridCol w:w="1037"/>
        <w:gridCol w:w="1126"/>
        <w:gridCol w:w="1695"/>
        <w:gridCol w:w="1150"/>
        <w:gridCol w:w="1831"/>
        <w:gridCol w:w="2026"/>
      </w:tblGrid>
      <w:tr>
        <w:trPr>
          <w:cantSplit/>
          <w:tblHeader/>
        </w:trPr>
        <w:tc>
          <w:tcPr>
            <w:tcW w:type="dxa" w:w="702"/>
            <w:shd w:val="clear" w:color="auto" w:fill="E8E8E8"/>
          </w:tcPr>
          <w:p>
            <w:pPr>
              <w:spacing w:after="0"/>
              <w:jc w:val="right"/>
            </w:pPr>
            <w:r>
              <w:rPr>
                <w:b/>
                <w:sz w:val="16"/>
              </w:rPr>
              <w:t>Rank by EAL</w:t>
            </w:r>
          </w:p>
        </w:tc>
        <w:tc>
          <w:tcPr>
            <w:tcW w:type="dxa" w:w="1094"/>
            <w:shd w:val="clear" w:color="auto" w:fill="E8E8E8"/>
          </w:tcPr>
          <w:p>
            <w:pPr>
              <w:spacing w:after="0"/>
              <w:jc w:val="left"/>
            </w:pPr>
            <w:r>
              <w:rPr>
                <w:b/>
                <w:sz w:val="16"/>
              </w:rPr>
              <w:t>Hazard</w:t>
            </w:r>
          </w:p>
        </w:tc>
        <w:tc>
          <w:tcPr>
            <w:tcW w:type="dxa" w:w="1499"/>
            <w:shd w:val="clear" w:color="auto" w:fill="E8E8E8"/>
          </w:tcPr>
          <w:p>
            <w:pPr>
              <w:spacing w:after="0"/>
              <w:jc w:val="left"/>
            </w:pPr>
            <w:r>
              <w:rPr>
                <w:b/>
                <w:sz w:val="16"/>
              </w:rPr>
              <w:t>NRI risk rating</w:t>
            </w:r>
          </w:p>
        </w:tc>
        <w:tc>
          <w:tcPr>
            <w:tcW w:type="dxa" w:w="19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6"/>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94"/>
          </w:tcPr>
          <w:p>
            <w:pPr>
              <w:spacing w:after="0"/>
              <w:jc w:val="left"/>
            </w:pPr>
            <w:r>
              <w:rPr>
                <w:sz w:val="16"/>
              </w:rPr>
              <w:t>Hurricane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$5,478,944</w:t>
            </w:r>
          </w:p>
        </w:tc>
        <w:tc>
          <w:tcPr>
            <w:tcW w:type="dxa" w:w="1126"/>
          </w:tcPr>
          <w:p>
            <w:pPr>
              <w:spacing w:after="0"/>
              <w:jc w:val="right"/>
            </w:pPr>
            <w:r>
              <w:rPr>
                <w:sz w:val="16"/>
              </w:rPr>
              <w:t>$0</w:t>
            </w:r>
          </w:p>
        </w:tc>
        <w:tc>
          <w:tcPr>
            <w:tcW w:type="dxa" w:w="1695"/>
          </w:tcPr>
          <w:p>
            <w:pPr>
              <w:spacing w:after="0"/>
              <w:jc w:val="right"/>
            </w:pPr>
            <w:r>
              <w:rPr>
                <w:sz w:val="16"/>
              </w:rPr>
              <w:t>$486,558</w:t>
            </w:r>
          </w:p>
        </w:tc>
        <w:tc>
          <w:tcPr>
            <w:tcW w:type="dxa" w:w="1150"/>
          </w:tcPr>
          <w:p>
            <w:pPr>
              <w:spacing w:after="0"/>
              <w:jc w:val="right"/>
            </w:pPr>
            <w:r>
              <w:rPr>
                <w:sz w:val="16"/>
              </w:rPr>
              <w:t>$5,965,502</w:t>
            </w:r>
          </w:p>
        </w:tc>
        <w:tc>
          <w:tcPr>
            <w:tcW w:type="dxa" w:w="1831"/>
          </w:tcPr>
          <w:p>
            <w:pPr>
              <w:spacing w:after="0"/>
              <w:jc w:val="right"/>
            </w:pPr>
            <w:r>
              <w:rPr>
                <w:sz w:val="16"/>
              </w:rPr>
              <w:t>10</w:t>
            </w:r>
          </w:p>
        </w:tc>
        <w:tc>
          <w:tcPr>
            <w:tcW w:type="dxa" w:w="2026"/>
          </w:tcPr>
          <w:p>
            <w:pPr>
              <w:spacing w:after="0"/>
              <w:jc w:val="left"/>
            </w:pPr>
          </w:p>
        </w:tc>
      </w:tr>
      <w:tr>
        <w:trPr>
          <w:cantSplit/>
        </w:trPr>
        <w:tc>
          <w:tcPr>
            <w:tcW w:type="dxa" w:w="702"/>
          </w:tcPr>
          <w:p>
            <w:pPr>
              <w:spacing w:after="0"/>
              <w:jc w:val="right"/>
            </w:pPr>
            <w:r>
              <w:rPr>
                <w:sz w:val="16"/>
              </w:rPr>
              <w:t>2</w:t>
            </w:r>
          </w:p>
        </w:tc>
        <w:tc>
          <w:tcPr>
            <w:tcW w:type="dxa" w:w="1094"/>
          </w:tcPr>
          <w:p>
            <w:pPr>
              <w:spacing w:after="0"/>
              <w:jc w:val="left"/>
            </w:pPr>
            <w:r>
              <w:rPr>
                <w:sz w:val="16"/>
              </w:rPr>
              <w:t>Earthquake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$1,495,451</w:t>
            </w:r>
          </w:p>
        </w:tc>
        <w:tc>
          <w:tcPr>
            <w:tcW w:type="dxa" w:w="1126"/>
          </w:tcPr>
          <w:p>
            <w:pPr>
              <w:spacing w:after="0"/>
              <w:jc w:val="right"/>
            </w:pPr>
            <w:r>
              <w:rPr>
                <w:sz w:val="16"/>
              </w:rPr>
              <w:t>n/a</w:t>
            </w:r>
          </w:p>
        </w:tc>
        <w:tc>
          <w:tcPr>
            <w:tcW w:type="dxa" w:w="1695"/>
          </w:tcPr>
          <w:p>
            <w:pPr>
              <w:spacing w:after="0"/>
              <w:jc w:val="right"/>
            </w:pPr>
            <w:r>
              <w:rPr>
                <w:sz w:val="16"/>
              </w:rPr>
              <w:t>$1,826,074</w:t>
            </w:r>
          </w:p>
        </w:tc>
        <w:tc>
          <w:tcPr>
            <w:tcW w:type="dxa" w:w="1150"/>
          </w:tcPr>
          <w:p>
            <w:pPr>
              <w:spacing w:after="0"/>
              <w:jc w:val="right"/>
            </w:pPr>
            <w:r>
              <w:rPr>
                <w:sz w:val="16"/>
              </w:rPr>
              <w:t>$3,321,525</w:t>
            </w:r>
          </w:p>
        </w:tc>
        <w:tc>
          <w:tcPr>
            <w:tcW w:type="dxa" w:w="1831"/>
          </w:tcPr>
          <w:p>
            <w:pPr>
              <w:spacing w:after="0"/>
              <w:jc w:val="right"/>
            </w:pPr>
          </w:p>
        </w:tc>
        <w:tc>
          <w:tcPr>
            <w:tcW w:type="dxa" w:w="2026"/>
          </w:tcPr>
          <w:p>
            <w:pPr>
              <w:spacing w:after="0"/>
              <w:jc w:val="left"/>
            </w:pPr>
            <w:r>
              <w:rPr>
                <w:sz w:val="16"/>
              </w:rPr>
              <w:t>Storm Events does not record earthquakes.</w:t>
            </w:r>
          </w:p>
        </w:tc>
      </w:tr>
      <w:tr>
        <w:trPr>
          <w:cantSplit/>
        </w:trPr>
        <w:tc>
          <w:tcPr>
            <w:tcW w:type="dxa" w:w="702"/>
          </w:tcPr>
          <w:p>
            <w:pPr>
              <w:spacing w:after="0"/>
              <w:jc w:val="right"/>
            </w:pPr>
            <w:r>
              <w:rPr>
                <w:sz w:val="16"/>
              </w:rPr>
              <w:t>3</w:t>
            </w:r>
          </w:p>
        </w:tc>
        <w:tc>
          <w:tcPr>
            <w:tcW w:type="dxa" w:w="1094"/>
          </w:tcPr>
          <w:p>
            <w:pPr>
              <w:spacing w:after="0"/>
              <w:jc w:val="left"/>
            </w:pPr>
            <w:r>
              <w:rPr>
                <w:sz w:val="16"/>
              </w:rPr>
              <w:t>Landslide</w:t>
            </w:r>
          </w:p>
        </w:tc>
        <w:tc>
          <w:tcPr>
            <w:tcW w:type="dxa" w:w="1499"/>
          </w:tcPr>
          <w:p>
            <w:pPr>
              <w:spacing w:after="0"/>
              <w:jc w:val="left"/>
            </w:pPr>
            <w:r>
              <w:rPr>
                <w:sz w:val="16"/>
              </w:rPr>
              <w:t>Insufficient Data</w:t>
            </w:r>
          </w:p>
        </w:tc>
        <w:tc>
          <w:tcPr>
            <w:tcW w:type="dxa" w:w="1953"/>
          </w:tcPr>
          <w:p>
            <w:pPr>
              <w:spacing w:after="0"/>
              <w:jc w:val="left"/>
            </w:pPr>
            <w:r>
              <w:rPr>
                <w:sz w:val="16"/>
              </w:rPr>
              <w:t>Relatively High</w:t>
            </w:r>
          </w:p>
        </w:tc>
        <w:tc>
          <w:tcPr>
            <w:tcW w:type="dxa" w:w="1037"/>
          </w:tcPr>
          <w:p>
            <w:pPr>
              <w:spacing w:after="0"/>
              <w:jc w:val="right"/>
            </w:pPr>
            <w:r>
              <w:rPr>
                <w:sz w:val="16"/>
              </w:rPr>
              <w:t>$2,899,179</w:t>
            </w:r>
          </w:p>
        </w:tc>
        <w:tc>
          <w:tcPr>
            <w:tcW w:type="dxa" w:w="1126"/>
          </w:tcPr>
          <w:p>
            <w:pPr>
              <w:spacing w:after="0"/>
              <w:jc w:val="right"/>
            </w:pPr>
            <w:r>
              <w:rPr>
                <w:sz w:val="16"/>
              </w:rPr>
              <w:t>n/a</w:t>
            </w:r>
          </w:p>
        </w:tc>
        <w:tc>
          <w:tcPr>
            <w:tcW w:type="dxa" w:w="1695"/>
          </w:tcPr>
          <w:p>
            <w:pPr>
              <w:spacing w:after="0"/>
              <w:jc w:val="right"/>
            </w:pPr>
            <w:r>
              <w:rPr>
                <w:sz w:val="16"/>
              </w:rPr>
              <w:t>$176,532</w:t>
            </w:r>
          </w:p>
        </w:tc>
        <w:tc>
          <w:tcPr>
            <w:tcW w:type="dxa" w:w="1150"/>
          </w:tcPr>
          <w:p>
            <w:pPr>
              <w:spacing w:after="0"/>
              <w:jc w:val="right"/>
            </w:pPr>
            <w:r>
              <w:rPr>
                <w:sz w:val="16"/>
              </w:rPr>
              <w:t>$3,075,711</w:t>
            </w:r>
          </w:p>
        </w:tc>
        <w:tc>
          <w:tcPr>
            <w:tcW w:type="dxa" w:w="1831"/>
          </w:tcPr>
          <w:p>
            <w:pPr>
              <w:spacing w:after="0"/>
              <w:jc w:val="right"/>
            </w:pPr>
            <w:r>
              <w:rPr>
                <w:sz w:val="16"/>
              </w:rPr>
              <w:t>51</w:t>
            </w:r>
          </w:p>
        </w:tc>
        <w:tc>
          <w:tcPr>
            <w:tcW w:type="dxa" w:w="2026"/>
          </w:tcPr>
          <w:p>
            <w:pPr>
              <w:spacing w:after="0"/>
              <w:jc w:val="left"/>
            </w:pPr>
          </w:p>
        </w:tc>
      </w:tr>
      <w:tr>
        <w:trPr>
          <w:cantSplit/>
        </w:trPr>
        <w:tc>
          <w:tcPr>
            <w:tcW w:type="dxa" w:w="702"/>
          </w:tcPr>
          <w:p>
            <w:pPr>
              <w:spacing w:after="0"/>
              <w:jc w:val="right"/>
            </w:pPr>
            <w:r>
              <w:rPr>
                <w:sz w:val="16"/>
              </w:rPr>
              <w:t>4</w:t>
            </w:r>
          </w:p>
        </w:tc>
        <w:tc>
          <w:tcPr>
            <w:tcW w:type="dxa" w:w="1094"/>
          </w:tcPr>
          <w:p>
            <w:pPr>
              <w:spacing w:after="0"/>
              <w:jc w:val="left"/>
            </w:pPr>
            <w:r>
              <w:rPr>
                <w:sz w:val="16"/>
              </w:rPr>
              <w:t>Inland Flooding</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$2,671,863</w:t>
            </w:r>
          </w:p>
        </w:tc>
        <w:tc>
          <w:tcPr>
            <w:tcW w:type="dxa" w:w="1126"/>
          </w:tcPr>
          <w:p>
            <w:pPr>
              <w:spacing w:after="0"/>
              <w:jc w:val="right"/>
            </w:pPr>
            <w:r>
              <w:rPr>
                <w:sz w:val="16"/>
              </w:rPr>
              <w:t>$0</w:t>
            </w:r>
          </w:p>
        </w:tc>
        <w:tc>
          <w:tcPr>
            <w:tcW w:type="dxa" w:w="1695"/>
          </w:tcPr>
          <w:p>
            <w:pPr>
              <w:spacing w:after="0"/>
              <w:jc w:val="right"/>
            </w:pPr>
            <w:r>
              <w:rPr>
                <w:sz w:val="16"/>
              </w:rPr>
              <w:t>$69,926</w:t>
            </w:r>
          </w:p>
        </w:tc>
        <w:tc>
          <w:tcPr>
            <w:tcW w:type="dxa" w:w="1150"/>
          </w:tcPr>
          <w:p>
            <w:pPr>
              <w:spacing w:after="0"/>
              <w:jc w:val="right"/>
            </w:pPr>
            <w:r>
              <w:rPr>
                <w:sz w:val="16"/>
              </w:rPr>
              <w:t>$2,741,789</w:t>
            </w:r>
          </w:p>
        </w:tc>
        <w:tc>
          <w:tcPr>
            <w:tcW w:type="dxa" w:w="1831"/>
          </w:tcPr>
          <w:p>
            <w:pPr>
              <w:spacing w:after="0"/>
              <w:jc w:val="right"/>
            </w:pPr>
            <w:r>
              <w:rPr>
                <w:sz w:val="16"/>
              </w:rPr>
              <w:t>71</w:t>
            </w:r>
          </w:p>
        </w:tc>
        <w:tc>
          <w:tcPr>
            <w:tcW w:type="dxa" w:w="2026"/>
          </w:tcPr>
          <w:p>
            <w:pPr>
              <w:spacing w:after="0"/>
              <w:jc w:val="left"/>
            </w:pPr>
          </w:p>
        </w:tc>
      </w:tr>
      <w:tr>
        <w:trPr>
          <w:cantSplit/>
        </w:trPr>
        <w:tc>
          <w:tcPr>
            <w:tcW w:type="dxa" w:w="702"/>
          </w:tcPr>
          <w:p>
            <w:pPr>
              <w:spacing w:after="0"/>
              <w:jc w:val="right"/>
            </w:pPr>
            <w:r>
              <w:rPr>
                <w:sz w:val="16"/>
              </w:rPr>
              <w:t>5</w:t>
            </w:r>
          </w:p>
        </w:tc>
        <w:tc>
          <w:tcPr>
            <w:tcW w:type="dxa" w:w="1094"/>
          </w:tcPr>
          <w:p>
            <w:pPr>
              <w:spacing w:after="0"/>
              <w:jc w:val="left"/>
            </w:pPr>
            <w:r>
              <w:rPr>
                <w:sz w:val="16"/>
              </w:rPr>
              <w:t>Lightning</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$4,628</w:t>
            </w:r>
          </w:p>
        </w:tc>
        <w:tc>
          <w:tcPr>
            <w:tcW w:type="dxa" w:w="1126"/>
          </w:tcPr>
          <w:p>
            <w:pPr>
              <w:spacing w:after="0"/>
              <w:jc w:val="right"/>
            </w:pPr>
            <w:r>
              <w:rPr>
                <w:sz w:val="16"/>
              </w:rPr>
              <w:t>n/a</w:t>
            </w:r>
          </w:p>
        </w:tc>
        <w:tc>
          <w:tcPr>
            <w:tcW w:type="dxa" w:w="1695"/>
          </w:tcPr>
          <w:p>
            <w:pPr>
              <w:spacing w:after="0"/>
              <w:jc w:val="right"/>
            </w:pPr>
            <w:r>
              <w:rPr>
                <w:sz w:val="16"/>
              </w:rPr>
              <w:t>$331,204</w:t>
            </w:r>
          </w:p>
        </w:tc>
        <w:tc>
          <w:tcPr>
            <w:tcW w:type="dxa" w:w="1150"/>
          </w:tcPr>
          <w:p>
            <w:pPr>
              <w:spacing w:after="0"/>
              <w:jc w:val="right"/>
            </w:pPr>
            <w:r>
              <w:rPr>
                <w:sz w:val="16"/>
              </w:rPr>
              <w:t>$335,832</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6</w:t>
            </w:r>
          </w:p>
        </w:tc>
        <w:tc>
          <w:tcPr>
            <w:tcW w:type="dxa" w:w="1094"/>
          </w:tcPr>
          <w:p>
            <w:pPr>
              <w:spacing w:after="0"/>
              <w:jc w:val="left"/>
            </w:pPr>
            <w:r>
              <w:rPr>
                <w:sz w:val="16"/>
              </w:rPr>
              <w:t>Tornado</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$4,552</w:t>
            </w:r>
          </w:p>
        </w:tc>
        <w:tc>
          <w:tcPr>
            <w:tcW w:type="dxa" w:w="1126"/>
          </w:tcPr>
          <w:p>
            <w:pPr>
              <w:spacing w:after="0"/>
              <w:jc w:val="right"/>
            </w:pPr>
            <w:r>
              <w:rPr>
                <w:sz w:val="16"/>
              </w:rPr>
              <w:t>$0</w:t>
            </w:r>
          </w:p>
        </w:tc>
        <w:tc>
          <w:tcPr>
            <w:tcW w:type="dxa" w:w="1695"/>
          </w:tcPr>
          <w:p>
            <w:pPr>
              <w:spacing w:after="0"/>
              <w:jc w:val="right"/>
            </w:pPr>
            <w:r>
              <w:rPr>
                <w:sz w:val="16"/>
              </w:rPr>
              <w:t>$6,793</w:t>
            </w:r>
          </w:p>
        </w:tc>
        <w:tc>
          <w:tcPr>
            <w:tcW w:type="dxa" w:w="1150"/>
          </w:tcPr>
          <w:p>
            <w:pPr>
              <w:spacing w:after="0"/>
              <w:jc w:val="right"/>
            </w:pPr>
            <w:r>
              <w:rPr>
                <w:sz w:val="16"/>
              </w:rPr>
              <w:t>$11,344</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7</w:t>
            </w:r>
          </w:p>
        </w:tc>
        <w:tc>
          <w:tcPr>
            <w:tcW w:type="dxa" w:w="1094"/>
          </w:tcPr>
          <w:p>
            <w:pPr>
              <w:spacing w:after="0"/>
              <w:jc w:val="left"/>
            </w:pPr>
            <w:r>
              <w:rPr>
                <w:sz w:val="16"/>
              </w:rPr>
              <w:t>Volcanic Activity</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695"/>
          </w:tcPr>
          <w:p>
            <w:pPr>
              <w:spacing w:after="0"/>
              <w:jc w:val="right"/>
            </w:pPr>
            <w:r>
              <w:rPr>
                <w:sz w:val="16"/>
              </w:rPr>
              <w:t>$452</w:t>
            </w:r>
          </w:p>
        </w:tc>
        <w:tc>
          <w:tcPr>
            <w:tcW w:type="dxa" w:w="1150"/>
          </w:tcPr>
          <w:p>
            <w:pPr>
              <w:spacing w:after="0"/>
              <w:jc w:val="right"/>
            </w:pPr>
            <w:r>
              <w:rPr>
                <w:sz w:val="16"/>
              </w:rPr>
              <w:t>$453</w:t>
            </w:r>
          </w:p>
        </w:tc>
        <w:tc>
          <w:tcPr>
            <w:tcW w:type="dxa" w:w="1831"/>
          </w:tcPr>
          <w:p>
            <w:pPr>
              <w:spacing w:after="0"/>
              <w:jc w:val="right"/>
            </w:pPr>
            <w:r>
              <w:rPr>
                <w:sz w:val="16"/>
              </w:rPr>
              <w:t>3</w:t>
            </w:r>
          </w:p>
        </w:tc>
        <w:tc>
          <w:tcPr>
            <w:tcW w:type="dxa" w:w="2026"/>
          </w:tcPr>
          <w:p>
            <w:pPr>
              <w:spacing w:after="0"/>
              <w:jc w:val="left"/>
            </w:pPr>
          </w:p>
        </w:tc>
      </w:tr>
      <w:tr>
        <w:trPr>
          <w:cantSplit/>
        </w:trPr>
        <w:tc>
          <w:tcPr>
            <w:tcW w:type="dxa" w:w="702"/>
          </w:tcPr>
          <w:p>
            <w:pPr>
              <w:spacing w:after="0"/>
              <w:jc w:val="right"/>
            </w:pPr>
            <w:r>
              <w:rPr>
                <w:sz w:val="16"/>
              </w:rPr>
              <w:t>8</w:t>
            </w:r>
          </w:p>
        </w:tc>
        <w:tc>
          <w:tcPr>
            <w:tcW w:type="dxa" w:w="1094"/>
          </w:tcPr>
          <w:p>
            <w:pPr>
              <w:spacing w:after="0"/>
              <w:jc w:val="left"/>
            </w:pPr>
            <w:r>
              <w:rPr>
                <w:sz w:val="16"/>
              </w:rPr>
              <w:t>Hail</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1695"/>
          </w:tcPr>
          <w:p>
            <w:pPr>
              <w:spacing w:after="0"/>
              <w:jc w:val="right"/>
            </w:pPr>
            <w:r>
              <w:rPr>
                <w:sz w:val="16"/>
              </w:rPr>
              <w:t>$265</w:t>
            </w:r>
          </w:p>
        </w:tc>
        <w:tc>
          <w:tcPr>
            <w:tcW w:type="dxa" w:w="1150"/>
          </w:tcPr>
          <w:p>
            <w:pPr>
              <w:spacing w:after="0"/>
              <w:jc w:val="right"/>
            </w:pPr>
            <w:r>
              <w:rPr>
                <w:sz w:val="16"/>
              </w:rPr>
              <w:t>$292</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94"/>
          </w:tcPr>
          <w:p>
            <w:pPr>
              <w:spacing w:after="0"/>
              <w:jc w:val="left"/>
            </w:pPr>
            <w:r>
              <w:rPr>
                <w:sz w:val="16"/>
              </w:rPr>
              <w:t>Strong Wind</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$185</w:t>
            </w:r>
          </w:p>
        </w:tc>
        <w:tc>
          <w:tcPr>
            <w:tcW w:type="dxa" w:w="1126"/>
          </w:tcPr>
          <w:p>
            <w:pPr>
              <w:spacing w:after="0"/>
              <w:jc w:val="right"/>
            </w:pPr>
            <w:r>
              <w:rPr>
                <w:sz w:val="16"/>
              </w:rPr>
              <w:t>$0</w:t>
            </w:r>
          </w:p>
        </w:tc>
        <w:tc>
          <w:tcPr>
            <w:tcW w:type="dxa" w:w="1695"/>
          </w:tcPr>
          <w:p>
            <w:pPr>
              <w:spacing w:after="0"/>
              <w:jc w:val="right"/>
            </w:pPr>
            <w:r>
              <w:rPr>
                <w:sz w:val="16"/>
              </w:rPr>
              <w:t>$64</w:t>
            </w:r>
          </w:p>
        </w:tc>
        <w:tc>
          <w:tcPr>
            <w:tcW w:type="dxa" w:w="1150"/>
          </w:tcPr>
          <w:p>
            <w:pPr>
              <w:spacing w:after="0"/>
              <w:jc w:val="right"/>
            </w:pPr>
            <w:r>
              <w:rPr>
                <w:sz w:val="16"/>
              </w:rPr>
              <w:t>$249</w:t>
            </w:r>
          </w:p>
        </w:tc>
        <w:tc>
          <w:tcPr>
            <w:tcW w:type="dxa" w:w="1831"/>
          </w:tcPr>
          <w:p>
            <w:pPr>
              <w:spacing w:after="0"/>
              <w:jc w:val="right"/>
            </w:pPr>
            <w:r>
              <w:rPr>
                <w:sz w:val="16"/>
              </w:rPr>
              <w:t>6</w:t>
            </w:r>
          </w:p>
        </w:tc>
        <w:tc>
          <w:tcPr>
            <w:tcW w:type="dxa" w:w="2026"/>
          </w:tcPr>
          <w:p>
            <w:pPr>
              <w:spacing w:after="0"/>
              <w:jc w:val="left"/>
            </w:pPr>
            <w:r>
              <w:rPr>
                <w:sz w:val="16"/>
              </w:rPr>
              <w:t>Includes 2 Strong Wind records (a NOAA non-thunderstorm wind type, outside NRI's Strong Wind definition).</w:t>
            </w:r>
          </w:p>
        </w:tc>
      </w:tr>
      <w:tr>
        <w:trPr>
          <w:cantSplit/>
        </w:trPr>
        <w:tc>
          <w:tcPr>
            <w:tcW w:type="dxa" w:w="702"/>
          </w:tcPr>
          <w:p>
            <w:pPr>
              <w:spacing w:after="0"/>
              <w:jc w:val="right"/>
            </w:pPr>
            <w:r>
              <w:rPr>
                <w:sz w:val="16"/>
              </w:rPr>
              <w:t>10</w:t>
            </w:r>
          </w:p>
        </w:tc>
        <w:tc>
          <w:tcPr>
            <w:tcW w:type="dxa" w:w="1094"/>
          </w:tcPr>
          <w:p>
            <w:pPr>
              <w:spacing w:after="0"/>
              <w:jc w:val="left"/>
            </w:pPr>
            <w:r>
              <w:rPr>
                <w:sz w:val="16"/>
              </w:rPr>
              <w:t>Coastal Flooding</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1</w:t>
            </w:r>
          </w:p>
        </w:tc>
        <w:tc>
          <w:tcPr>
            <w:tcW w:type="dxa" w:w="2026"/>
          </w:tcPr>
          <w:p>
            <w:pPr>
              <w:spacing w:after="0"/>
              <w:jc w:val="left"/>
            </w:pPr>
          </w:p>
        </w:tc>
      </w:tr>
      <w:tr>
        <w:trPr>
          <w:cantSplit/>
        </w:trPr>
        <w:tc>
          <w:tcPr>
            <w:tcW w:type="dxa" w:w="702"/>
          </w:tcPr>
          <w:p>
            <w:pPr>
              <w:spacing w:after="0"/>
              <w:jc w:val="right"/>
            </w:pPr>
            <w:r>
              <w:rPr>
                <w:sz w:val="16"/>
              </w:rPr>
              <w:t>11</w:t>
            </w:r>
          </w:p>
        </w:tc>
        <w:tc>
          <w:tcPr>
            <w:tcW w:type="dxa" w:w="1094"/>
          </w:tcPr>
          <w:p>
            <w:pPr>
              <w:spacing w:after="0"/>
              <w:jc w:val="left"/>
            </w:pPr>
            <w:r>
              <w:rPr>
                <w:sz w:val="16"/>
              </w:rPr>
              <w:t>Cold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94"/>
          </w:tcPr>
          <w:p>
            <w:pPr>
              <w:spacing w:after="0"/>
              <w:jc w:val="left"/>
            </w:pPr>
            <w:r>
              <w:rPr>
                <w:sz w:val="16"/>
              </w:rPr>
              <w:t>Drought</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95"/>
          </w:tcPr>
          <w:p>
            <w:pPr>
              <w:spacing w:after="0"/>
              <w:jc w:val="right"/>
            </w:pPr>
            <w:r>
              <w:rPr>
                <w:sz w:val="16"/>
              </w:rPr>
              <w:t>n/a</w:t>
            </w:r>
          </w:p>
        </w:tc>
        <w:tc>
          <w:tcPr>
            <w:tcW w:type="dxa" w:w="1150"/>
          </w:tcPr>
          <w:p>
            <w:pPr>
              <w:spacing w:after="0"/>
              <w:jc w:val="right"/>
            </w:pPr>
            <w:r>
              <w:rPr>
                <w:sz w:val="16"/>
              </w:rPr>
              <w:t>$0</w:t>
            </w:r>
          </w:p>
        </w:tc>
        <w:tc>
          <w:tcPr>
            <w:tcW w:type="dxa" w:w="1831"/>
          </w:tcPr>
          <w:p>
            <w:pPr>
              <w:spacing w:after="0"/>
              <w:jc w:val="right"/>
            </w:pPr>
            <w:r>
              <w:rPr>
                <w:sz w:val="16"/>
              </w:rPr>
              <w:t>4</w:t>
            </w:r>
          </w:p>
        </w:tc>
        <w:tc>
          <w:tcPr>
            <w:tcW w:type="dxa" w:w="2026"/>
          </w:tcPr>
          <w:p>
            <w:pPr>
              <w:spacing w:after="0"/>
              <w:jc w:val="left"/>
            </w:pPr>
          </w:p>
        </w:tc>
      </w:tr>
      <w:tr>
        <w:trPr>
          <w:cantSplit/>
        </w:trPr>
        <w:tc>
          <w:tcPr>
            <w:tcW w:type="dxa" w:w="702"/>
          </w:tcPr>
          <w:p>
            <w:pPr>
              <w:spacing w:after="0"/>
              <w:jc w:val="right"/>
            </w:pPr>
            <w:r>
              <w:rPr>
                <w:sz w:val="16"/>
              </w:rPr>
              <w:t>13</w:t>
            </w:r>
          </w:p>
        </w:tc>
        <w:tc>
          <w:tcPr>
            <w:tcW w:type="dxa" w:w="1094"/>
          </w:tcPr>
          <w:p>
            <w:pPr>
              <w:spacing w:after="0"/>
              <w:jc w:val="left"/>
            </w:pPr>
            <w:r>
              <w:rPr>
                <w:sz w:val="16"/>
              </w:rPr>
              <w:t>Heat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3</w:t>
            </w:r>
          </w:p>
        </w:tc>
        <w:tc>
          <w:tcPr>
            <w:tcW w:type="dxa" w:w="2026"/>
          </w:tcPr>
          <w:p>
            <w:pPr>
              <w:spacing w:after="0"/>
              <w:jc w:val="left"/>
            </w:pPr>
          </w:p>
        </w:tc>
      </w:tr>
      <w:tr>
        <w:trPr>
          <w:cantSplit/>
        </w:trPr>
        <w:tc>
          <w:tcPr>
            <w:tcW w:type="dxa" w:w="702"/>
          </w:tcPr>
          <w:p>
            <w:pPr>
              <w:spacing w:after="0"/>
              <w:jc w:val="right"/>
            </w:pPr>
            <w:r>
              <w:rPr>
                <w:sz w:val="16"/>
              </w:rPr>
              <w:t>14</w:t>
            </w:r>
          </w:p>
        </w:tc>
        <w:tc>
          <w:tcPr>
            <w:tcW w:type="dxa" w:w="1094"/>
          </w:tcPr>
          <w:p>
            <w:pPr>
              <w:spacing w:after="0"/>
              <w:jc w:val="left"/>
            </w:pPr>
            <w:r>
              <w:rPr>
                <w:sz w:val="16"/>
              </w:rPr>
              <w:t>Winter Weather</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94"/>
          </w:tcPr>
          <w:p>
            <w:pPr>
              <w:spacing w:after="0"/>
              <w:jc w:val="left"/>
            </w:pPr>
            <w:r>
              <w:rPr>
                <w:sz w:val="16"/>
              </w:rPr>
              <w:t>Wildfire</w:t>
            </w:r>
          </w:p>
        </w:tc>
        <w:tc>
          <w:tcPr>
            <w:tcW w:type="dxa" w:w="1499"/>
          </w:tcPr>
          <w:p>
            <w:pPr>
              <w:spacing w:after="0"/>
              <w:jc w:val="left"/>
            </w:pPr>
            <w:r>
              <w:rPr>
                <w:sz w:val="16"/>
              </w:rPr>
              <w:t>Insufficient Data</w:t>
            </w:r>
          </w:p>
        </w:tc>
        <w:tc>
          <w:tcPr>
            <w:tcW w:type="dxa" w:w="1953"/>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95"/>
          </w:tcPr>
          <w:p>
            <w:pPr>
              <w:spacing w:after="0"/>
              <w:jc w:val="right"/>
            </w:pPr>
            <w:r>
              <w:rPr>
                <w:sz w:val="16"/>
              </w:rPr>
              <w:t>n/a</w:t>
            </w:r>
          </w:p>
        </w:tc>
        <w:tc>
          <w:tcPr>
            <w:tcW w:type="dxa" w:w="1150"/>
          </w:tcPr>
          <w:p>
            <w:pPr>
              <w:spacing w:after="0"/>
              <w:jc w:val="right"/>
            </w:pPr>
            <w:r>
              <w:rPr>
                <w:sz w:val="16"/>
              </w:rPr>
              <w:t>n/a</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hail,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9"/>
        <w:gridCol w:w="2038"/>
        <w:gridCol w:w="1882"/>
        <w:gridCol w:w="1448"/>
        <w:gridCol w:w="1542"/>
        <w:gridCol w:w="1703"/>
        <w:gridCol w:w="1837"/>
        <w:gridCol w:w="1663"/>
      </w:tblGrid>
      <w:tr>
        <w:trPr>
          <w:cantSplit/>
          <w:tblHeader/>
        </w:trPr>
        <w:tc>
          <w:tcPr>
            <w:tcW w:type="dxa" w:w="1999"/>
            <w:shd w:val="clear" w:color="auto" w:fill="E8E8E8"/>
          </w:tcPr>
          <w:p>
            <w:pPr>
              <w:spacing w:after="0"/>
              <w:jc w:val="left"/>
            </w:pPr>
            <w:r>
              <w:rPr>
                <w:b/>
                <w:sz w:val="16"/>
              </w:rPr>
              <w:t>Hazard</w:t>
            </w:r>
          </w:p>
        </w:tc>
        <w:tc>
          <w:tcPr>
            <w:tcW w:type="dxa" w:w="2038"/>
            <w:shd w:val="clear" w:color="auto" w:fill="E8E8E8"/>
          </w:tcPr>
          <w:p>
            <w:pPr>
              <w:spacing w:after="0"/>
              <w:jc w:val="left"/>
            </w:pPr>
            <w:r>
              <w:rPr>
                <w:b/>
                <w:sz w:val="16"/>
              </w:rPr>
              <w:t>Scale</w:t>
            </w:r>
          </w:p>
        </w:tc>
        <w:tc>
          <w:tcPr>
            <w:tcW w:type="dxa" w:w="18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8"/>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837"/>
            <w:shd w:val="clear" w:color="auto" w:fill="E8E8E8"/>
          </w:tcPr>
          <w:p>
            <w:pPr>
              <w:spacing w:after="0"/>
              <w:jc w:val="left"/>
            </w:pPr>
            <w:r>
              <w:rPr>
                <w:b/>
                <w:sz w:val="16"/>
              </w:rPr>
              <w:t>How it applies to jurisdictions</w:t>
            </w:r>
          </w:p>
        </w:tc>
        <w:tc>
          <w:tcPr>
            <w:tcW w:type="dxa" w:w="1663"/>
            <w:shd w:val="clear" w:color="auto" w:fill="E8E8E8"/>
          </w:tcPr>
          <w:p>
            <w:pPr>
              <w:spacing w:after="0"/>
              <w:jc w:val="left"/>
            </w:pPr>
            <w:r>
              <w:rPr>
                <w:b/>
                <w:sz w:val="16"/>
              </w:rPr>
              <w:t>Note</w:t>
            </w:r>
          </w:p>
        </w:tc>
      </w:tr>
      <w:tr>
        <w:trPr>
          <w:cantSplit/>
        </w:trPr>
        <w:tc>
          <w:tcPr>
            <w:tcW w:type="dxa" w:w="1999"/>
          </w:tcPr>
          <w:p>
            <w:pPr>
              <w:spacing w:after="0"/>
              <w:jc w:val="left"/>
            </w:pPr>
            <w:r>
              <w:rPr>
                <w:sz w:val="16"/>
              </w:rPr>
              <w:t>Coastal Flood, Storm Surge/Tide</w:t>
            </w:r>
          </w:p>
        </w:tc>
        <w:tc>
          <w:tcPr>
            <w:tcW w:type="dxa" w:w="2038"/>
          </w:tcPr>
          <w:p>
            <w:pPr>
              <w:spacing w:after="0"/>
              <w:jc w:val="left"/>
            </w:pPr>
            <w:r>
              <w:rPr>
                <w:sz w:val="16"/>
              </w:rPr>
              <w:t>none in data (flood depth: FIRM)</w:t>
            </w:r>
          </w:p>
        </w:tc>
        <w:tc>
          <w:tcPr>
            <w:tcW w:type="dxa" w:w="1882"/>
          </w:tcPr>
          <w:p>
            <w:pPr>
              <w:spacing w:after="0"/>
              <w:jc w:val="right"/>
            </w:pPr>
            <w:r>
              <w:rPr>
                <w:sz w:val="16"/>
              </w:rPr>
              <w:t>1 record, 2017 (1 zone-level)</w:t>
            </w:r>
          </w:p>
        </w:tc>
        <w:tc>
          <w:tcPr>
            <w:tcW w:type="dxa" w:w="1448"/>
          </w:tcPr>
          <w:p>
            <w:pPr>
              <w:spacing w:after="0"/>
              <w:jc w:val="left"/>
            </w:pPr>
          </w:p>
        </w:tc>
        <w:tc>
          <w:tcPr>
            <w:tcW w:type="dxa" w:w="1542"/>
          </w:tcPr>
          <w:p>
            <w:pPr>
              <w:spacing w:after="0"/>
              <w:jc w:val="left"/>
            </w:pPr>
            <w:r>
              <w:rPr>
                <w:sz w:val="16"/>
              </w:rPr>
              <w:t>No damage reported in 1 record.</w:t>
            </w:r>
          </w:p>
        </w:tc>
        <w:tc>
          <w:tcPr>
            <w:tcW w:type="dxa" w:w="1703"/>
          </w:tcPr>
          <w:p>
            <w:pPr>
              <w:spacing w:after="0"/>
              <w:jc w:val="left"/>
            </w:pPr>
          </w:p>
        </w:tc>
        <w:tc>
          <w:tcPr>
            <w:tcW w:type="dxa" w:w="1837"/>
          </w:tcPr>
          <w:p>
            <w:pPr>
              <w:spacing w:after="0"/>
              <w:jc w:val="left"/>
            </w:pPr>
            <w:r>
              <w:rPr>
                <w:sz w:val="16"/>
              </w:rPr>
              <w:t>Countywide (zone-level records).</w:t>
            </w:r>
          </w:p>
        </w:tc>
        <w:tc>
          <w:tcPr>
            <w:tcW w:type="dxa" w:w="1663"/>
          </w:tcPr>
          <w:p>
            <w:pPr>
              <w:spacing w:after="0"/>
              <w:jc w:val="left"/>
            </w:pPr>
            <w:r>
              <w:rPr>
                <w:sz w:val="16"/>
              </w:rPr>
              <w:t>Flood depth: see the FEMA Flood Insurance Rate Map.</w:t>
            </w:r>
          </w:p>
        </w:tc>
      </w:tr>
      <w:tr>
        <w:trPr>
          <w:cantSplit/>
        </w:trPr>
        <w:tc>
          <w:tcPr>
            <w:tcW w:type="dxa" w:w="1999"/>
          </w:tcPr>
          <w:p>
            <w:pPr>
              <w:spacing w:after="0"/>
              <w:jc w:val="left"/>
            </w:pPr>
            <w:r>
              <w:rPr>
                <w:sz w:val="16"/>
              </w:rPr>
              <w:t>Cold/Wind Chill, Extreme Cold/Wind Chill</w:t>
            </w:r>
          </w:p>
        </w:tc>
        <w:tc>
          <w:tcPr>
            <w:tcW w:type="dxa" w:w="2038"/>
          </w:tcPr>
          <w:p>
            <w:pPr>
              <w:spacing w:after="0"/>
              <w:jc w:val="left"/>
            </w:pPr>
            <w:r>
              <w:rPr>
                <w:sz w:val="16"/>
              </w:rPr>
              <w:t>wind chill</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Frost/Freeze (outside NRI's Cold Wave definition)</w:t>
            </w:r>
          </w:p>
        </w:tc>
        <w:tc>
          <w:tcPr>
            <w:tcW w:type="dxa" w:w="2038"/>
          </w:tcPr>
          <w:p>
            <w:pPr>
              <w:spacing w:after="0"/>
              <w:jc w:val="left"/>
            </w:pPr>
            <w:r>
              <w:rPr>
                <w:sz w:val="16"/>
              </w:rPr>
              <w:t>crop damage</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Drought</w:t>
            </w:r>
          </w:p>
        </w:tc>
        <w:tc>
          <w:tcPr>
            <w:tcW w:type="dxa" w:w="2038"/>
          </w:tcPr>
          <w:p>
            <w:pPr>
              <w:spacing w:after="0"/>
              <w:jc w:val="left"/>
            </w:pPr>
            <w:r>
              <w:rPr>
                <w:sz w:val="16"/>
              </w:rPr>
              <w:t>U.S. Drought Monitor scale (D0 to D4)</w:t>
            </w:r>
          </w:p>
        </w:tc>
        <w:tc>
          <w:tcPr>
            <w:tcW w:type="dxa" w:w="1882"/>
          </w:tcPr>
          <w:p>
            <w:pPr>
              <w:spacing w:after="0"/>
              <w:jc w:val="right"/>
            </w:pPr>
            <w:r>
              <w:rPr>
                <w:sz w:val="16"/>
              </w:rPr>
              <w:t>4 records, 2022 (4 zone-level)</w:t>
            </w:r>
          </w:p>
        </w:tc>
        <w:tc>
          <w:tcPr>
            <w:tcW w:type="dxa" w:w="1448"/>
          </w:tcPr>
          <w:p>
            <w:pPr>
              <w:spacing w:after="0"/>
              <w:jc w:val="left"/>
            </w:pPr>
            <w:r>
              <w:rPr>
                <w:sz w:val="16"/>
              </w:rPr>
              <w:t>78 days; 1 with a recorded value</w:t>
            </w:r>
          </w:p>
        </w:tc>
        <w:tc>
          <w:tcPr>
            <w:tcW w:type="dxa" w:w="1542"/>
          </w:tcPr>
          <w:p>
            <w:pPr>
              <w:spacing w:after="0"/>
              <w:jc w:val="left"/>
            </w:pPr>
            <w:r>
              <w:rPr>
                <w:sz w:val="16"/>
              </w:rPr>
              <w:t>78 days (about 2.6 months), 2022-06-21 to 2022-09-06, a run of 4 consecutive Storm Events drought records, zone-level</w:t>
            </w:r>
          </w:p>
        </w:tc>
        <w:tc>
          <w:tcPr>
            <w:tcW w:type="dxa" w:w="1703"/>
          </w:tcPr>
          <w:p>
            <w:pPr>
              <w:spacing w:after="0"/>
              <w:jc w:val="left"/>
            </w:pPr>
          </w:p>
        </w:tc>
        <w:tc>
          <w:tcPr>
            <w:tcW w:type="dxa" w:w="1837"/>
          </w:tcPr>
          <w:p>
            <w:pPr>
              <w:spacing w:after="0"/>
              <w:jc w:val="left"/>
            </w:pPr>
            <w:r>
              <w:rPr>
                <w:sz w:val="16"/>
              </w:rPr>
              <w:t>Countywide (zone-level records).</w:t>
            </w:r>
          </w:p>
        </w:tc>
        <w:tc>
          <w:tcPr>
            <w:tcW w:type="dxa" w:w="16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9"/>
          </w:tcPr>
          <w:p>
            <w:pPr>
              <w:spacing w:after="0"/>
              <w:jc w:val="left"/>
            </w:pPr>
            <w:r>
              <w:rPr>
                <w:sz w:val="16"/>
              </w:rPr>
              <w:t>Earthquake</w:t>
            </w:r>
          </w:p>
        </w:tc>
        <w:tc>
          <w:tcPr>
            <w:tcW w:type="dxa" w:w="2038"/>
          </w:tcPr>
          <w:p>
            <w:pPr>
              <w:spacing w:after="0"/>
              <w:jc w:val="left"/>
            </w:pPr>
            <w:r>
              <w:rPr>
                <w:sz w:val="16"/>
              </w:rPr>
              <w:t>Modified Mercalli (local data)</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r>
              <w:rPr>
                <w:sz w:val="16"/>
              </w:rPr>
              <w:t>Storm Events does not record earthquakes; the USGS earthquake catalog is the source.</w:t>
            </w:r>
          </w:p>
        </w:tc>
      </w:tr>
      <w:tr>
        <w:trPr>
          <w:cantSplit/>
        </w:trPr>
        <w:tc>
          <w:tcPr>
            <w:tcW w:type="dxa" w:w="1999"/>
          </w:tcPr>
          <w:p>
            <w:pPr>
              <w:spacing w:after="0"/>
              <w:jc w:val="left"/>
            </w:pPr>
            <w:r>
              <w:rPr>
                <w:sz w:val="16"/>
              </w:rPr>
              <w:t>Hail</w:t>
            </w:r>
          </w:p>
        </w:tc>
        <w:tc>
          <w:tcPr>
            <w:tcW w:type="dxa" w:w="2038"/>
          </w:tcPr>
          <w:p>
            <w:pPr>
              <w:spacing w:after="0"/>
              <w:jc w:val="left"/>
            </w:pPr>
            <w:r>
              <w:rPr>
                <w:sz w:val="16"/>
              </w:rPr>
              <w:t>hail size (inches)</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Excessive Heat, Heat</w:t>
            </w:r>
          </w:p>
        </w:tc>
        <w:tc>
          <w:tcPr>
            <w:tcW w:type="dxa" w:w="2038"/>
          </w:tcPr>
          <w:p>
            <w:pPr>
              <w:spacing w:after="0"/>
              <w:jc w:val="left"/>
            </w:pPr>
            <w:r>
              <w:rPr>
                <w:sz w:val="16"/>
              </w:rPr>
              <w:t>heat index (in event narratives)</w:t>
            </w:r>
          </w:p>
        </w:tc>
        <w:tc>
          <w:tcPr>
            <w:tcW w:type="dxa" w:w="1882"/>
          </w:tcPr>
          <w:p>
            <w:pPr>
              <w:spacing w:after="0"/>
              <w:jc w:val="right"/>
            </w:pPr>
            <w:r>
              <w:rPr>
                <w:sz w:val="16"/>
              </w:rPr>
              <w:t>3 records, 2023 (3 zone-level)</w:t>
            </w:r>
          </w:p>
        </w:tc>
        <w:tc>
          <w:tcPr>
            <w:tcW w:type="dxa" w:w="1448"/>
          </w:tcPr>
          <w:p>
            <w:pPr>
              <w:spacing w:after="0"/>
              <w:jc w:val="left"/>
            </w:pPr>
            <w:r>
              <w:rPr>
                <w:sz w:val="16"/>
              </w:rPr>
              <w:t>3 days to 30 days (median 30 days); 3 with a recorded value</w:t>
            </w:r>
          </w:p>
        </w:tc>
        <w:tc>
          <w:tcPr>
            <w:tcW w:type="dxa" w:w="1542"/>
          </w:tcPr>
          <w:p>
            <w:pPr>
              <w:spacing w:after="0"/>
              <w:jc w:val="left"/>
            </w:pPr>
            <w:r>
              <w:rPr>
                <w:sz w:val="16"/>
              </w:rPr>
              <w:t>September 2023 (1 monthly summary record), zone-level</w:t>
            </w:r>
          </w:p>
        </w:tc>
        <w:tc>
          <w:tcPr>
            <w:tcW w:type="dxa" w:w="1703"/>
          </w:tcPr>
          <w:p>
            <w:pPr>
              <w:spacing w:after="0"/>
              <w:jc w:val="left"/>
            </w:pPr>
          </w:p>
        </w:tc>
        <w:tc>
          <w:tcPr>
            <w:tcW w:type="dxa" w:w="183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Hurricane, Tropical Storm, Tropical Depression</w:t>
            </w:r>
          </w:p>
        </w:tc>
        <w:tc>
          <w:tcPr>
            <w:tcW w:type="dxa" w:w="2038"/>
          </w:tcPr>
          <w:p>
            <w:pPr>
              <w:spacing w:after="0"/>
              <w:jc w:val="left"/>
            </w:pPr>
            <w:r>
              <w:rPr>
                <w:sz w:val="16"/>
              </w:rPr>
              <w:t>Saffir-Simpson</w:t>
            </w:r>
          </w:p>
        </w:tc>
        <w:tc>
          <w:tcPr>
            <w:tcW w:type="dxa" w:w="1882"/>
          </w:tcPr>
          <w:p>
            <w:pPr>
              <w:spacing w:after="0"/>
              <w:jc w:val="right"/>
            </w:pPr>
            <w:r>
              <w:rPr>
                <w:sz w:val="16"/>
              </w:rPr>
              <w:t>10 records, 2000 to 2024 (10 zone-level)</w:t>
            </w:r>
          </w:p>
        </w:tc>
        <w:tc>
          <w:tcPr>
            <w:tcW w:type="dxa" w:w="1448"/>
          </w:tcPr>
          <w:p>
            <w:pPr>
              <w:spacing w:after="0"/>
              <w:jc w:val="left"/>
            </w:pPr>
          </w:p>
        </w:tc>
        <w:tc>
          <w:tcPr>
            <w:tcW w:type="dxa" w:w="1542"/>
          </w:tcPr>
          <w:p>
            <w:pPr>
              <w:spacing w:after="0"/>
              <w:jc w:val="left"/>
            </w:pPr>
            <w:r>
              <w:rPr>
                <w:sz w:val="16"/>
              </w:rPr>
              <w:t>Strongest recorded: Hurricane record (NOAA event type 'Hurricane (Typhoon)'), 2017-09-20, category 4, $500,000 property; $0 crops (2017 dollars); NWS zone PRZ004</w:t>
            </w:r>
          </w:p>
        </w:tc>
        <w:tc>
          <w:tcPr>
            <w:tcW w:type="dxa" w:w="1703"/>
          </w:tcPr>
          <w:p>
            <w:pPr>
              <w:spacing w:after="0"/>
              <w:jc w:val="left"/>
            </w:pPr>
          </w:p>
        </w:tc>
        <w:tc>
          <w:tcPr>
            <w:tcW w:type="dxa" w:w="1837"/>
          </w:tcPr>
          <w:p>
            <w:pPr>
              <w:spacing w:after="0"/>
              <w:jc w:val="left"/>
            </w:pPr>
            <w:r>
              <w:rPr>
                <w:sz w:val="16"/>
              </w:rPr>
              <w:t>Countywide (zone-level records).</w:t>
            </w:r>
          </w:p>
        </w:tc>
        <w:tc>
          <w:tcPr>
            <w:tcW w:type="dxa" w:w="16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9"/>
          </w:tcPr>
          <w:p>
            <w:pPr>
              <w:spacing w:after="0"/>
              <w:jc w:val="left"/>
            </w:pPr>
            <w:r>
              <w:rPr>
                <w:sz w:val="16"/>
              </w:rPr>
              <w:t>Flash Flood, Flood, Lakeshore Flood</w:t>
            </w:r>
          </w:p>
        </w:tc>
        <w:tc>
          <w:tcPr>
            <w:tcW w:type="dxa" w:w="2038"/>
          </w:tcPr>
          <w:p>
            <w:pPr>
              <w:spacing w:after="0"/>
              <w:jc w:val="left"/>
            </w:pPr>
            <w:r>
              <w:rPr>
                <w:sz w:val="16"/>
              </w:rPr>
              <w:t>damage and flood days (flood depth: FIRM)</w:t>
            </w:r>
          </w:p>
        </w:tc>
        <w:tc>
          <w:tcPr>
            <w:tcW w:type="dxa" w:w="1882"/>
          </w:tcPr>
          <w:p>
            <w:pPr>
              <w:spacing w:after="0"/>
              <w:jc w:val="right"/>
            </w:pPr>
            <w:r>
              <w:rPr>
                <w:sz w:val="16"/>
              </w:rPr>
              <w:t>71 records, 2000 to 2026 (57 zone-level)</w:t>
            </w:r>
          </w:p>
        </w:tc>
        <w:tc>
          <w:tcPr>
            <w:tcW w:type="dxa" w:w="1448"/>
          </w:tcPr>
          <w:p>
            <w:pPr>
              <w:spacing w:after="0"/>
              <w:jc w:val="left"/>
            </w:pPr>
          </w:p>
        </w:tc>
        <w:tc>
          <w:tcPr>
            <w:tcW w:type="dxa" w:w="1542"/>
          </w:tcPr>
          <w:p>
            <w:pPr>
              <w:spacing w:after="0"/>
              <w:jc w:val="left"/>
            </w:pPr>
            <w:r>
              <w:rPr>
                <w:sz w:val="16"/>
              </w:rPr>
              <w:t>Flash Flood, 2017-09-20, $250,000,000 property; $0 crops (2017 dollars)</w:t>
            </w:r>
          </w:p>
        </w:tc>
        <w:tc>
          <w:tcPr>
            <w:tcW w:type="dxa" w:w="1703"/>
          </w:tcPr>
          <w:p>
            <w:pPr>
              <w:spacing w:after="0"/>
              <w:jc w:val="left"/>
            </w:pPr>
          </w:p>
        </w:tc>
        <w:tc>
          <w:tcPr>
            <w:tcW w:type="dxa" w:w="1837"/>
          </w:tcPr>
          <w:p>
            <w:pPr>
              <w:spacing w:after="0"/>
              <w:jc w:val="left"/>
            </w:pPr>
            <w:r>
              <w:rPr>
                <w:sz w:val="16"/>
              </w:rPr>
              <w:t>No event record names a jurisdiction in the plan. Zone-level records (57) apply countywide.</w:t>
            </w:r>
          </w:p>
        </w:tc>
        <w:tc>
          <w:tcPr>
            <w:tcW w:type="dxa" w:w="16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9"/>
          </w:tcPr>
          <w:p>
            <w:pPr>
              <w:spacing w:after="0"/>
              <w:jc w:val="left"/>
            </w:pPr>
            <w:r>
              <w:rPr>
                <w:sz w:val="16"/>
              </w:rPr>
              <w:t>Debris Flow</w:t>
            </w:r>
          </w:p>
        </w:tc>
        <w:tc>
          <w:tcPr>
            <w:tcW w:type="dxa" w:w="2038"/>
          </w:tcPr>
          <w:p>
            <w:pPr>
              <w:spacing w:after="0"/>
              <w:jc w:val="left"/>
            </w:pPr>
            <w:r>
              <w:rPr>
                <w:sz w:val="16"/>
              </w:rPr>
              <w:t>none (count and damage only)</w:t>
            </w:r>
          </w:p>
        </w:tc>
        <w:tc>
          <w:tcPr>
            <w:tcW w:type="dxa" w:w="1882"/>
          </w:tcPr>
          <w:p>
            <w:pPr>
              <w:spacing w:after="0"/>
              <w:jc w:val="right"/>
            </w:pPr>
            <w:r>
              <w:rPr>
                <w:sz w:val="16"/>
              </w:rPr>
              <w:t>51 records, 2003 to 2026 (44 zone-level)</w:t>
            </w:r>
          </w:p>
        </w:tc>
        <w:tc>
          <w:tcPr>
            <w:tcW w:type="dxa" w:w="1448"/>
          </w:tcPr>
          <w:p>
            <w:pPr>
              <w:spacing w:after="0"/>
              <w:jc w:val="left"/>
            </w:pPr>
          </w:p>
        </w:tc>
        <w:tc>
          <w:tcPr>
            <w:tcW w:type="dxa" w:w="1542"/>
          </w:tcPr>
          <w:p>
            <w:pPr>
              <w:spacing w:after="0"/>
              <w:jc w:val="left"/>
            </w:pPr>
            <w:r>
              <w:rPr>
                <w:sz w:val="16"/>
              </w:rPr>
              <w:t>Debris Flow, 2009-12-25, $4,800,000 property; $0 crops (2009 dollars); NWS zone PRZ004</w:t>
            </w:r>
          </w:p>
        </w:tc>
        <w:tc>
          <w:tcPr>
            <w:tcW w:type="dxa" w:w="1703"/>
          </w:tcPr>
          <w:p>
            <w:pPr>
              <w:spacing w:after="0"/>
              <w:jc w:val="left"/>
            </w:pPr>
          </w:p>
        </w:tc>
        <w:tc>
          <w:tcPr>
            <w:tcW w:type="dxa" w:w="1837"/>
          </w:tcPr>
          <w:p>
            <w:pPr>
              <w:spacing w:after="0"/>
              <w:jc w:val="left"/>
            </w:pPr>
            <w:r>
              <w:rPr>
                <w:sz w:val="16"/>
              </w:rPr>
              <w:t>No event record names a jurisdiction in the plan. Zone-level records (44) apply countywide.</w:t>
            </w:r>
          </w:p>
        </w:tc>
        <w:tc>
          <w:tcPr>
            <w:tcW w:type="dxa" w:w="1663"/>
          </w:tcPr>
          <w:p>
            <w:pPr>
              <w:spacing w:after="0"/>
              <w:jc w:val="left"/>
            </w:pPr>
          </w:p>
        </w:tc>
      </w:tr>
      <w:tr>
        <w:trPr>
          <w:cantSplit/>
        </w:trPr>
        <w:tc>
          <w:tcPr>
            <w:tcW w:type="dxa" w:w="1999"/>
          </w:tcPr>
          <w:p>
            <w:pPr>
              <w:spacing w:after="0"/>
              <w:jc w:val="left"/>
            </w:pPr>
            <w:r>
              <w:rPr>
                <w:sz w:val="16"/>
              </w:rPr>
              <w:t>Lightning</w:t>
            </w:r>
          </w:p>
        </w:tc>
        <w:tc>
          <w:tcPr>
            <w:tcW w:type="dxa" w:w="2038"/>
          </w:tcPr>
          <w:p>
            <w:pPr>
              <w:spacing w:after="0"/>
              <w:jc w:val="left"/>
            </w:pPr>
            <w:r>
              <w:rPr>
                <w:sz w:val="16"/>
              </w:rPr>
              <w:t>annualized frequency (the measure FEMA's Local Mitigation Planning Handbook names)</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r>
              <w:rPr>
                <w:sz w:val="16"/>
              </w:rPr>
              <w:t>Storm Events lists lightning with damage or casualties.</w:t>
            </w:r>
          </w:p>
        </w:tc>
      </w:tr>
      <w:tr>
        <w:trPr>
          <w:cantSplit/>
        </w:trPr>
        <w:tc>
          <w:tcPr>
            <w:tcW w:type="dxa" w:w="1999"/>
          </w:tcPr>
          <w:p>
            <w:pPr>
              <w:spacing w:after="0"/>
              <w:jc w:val="left"/>
            </w:pPr>
            <w:r>
              <w:rPr>
                <w:sz w:val="16"/>
              </w:rPr>
              <w:t>High Wind and Strong Wind (outside NRI's Strong Wind definition)</w:t>
            </w:r>
          </w:p>
        </w:tc>
        <w:tc>
          <w:tcPr>
            <w:tcW w:type="dxa" w:w="2038"/>
          </w:tcPr>
          <w:p>
            <w:pPr>
              <w:spacing w:after="0"/>
              <w:jc w:val="left"/>
            </w:pPr>
            <w:r>
              <w:rPr>
                <w:sz w:val="16"/>
              </w:rPr>
              <w:t>wind speed (kt and mph)</w:t>
            </w:r>
          </w:p>
        </w:tc>
        <w:tc>
          <w:tcPr>
            <w:tcW w:type="dxa" w:w="1882"/>
          </w:tcPr>
          <w:p>
            <w:pPr>
              <w:spacing w:after="0"/>
              <w:jc w:val="right"/>
            </w:pPr>
            <w:r>
              <w:rPr>
                <w:sz w:val="16"/>
              </w:rPr>
              <w:t>2 records, 2015 to 2025 (2 zone-level)</w:t>
            </w:r>
          </w:p>
        </w:tc>
        <w:tc>
          <w:tcPr>
            <w:tcW w:type="dxa" w:w="1448"/>
          </w:tcPr>
          <w:p>
            <w:pPr>
              <w:spacing w:after="0"/>
              <w:jc w:val="left"/>
            </w:pPr>
            <w:r>
              <w:rPr>
                <w:sz w:val="16"/>
              </w:rPr>
              <w:t>30 kt (35 mph) to 35 kt (40 mph) (median 32.5 kt (37 mph)); 2 with a recorded value</w:t>
            </w:r>
          </w:p>
        </w:tc>
        <w:tc>
          <w:tcPr>
            <w:tcW w:type="dxa" w:w="1542"/>
          </w:tcPr>
          <w:p>
            <w:pPr>
              <w:spacing w:after="0"/>
              <w:jc w:val="left"/>
            </w:pPr>
            <w:r>
              <w:rPr>
                <w:sz w:val="16"/>
              </w:rPr>
              <w:t>35 kt (40 mph) estimated gust, Strong Wind, 2015-06-22; NWS zone PRZ004</w:t>
            </w:r>
          </w:p>
        </w:tc>
        <w:tc>
          <w:tcPr>
            <w:tcW w:type="dxa" w:w="1703"/>
          </w:tcPr>
          <w:p>
            <w:pPr>
              <w:spacing w:after="0"/>
              <w:jc w:val="left"/>
            </w:pPr>
            <w:r>
              <w:rPr>
                <w:sz w:val="16"/>
              </w:rPr>
              <w:t>Strong Wind, 2025-04-02, $16,200 property; $0 crops (zone total, 2025 dollars)</w:t>
            </w:r>
          </w:p>
        </w:tc>
        <w:tc>
          <w:tcPr>
            <w:tcW w:type="dxa" w:w="183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Thunderstorm Wind</w:t>
            </w:r>
          </w:p>
        </w:tc>
        <w:tc>
          <w:tcPr>
            <w:tcW w:type="dxa" w:w="2038"/>
          </w:tcPr>
          <w:p>
            <w:pPr>
              <w:spacing w:after="0"/>
              <w:jc w:val="left"/>
            </w:pPr>
            <w:r>
              <w:rPr>
                <w:sz w:val="16"/>
              </w:rPr>
              <w:t>wind speed (kt and mph)</w:t>
            </w:r>
          </w:p>
        </w:tc>
        <w:tc>
          <w:tcPr>
            <w:tcW w:type="dxa" w:w="1882"/>
          </w:tcPr>
          <w:p>
            <w:pPr>
              <w:spacing w:after="0"/>
              <w:jc w:val="right"/>
            </w:pPr>
            <w:r>
              <w:rPr>
                <w:sz w:val="16"/>
              </w:rPr>
              <w:t>4 records, 2002 to 2025 (3 zone-level)</w:t>
            </w:r>
          </w:p>
        </w:tc>
        <w:tc>
          <w:tcPr>
            <w:tcW w:type="dxa" w:w="1448"/>
          </w:tcPr>
          <w:p>
            <w:pPr>
              <w:spacing w:after="0"/>
              <w:jc w:val="left"/>
            </w:pPr>
            <w:r>
              <w:rPr>
                <w:sz w:val="16"/>
              </w:rPr>
              <w:t>22 kt (25 mph); 1 with a recorded value</w:t>
            </w:r>
          </w:p>
        </w:tc>
        <w:tc>
          <w:tcPr>
            <w:tcW w:type="dxa" w:w="1542"/>
          </w:tcPr>
          <w:p>
            <w:pPr>
              <w:spacing w:after="0"/>
              <w:jc w:val="left"/>
            </w:pPr>
            <w:r>
              <w:rPr>
                <w:sz w:val="16"/>
              </w:rPr>
              <w:t>22 kt (25 mph) estimated gust, Thunderstorm Wind, 2025-08-17</w:t>
            </w:r>
          </w:p>
        </w:tc>
        <w:tc>
          <w:tcPr>
            <w:tcW w:type="dxa" w:w="1703"/>
          </w:tcPr>
          <w:p>
            <w:pPr>
              <w:spacing w:after="0"/>
              <w:jc w:val="left"/>
            </w:pPr>
            <w:r>
              <w:rPr>
                <w:sz w:val="16"/>
              </w:rPr>
              <w:t>Thunderstorm Wind, 2008-09-03, $25,000 property; $0 crops (zone total, 2008 dollars)</w:t>
            </w:r>
          </w:p>
        </w:tc>
        <w:tc>
          <w:tcPr>
            <w:tcW w:type="dxa" w:w="1837"/>
          </w:tcPr>
          <w:p>
            <w:pPr>
              <w:spacing w:after="0"/>
              <w:jc w:val="left"/>
            </w:pPr>
            <w:r>
              <w:rPr>
                <w:sz w:val="16"/>
              </w:rPr>
              <w:t>No event record names a jurisdiction in the plan. Zone-level records (3) apply countywide.</w:t>
            </w:r>
          </w:p>
        </w:tc>
        <w:tc>
          <w:tcPr>
            <w:tcW w:type="dxa" w:w="1663"/>
          </w:tcPr>
          <w:p>
            <w:pPr>
              <w:spacing w:after="0"/>
              <w:jc w:val="left"/>
            </w:pPr>
          </w:p>
        </w:tc>
      </w:tr>
      <w:tr>
        <w:trPr>
          <w:cantSplit/>
        </w:trPr>
        <w:tc>
          <w:tcPr>
            <w:tcW w:type="dxa" w:w="1999"/>
          </w:tcPr>
          <w:p>
            <w:pPr>
              <w:spacing w:after="0"/>
              <w:jc w:val="left"/>
            </w:pPr>
            <w:r>
              <w:rPr>
                <w:sz w:val="16"/>
              </w:rPr>
              <w:t>Tornado</w:t>
            </w:r>
          </w:p>
        </w:tc>
        <w:tc>
          <w:tcPr>
            <w:tcW w:type="dxa" w:w="2038"/>
          </w:tcPr>
          <w:p>
            <w:pPr>
              <w:spacing w:after="0"/>
              <w:jc w:val="left"/>
            </w:pPr>
            <w:r>
              <w:rPr>
                <w:sz w:val="16"/>
              </w:rPr>
              <w:t>Enhanced Fujita (Fujita before Feb 2007)</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9"/>
          </w:tcPr>
          <w:p>
            <w:pPr>
              <w:spacing w:after="0"/>
              <w:jc w:val="left"/>
            </w:pPr>
            <w:r>
              <w:rPr>
                <w:sz w:val="16"/>
              </w:rPr>
              <w:t>Volcanic Ash, Volcanic Ashfall</w:t>
            </w:r>
          </w:p>
        </w:tc>
        <w:tc>
          <w:tcPr>
            <w:tcW w:type="dxa" w:w="2038"/>
          </w:tcPr>
          <w:p>
            <w:pPr>
              <w:spacing w:after="0"/>
              <w:jc w:val="left"/>
            </w:pPr>
            <w:r>
              <w:rPr>
                <w:sz w:val="16"/>
              </w:rPr>
              <w:t>Volcanic Explosivity Index (local data)</w:t>
            </w:r>
          </w:p>
        </w:tc>
        <w:tc>
          <w:tcPr>
            <w:tcW w:type="dxa" w:w="1882"/>
          </w:tcPr>
          <w:p>
            <w:pPr>
              <w:spacing w:after="0"/>
              <w:jc w:val="right"/>
            </w:pPr>
            <w:r>
              <w:rPr>
                <w:sz w:val="16"/>
              </w:rPr>
              <w:t>3 records, 2001 to 2003 (3 zone-level)</w:t>
            </w:r>
          </w:p>
        </w:tc>
        <w:tc>
          <w:tcPr>
            <w:tcW w:type="dxa" w:w="1448"/>
          </w:tcPr>
          <w:p>
            <w:pPr>
              <w:spacing w:after="0"/>
              <w:jc w:val="left"/>
            </w:pPr>
          </w:p>
        </w:tc>
        <w:tc>
          <w:tcPr>
            <w:tcW w:type="dxa" w:w="1542"/>
          </w:tcPr>
          <w:p>
            <w:pPr>
              <w:spacing w:after="0"/>
              <w:jc w:val="left"/>
            </w:pPr>
            <w:r>
              <w:rPr>
                <w:sz w:val="16"/>
              </w:rPr>
              <w:t>No damage reported in 3 records.</w:t>
            </w:r>
          </w:p>
        </w:tc>
        <w:tc>
          <w:tcPr>
            <w:tcW w:type="dxa" w:w="1703"/>
          </w:tcPr>
          <w:p>
            <w:pPr>
              <w:spacing w:after="0"/>
              <w:jc w:val="left"/>
            </w:pPr>
          </w:p>
        </w:tc>
        <w:tc>
          <w:tcPr>
            <w:tcW w:type="dxa" w:w="183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Wildfire</w:t>
            </w:r>
          </w:p>
        </w:tc>
        <w:tc>
          <w:tcPr>
            <w:tcW w:type="dxa" w:w="2038"/>
          </w:tcPr>
          <w:p>
            <w:pPr>
              <w:spacing w:after="0"/>
              <w:jc w:val="left"/>
            </w:pPr>
            <w:r>
              <w:rPr>
                <w:sz w:val="16"/>
              </w:rPr>
              <w:t>acres burned (local data)</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Winter Storm, Heavy Snow, Blizzard, Lake-Effect Snow, Winter Weather, Sleet</w:t>
            </w:r>
          </w:p>
        </w:tc>
        <w:tc>
          <w:tcPr>
            <w:tcW w:type="dxa" w:w="2038"/>
          </w:tcPr>
          <w:p>
            <w:pPr>
              <w:spacing w:after="0"/>
              <w:jc w:val="left"/>
            </w:pPr>
            <w:r>
              <w:rPr>
                <w:sz w:val="16"/>
              </w:rPr>
              <w:t>none in data (snowfall: local data)</w:t>
            </w:r>
          </w:p>
        </w:tc>
        <w:tc>
          <w:tcPr>
            <w:tcW w:type="dxa" w:w="1882"/>
          </w:tcPr>
          <w:p>
            <w:pPr>
              <w:spacing w:after="0"/>
              <w:jc w:val="right"/>
            </w:pPr>
            <w:r>
              <w:rPr>
                <w:sz w:val="16"/>
              </w:rPr>
              <w:t>0</w:t>
            </w:r>
          </w:p>
        </w:tc>
        <w:tc>
          <w:tcPr>
            <w:tcW w:type="dxa" w:w="1448"/>
          </w:tcPr>
          <w:p>
            <w:pPr>
              <w:spacing w:after="0"/>
              <w:jc w:val="left"/>
            </w:pPr>
          </w:p>
        </w:tc>
        <w:tc>
          <w:tcPr>
            <w:tcW w:type="dxa" w:w="1542"/>
          </w:tcPr>
          <w:p>
            <w:pPr>
              <w:spacing w:after="0"/>
              <w:jc w:val="left"/>
            </w:pPr>
          </w:p>
        </w:tc>
        <w:tc>
          <w:tcPr>
            <w:tcW w:type="dxa" w:w="1703"/>
          </w:tcPr>
          <w:p>
            <w:pPr>
              <w:spacing w:after="0"/>
              <w:jc w:val="left"/>
            </w:pPr>
          </w:p>
        </w:tc>
        <w:tc>
          <w:tcPr>
            <w:tcW w:type="dxa" w:w="1837"/>
          </w:tcPr>
          <w:p>
            <w:pPr>
              <w:spacing w:after="0"/>
              <w:jc w:val="left"/>
            </w:pPr>
          </w:p>
        </w:tc>
        <w:tc>
          <w:tcPr>
            <w:tcW w:type="dxa" w:w="16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1841"/>
        <w:gridCol w:w="1891"/>
        <w:gridCol w:w="2369"/>
        <w:gridCol w:w="274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1841"/>
            <w:shd w:val="clear" w:color="auto" w:fill="E8E8E8"/>
          </w:tcPr>
          <w:p>
            <w:pPr>
              <w:spacing w:after="0"/>
              <w:jc w:val="left"/>
            </w:pPr>
            <w:r>
              <w:rPr>
                <w:b/>
                <w:sz w:val="16"/>
              </w:rPr>
              <w:t>Title</w:t>
            </w:r>
          </w:p>
        </w:tc>
        <w:tc>
          <w:tcPr>
            <w:tcW w:type="dxa" w:w="1891"/>
            <w:shd w:val="clear" w:color="auto" w:fill="E8E8E8"/>
          </w:tcPr>
          <w:p>
            <w:pPr>
              <w:spacing w:after="0"/>
              <w:jc w:val="left"/>
            </w:pPr>
            <w:r>
              <w:rPr>
                <w:b/>
                <w:sz w:val="16"/>
              </w:rPr>
              <w:t>Mapped hazard</w:t>
            </w:r>
          </w:p>
        </w:tc>
        <w:tc>
          <w:tcPr>
            <w:tcW w:type="dxa" w:w="23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73"/>
          </w:tcPr>
          <w:p>
            <w:pPr>
              <w:spacing w:after="0"/>
              <w:jc w:val="left"/>
            </w:pPr>
            <w:r>
              <w:rPr>
                <w:sz w:val="16"/>
              </w:rPr>
              <w:t>Major disaster</w:t>
            </w:r>
          </w:p>
        </w:tc>
        <w:tc>
          <w:tcPr>
            <w:tcW w:type="dxa" w:w="1841"/>
          </w:tcPr>
          <w:p>
            <w:pPr>
              <w:spacing w:after="0"/>
              <w:jc w:val="left"/>
            </w:pPr>
            <w:r>
              <w:rPr>
                <w:sz w:val="16"/>
              </w:rPr>
              <w:t>Tropical Storm Ernesto</w:t>
            </w:r>
          </w:p>
        </w:tc>
        <w:tc>
          <w:tcPr>
            <w:tcW w:type="dxa" w:w="1891"/>
          </w:tcPr>
          <w:p>
            <w:pPr>
              <w:spacing w:after="0"/>
              <w:jc w:val="left"/>
            </w:pPr>
            <w:r>
              <w:rPr>
                <w:sz w:val="16"/>
              </w:rPr>
              <w:t>Hurricane (primary); also designated: Inland Flooding, Landslide</w:t>
            </w:r>
          </w:p>
        </w:tc>
        <w:tc>
          <w:tcPr>
            <w:tcW w:type="dxa" w:w="2369"/>
          </w:tcPr>
          <w:p>
            <w:pPr>
              <w:spacing w:after="0"/>
              <w:jc w:val="right"/>
            </w:pPr>
            <w:r>
              <w:rPr>
                <w:sz w:val="16"/>
              </w:rPr>
              <w:t>$1,620,646</w:t>
            </w:r>
          </w:p>
        </w:tc>
        <w:tc>
          <w:tcPr>
            <w:tcW w:type="dxa" w:w="27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73"/>
          </w:tcPr>
          <w:p>
            <w:pPr>
              <w:spacing w:after="0"/>
              <w:jc w:val="left"/>
            </w:pPr>
            <w:r>
              <w:rPr>
                <w:sz w:val="16"/>
              </w:rPr>
              <w:t>Emergency</w:t>
            </w:r>
          </w:p>
        </w:tc>
        <w:tc>
          <w:tcPr>
            <w:tcW w:type="dxa" w:w="1841"/>
          </w:tcPr>
          <w:p>
            <w:pPr>
              <w:spacing w:after="0"/>
              <w:jc w:val="left"/>
            </w:pPr>
            <w:r>
              <w:rPr>
                <w:sz w:val="16"/>
              </w:rPr>
              <w:t>Tropical Storm Ernesto</w:t>
            </w:r>
          </w:p>
        </w:tc>
        <w:tc>
          <w:tcPr>
            <w:tcW w:type="dxa" w:w="1891"/>
          </w:tcPr>
          <w:p>
            <w:pPr>
              <w:spacing w:after="0"/>
              <w:jc w:val="left"/>
            </w:pPr>
            <w:r>
              <w:rPr>
                <w:sz w:val="16"/>
              </w:rPr>
              <w:t>Hurricane; Inland Flooding; Landslide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73"/>
          </w:tcPr>
          <w:p>
            <w:pPr>
              <w:spacing w:after="0"/>
              <w:jc w:val="left"/>
            </w:pPr>
            <w:r>
              <w:rPr>
                <w:sz w:val="16"/>
              </w:rPr>
              <w:t>Major disaster</w:t>
            </w:r>
          </w:p>
        </w:tc>
        <w:tc>
          <w:tcPr>
            <w:tcW w:type="dxa" w:w="1841"/>
          </w:tcPr>
          <w:p>
            <w:pPr>
              <w:spacing w:after="0"/>
              <w:jc w:val="left"/>
            </w:pPr>
            <w:r>
              <w:rPr>
                <w:sz w:val="16"/>
              </w:rPr>
              <w:t>Hurricane Fiona</w:t>
            </w:r>
          </w:p>
        </w:tc>
        <w:tc>
          <w:tcPr>
            <w:tcW w:type="dxa" w:w="1891"/>
          </w:tcPr>
          <w:p>
            <w:pPr>
              <w:spacing w:after="0"/>
              <w:jc w:val="left"/>
            </w:pPr>
            <w:r>
              <w:rPr>
                <w:sz w:val="16"/>
              </w:rPr>
              <w:t>Hurricane</w:t>
            </w:r>
          </w:p>
        </w:tc>
        <w:tc>
          <w:tcPr>
            <w:tcW w:type="dxa" w:w="2369"/>
          </w:tcPr>
          <w:p>
            <w:pPr>
              <w:spacing w:after="0"/>
              <w:jc w:val="right"/>
            </w:pPr>
            <w:r>
              <w:rPr>
                <w:sz w:val="16"/>
              </w:rPr>
              <w:t>$17,420,604.16</w:t>
            </w:r>
          </w:p>
        </w:tc>
        <w:tc>
          <w:tcPr>
            <w:tcW w:type="dxa" w:w="27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73"/>
          </w:tcPr>
          <w:p>
            <w:pPr>
              <w:spacing w:after="0"/>
              <w:jc w:val="left"/>
            </w:pPr>
            <w:r>
              <w:rPr>
                <w:sz w:val="16"/>
              </w:rPr>
              <w:t>Emergency</w:t>
            </w:r>
          </w:p>
        </w:tc>
        <w:tc>
          <w:tcPr>
            <w:tcW w:type="dxa" w:w="1841"/>
          </w:tcPr>
          <w:p>
            <w:pPr>
              <w:spacing w:after="0"/>
              <w:jc w:val="left"/>
            </w:pPr>
            <w:r>
              <w:rPr>
                <w:sz w:val="16"/>
              </w:rPr>
              <w:t>Tropical Storm Fiona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73"/>
          </w:tcPr>
          <w:p>
            <w:pPr>
              <w:spacing w:after="0"/>
              <w:jc w:val="left"/>
            </w:pPr>
            <w:r>
              <w:rPr>
                <w:sz w:val="16"/>
              </w:rPr>
              <w:t>Emergency</w:t>
            </w:r>
          </w:p>
        </w:tc>
        <w:tc>
          <w:tcPr>
            <w:tcW w:type="dxa" w:w="1841"/>
          </w:tcPr>
          <w:p>
            <w:pPr>
              <w:spacing w:after="0"/>
              <w:jc w:val="left"/>
            </w:pPr>
            <w:r>
              <w:rPr>
                <w:sz w:val="16"/>
              </w:rPr>
              <w:t>Tropical Storm Laura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73"/>
          </w:tcPr>
          <w:p>
            <w:pPr>
              <w:spacing w:after="0"/>
              <w:jc w:val="left"/>
            </w:pPr>
            <w:r>
              <w:rPr>
                <w:sz w:val="16"/>
              </w:rPr>
              <w:t>Emergency</w:t>
            </w:r>
          </w:p>
        </w:tc>
        <w:tc>
          <w:tcPr>
            <w:tcW w:type="dxa" w:w="1841"/>
          </w:tcPr>
          <w:p>
            <w:pPr>
              <w:spacing w:after="0"/>
              <w:jc w:val="left"/>
            </w:pPr>
            <w:r>
              <w:rPr>
                <w:sz w:val="16"/>
              </w:rPr>
              <w:t>Potential Tropical Cyclone Nine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73"/>
          </w:tcPr>
          <w:p>
            <w:pPr>
              <w:spacing w:after="0"/>
              <w:jc w:val="left"/>
            </w:pPr>
            <w:r>
              <w:rPr>
                <w:sz w:val="16"/>
              </w:rPr>
              <w:t>Major disaster</w:t>
            </w:r>
          </w:p>
        </w:tc>
        <w:tc>
          <w:tcPr>
            <w:tcW w:type="dxa" w:w="1841"/>
          </w:tcPr>
          <w:p>
            <w:pPr>
              <w:spacing w:after="0"/>
              <w:jc w:val="left"/>
            </w:pPr>
            <w:r>
              <w:rPr>
                <w:sz w:val="16"/>
              </w:rPr>
              <w:t>COVID-19 Pandemic</w:t>
            </w:r>
          </w:p>
        </w:tc>
        <w:tc>
          <w:tcPr>
            <w:tcW w:type="dxa" w:w="1891"/>
          </w:tcPr>
          <w:p>
            <w:pPr>
              <w:spacing w:after="0"/>
              <w:jc w:val="left"/>
            </w:pPr>
            <w:r>
              <w:rPr>
                <w:sz w:val="16"/>
              </w:rPr>
              <w:t>Non-natural, not counted</w:t>
            </w:r>
          </w:p>
        </w:tc>
        <w:tc>
          <w:tcPr>
            <w:tcW w:type="dxa" w:w="2369"/>
          </w:tcPr>
          <w:p>
            <w:pPr>
              <w:spacing w:after="0"/>
              <w:jc w:val="right"/>
            </w:pPr>
            <w:r>
              <w:rPr>
                <w:sz w:val="16"/>
              </w:rPr>
              <w:t>$310,111.59</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73"/>
          </w:tcPr>
          <w:p>
            <w:pPr>
              <w:spacing w:after="0"/>
              <w:jc w:val="left"/>
            </w:pPr>
            <w:r>
              <w:rPr>
                <w:sz w:val="16"/>
              </w:rPr>
              <w:t>Emergency</w:t>
            </w:r>
          </w:p>
        </w:tc>
        <w:tc>
          <w:tcPr>
            <w:tcW w:type="dxa" w:w="1841"/>
          </w:tcPr>
          <w:p>
            <w:pPr>
              <w:spacing w:after="0"/>
              <w:jc w:val="left"/>
            </w:pPr>
            <w:r>
              <w:rPr>
                <w:sz w:val="16"/>
              </w:rPr>
              <w:t>COVID-19</w:t>
            </w:r>
          </w:p>
        </w:tc>
        <w:tc>
          <w:tcPr>
            <w:tcW w:type="dxa" w:w="1891"/>
          </w:tcPr>
          <w:p>
            <w:pPr>
              <w:spacing w:after="0"/>
              <w:jc w:val="left"/>
            </w:pPr>
            <w:r>
              <w:rPr>
                <w:sz w:val="16"/>
              </w:rPr>
              <w:t>Non-natural, not counted</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73"/>
          </w:tcPr>
          <w:p>
            <w:pPr>
              <w:spacing w:after="0"/>
              <w:jc w:val="left"/>
            </w:pPr>
            <w:r>
              <w:rPr>
                <w:sz w:val="16"/>
              </w:rPr>
              <w:t>Emergency</w:t>
            </w:r>
          </w:p>
        </w:tc>
        <w:tc>
          <w:tcPr>
            <w:tcW w:type="dxa" w:w="1841"/>
          </w:tcPr>
          <w:p>
            <w:pPr>
              <w:spacing w:after="0"/>
              <w:jc w:val="left"/>
            </w:pPr>
            <w:r>
              <w:rPr>
                <w:sz w:val="16"/>
              </w:rPr>
              <w:t>Earthquakes</w:t>
            </w:r>
          </w:p>
        </w:tc>
        <w:tc>
          <w:tcPr>
            <w:tcW w:type="dxa" w:w="1891"/>
          </w:tcPr>
          <w:p>
            <w:pPr>
              <w:spacing w:after="0"/>
              <w:jc w:val="left"/>
            </w:pPr>
            <w:r>
              <w:rPr>
                <w:sz w:val="16"/>
              </w:rPr>
              <w:t>Earthquake</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73"/>
          </w:tcPr>
          <w:p>
            <w:pPr>
              <w:spacing w:after="0"/>
              <w:jc w:val="left"/>
            </w:pPr>
            <w:r>
              <w:rPr>
                <w:sz w:val="16"/>
              </w:rPr>
              <w:t>Emergency</w:t>
            </w:r>
          </w:p>
        </w:tc>
        <w:tc>
          <w:tcPr>
            <w:tcW w:type="dxa" w:w="1841"/>
          </w:tcPr>
          <w:p>
            <w:pPr>
              <w:spacing w:after="0"/>
              <w:jc w:val="left"/>
            </w:pPr>
            <w:r>
              <w:rPr>
                <w:sz w:val="16"/>
              </w:rPr>
              <w:t>Tropical Storm Dorian</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73"/>
          </w:tcPr>
          <w:p>
            <w:pPr>
              <w:spacing w:after="0"/>
              <w:jc w:val="left"/>
            </w:pPr>
            <w:r>
              <w:rPr>
                <w:sz w:val="16"/>
              </w:rPr>
              <w:t>Major disaster</w:t>
            </w:r>
          </w:p>
        </w:tc>
        <w:tc>
          <w:tcPr>
            <w:tcW w:type="dxa" w:w="1841"/>
          </w:tcPr>
          <w:p>
            <w:pPr>
              <w:spacing w:after="0"/>
              <w:jc w:val="left"/>
            </w:pPr>
            <w:r>
              <w:rPr>
                <w:sz w:val="16"/>
              </w:rPr>
              <w:t>Hurricane Maria</w:t>
            </w:r>
          </w:p>
        </w:tc>
        <w:tc>
          <w:tcPr>
            <w:tcW w:type="dxa" w:w="1891"/>
          </w:tcPr>
          <w:p>
            <w:pPr>
              <w:spacing w:after="0"/>
              <w:jc w:val="left"/>
            </w:pPr>
            <w:r>
              <w:rPr>
                <w:sz w:val="16"/>
              </w:rPr>
              <w:t>Hurricane</w:t>
            </w:r>
          </w:p>
        </w:tc>
        <w:tc>
          <w:tcPr>
            <w:tcW w:type="dxa" w:w="2369"/>
          </w:tcPr>
          <w:p>
            <w:pPr>
              <w:spacing w:after="0"/>
              <w:jc w:val="right"/>
            </w:pPr>
            <w:r>
              <w:rPr>
                <w:sz w:val="16"/>
              </w:rPr>
              <w:t>$56,253,182.27</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73"/>
          </w:tcPr>
          <w:p>
            <w:pPr>
              <w:spacing w:after="0"/>
              <w:jc w:val="left"/>
            </w:pPr>
            <w:r>
              <w:rPr>
                <w:sz w:val="16"/>
              </w:rPr>
              <w:t>Emergency</w:t>
            </w:r>
          </w:p>
        </w:tc>
        <w:tc>
          <w:tcPr>
            <w:tcW w:type="dxa" w:w="1841"/>
          </w:tcPr>
          <w:p>
            <w:pPr>
              <w:spacing w:after="0"/>
              <w:jc w:val="left"/>
            </w:pPr>
            <w:r>
              <w:rPr>
                <w:sz w:val="16"/>
              </w:rPr>
              <w:t>Hurricane Maria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273"/>
          </w:tcPr>
          <w:p>
            <w:pPr>
              <w:spacing w:after="0"/>
              <w:jc w:val="left"/>
            </w:pPr>
            <w:r>
              <w:rPr>
                <w:sz w:val="16"/>
              </w:rPr>
              <w:t>Major disaster</w:t>
            </w:r>
          </w:p>
        </w:tc>
        <w:tc>
          <w:tcPr>
            <w:tcW w:type="dxa" w:w="1841"/>
          </w:tcPr>
          <w:p>
            <w:pPr>
              <w:spacing w:after="0"/>
              <w:jc w:val="left"/>
            </w:pPr>
            <w:r>
              <w:rPr>
                <w:sz w:val="16"/>
              </w:rPr>
              <w:t>Hurricane Irma</w:t>
            </w:r>
          </w:p>
        </w:tc>
        <w:tc>
          <w:tcPr>
            <w:tcW w:type="dxa" w:w="1891"/>
          </w:tcPr>
          <w:p>
            <w:pPr>
              <w:spacing w:after="0"/>
              <w:jc w:val="left"/>
            </w:pPr>
            <w:r>
              <w:rPr>
                <w:sz w:val="16"/>
              </w:rPr>
              <w:t>Hurricane</w:t>
            </w:r>
          </w:p>
        </w:tc>
        <w:tc>
          <w:tcPr>
            <w:tcW w:type="dxa" w:w="2369"/>
          </w:tcPr>
          <w:p>
            <w:pPr>
              <w:spacing w:after="0"/>
              <w:jc w:val="right"/>
            </w:pPr>
            <w:r>
              <w:rPr>
                <w:sz w:val="16"/>
              </w:rPr>
              <w:t>$65,513.37</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73"/>
          </w:tcPr>
          <w:p>
            <w:pPr>
              <w:spacing w:after="0"/>
              <w:jc w:val="left"/>
            </w:pPr>
            <w:r>
              <w:rPr>
                <w:sz w:val="16"/>
              </w:rPr>
              <w:t>Major disaster</w:t>
            </w:r>
          </w:p>
        </w:tc>
        <w:tc>
          <w:tcPr>
            <w:tcW w:type="dxa" w:w="1841"/>
          </w:tcPr>
          <w:p>
            <w:pPr>
              <w:spacing w:after="0"/>
              <w:jc w:val="left"/>
            </w:pPr>
            <w:r>
              <w:rPr>
                <w:sz w:val="16"/>
              </w:rPr>
              <w:t>Hurricane Irene</w:t>
            </w:r>
          </w:p>
        </w:tc>
        <w:tc>
          <w:tcPr>
            <w:tcW w:type="dxa" w:w="1891"/>
          </w:tcPr>
          <w:p>
            <w:pPr>
              <w:spacing w:after="0"/>
              <w:jc w:val="left"/>
            </w:pPr>
            <w:r>
              <w:rPr>
                <w:sz w:val="16"/>
              </w:rPr>
              <w:t>Hurricane</w:t>
            </w:r>
          </w:p>
        </w:tc>
        <w:tc>
          <w:tcPr>
            <w:tcW w:type="dxa" w:w="2369"/>
          </w:tcPr>
          <w:p>
            <w:pPr>
              <w:spacing w:after="0"/>
              <w:jc w:val="right"/>
            </w:pPr>
            <w:r>
              <w:rPr>
                <w:sz w:val="16"/>
              </w:rPr>
              <w:t>$207,512.47</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73"/>
          </w:tcPr>
          <w:p>
            <w:pPr>
              <w:spacing w:after="0"/>
              <w:jc w:val="left"/>
            </w:pPr>
            <w:r>
              <w:rPr>
                <w:sz w:val="16"/>
              </w:rPr>
              <w:t>Emergency</w:t>
            </w:r>
          </w:p>
        </w:tc>
        <w:tc>
          <w:tcPr>
            <w:tcW w:type="dxa" w:w="1841"/>
          </w:tcPr>
          <w:p>
            <w:pPr>
              <w:spacing w:after="0"/>
              <w:jc w:val="left"/>
            </w:pPr>
            <w:r>
              <w:rPr>
                <w:sz w:val="16"/>
              </w:rPr>
              <w:t>Hurricane Irene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73"/>
          </w:tcPr>
          <w:p>
            <w:pPr>
              <w:spacing w:after="0"/>
              <w:jc w:val="left"/>
            </w:pPr>
            <w:r>
              <w:rPr>
                <w:sz w:val="16"/>
              </w:rPr>
              <w:t>Major disaster</w:t>
            </w:r>
          </w:p>
        </w:tc>
        <w:tc>
          <w:tcPr>
            <w:tcW w:type="dxa" w:w="1841"/>
          </w:tcPr>
          <w:p>
            <w:pPr>
              <w:spacing w:after="0"/>
              <w:jc w:val="left"/>
            </w:pPr>
            <w:r>
              <w:rPr>
                <w:sz w:val="16"/>
              </w:rPr>
              <w:t>Tropical Storm Jeanne and Resulting Landslides and Mudslides</w:t>
            </w:r>
          </w:p>
        </w:tc>
        <w:tc>
          <w:tcPr>
            <w:tcW w:type="dxa" w:w="1891"/>
          </w:tcPr>
          <w:p>
            <w:pPr>
              <w:spacing w:after="0"/>
              <w:jc w:val="left"/>
            </w:pPr>
            <w:r>
              <w:rPr>
                <w:sz w:val="16"/>
              </w:rPr>
              <w:t>Hurricane; Landslide</w:t>
            </w:r>
          </w:p>
        </w:tc>
        <w:tc>
          <w:tcPr>
            <w:tcW w:type="dxa" w:w="2369"/>
          </w:tcPr>
          <w:p>
            <w:pPr>
              <w:spacing w:after="0"/>
              <w:jc w:val="right"/>
            </w:pPr>
            <w:r>
              <w:rPr>
                <w:sz w:val="16"/>
              </w:rPr>
              <w:t>$179,457.54</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73"/>
          </w:tcPr>
          <w:p>
            <w:pPr>
              <w:spacing w:after="0"/>
              <w:jc w:val="left"/>
            </w:pPr>
            <w:r>
              <w:rPr>
                <w:sz w:val="16"/>
              </w:rPr>
              <w:t>Emergency</w:t>
            </w:r>
          </w:p>
        </w:tc>
        <w:tc>
          <w:tcPr>
            <w:tcW w:type="dxa" w:w="1841"/>
          </w:tcPr>
          <w:p>
            <w:pPr>
              <w:spacing w:after="0"/>
              <w:jc w:val="left"/>
            </w:pPr>
            <w:r>
              <w:rPr>
                <w:sz w:val="16"/>
              </w:rPr>
              <w:t>Hurricane Lenny</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73"/>
          </w:tcPr>
          <w:p>
            <w:pPr>
              <w:spacing w:after="0"/>
              <w:jc w:val="left"/>
            </w:pPr>
            <w:r>
              <w:rPr>
                <w:sz w:val="16"/>
              </w:rPr>
              <w:t>Major disaster</w:t>
            </w:r>
          </w:p>
        </w:tc>
        <w:tc>
          <w:tcPr>
            <w:tcW w:type="dxa" w:w="1841"/>
          </w:tcPr>
          <w:p>
            <w:pPr>
              <w:spacing w:after="0"/>
              <w:jc w:val="left"/>
            </w:pPr>
            <w:r>
              <w:rPr>
                <w:sz w:val="16"/>
              </w:rPr>
              <w:t>Hurricane Georges - 18 Sep 98</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73"/>
          </w:tcPr>
          <w:p>
            <w:pPr>
              <w:spacing w:after="0"/>
              <w:jc w:val="left"/>
            </w:pPr>
            <w:r>
              <w:rPr>
                <w:sz w:val="16"/>
              </w:rPr>
              <w:t>Major disaster</w:t>
            </w:r>
          </w:p>
        </w:tc>
        <w:tc>
          <w:tcPr>
            <w:tcW w:type="dxa" w:w="1841"/>
          </w:tcPr>
          <w:p>
            <w:pPr>
              <w:spacing w:after="0"/>
              <w:jc w:val="left"/>
            </w:pPr>
            <w:r>
              <w:rPr>
                <w:sz w:val="16"/>
              </w:rPr>
              <w:t>Hurricane Hortense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DR-1068-PR</w:t>
            </w:r>
          </w:p>
        </w:tc>
        <w:tc>
          <w:tcPr>
            <w:tcW w:type="dxa" w:w="1273"/>
          </w:tcPr>
          <w:p>
            <w:pPr>
              <w:spacing w:after="0"/>
              <w:jc w:val="left"/>
            </w:pPr>
            <w:r>
              <w:rPr>
                <w:sz w:val="16"/>
              </w:rPr>
              <w:t>Major disaster</w:t>
            </w:r>
          </w:p>
        </w:tc>
        <w:tc>
          <w:tcPr>
            <w:tcW w:type="dxa" w:w="1841"/>
          </w:tcPr>
          <w:p>
            <w:pPr>
              <w:spacing w:after="0"/>
              <w:jc w:val="left"/>
            </w:pPr>
            <w:r>
              <w:rPr>
                <w:sz w:val="16"/>
              </w:rPr>
              <w:t>Hurricane Marilyn</w:t>
            </w:r>
          </w:p>
        </w:tc>
        <w:tc>
          <w:tcPr>
            <w:tcW w:type="dxa" w:w="1891"/>
          </w:tcPr>
          <w:p>
            <w:pPr>
              <w:spacing w:after="0"/>
              <w:jc w:val="left"/>
            </w:pPr>
            <w:r>
              <w:rPr>
                <w:sz w:val="16"/>
              </w:rPr>
              <w:t>Hurricane</w:t>
            </w:r>
          </w:p>
        </w:tc>
        <w:tc>
          <w:tcPr>
            <w:tcW w:type="dxa" w:w="2369"/>
          </w:tcPr>
          <w:p>
            <w:pPr>
              <w:spacing w:after="0"/>
              <w:jc w:val="right"/>
            </w:pPr>
            <w:r>
              <w:rPr>
                <w:sz w:val="16"/>
              </w:rPr>
              <w:t>PA not declared for this county</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73"/>
          </w:tcPr>
          <w:p>
            <w:pPr>
              <w:spacing w:after="0"/>
              <w:jc w:val="left"/>
            </w:pPr>
            <w:r>
              <w:rPr>
                <w:sz w:val="16"/>
              </w:rPr>
              <w:t>Major disaster</w:t>
            </w:r>
          </w:p>
        </w:tc>
        <w:tc>
          <w:tcPr>
            <w:tcW w:type="dxa" w:w="1841"/>
          </w:tcPr>
          <w:p>
            <w:pPr>
              <w:spacing w:after="0"/>
              <w:jc w:val="left"/>
            </w:pPr>
            <w:r>
              <w:rPr>
                <w:sz w:val="16"/>
              </w:rPr>
              <w:t>Severe Storms &amp; 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73"/>
          </w:tcPr>
          <w:p>
            <w:pPr>
              <w:spacing w:after="0"/>
              <w:jc w:val="left"/>
            </w:pPr>
            <w:r>
              <w:rPr>
                <w:sz w:val="16"/>
              </w:rPr>
              <w:t>Major disaster</w:t>
            </w:r>
          </w:p>
        </w:tc>
        <w:tc>
          <w:tcPr>
            <w:tcW w:type="dxa" w:w="1841"/>
          </w:tcPr>
          <w:p>
            <w:pPr>
              <w:spacing w:after="0"/>
              <w:jc w:val="left"/>
            </w:pPr>
            <w:r>
              <w:rPr>
                <w:sz w:val="16"/>
              </w:rPr>
              <w:t>Hurricane Hugo</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73"/>
          </w:tcPr>
          <w:p>
            <w:pPr>
              <w:spacing w:after="0"/>
              <w:jc w:val="left"/>
            </w:pPr>
            <w:r>
              <w:rPr>
                <w:sz w:val="16"/>
              </w:rPr>
              <w:t>Major disaster</w:t>
            </w:r>
          </w:p>
        </w:tc>
        <w:tc>
          <w:tcPr>
            <w:tcW w:type="dxa" w:w="1841"/>
          </w:tcPr>
          <w:p>
            <w:pPr>
              <w:spacing w:after="0"/>
              <w:jc w:val="left"/>
            </w:pPr>
            <w:r>
              <w:rPr>
                <w:sz w:val="16"/>
              </w:rPr>
              <w:t>Severe Storms, Flooding &amp; Mudslides</w:t>
            </w:r>
          </w:p>
        </w:tc>
        <w:tc>
          <w:tcPr>
            <w:tcW w:type="dxa" w:w="1891"/>
          </w:tcPr>
          <w:p>
            <w:pPr>
              <w:spacing w:after="0"/>
              <w:jc w:val="left"/>
            </w:pPr>
            <w:r>
              <w:rPr>
                <w:sz w:val="16"/>
              </w:rPr>
              <w:t>Inland Flooding (primary); also designated: Landslide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73"/>
          </w:tcPr>
          <w:p>
            <w:pPr>
              <w:spacing w:after="0"/>
              <w:jc w:val="left"/>
            </w:pPr>
            <w:r>
              <w:rPr>
                <w:sz w:val="16"/>
              </w:rPr>
              <w:t>Major disaster</w:t>
            </w:r>
          </w:p>
        </w:tc>
        <w:tc>
          <w:tcPr>
            <w:tcW w:type="dxa" w:w="1841"/>
          </w:tcPr>
          <w:p>
            <w:pPr>
              <w:spacing w:after="0"/>
              <w:jc w:val="left"/>
            </w:pPr>
            <w:r>
              <w:rPr>
                <w:sz w:val="16"/>
              </w:rPr>
              <w:t>Hurricane David</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73"/>
          </w:tcPr>
          <w:p>
            <w:pPr>
              <w:spacing w:after="0"/>
              <w:jc w:val="left"/>
            </w:pPr>
            <w:r>
              <w:rPr>
                <w:sz w:val="16"/>
              </w:rPr>
              <w:t>Major disaster</w:t>
            </w:r>
          </w:p>
        </w:tc>
        <w:tc>
          <w:tcPr>
            <w:tcW w:type="dxa" w:w="1841"/>
          </w:tcPr>
          <w:p>
            <w:pPr>
              <w:spacing w:after="0"/>
              <w:jc w:val="left"/>
            </w:pPr>
            <w:r>
              <w:rPr>
                <w:sz w:val="16"/>
              </w:rPr>
              <w:t>Tropical Storm Elioise</w:t>
            </w:r>
          </w:p>
        </w:tc>
        <w:tc>
          <w:tcPr>
            <w:tcW w:type="dxa" w:w="1891"/>
          </w:tcPr>
          <w:p>
            <w:pPr>
              <w:spacing w:after="0"/>
              <w:jc w:val="left"/>
            </w:pPr>
            <w:r>
              <w:rPr>
                <w:sz w:val="16"/>
              </w:rPr>
              <w:t>Inland Flooding (primary); also designated: 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73"/>
          </w:tcPr>
          <w:p>
            <w:pPr>
              <w:spacing w:after="0"/>
              <w:jc w:val="left"/>
            </w:pPr>
            <w:r>
              <w:rPr>
                <w:sz w:val="16"/>
              </w:rPr>
              <w:t>Major disaster</w:t>
            </w:r>
          </w:p>
        </w:tc>
        <w:tc>
          <w:tcPr>
            <w:tcW w:type="dxa" w:w="1841"/>
          </w:tcPr>
          <w:p>
            <w:pPr>
              <w:spacing w:after="0"/>
              <w:jc w:val="left"/>
            </w:pPr>
            <w:r>
              <w:rPr>
                <w:sz w:val="16"/>
              </w:rPr>
              <w:t>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273"/>
          </w:tcPr>
          <w:p>
            <w:pPr>
              <w:spacing w:after="0"/>
              <w:jc w:val="left"/>
            </w:pPr>
            <w:r>
              <w:rPr>
                <w:sz w:val="16"/>
              </w:rPr>
              <w:t>Emergency</w:t>
            </w:r>
          </w:p>
        </w:tc>
        <w:tc>
          <w:tcPr>
            <w:tcW w:type="dxa" w:w="1841"/>
          </w:tcPr>
          <w:p>
            <w:pPr>
              <w:spacing w:after="0"/>
              <w:jc w:val="left"/>
            </w:pPr>
            <w:r>
              <w:rPr>
                <w:sz w:val="16"/>
              </w:rPr>
              <w:t>Impact of Drought</w:t>
            </w:r>
          </w:p>
        </w:tc>
        <w:tc>
          <w:tcPr>
            <w:tcW w:type="dxa" w:w="1891"/>
          </w:tcPr>
          <w:p>
            <w:pPr>
              <w:spacing w:after="0"/>
              <w:jc w:val="left"/>
            </w:pPr>
            <w:r>
              <w:rPr>
                <w:sz w:val="16"/>
              </w:rPr>
              <w:t>Drought</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73"/>
          </w:tcPr>
          <w:p>
            <w:pPr>
              <w:spacing w:after="0"/>
              <w:jc w:val="left"/>
            </w:pPr>
            <w:r>
              <w:rPr>
                <w:sz w:val="16"/>
              </w:rPr>
              <w:t>Major disaster</w:t>
            </w:r>
          </w:p>
        </w:tc>
        <w:tc>
          <w:tcPr>
            <w:tcW w:type="dxa" w:w="1841"/>
          </w:tcPr>
          <w:p>
            <w:pPr>
              <w:spacing w:after="0"/>
              <w:jc w:val="left"/>
            </w:pPr>
            <w:r>
              <w:rPr>
                <w:sz w:val="16"/>
              </w:rPr>
              <w:t>Heavy Rains &amp; 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16</w:t>
            </w:r>
          </w:p>
        </w:tc>
        <w:tc>
          <w:tcPr>
            <w:tcW w:type="dxa" w:w="1364"/>
          </w:tcPr>
          <w:p>
            <w:pPr>
              <w:spacing w:after="0"/>
              <w:jc w:val="right"/>
            </w:pPr>
            <w:r>
              <w:rPr>
                <w:sz w:val="16"/>
              </w:rPr>
              <w:t>4</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71</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51</w:t>
            </w:r>
          </w:p>
        </w:tc>
        <w:tc>
          <w:tcPr>
            <w:tcW w:type="dxa" w:w="1155"/>
          </w:tcPr>
          <w:p>
            <w:pPr>
              <w:spacing w:after="0"/>
              <w:jc w:val="right"/>
            </w:pPr>
            <w:r>
              <w:rPr>
                <w:sz w:val="16"/>
              </w:rPr>
              <w:t>7</w:t>
            </w:r>
          </w:p>
        </w:tc>
        <w:tc>
          <w:tcPr>
            <w:tcW w:type="dxa" w:w="2096"/>
          </w:tcPr>
          <w:p>
            <w:pPr>
              <w:spacing w:after="0"/>
              <w:jc w:val="right"/>
            </w:pPr>
            <w:r>
              <w:rPr>
                <w:sz w:val="16"/>
              </w:rPr>
              <w:t>0</w:t>
            </w:r>
          </w:p>
        </w:tc>
        <w:tc>
          <w:tcPr>
            <w:tcW w:type="dxa" w:w="785"/>
          </w:tcPr>
          <w:p>
            <w:pPr>
              <w:spacing w:after="0"/>
              <w:jc w:val="right"/>
            </w:pPr>
            <w:r>
              <w:rPr>
                <w:sz w:val="16"/>
              </w:rPr>
              <w:t>7</w:t>
            </w:r>
          </w:p>
        </w:tc>
        <w:tc>
          <w:tcPr>
            <w:tcW w:type="dxa" w:w="1682"/>
          </w:tcPr>
          <w:p>
            <w:pPr>
              <w:spacing w:after="0"/>
              <w:jc w:val="right"/>
            </w:pPr>
            <w:r>
              <w:rPr>
                <w:sz w:val="16"/>
              </w:rPr>
              <w:t>3</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039"/>
        <w:gridCol w:w="2825"/>
        <w:gridCol w:w="920"/>
        <w:gridCol w:w="2416"/>
        <w:gridCol w:w="1983"/>
        <w:gridCol w:w="2480"/>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039"/>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6"/>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Flags</w:t>
            </w:r>
          </w:p>
        </w:tc>
        <w:tc>
          <w:tcPr>
            <w:tcW w:type="dxa" w:w="24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2025-08-17</w:t>
            </w:r>
          </w:p>
        </w:tc>
        <w:tc>
          <w:tcPr>
            <w:tcW w:type="dxa" w:w="1413"/>
          </w:tcPr>
          <w:p>
            <w:pPr>
              <w:spacing w:after="0"/>
              <w:jc w:val="left"/>
            </w:pPr>
            <w:r>
              <w:rPr>
                <w:sz w:val="16"/>
              </w:rPr>
              <w:t>Thunderstorm Wind</w:t>
            </w:r>
          </w:p>
        </w:tc>
        <w:tc>
          <w:tcPr>
            <w:tcW w:type="dxa" w:w="1039"/>
          </w:tcPr>
          <w:p>
            <w:pPr>
              <w:spacing w:after="0"/>
              <w:jc w:val="left"/>
            </w:pPr>
            <w:r>
              <w:rPr>
                <w:sz w:val="16"/>
              </w:rPr>
              <w:t>22 kt (25 mph) estimated gust</w:t>
            </w:r>
          </w:p>
        </w:tc>
        <w:tc>
          <w:tcPr>
            <w:tcW w:type="dxa" w:w="2825"/>
          </w:tcPr>
          <w:p>
            <w:pPr>
              <w:spacing w:after="0"/>
              <w:jc w:val="left"/>
            </w:pPr>
            <w:r>
              <w:rPr>
                <w:sz w:val="16"/>
              </w:rPr>
              <w:t>$1,000 property; $0 crops (2025 dollars)</w:t>
            </w:r>
          </w:p>
        </w:tc>
        <w:tc>
          <w:tcPr>
            <w:tcW w:type="dxa" w:w="920"/>
          </w:tcPr>
          <w:p>
            <w:pPr>
              <w:spacing w:after="0"/>
              <w:jc w:val="right"/>
            </w:pPr>
            <w:r>
              <w:rPr>
                <w:sz w:val="16"/>
              </w:rPr>
              <w:t>0, 0</w:t>
            </w:r>
          </w:p>
        </w:tc>
        <w:tc>
          <w:tcPr>
            <w:tcW w:type="dxa" w:w="2416"/>
          </w:tcPr>
          <w:p>
            <w:pPr>
              <w:spacing w:after="0"/>
              <w:jc w:val="left"/>
            </w:pPr>
            <w:r>
              <w:rPr>
                <w:sz w:val="16"/>
              </w:rPr>
              <w:t>COMERIO</w:t>
            </w:r>
          </w:p>
        </w:tc>
        <w:tc>
          <w:tcPr>
            <w:tcW w:type="dxa" w:w="1983"/>
          </w:tcPr>
          <w:p>
            <w:pPr>
              <w:spacing w:after="0"/>
              <w:jc w:val="left"/>
            </w:pPr>
            <w:r>
              <w:rPr>
                <w:sz w:val="16"/>
              </w:rPr>
              <w:t>new since last plan; within last 5 years</w:t>
            </w:r>
          </w:p>
        </w:tc>
        <w:tc>
          <w:tcPr>
            <w:tcW w:type="dxa" w:w="2480"/>
          </w:tcPr>
          <w:p>
            <w:pPr>
              <w:spacing w:after="0"/>
              <w:jc w:val="left"/>
            </w:pPr>
            <w:r>
              <w:rPr>
                <w:sz w:val="16"/>
              </w:rPr>
              <w:t>B1-c worst recorded: Thunderstorm Wind</w:t>
            </w:r>
          </w:p>
        </w:tc>
      </w:tr>
      <w:tr>
        <w:trPr>
          <w:cantSplit/>
        </w:trPr>
        <w:tc>
          <w:tcPr>
            <w:tcW w:type="dxa" w:w="1037"/>
          </w:tcPr>
          <w:p>
            <w:pPr>
              <w:spacing w:after="0"/>
              <w:jc w:val="left"/>
            </w:pPr>
            <w:r>
              <w:rPr>
                <w:sz w:val="16"/>
              </w:rPr>
              <w:t>2025-04-02</w:t>
            </w:r>
          </w:p>
        </w:tc>
        <w:tc>
          <w:tcPr>
            <w:tcW w:type="dxa" w:w="1413"/>
          </w:tcPr>
          <w:p>
            <w:pPr>
              <w:spacing w:after="0"/>
              <w:jc w:val="left"/>
            </w:pPr>
            <w:r>
              <w:rPr>
                <w:sz w:val="16"/>
              </w:rPr>
              <w:t>Strong Wind</w:t>
            </w:r>
          </w:p>
        </w:tc>
        <w:tc>
          <w:tcPr>
            <w:tcW w:type="dxa" w:w="1039"/>
          </w:tcPr>
          <w:p>
            <w:pPr>
              <w:spacing w:after="0"/>
              <w:jc w:val="left"/>
            </w:pPr>
            <w:r>
              <w:rPr>
                <w:sz w:val="16"/>
              </w:rPr>
              <w:t>30 kt (35 mph) estimated gust</w:t>
            </w:r>
          </w:p>
        </w:tc>
        <w:tc>
          <w:tcPr>
            <w:tcW w:type="dxa" w:w="2825"/>
          </w:tcPr>
          <w:p>
            <w:pPr>
              <w:spacing w:after="0"/>
              <w:jc w:val="left"/>
            </w:pPr>
            <w:r>
              <w:rPr>
                <w:sz w:val="16"/>
              </w:rPr>
              <w:t>$16,200 property; $0 crops (zone total, 2025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r>
              <w:rPr>
                <w:sz w:val="16"/>
              </w:rPr>
              <w:t>new since last plan; within last 5 years</w:t>
            </w:r>
          </w:p>
        </w:tc>
        <w:tc>
          <w:tcPr>
            <w:tcW w:type="dxa" w:w="2480"/>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413"/>
          </w:tcPr>
          <w:p>
            <w:pPr>
              <w:spacing w:after="0"/>
              <w:jc w:val="left"/>
            </w:pPr>
            <w:r>
              <w:rPr>
                <w:sz w:val="16"/>
              </w:rPr>
              <w:t>Excessive Heat</w:t>
            </w:r>
          </w:p>
        </w:tc>
        <w:tc>
          <w:tcPr>
            <w:tcW w:type="dxa" w:w="1039"/>
          </w:tcPr>
          <w:p>
            <w:pPr>
              <w:spacing w:after="0"/>
              <w:jc w:val="left"/>
            </w:pPr>
          </w:p>
        </w:tc>
        <w:tc>
          <w:tcPr>
            <w:tcW w:type="dxa" w:w="2825"/>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r>
              <w:rPr>
                <w:sz w:val="16"/>
              </w:rPr>
              <w:t>new since last plan; within last 5 years</w:t>
            </w:r>
          </w:p>
        </w:tc>
        <w:tc>
          <w:tcPr>
            <w:tcW w:type="dxa" w:w="2480"/>
          </w:tcPr>
          <w:p>
            <w:pPr>
              <w:spacing w:after="0"/>
              <w:jc w:val="left"/>
            </w:pPr>
            <w:r>
              <w:rPr>
                <w:sz w:val="16"/>
              </w:rPr>
              <w:t>B1-c worst recorded: Excessive Heat, Heat</w:t>
            </w:r>
          </w:p>
        </w:tc>
      </w:tr>
      <w:tr>
        <w:trPr>
          <w:cantSplit/>
        </w:trPr>
        <w:tc>
          <w:tcPr>
            <w:tcW w:type="dxa" w:w="1037"/>
          </w:tcPr>
          <w:p>
            <w:pPr>
              <w:spacing w:after="0"/>
              <w:jc w:val="left"/>
            </w:pPr>
            <w:r>
              <w:rPr>
                <w:sz w:val="16"/>
              </w:rPr>
              <w:t>2022-09-19</w:t>
            </w:r>
          </w:p>
        </w:tc>
        <w:tc>
          <w:tcPr>
            <w:tcW w:type="dxa" w:w="1413"/>
          </w:tcPr>
          <w:p>
            <w:pPr>
              <w:spacing w:after="0"/>
              <w:jc w:val="left"/>
            </w:pPr>
            <w:r>
              <w:rPr>
                <w:sz w:val="16"/>
              </w:rPr>
              <w:t>Flash Flood</w:t>
            </w:r>
          </w:p>
        </w:tc>
        <w:tc>
          <w:tcPr>
            <w:tcW w:type="dxa" w:w="1039"/>
          </w:tcPr>
          <w:p>
            <w:pPr>
              <w:spacing w:after="0"/>
              <w:jc w:val="left"/>
            </w:pPr>
          </w:p>
        </w:tc>
        <w:tc>
          <w:tcPr>
            <w:tcW w:type="dxa" w:w="2825"/>
          </w:tcPr>
          <w:p>
            <w:pPr>
              <w:spacing w:after="0"/>
              <w:jc w:val="left"/>
            </w:pPr>
            <w:r>
              <w:rPr>
                <w:sz w:val="16"/>
              </w:rPr>
              <w:t>$0 property; $0 crops (2022 dollars)</w:t>
            </w:r>
          </w:p>
        </w:tc>
        <w:tc>
          <w:tcPr>
            <w:tcW w:type="dxa" w:w="920"/>
          </w:tcPr>
          <w:p>
            <w:pPr>
              <w:spacing w:after="0"/>
              <w:jc w:val="right"/>
            </w:pPr>
            <w:r>
              <w:rPr>
                <w:sz w:val="16"/>
              </w:rPr>
              <w:t>1, 0</w:t>
            </w:r>
          </w:p>
        </w:tc>
        <w:tc>
          <w:tcPr>
            <w:tcW w:type="dxa" w:w="2416"/>
          </w:tcPr>
          <w:p>
            <w:pPr>
              <w:spacing w:after="0"/>
              <w:jc w:val="left"/>
            </w:pPr>
            <w:r>
              <w:rPr>
                <w:sz w:val="16"/>
              </w:rPr>
              <w:t>COMERIO</w:t>
            </w:r>
          </w:p>
        </w:tc>
        <w:tc>
          <w:tcPr>
            <w:tcW w:type="dxa" w:w="1983"/>
          </w:tcPr>
          <w:p>
            <w:pPr>
              <w:spacing w:after="0"/>
              <w:jc w:val="left"/>
            </w:pPr>
            <w:r>
              <w:rPr>
                <w:sz w:val="16"/>
              </w:rPr>
              <w:t>new since last plan; within last 5 years</w:t>
            </w: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2022-06-21</w:t>
            </w:r>
          </w:p>
        </w:tc>
        <w:tc>
          <w:tcPr>
            <w:tcW w:type="dxa" w:w="1413"/>
          </w:tcPr>
          <w:p>
            <w:pPr>
              <w:spacing w:after="0"/>
              <w:jc w:val="left"/>
            </w:pPr>
            <w:r>
              <w:rPr>
                <w:sz w:val="16"/>
              </w:rPr>
              <w:t>Drought</w:t>
            </w:r>
          </w:p>
        </w:tc>
        <w:tc>
          <w:tcPr>
            <w:tcW w:type="dxa" w:w="1039"/>
          </w:tcPr>
          <w:p>
            <w:pPr>
              <w:spacing w:after="0"/>
              <w:jc w:val="left"/>
            </w:pPr>
          </w:p>
        </w:tc>
        <w:tc>
          <w:tcPr>
            <w:tcW w:type="dxa" w:w="2825"/>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r>
              <w:rPr>
                <w:sz w:val="16"/>
              </w:rPr>
              <w:t>new since last plan; within last 5 years</w:t>
            </w:r>
          </w:p>
        </w:tc>
        <w:tc>
          <w:tcPr>
            <w:tcW w:type="dxa" w:w="2480"/>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413"/>
          </w:tcPr>
          <w:p>
            <w:pPr>
              <w:spacing w:after="0"/>
              <w:jc w:val="left"/>
            </w:pPr>
            <w:r>
              <w:rPr>
                <w:sz w:val="16"/>
              </w:rPr>
              <w:t>Hurricane (NOAA event type 'Hurricane (Typhoon)')</w:t>
            </w:r>
          </w:p>
        </w:tc>
        <w:tc>
          <w:tcPr>
            <w:tcW w:type="dxa" w:w="1039"/>
          </w:tcPr>
          <w:p>
            <w:pPr>
              <w:spacing w:after="0"/>
              <w:jc w:val="left"/>
            </w:pPr>
            <w:r>
              <w:rPr>
                <w:sz w:val="16"/>
              </w:rPr>
              <w:t>category 4</w:t>
            </w:r>
          </w:p>
        </w:tc>
        <w:tc>
          <w:tcPr>
            <w:tcW w:type="dxa" w:w="2825"/>
          </w:tcPr>
          <w:p>
            <w:pPr>
              <w:spacing w:after="0"/>
              <w:jc w:val="left"/>
            </w:pPr>
            <w:r>
              <w:rPr>
                <w:sz w:val="16"/>
              </w:rPr>
              <w:t>$500,000 property; $0 crops (zone total, 2017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2017-09-20</w:t>
            </w:r>
          </w:p>
        </w:tc>
        <w:tc>
          <w:tcPr>
            <w:tcW w:type="dxa" w:w="1413"/>
          </w:tcPr>
          <w:p>
            <w:pPr>
              <w:spacing w:after="0"/>
              <w:jc w:val="left"/>
            </w:pPr>
            <w:r>
              <w:rPr>
                <w:sz w:val="16"/>
              </w:rPr>
              <w:t>Flash Flood</w:t>
            </w:r>
          </w:p>
        </w:tc>
        <w:tc>
          <w:tcPr>
            <w:tcW w:type="dxa" w:w="1039"/>
          </w:tcPr>
          <w:p>
            <w:pPr>
              <w:spacing w:after="0"/>
              <w:jc w:val="left"/>
            </w:pPr>
          </w:p>
        </w:tc>
        <w:tc>
          <w:tcPr>
            <w:tcW w:type="dxa" w:w="2825"/>
          </w:tcPr>
          <w:p>
            <w:pPr>
              <w:spacing w:after="0"/>
              <w:jc w:val="left"/>
            </w:pPr>
            <w:r>
              <w:rPr>
                <w:sz w:val="16"/>
              </w:rPr>
              <w:t>$250,000,000 property; $0 crops (2017 dollars)</w:t>
            </w:r>
          </w:p>
        </w:tc>
        <w:tc>
          <w:tcPr>
            <w:tcW w:type="dxa" w:w="920"/>
          </w:tcPr>
          <w:p>
            <w:pPr>
              <w:spacing w:after="0"/>
              <w:jc w:val="right"/>
            </w:pPr>
            <w:r>
              <w:rPr>
                <w:sz w:val="16"/>
              </w:rPr>
              <w:t>0, 0</w:t>
            </w:r>
          </w:p>
        </w:tc>
        <w:tc>
          <w:tcPr>
            <w:tcW w:type="dxa" w:w="2416"/>
          </w:tcPr>
          <w:p>
            <w:pPr>
              <w:spacing w:after="0"/>
              <w:jc w:val="left"/>
            </w:pPr>
            <w:r>
              <w:rPr>
                <w:sz w:val="16"/>
              </w:rPr>
              <w:t>COMERIO</w:t>
            </w:r>
          </w:p>
        </w:tc>
        <w:tc>
          <w:tcPr>
            <w:tcW w:type="dxa" w:w="1983"/>
          </w:tcPr>
          <w:p>
            <w:pPr>
              <w:spacing w:after="0"/>
              <w:jc w:val="left"/>
            </w:pPr>
          </w:p>
        </w:tc>
        <w:tc>
          <w:tcPr>
            <w:tcW w:type="dxa" w:w="24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413"/>
          </w:tcPr>
          <w:p>
            <w:pPr>
              <w:spacing w:after="0"/>
              <w:jc w:val="left"/>
            </w:pPr>
            <w:r>
              <w:rPr>
                <w:sz w:val="16"/>
              </w:rPr>
              <w:t>Strong Wind</w:t>
            </w:r>
          </w:p>
        </w:tc>
        <w:tc>
          <w:tcPr>
            <w:tcW w:type="dxa" w:w="1039"/>
          </w:tcPr>
          <w:p>
            <w:pPr>
              <w:spacing w:after="0"/>
              <w:jc w:val="left"/>
            </w:pPr>
            <w:r>
              <w:rPr>
                <w:sz w:val="16"/>
              </w:rPr>
              <w:t>35 kt (40 mph) estimated gust</w:t>
            </w:r>
          </w:p>
        </w:tc>
        <w:tc>
          <w:tcPr>
            <w:tcW w:type="dxa" w:w="2825"/>
          </w:tcPr>
          <w:p>
            <w:pPr>
              <w:spacing w:after="0"/>
              <w:jc w:val="left"/>
            </w:pPr>
            <w:r>
              <w:rPr>
                <w:sz w:val="16"/>
              </w:rPr>
              <w:t>$500 property; $0 crops (zone total, 2015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B1-c worst recorded: High Wind and Strong Wind</w:t>
            </w:r>
          </w:p>
        </w:tc>
      </w:tr>
      <w:tr>
        <w:trPr>
          <w:cantSplit/>
        </w:trPr>
        <w:tc>
          <w:tcPr>
            <w:tcW w:type="dxa" w:w="1037"/>
          </w:tcPr>
          <w:p>
            <w:pPr>
              <w:spacing w:after="0"/>
              <w:jc w:val="left"/>
            </w:pPr>
            <w:r>
              <w:rPr>
                <w:sz w:val="16"/>
              </w:rPr>
              <w:t>2009-12-25</w:t>
            </w:r>
          </w:p>
        </w:tc>
        <w:tc>
          <w:tcPr>
            <w:tcW w:type="dxa" w:w="1413"/>
          </w:tcPr>
          <w:p>
            <w:pPr>
              <w:spacing w:after="0"/>
              <w:jc w:val="left"/>
            </w:pPr>
            <w:r>
              <w:rPr>
                <w:sz w:val="16"/>
              </w:rPr>
              <w:t>Debris Flow</w:t>
            </w:r>
          </w:p>
        </w:tc>
        <w:tc>
          <w:tcPr>
            <w:tcW w:type="dxa" w:w="1039"/>
          </w:tcPr>
          <w:p>
            <w:pPr>
              <w:spacing w:after="0"/>
              <w:jc w:val="left"/>
            </w:pPr>
          </w:p>
        </w:tc>
        <w:tc>
          <w:tcPr>
            <w:tcW w:type="dxa" w:w="2825"/>
          </w:tcPr>
          <w:p>
            <w:pPr>
              <w:spacing w:after="0"/>
              <w:jc w:val="left"/>
            </w:pPr>
            <w:r>
              <w:rPr>
                <w:sz w:val="16"/>
              </w:rPr>
              <w:t>$4,800,000 property; $0 crops (zone total, 2009 dollars)</w:t>
            </w:r>
          </w:p>
        </w:tc>
        <w:tc>
          <w:tcPr>
            <w:tcW w:type="dxa" w:w="920"/>
          </w:tcPr>
          <w:p>
            <w:pPr>
              <w:spacing w:after="0"/>
              <w:jc w:val="right"/>
            </w:pPr>
            <w:r>
              <w:rPr>
                <w:sz w:val="16"/>
              </w:rPr>
              <w:t>0, 0</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413"/>
          </w:tcPr>
          <w:p>
            <w:pPr>
              <w:spacing w:after="0"/>
              <w:jc w:val="left"/>
            </w:pPr>
            <w:r>
              <w:rPr>
                <w:sz w:val="16"/>
              </w:rPr>
              <w:t>Flash Flood</w:t>
            </w:r>
          </w:p>
        </w:tc>
        <w:tc>
          <w:tcPr>
            <w:tcW w:type="dxa" w:w="1039"/>
          </w:tcPr>
          <w:p>
            <w:pPr>
              <w:spacing w:after="0"/>
              <w:jc w:val="left"/>
            </w:pPr>
          </w:p>
        </w:tc>
        <w:tc>
          <w:tcPr>
            <w:tcW w:type="dxa" w:w="2825"/>
          </w:tcPr>
          <w:p>
            <w:pPr>
              <w:spacing w:after="0"/>
              <w:jc w:val="left"/>
            </w:pPr>
            <w:r>
              <w:rPr>
                <w:sz w:val="16"/>
              </w:rPr>
              <w:t>$10,000 property; $0 crops (zone total, 2008 dollars)</w:t>
            </w:r>
          </w:p>
        </w:tc>
        <w:tc>
          <w:tcPr>
            <w:tcW w:type="dxa" w:w="920"/>
          </w:tcPr>
          <w:p>
            <w:pPr>
              <w:spacing w:after="0"/>
              <w:jc w:val="right"/>
            </w:pPr>
            <w:r>
              <w:rPr>
                <w:sz w:val="16"/>
              </w:rPr>
              <w:t>1, 0</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413"/>
          </w:tcPr>
          <w:p>
            <w:pPr>
              <w:spacing w:after="0"/>
              <w:jc w:val="left"/>
            </w:pPr>
            <w:r>
              <w:rPr>
                <w:sz w:val="16"/>
              </w:rPr>
              <w:t>Flood</w:t>
            </w:r>
          </w:p>
        </w:tc>
        <w:tc>
          <w:tcPr>
            <w:tcW w:type="dxa" w:w="1039"/>
          </w:tcPr>
          <w:p>
            <w:pPr>
              <w:spacing w:after="0"/>
              <w:jc w:val="left"/>
            </w:pPr>
          </w:p>
        </w:tc>
        <w:tc>
          <w:tcPr>
            <w:tcW w:type="dxa" w:w="2825"/>
          </w:tcPr>
          <w:p>
            <w:pPr>
              <w:spacing w:after="0"/>
              <w:jc w:val="left"/>
            </w:pPr>
            <w:r>
              <w:rPr>
                <w:sz w:val="16"/>
              </w:rPr>
              <w:t>$1,500,000 property; crops not reported (zone total, 2004 dollars)</w:t>
            </w:r>
          </w:p>
        </w:tc>
        <w:tc>
          <w:tcPr>
            <w:tcW w:type="dxa" w:w="920"/>
          </w:tcPr>
          <w:p>
            <w:pPr>
              <w:spacing w:after="0"/>
              <w:jc w:val="right"/>
            </w:pPr>
            <w:r>
              <w:rPr>
                <w:sz w:val="16"/>
              </w:rPr>
              <w:t>2, 2</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413"/>
          </w:tcPr>
          <w:p>
            <w:pPr>
              <w:spacing w:after="0"/>
              <w:jc w:val="left"/>
            </w:pPr>
            <w:r>
              <w:rPr>
                <w:sz w:val="16"/>
              </w:rPr>
              <w:t>Flood</w:t>
            </w:r>
          </w:p>
        </w:tc>
        <w:tc>
          <w:tcPr>
            <w:tcW w:type="dxa" w:w="1039"/>
          </w:tcPr>
          <w:p>
            <w:pPr>
              <w:spacing w:after="0"/>
              <w:jc w:val="left"/>
            </w:pPr>
          </w:p>
        </w:tc>
        <w:tc>
          <w:tcPr>
            <w:tcW w:type="dxa" w:w="2825"/>
          </w:tcPr>
          <w:p>
            <w:pPr>
              <w:spacing w:after="0"/>
              <w:jc w:val="left"/>
            </w:pPr>
            <w:r>
              <w:rPr>
                <w:sz w:val="16"/>
              </w:rPr>
              <w:t>$1,000,000 property; $1,000,000 crops (zone total, 2003 dollars)</w:t>
            </w:r>
          </w:p>
        </w:tc>
        <w:tc>
          <w:tcPr>
            <w:tcW w:type="dxa" w:w="920"/>
          </w:tcPr>
          <w:p>
            <w:pPr>
              <w:spacing w:after="0"/>
              <w:jc w:val="right"/>
            </w:pPr>
            <w:r>
              <w:rPr>
                <w:sz w:val="16"/>
              </w:rPr>
              <w:t>1, 0</w:t>
            </w:r>
          </w:p>
        </w:tc>
        <w:tc>
          <w:tcPr>
            <w:tcW w:type="dxa" w:w="2416"/>
          </w:tcPr>
          <w:p>
            <w:pPr>
              <w:spacing w:after="0"/>
              <w:jc w:val="left"/>
            </w:pPr>
            <w:r>
              <w:rPr>
                <w:sz w:val="16"/>
              </w:rPr>
              <w:t>NWS zone PRZ004 (EASTERN INTERIOR), zone-level</w:t>
            </w:r>
          </w:p>
        </w:tc>
        <w:tc>
          <w:tcPr>
            <w:tcW w:type="dxa" w:w="1983"/>
          </w:tcPr>
          <w:p>
            <w:pPr>
              <w:spacing w:after="0"/>
              <w:jc w:val="left"/>
            </w:pPr>
          </w:p>
        </w:tc>
        <w:tc>
          <w:tcPr>
            <w:tcW w:type="dxa" w:w="24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376"/>
        <w:gridCol w:w="1551"/>
        <w:gridCol w:w="1037"/>
        <w:gridCol w:w="1912"/>
        <w:gridCol w:w="1515"/>
        <w:gridCol w:w="1483"/>
        <w:gridCol w:w="1037"/>
        <w:gridCol w:w="1912"/>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2"/>
            <w:shd w:val="clear" w:color="auto" w:fill="E8E8E8"/>
          </w:tcPr>
          <w:p>
            <w:pPr>
              <w:spacing w:after="0"/>
              <w:jc w:val="left"/>
            </w:pPr>
            <w:r>
              <w:rPr>
                <w:b/>
                <w:sz w:val="16"/>
              </w:rPr>
              <w:t>Note</w:t>
            </w: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0.01</w:t>
            </w:r>
          </w:p>
        </w:tc>
        <w:tc>
          <w:tcPr>
            <w:tcW w:type="dxa" w:w="1376"/>
          </w:tcPr>
          <w:p>
            <w:pPr>
              <w:spacing w:after="0"/>
              <w:jc w:val="left"/>
            </w:pPr>
            <w:r>
              <w:rPr>
                <w:sz w:val="16"/>
              </w:rPr>
              <w:t>events per year at a location (modeled)</w:t>
            </w:r>
          </w:p>
        </w:tc>
        <w:tc>
          <w:tcPr>
            <w:tcW w:type="dxa" w:w="1551"/>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912"/>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Cold Wave</w:t>
            </w:r>
          </w:p>
        </w:tc>
        <w:tc>
          <w:tcPr>
            <w:tcW w:type="dxa" w:w="1233"/>
          </w:tcPr>
          <w:p>
            <w:pPr>
              <w:spacing w:after="0"/>
              <w:jc w:val="right"/>
            </w:pPr>
            <w:r>
              <w:rPr>
                <w:sz w:val="16"/>
              </w:rPr>
              <w:t>0</w:t>
            </w:r>
          </w:p>
        </w:tc>
        <w:tc>
          <w:tcPr>
            <w:tcW w:type="dxa" w:w="1376"/>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912"/>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3"/>
          </w:tcPr>
          <w:p>
            <w:pPr>
              <w:spacing w:after="0"/>
              <w:jc w:val="right"/>
            </w:pPr>
            <w:r>
              <w:rPr>
                <w:sz w:val="16"/>
              </w:rPr>
              <w:t>1.84</w:t>
            </w:r>
          </w:p>
        </w:tc>
        <w:tc>
          <w:tcPr>
            <w:tcW w:type="dxa" w:w="1376"/>
          </w:tcPr>
          <w:p>
            <w:pPr>
              <w:spacing w:after="0"/>
              <w:jc w:val="left"/>
            </w:pPr>
            <w:r>
              <w:rPr>
                <w:sz w:val="16"/>
              </w:rPr>
              <w:t>event-days per year</w:t>
            </w:r>
          </w:p>
        </w:tc>
        <w:tc>
          <w:tcPr>
            <w:tcW w:type="dxa" w:w="1551"/>
          </w:tcPr>
          <w:p>
            <w:pPr>
              <w:spacing w:after="0"/>
              <w:jc w:val="left"/>
            </w:pPr>
            <w:r>
              <w:rPr>
                <w:sz w:val="16"/>
              </w:rPr>
              <w:t>about 1.84 days per year</w:t>
            </w:r>
          </w:p>
        </w:tc>
        <w:tc>
          <w:tcPr>
            <w:tcW w:type="dxa" w:w="1037"/>
          </w:tcPr>
          <w:p>
            <w:pPr>
              <w:spacing w:after="0"/>
              <w:jc w:val="left"/>
            </w:pPr>
            <w:r>
              <w:rPr>
                <w:sz w:val="16"/>
              </w:rPr>
              <w:t>Possible</w:t>
            </w:r>
          </w:p>
        </w:tc>
        <w:tc>
          <w:tcPr>
            <w:tcW w:type="dxa" w:w="1912"/>
          </w:tcPr>
          <w:p>
            <w:pPr>
              <w:spacing w:after="0"/>
              <w:jc w:val="left"/>
            </w:pPr>
            <w:r>
              <w:rPr>
                <w:sz w:val="16"/>
              </w:rPr>
              <w:t>Storm Events event-days in 1 of 30 years, 1996 to 2025 (3.33%)</w:t>
            </w:r>
          </w:p>
        </w:tc>
        <w:tc>
          <w:tcPr>
            <w:tcW w:type="dxa" w:w="1515"/>
          </w:tcPr>
          <w:p>
            <w:pPr>
              <w:spacing w:after="0"/>
              <w:jc w:val="right"/>
            </w:pPr>
            <w:r>
              <w:rPr>
                <w:sz w:val="16"/>
              </w:rPr>
              <w:t>49</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Earthquake</w:t>
            </w:r>
          </w:p>
        </w:tc>
        <w:tc>
          <w:tcPr>
            <w:tcW w:type="dxa" w:w="1233"/>
          </w:tcPr>
          <w:p>
            <w:pPr>
              <w:spacing w:after="0"/>
              <w:jc w:val="right"/>
            </w:pPr>
            <w:r>
              <w:rPr>
                <w:sz w:val="16"/>
              </w:rPr>
              <w:t>0.0382</w:t>
            </w:r>
          </w:p>
        </w:tc>
        <w:tc>
          <w:tcPr>
            <w:tcW w:type="dxa" w:w="137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3.82%</w:t>
            </w:r>
          </w:p>
        </w:tc>
        <w:tc>
          <w:tcPr>
            <w:tcW w:type="dxa" w:w="1037"/>
          </w:tcPr>
          <w:p>
            <w:pPr>
              <w:spacing w:after="0"/>
              <w:jc w:val="left"/>
            </w:pPr>
          </w:p>
        </w:tc>
        <w:tc>
          <w:tcPr>
            <w:tcW w:type="dxa" w:w="1912"/>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0.0266</w:t>
            </w:r>
          </w:p>
        </w:tc>
        <w:tc>
          <w:tcPr>
            <w:tcW w:type="dxa" w:w="1376"/>
          </w:tcPr>
          <w:p>
            <w:pPr>
              <w:spacing w:after="0"/>
              <w:jc w:val="left"/>
            </w:pPr>
            <w:r>
              <w:rPr>
                <w:sz w:val="16"/>
              </w:rPr>
              <w:t>events per year</w:t>
            </w:r>
          </w:p>
        </w:tc>
        <w:tc>
          <w:tcPr>
            <w:tcW w:type="dxa" w:w="1551"/>
          </w:tcPr>
          <w:p>
            <w:pPr>
              <w:spacing w:after="0"/>
              <w:jc w:val="left"/>
            </w:pPr>
            <w:r>
              <w:rPr>
                <w:sz w:val="16"/>
              </w:rPr>
              <w:t>about 1 in 38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15"/>
          </w:tcPr>
          <w:p>
            <w:pPr>
              <w:spacing w:after="0"/>
              <w:jc w:val="right"/>
            </w:pPr>
            <w:r>
              <w:rPr>
                <w:sz w:val="16"/>
              </w:rPr>
              <w:t>1.0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r>
              <w:rPr>
                <w:sz w:val="16"/>
              </w:rPr>
              <w:t>0.0000158</w:t>
            </w:r>
          </w:p>
        </w:tc>
        <w:tc>
          <w:tcPr>
            <w:tcW w:type="dxa" w:w="1376"/>
          </w:tcPr>
          <w:p>
            <w:pPr>
              <w:spacing w:after="0"/>
              <w:jc w:val="left"/>
            </w:pPr>
            <w:r>
              <w:rPr>
                <w:sz w:val="16"/>
              </w:rPr>
              <w:t>event-days per year</w:t>
            </w:r>
          </w:p>
        </w:tc>
        <w:tc>
          <w:tcPr>
            <w:tcW w:type="dxa" w:w="1551"/>
          </w:tcPr>
          <w:p>
            <w:pPr>
              <w:spacing w:after="0"/>
              <w:jc w:val="left"/>
            </w:pPr>
            <w:r>
              <w:rPr>
                <w:sz w:val="16"/>
              </w:rPr>
              <w:t>about 0.0000158 days per year</w:t>
            </w:r>
          </w:p>
        </w:tc>
        <w:tc>
          <w:tcPr>
            <w:tcW w:type="dxa" w:w="1037"/>
          </w:tcPr>
          <w:p>
            <w:pPr>
              <w:spacing w:after="0"/>
              <w:jc w:val="left"/>
            </w:pPr>
            <w:r>
              <w:rPr>
                <w:sz w:val="16"/>
              </w:rPr>
              <w:t>Possible</w:t>
            </w:r>
          </w:p>
        </w:tc>
        <w:tc>
          <w:tcPr>
            <w:tcW w:type="dxa" w:w="1912"/>
          </w:tcPr>
          <w:p>
            <w:pPr>
              <w:spacing w:after="0"/>
              <w:jc w:val="left"/>
            </w:pPr>
            <w:r>
              <w:rPr>
                <w:sz w:val="16"/>
              </w:rPr>
              <w:t>Storm Events event-days in 1 of 30 years, 1996 to 2025 (3.33%)</w:t>
            </w:r>
          </w:p>
        </w:tc>
        <w:tc>
          <w:tcPr>
            <w:tcW w:type="dxa" w:w="1515"/>
          </w:tcPr>
          <w:p>
            <w:pPr>
              <w:spacing w:after="0"/>
              <w:jc w:val="right"/>
            </w:pPr>
            <w:r>
              <w:rPr>
                <w:sz w:val="16"/>
              </w:rPr>
              <w:t>0.000306</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Hurricane</w:t>
            </w:r>
          </w:p>
        </w:tc>
        <w:tc>
          <w:tcPr>
            <w:tcW w:type="dxa" w:w="1233"/>
          </w:tcPr>
          <w:p>
            <w:pPr>
              <w:spacing w:after="0"/>
              <w:jc w:val="right"/>
            </w:pPr>
            <w:r>
              <w:rPr>
                <w:sz w:val="16"/>
              </w:rPr>
              <w:t>0.173</w:t>
            </w:r>
          </w:p>
        </w:tc>
        <w:tc>
          <w:tcPr>
            <w:tcW w:type="dxa" w:w="1376"/>
          </w:tcPr>
          <w:p>
            <w:pPr>
              <w:spacing w:after="0"/>
              <w:jc w:val="left"/>
            </w:pPr>
            <w:r>
              <w:rPr>
                <w:sz w:val="16"/>
              </w:rPr>
              <w:t>events per year</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15"/>
          </w:tcPr>
          <w:p>
            <w:pPr>
              <w:spacing w:after="0"/>
              <w:jc w:val="right"/>
            </w:pPr>
            <w:r>
              <w:rPr>
                <w:sz w:val="16"/>
              </w:rPr>
              <w:t>40</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1912"/>
          </w:tcPr>
          <w:p>
            <w:pPr>
              <w:spacing w:after="0"/>
              <w:jc w:val="left"/>
            </w:pPr>
            <w:r>
              <w:rPr>
                <w:sz w:val="16"/>
              </w:rPr>
              <w:t>NRI counts hurricane and tropical storm tracks passing within storm-force wind range; federal declarations are in B1-d.</w:t>
            </w: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0.286</w:t>
            </w:r>
          </w:p>
        </w:tc>
        <w:tc>
          <w:tcPr>
            <w:tcW w:type="dxa" w:w="1376"/>
          </w:tcPr>
          <w:p>
            <w:pPr>
              <w:spacing w:after="0"/>
              <w:jc w:val="left"/>
            </w:pPr>
            <w:r>
              <w:rPr>
                <w:sz w:val="16"/>
              </w:rPr>
              <w:t>event-days per year</w:t>
            </w:r>
          </w:p>
        </w:tc>
        <w:tc>
          <w:tcPr>
            <w:tcW w:type="dxa" w:w="1551"/>
          </w:tcPr>
          <w:p>
            <w:pPr>
              <w:spacing w:after="0"/>
              <w:jc w:val="left"/>
            </w:pPr>
            <w:r>
              <w:rPr>
                <w:sz w:val="16"/>
              </w:rPr>
              <w:t>about 0.286 days per year</w:t>
            </w:r>
          </w:p>
        </w:tc>
        <w:tc>
          <w:tcPr>
            <w:tcW w:type="dxa" w:w="1037"/>
          </w:tcPr>
          <w:p>
            <w:pPr>
              <w:spacing w:after="0"/>
              <w:jc w:val="left"/>
            </w:pPr>
            <w:r>
              <w:rPr>
                <w:sz w:val="16"/>
              </w:rPr>
              <w:t>Likely</w:t>
            </w:r>
          </w:p>
        </w:tc>
        <w:tc>
          <w:tcPr>
            <w:tcW w:type="dxa" w:w="1912"/>
          </w:tcPr>
          <w:p>
            <w:pPr>
              <w:spacing w:after="0"/>
              <w:jc w:val="left"/>
            </w:pPr>
            <w:r>
              <w:rPr>
                <w:sz w:val="16"/>
              </w:rPr>
              <w:t>Storm Events event-days in 17 of 30 years, 1996 to 2025 (56.7%)</w:t>
            </w:r>
          </w:p>
        </w:tc>
        <w:tc>
          <w:tcPr>
            <w:tcW w:type="dxa" w:w="1515"/>
          </w:tcPr>
          <w:p>
            <w:pPr>
              <w:spacing w:after="0"/>
              <w:jc w:val="right"/>
            </w:pPr>
            <w:r>
              <w:rPr>
                <w:sz w:val="16"/>
              </w:rPr>
              <w:t>8</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Landslide</w:t>
            </w:r>
          </w:p>
        </w:tc>
        <w:tc>
          <w:tcPr>
            <w:tcW w:type="dxa" w:w="1233"/>
          </w:tcPr>
          <w:p>
            <w:pPr>
              <w:spacing w:after="0"/>
              <w:jc w:val="right"/>
            </w:pPr>
            <w:r>
              <w:rPr>
                <w:sz w:val="16"/>
              </w:rPr>
              <w:t>10.6</w:t>
            </w:r>
          </w:p>
        </w:tc>
        <w:tc>
          <w:tcPr>
            <w:tcW w:type="dxa" w:w="1376"/>
          </w:tcPr>
          <w:p>
            <w:pPr>
              <w:spacing w:after="0"/>
              <w:jc w:val="left"/>
            </w:pPr>
            <w:r>
              <w:rPr>
                <w:sz w:val="16"/>
              </w:rPr>
              <w:t>events per year (modeled)</w:t>
            </w:r>
          </w:p>
        </w:tc>
        <w:tc>
          <w:tcPr>
            <w:tcW w:type="dxa" w:w="1551"/>
          </w:tcPr>
          <w:p>
            <w:pPr>
              <w:spacing w:after="0"/>
              <w:jc w:val="left"/>
            </w:pPr>
            <w:r>
              <w:rPr>
                <w:sz w:val="16"/>
              </w:rPr>
              <w:t>about 10.6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70</w:t>
            </w:r>
          </w:p>
        </w:tc>
        <w:tc>
          <w:tcPr>
            <w:tcW w:type="dxa" w:w="1376"/>
          </w:tcPr>
          <w:p>
            <w:pPr>
              <w:spacing w:after="0"/>
              <w:jc w:val="left"/>
            </w:pPr>
            <w:r>
              <w:rPr>
                <w:sz w:val="16"/>
              </w:rPr>
              <w:t>days per year with a strike</w:t>
            </w:r>
          </w:p>
        </w:tc>
        <w:tc>
          <w:tcPr>
            <w:tcW w:type="dxa" w:w="1551"/>
          </w:tcPr>
          <w:p>
            <w:pPr>
              <w:spacing w:after="0"/>
              <w:jc w:val="left"/>
            </w:pPr>
            <w:r>
              <w:rPr>
                <w:sz w:val="16"/>
              </w:rPr>
              <w:t>about 70 days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0.00498</w:t>
            </w:r>
          </w:p>
        </w:tc>
        <w:tc>
          <w:tcPr>
            <w:tcW w:type="dxa" w:w="1376"/>
          </w:tcPr>
          <w:p>
            <w:pPr>
              <w:spacing w:after="0"/>
              <w:jc w:val="left"/>
            </w:pPr>
            <w:r>
              <w:rPr>
                <w:sz w:val="16"/>
              </w:rPr>
              <w:t>events per year</w:t>
            </w:r>
          </w:p>
        </w:tc>
        <w:tc>
          <w:tcPr>
            <w:tcW w:type="dxa" w:w="1551"/>
          </w:tcPr>
          <w:p>
            <w:pPr>
              <w:spacing w:after="0"/>
              <w:jc w:val="left"/>
            </w:pPr>
            <w:r>
              <w:rPr>
                <w:sz w:val="16"/>
              </w:rPr>
              <w:t>about 1 in 201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15"/>
          </w:tcPr>
          <w:p>
            <w:pPr>
              <w:spacing w:after="0"/>
              <w:jc w:val="right"/>
            </w:pPr>
            <w:r>
              <w:rPr>
                <w:sz w:val="16"/>
              </w:rPr>
              <w:t>1</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0.0012</w:t>
            </w:r>
          </w:p>
        </w:tc>
        <w:tc>
          <w:tcPr>
            <w:tcW w:type="dxa" w:w="1376"/>
          </w:tcPr>
          <w:p>
            <w:pPr>
              <w:spacing w:after="0"/>
              <w:jc w:val="left"/>
            </w:pPr>
            <w:r>
              <w:rPr>
                <w:sz w:val="16"/>
              </w:rPr>
              <w:t>events per year</w:t>
            </w:r>
          </w:p>
        </w:tc>
        <w:tc>
          <w:tcPr>
            <w:tcW w:type="dxa" w:w="1551"/>
          </w:tcPr>
          <w:p>
            <w:pPr>
              <w:spacing w:after="0"/>
              <w:jc w:val="left"/>
            </w:pPr>
            <w:r>
              <w:rPr>
                <w:sz w:val="16"/>
              </w:rPr>
              <w:t>about 1 in 831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0.0101</w:t>
            </w:r>
          </w:p>
        </w:tc>
        <w:tc>
          <w:tcPr>
            <w:tcW w:type="dxa" w:w="1376"/>
          </w:tcPr>
          <w:p>
            <w:pPr>
              <w:spacing w:after="0"/>
              <w:jc w:val="left"/>
            </w:pPr>
            <w:r>
              <w:rPr>
                <w:sz w:val="16"/>
              </w:rPr>
              <w:t>annual probability</w:t>
            </w:r>
          </w:p>
        </w:tc>
        <w:tc>
          <w:tcPr>
            <w:tcW w:type="dxa" w:w="1551"/>
          </w:tcPr>
          <w:p>
            <w:pPr>
              <w:spacing w:after="0"/>
              <w:jc w:val="left"/>
            </w:pPr>
            <w:r>
              <w:rPr>
                <w:sz w:val="16"/>
              </w:rPr>
              <w:t>about 1 in 99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p>
        </w:tc>
        <w:tc>
          <w:tcPr>
            <w:tcW w:type="dxa" w:w="1376"/>
          </w:tcPr>
          <w:p>
            <w:pPr>
              <w:spacing w:after="0"/>
              <w:jc w:val="left"/>
            </w:pPr>
            <w:r>
              <w:rPr>
                <w:sz w:val="16"/>
              </w:rPr>
              <w:t>annual probability at a location</w:t>
            </w:r>
          </w:p>
        </w:tc>
        <w:tc>
          <w:tcPr>
            <w:tcW w:type="dxa" w:w="1551"/>
          </w:tcPr>
          <w:p>
            <w:pPr>
              <w:spacing w:after="0"/>
              <w:jc w:val="left"/>
            </w:pPr>
          </w:p>
        </w:tc>
        <w:tc>
          <w:tcPr>
            <w:tcW w:type="dxa" w:w="1037"/>
          </w:tcPr>
          <w:p>
            <w:pPr>
              <w:spacing w:after="0"/>
              <w:jc w:val="left"/>
            </w:pPr>
          </w:p>
        </w:tc>
        <w:tc>
          <w:tcPr>
            <w:tcW w:type="dxa" w:w="1912"/>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no Storm Events record 1996 to 2025</w:t>
            </w: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0</w:t>
            </w:r>
          </w:p>
        </w:tc>
        <w:tc>
          <w:tcPr>
            <w:tcW w:type="dxa" w:w="1376"/>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912"/>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3"/>
        <w:gridCol w:w="680"/>
        <w:gridCol w:w="1691"/>
        <w:gridCol w:w="1801"/>
        <w:gridCol w:w="1917"/>
        <w:gridCol w:w="1839"/>
        <w:gridCol w:w="4673"/>
      </w:tblGrid>
      <w:tr>
        <w:trPr>
          <w:cantSplit/>
          <w:tblHeader/>
        </w:trPr>
        <w:tc>
          <w:tcPr>
            <w:tcW w:type="dxa" w:w="151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91"/>
            <w:shd w:val="clear" w:color="auto" w:fill="E8E8E8"/>
          </w:tcPr>
          <w:p>
            <w:pPr>
              <w:spacing w:after="0"/>
              <w:jc w:val="left"/>
            </w:pPr>
            <w:r>
              <w:rPr>
                <w:b/>
                <w:sz w:val="16"/>
              </w:rPr>
              <w:t>Plan status</w:t>
            </w:r>
          </w:p>
        </w:tc>
        <w:tc>
          <w:tcPr>
            <w:tcW w:type="dxa" w:w="18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73"/>
            <w:shd w:val="clear" w:color="auto" w:fill="E8E8E8"/>
          </w:tcPr>
          <w:p>
            <w:pPr>
              <w:spacing w:after="0"/>
              <w:jc w:val="left"/>
            </w:pPr>
            <w:r>
              <w:rPr>
                <w:b/>
                <w:sz w:val="16"/>
              </w:rPr>
              <w:t>Notes</w:t>
            </w:r>
          </w:p>
        </w:tc>
      </w:tr>
      <w:tr>
        <w:trPr>
          <w:cantSplit/>
        </w:trPr>
        <w:tc>
          <w:tcPr>
            <w:tcW w:type="dxa" w:w="1513"/>
          </w:tcPr>
          <w:p>
            <w:pPr>
              <w:spacing w:after="0"/>
              <w:jc w:val="left"/>
            </w:pPr>
            <w:r>
              <w:rPr>
                <w:sz w:val="16"/>
              </w:rPr>
              <w:t>Comerío Municipio</w:t>
            </w:r>
          </w:p>
        </w:tc>
        <w:tc>
          <w:tcPr>
            <w:tcW w:type="dxa" w:w="680"/>
          </w:tcPr>
          <w:p>
            <w:pPr>
              <w:spacing w:after="0"/>
              <w:jc w:val="left"/>
            </w:pPr>
            <w:r>
              <w:rPr>
                <w:sz w:val="16"/>
              </w:rPr>
              <w:t>County</w:t>
            </w:r>
          </w:p>
        </w:tc>
        <w:tc>
          <w:tcPr>
            <w:tcW w:type="dxa" w:w="1691"/>
          </w:tcPr>
          <w:p>
            <w:pPr>
              <w:spacing w:after="0"/>
              <w:jc w:val="left"/>
            </w:pPr>
            <w:r>
              <w:rPr>
                <w:sz w:val="16"/>
              </w:rPr>
              <w:t>Expired on 2025-06-25</w:t>
            </w:r>
          </w:p>
        </w:tc>
        <w:tc>
          <w:tcPr>
            <w:tcW w:type="dxa" w:w="1801"/>
          </w:tcPr>
          <w:p>
            <w:pPr>
              <w:spacing w:after="0"/>
              <w:jc w:val="right"/>
            </w:pPr>
            <w:r>
              <w:rPr>
                <w:sz w:val="16"/>
              </w:rPr>
              <w:t>FMA RL 0, SRL 0; any 0</w:t>
            </w:r>
          </w:p>
        </w:tc>
        <w:tc>
          <w:tcPr>
            <w:tcW w:type="dxa" w:w="1917"/>
          </w:tcPr>
          <w:p>
            <w:pPr>
              <w:spacing w:after="0"/>
              <w:jc w:val="right"/>
            </w:pPr>
            <w:r>
              <w:rPr>
                <w:sz w:val="16"/>
              </w:rPr>
              <w:t>$71,179,858.11</w:t>
            </w:r>
          </w:p>
        </w:tc>
        <w:tc>
          <w:tcPr>
            <w:tcW w:type="dxa" w:w="1839"/>
          </w:tcPr>
          <w:p>
            <w:pPr>
              <w:spacing w:after="0"/>
              <w:jc w:val="right"/>
            </w:pPr>
            <w:r>
              <w:rPr>
                <w:sz w:val="16"/>
              </w:rPr>
              <w:t>0 total; 0 since its plan</w:t>
            </w:r>
          </w:p>
        </w:tc>
        <w:tc>
          <w:tcPr>
            <w:tcW w:type="dxa" w:w="4673"/>
          </w:tcPr>
          <w:p>
            <w:pPr>
              <w:spacing w:after="0"/>
              <w:jc w:val="left"/>
            </w:pPr>
            <w:r>
              <w:rPr>
                <w:sz w:val="16"/>
              </w:rPr>
              <w:t>Puerto Rico commonwealth community (720000): this row counts only its properties in this municipio, as the county table does. Includes $240,124.08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128"/>
        <w:gridCol w:w="1039"/>
        <w:gridCol w:w="1037"/>
        <w:gridCol w:w="1126"/>
        <w:gridCol w:w="1063"/>
        <w:gridCol w:w="1033"/>
        <w:gridCol w:w="1132"/>
        <w:gridCol w:w="1052"/>
        <w:gridCol w:w="1400"/>
        <w:gridCol w:w="1669"/>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2020-06-26</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9"/>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394"/>
          </w:tcPr>
          <w:p>
            <w:pPr>
              <w:spacing w:after="0"/>
              <w:jc w:val="right"/>
            </w:pPr>
            <w:r>
              <w:rPr>
                <w:sz w:val="16"/>
              </w:rPr>
              <w:t>$19,343,436</w:t>
            </w:r>
          </w:p>
        </w:tc>
        <w:tc>
          <w:tcPr>
            <w:tcW w:type="dxa" w:w="1128"/>
          </w:tcPr>
          <w:p>
            <w:pPr>
              <w:spacing w:after="0"/>
              <w:jc w:val="right"/>
            </w:pPr>
            <w:r>
              <w:rPr>
                <w:sz w:val="16"/>
              </w:rPr>
              <w:t>n/a</w:t>
            </w:r>
          </w:p>
        </w:tc>
        <w:tc>
          <w:tcPr>
            <w:tcW w:type="dxa" w:w="1039"/>
          </w:tcPr>
          <w:p>
            <w:pPr>
              <w:spacing w:after="0"/>
              <w:jc w:val="right"/>
            </w:pPr>
            <w:r>
              <w:rPr>
                <w:sz w:val="16"/>
              </w:rPr>
              <w:t>120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63"/>
          </w:tcPr>
          <w:p>
            <w:pPr>
              <w:spacing w:after="0"/>
              <w:jc w:val="right"/>
            </w:pPr>
            <w:r>
              <w:rPr>
                <w:sz w:val="16"/>
              </w:rPr>
              <w:t>$0</w:t>
            </w:r>
          </w:p>
        </w:tc>
        <w:tc>
          <w:tcPr>
            <w:tcW w:type="dxa" w:w="1033"/>
          </w:tcPr>
          <w:p>
            <w:pPr>
              <w:spacing w:after="0"/>
              <w:jc w:val="right"/>
            </w:pPr>
            <w:r>
              <w:rPr>
                <w:sz w:val="16"/>
              </w:rPr>
              <w:t>0%</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r>
              <w:rPr>
                <w:sz w:val="16"/>
              </w:rPr>
              <w:t>agriculture exposure is 0 in NRI</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$3,473,941,651</w:t>
            </w:r>
          </w:p>
        </w:tc>
        <w:tc>
          <w:tcPr>
            <w:tcW w:type="dxa" w:w="1128"/>
          </w:tcPr>
          <w:p>
            <w:pPr>
              <w:spacing w:after="0"/>
              <w:jc w:val="right"/>
            </w:pPr>
            <w:r>
              <w:rPr>
                <w:sz w:val="16"/>
              </w:rPr>
              <w:t>n/a</w:t>
            </w:r>
          </w:p>
        </w:tc>
        <w:tc>
          <w:tcPr>
            <w:tcW w:type="dxa" w:w="1039"/>
          </w:tcPr>
          <w:p>
            <w:pPr>
              <w:spacing w:after="0"/>
              <w:jc w:val="right"/>
            </w:pPr>
            <w:r>
              <w:rPr>
                <w:sz w:val="16"/>
              </w:rPr>
              <w:t>18,883</w:t>
            </w:r>
          </w:p>
        </w:tc>
        <w:tc>
          <w:tcPr>
            <w:tcW w:type="dxa" w:w="1037"/>
          </w:tcPr>
          <w:p>
            <w:pPr>
              <w:spacing w:after="0"/>
              <w:jc w:val="right"/>
            </w:pPr>
            <w:r>
              <w:rPr>
                <w:sz w:val="16"/>
              </w:rPr>
              <w:t>$1,495,451</w:t>
            </w:r>
          </w:p>
        </w:tc>
        <w:tc>
          <w:tcPr>
            <w:tcW w:type="dxa" w:w="1126"/>
          </w:tcPr>
          <w:p>
            <w:pPr>
              <w:spacing w:after="0"/>
              <w:jc w:val="right"/>
            </w:pPr>
            <w:r>
              <w:rPr>
                <w:sz w:val="16"/>
              </w:rPr>
              <w:t>n/a</w:t>
            </w:r>
          </w:p>
        </w:tc>
        <w:tc>
          <w:tcPr>
            <w:tcW w:type="dxa" w:w="1063"/>
          </w:tcPr>
          <w:p>
            <w:pPr>
              <w:spacing w:after="0"/>
              <w:jc w:val="right"/>
            </w:pPr>
            <w:r>
              <w:rPr>
                <w:sz w:val="16"/>
              </w:rPr>
              <w:t>$1,826,074</w:t>
            </w:r>
          </w:p>
        </w:tc>
        <w:tc>
          <w:tcPr>
            <w:tcW w:type="dxa" w:w="1033"/>
          </w:tcPr>
          <w:p>
            <w:pPr>
              <w:spacing w:after="0"/>
              <w:jc w:val="right"/>
            </w:pPr>
            <w:r>
              <w:rPr>
                <w:sz w:val="16"/>
              </w:rPr>
              <w:t>0.043%</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$2,210,780,055</w:t>
            </w:r>
          </w:p>
        </w:tc>
        <w:tc>
          <w:tcPr>
            <w:tcW w:type="dxa" w:w="1128"/>
          </w:tcPr>
          <w:p>
            <w:pPr>
              <w:spacing w:after="0"/>
              <w:jc w:val="right"/>
            </w:pPr>
            <w:r>
              <w:rPr>
                <w:sz w:val="16"/>
              </w:rPr>
              <w:t>$0</w:t>
            </w:r>
          </w:p>
        </w:tc>
        <w:tc>
          <w:tcPr>
            <w:tcW w:type="dxa" w:w="1039"/>
          </w:tcPr>
          <w:p>
            <w:pPr>
              <w:spacing w:after="0"/>
              <w:jc w:val="right"/>
            </w:pPr>
            <w:r>
              <w:rPr>
                <w:sz w:val="16"/>
              </w:rPr>
              <w:t>18,883</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1063"/>
          </w:tcPr>
          <w:p>
            <w:pPr>
              <w:spacing w:after="0"/>
              <w:jc w:val="right"/>
            </w:pPr>
            <w:r>
              <w:rPr>
                <w:sz w:val="16"/>
              </w:rPr>
              <w:t>$265</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$3,729,937</w:t>
            </w:r>
          </w:p>
        </w:tc>
        <w:tc>
          <w:tcPr>
            <w:tcW w:type="dxa" w:w="1128"/>
          </w:tcPr>
          <w:p>
            <w:pPr>
              <w:spacing w:after="0"/>
              <w:jc w:val="right"/>
            </w:pPr>
            <w:r>
              <w:rPr>
                <w:sz w:val="16"/>
              </w:rPr>
              <w:t>$0</w:t>
            </w:r>
          </w:p>
        </w:tc>
        <w:tc>
          <w:tcPr>
            <w:tcW w:type="dxa" w:w="1039"/>
          </w:tcPr>
          <w:p>
            <w:pPr>
              <w:spacing w:after="0"/>
              <w:jc w:val="right"/>
            </w:pPr>
            <w:r>
              <w:rPr>
                <w:sz w:val="16"/>
              </w:rPr>
              <w:t>32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r>
              <w:rPr>
                <w:sz w:val="16"/>
              </w:rPr>
              <w:t>0%</w:t>
            </w: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Hurricane</w:t>
            </w:r>
          </w:p>
        </w:tc>
        <w:tc>
          <w:tcPr>
            <w:tcW w:type="dxa" w:w="1394"/>
          </w:tcPr>
          <w:p>
            <w:pPr>
              <w:spacing w:after="0"/>
              <w:jc w:val="right"/>
            </w:pPr>
            <w:r>
              <w:rPr>
                <w:sz w:val="16"/>
              </w:rPr>
              <w:t>$2,210,763,119</w:t>
            </w:r>
          </w:p>
        </w:tc>
        <w:tc>
          <w:tcPr>
            <w:tcW w:type="dxa" w:w="1128"/>
          </w:tcPr>
          <w:p>
            <w:pPr>
              <w:spacing w:after="0"/>
              <w:jc w:val="right"/>
            </w:pPr>
            <w:r>
              <w:rPr>
                <w:sz w:val="16"/>
              </w:rPr>
              <w:t>$0</w:t>
            </w:r>
          </w:p>
        </w:tc>
        <w:tc>
          <w:tcPr>
            <w:tcW w:type="dxa" w:w="1039"/>
          </w:tcPr>
          <w:p>
            <w:pPr>
              <w:spacing w:after="0"/>
              <w:jc w:val="right"/>
            </w:pPr>
            <w:r>
              <w:rPr>
                <w:sz w:val="16"/>
              </w:rPr>
              <w:t>18,883</w:t>
            </w:r>
          </w:p>
        </w:tc>
        <w:tc>
          <w:tcPr>
            <w:tcW w:type="dxa" w:w="1037"/>
          </w:tcPr>
          <w:p>
            <w:pPr>
              <w:spacing w:after="0"/>
              <w:jc w:val="right"/>
            </w:pPr>
            <w:r>
              <w:rPr>
                <w:sz w:val="16"/>
              </w:rPr>
              <w:t>$5,478,944</w:t>
            </w:r>
          </w:p>
        </w:tc>
        <w:tc>
          <w:tcPr>
            <w:tcW w:type="dxa" w:w="1126"/>
          </w:tcPr>
          <w:p>
            <w:pPr>
              <w:spacing w:after="0"/>
              <w:jc w:val="right"/>
            </w:pPr>
            <w:r>
              <w:rPr>
                <w:sz w:val="16"/>
              </w:rPr>
              <w:t>$0</w:t>
            </w:r>
          </w:p>
        </w:tc>
        <w:tc>
          <w:tcPr>
            <w:tcW w:type="dxa" w:w="1063"/>
          </w:tcPr>
          <w:p>
            <w:pPr>
              <w:spacing w:after="0"/>
              <w:jc w:val="right"/>
            </w:pPr>
            <w:r>
              <w:rPr>
                <w:sz w:val="16"/>
              </w:rPr>
              <w:t>$486,558</w:t>
            </w:r>
          </w:p>
        </w:tc>
        <w:tc>
          <w:tcPr>
            <w:tcW w:type="dxa" w:w="1033"/>
          </w:tcPr>
          <w:p>
            <w:pPr>
              <w:spacing w:after="0"/>
              <w:jc w:val="right"/>
            </w:pPr>
            <w:r>
              <w:rPr>
                <w:sz w:val="16"/>
              </w:rPr>
              <w:t>0.248%</w:t>
            </w: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r>
              <w:rPr>
                <w:sz w:val="16"/>
              </w:rPr>
              <w:t>$19,041,250.16</w:t>
            </w:r>
          </w:p>
        </w:tc>
        <w:tc>
          <w:tcPr>
            <w:tcW w:type="dxa" w:w="1669"/>
          </w:tcPr>
          <w:p>
            <w:pPr>
              <w:spacing w:after="0"/>
              <w:jc w:val="left"/>
            </w:pP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$2,200,094,794</w:t>
            </w:r>
          </w:p>
        </w:tc>
        <w:tc>
          <w:tcPr>
            <w:tcW w:type="dxa" w:w="1128"/>
          </w:tcPr>
          <w:p>
            <w:pPr>
              <w:spacing w:after="0"/>
              <w:jc w:val="right"/>
            </w:pPr>
            <w:r>
              <w:rPr>
                <w:sz w:val="16"/>
              </w:rPr>
              <w:t>$0</w:t>
            </w:r>
          </w:p>
        </w:tc>
        <w:tc>
          <w:tcPr>
            <w:tcW w:type="dxa" w:w="1039"/>
          </w:tcPr>
          <w:p>
            <w:pPr>
              <w:spacing w:after="0"/>
              <w:jc w:val="right"/>
            </w:pPr>
            <w:r>
              <w:rPr>
                <w:sz w:val="16"/>
              </w:rPr>
              <w:t>645</w:t>
            </w:r>
          </w:p>
        </w:tc>
        <w:tc>
          <w:tcPr>
            <w:tcW w:type="dxa" w:w="1037"/>
          </w:tcPr>
          <w:p>
            <w:pPr>
              <w:spacing w:after="0"/>
              <w:jc w:val="right"/>
            </w:pPr>
            <w:r>
              <w:rPr>
                <w:sz w:val="16"/>
              </w:rPr>
              <w:t>$2,671,863</w:t>
            </w:r>
          </w:p>
        </w:tc>
        <w:tc>
          <w:tcPr>
            <w:tcW w:type="dxa" w:w="1126"/>
          </w:tcPr>
          <w:p>
            <w:pPr>
              <w:spacing w:after="0"/>
              <w:jc w:val="right"/>
            </w:pPr>
            <w:r>
              <w:rPr>
                <w:sz w:val="16"/>
              </w:rPr>
              <w:t>$0</w:t>
            </w:r>
          </w:p>
        </w:tc>
        <w:tc>
          <w:tcPr>
            <w:tcW w:type="dxa" w:w="1063"/>
          </w:tcPr>
          <w:p>
            <w:pPr>
              <w:spacing w:after="0"/>
              <w:jc w:val="right"/>
            </w:pPr>
            <w:r>
              <w:rPr>
                <w:sz w:val="16"/>
              </w:rPr>
              <w:t>$69,926</w:t>
            </w:r>
          </w:p>
        </w:tc>
        <w:tc>
          <w:tcPr>
            <w:tcW w:type="dxa" w:w="1033"/>
          </w:tcPr>
          <w:p>
            <w:pPr>
              <w:spacing w:after="0"/>
              <w:jc w:val="right"/>
            </w:pPr>
            <w:r>
              <w:rPr>
                <w:sz w:val="16"/>
              </w:rPr>
              <w:t>n/a (see note)</w:t>
            </w:r>
          </w:p>
        </w:tc>
        <w:tc>
          <w:tcPr>
            <w:tcW w:type="dxa" w:w="1132"/>
          </w:tcPr>
          <w:p>
            <w:pPr>
              <w:spacing w:after="0"/>
              <w:jc w:val="right"/>
            </w:pPr>
            <w:r>
              <w:rPr>
                <w:sz w:val="16"/>
              </w:rPr>
              <w:t>$37,000</w:t>
            </w:r>
          </w:p>
        </w:tc>
        <w:tc>
          <w:tcPr>
            <w:tcW w:type="dxa" w:w="1052"/>
          </w:tcPr>
          <w:p>
            <w:pPr>
              <w:spacing w:after="0"/>
              <w:jc w:val="right"/>
            </w:pPr>
          </w:p>
        </w:tc>
        <w:tc>
          <w:tcPr>
            <w:tcW w:type="dxa" w:w="1400"/>
          </w:tcPr>
          <w:p>
            <w:pPr>
              <w:spacing w:after="0"/>
              <w:jc w:val="right"/>
            </w:pPr>
            <w:r>
              <w:rPr>
                <w:sz w:val="16"/>
              </w:rPr>
              <w:t>$1,620,646</w:t>
            </w:r>
          </w:p>
        </w:tc>
        <w:tc>
          <w:tcPr>
            <w:tcW w:type="dxa" w:w="16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$1,066,229,956</w:t>
            </w:r>
          </w:p>
        </w:tc>
        <w:tc>
          <w:tcPr>
            <w:tcW w:type="dxa" w:w="1128"/>
          </w:tcPr>
          <w:p>
            <w:pPr>
              <w:spacing w:after="0"/>
              <w:jc w:val="right"/>
            </w:pPr>
            <w:r>
              <w:rPr>
                <w:sz w:val="16"/>
              </w:rPr>
              <w:t>n/a</w:t>
            </w:r>
          </w:p>
        </w:tc>
        <w:tc>
          <w:tcPr>
            <w:tcW w:type="dxa" w:w="1039"/>
          </w:tcPr>
          <w:p>
            <w:pPr>
              <w:spacing w:after="0"/>
              <w:jc w:val="right"/>
            </w:pPr>
            <w:r>
              <w:rPr>
                <w:sz w:val="16"/>
              </w:rPr>
              <w:t>10,058</w:t>
            </w:r>
          </w:p>
        </w:tc>
        <w:tc>
          <w:tcPr>
            <w:tcW w:type="dxa" w:w="1037"/>
          </w:tcPr>
          <w:p>
            <w:pPr>
              <w:spacing w:after="0"/>
              <w:jc w:val="right"/>
            </w:pPr>
            <w:r>
              <w:rPr>
                <w:sz w:val="16"/>
              </w:rPr>
              <w:t>$2,899,179</w:t>
            </w:r>
          </w:p>
        </w:tc>
        <w:tc>
          <w:tcPr>
            <w:tcW w:type="dxa" w:w="1126"/>
          </w:tcPr>
          <w:p>
            <w:pPr>
              <w:spacing w:after="0"/>
              <w:jc w:val="right"/>
            </w:pPr>
            <w:r>
              <w:rPr>
                <w:sz w:val="16"/>
              </w:rPr>
              <w:t>n/a</w:t>
            </w:r>
          </w:p>
        </w:tc>
        <w:tc>
          <w:tcPr>
            <w:tcW w:type="dxa" w:w="1063"/>
          </w:tcPr>
          <w:p>
            <w:pPr>
              <w:spacing w:after="0"/>
              <w:jc w:val="right"/>
            </w:pPr>
            <w:r>
              <w:rPr>
                <w:sz w:val="16"/>
              </w:rPr>
              <w:t>$176,532</w:t>
            </w:r>
          </w:p>
        </w:tc>
        <w:tc>
          <w:tcPr>
            <w:tcW w:type="dxa" w:w="1033"/>
          </w:tcPr>
          <w:p>
            <w:pPr>
              <w:spacing w:after="0"/>
              <w:jc w:val="right"/>
            </w:pPr>
            <w:r>
              <w:rPr>
                <w:sz w:val="16"/>
              </w:rPr>
              <w:t>0.272%</w:t>
            </w:r>
          </w:p>
        </w:tc>
        <w:tc>
          <w:tcPr>
            <w:tcW w:type="dxa" w:w="1132"/>
          </w:tcPr>
          <w:p>
            <w:pPr>
              <w:spacing w:after="0"/>
              <w:jc w:val="right"/>
            </w:pPr>
            <w:r>
              <w:rPr>
                <w:sz w:val="16"/>
              </w:rPr>
              <w:t>$8,000</w:t>
            </w:r>
          </w:p>
        </w:tc>
        <w:tc>
          <w:tcPr>
            <w:tcW w:type="dxa" w:w="1052"/>
          </w:tcPr>
          <w:p>
            <w:pPr>
              <w:spacing w:after="0"/>
              <w:jc w:val="right"/>
            </w:pPr>
          </w:p>
        </w:tc>
        <w:tc>
          <w:tcPr>
            <w:tcW w:type="dxa" w:w="1400"/>
          </w:tcPr>
          <w:p>
            <w:pPr>
              <w:spacing w:after="0"/>
              <w:jc w:val="right"/>
            </w:pPr>
            <w:r>
              <w:rPr>
                <w:sz w:val="16"/>
              </w:rPr>
              <w:t>$1,620,646</w:t>
            </w:r>
          </w:p>
        </w:tc>
        <w:tc>
          <w:tcPr>
            <w:tcW w:type="dxa" w:w="1669"/>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$2,210,780,055</w:t>
            </w:r>
          </w:p>
        </w:tc>
        <w:tc>
          <w:tcPr>
            <w:tcW w:type="dxa" w:w="1128"/>
          </w:tcPr>
          <w:p>
            <w:pPr>
              <w:spacing w:after="0"/>
              <w:jc w:val="right"/>
            </w:pPr>
            <w:r>
              <w:rPr>
                <w:sz w:val="16"/>
              </w:rPr>
              <w:t>n/a</w:t>
            </w:r>
          </w:p>
        </w:tc>
        <w:tc>
          <w:tcPr>
            <w:tcW w:type="dxa" w:w="1039"/>
          </w:tcPr>
          <w:p>
            <w:pPr>
              <w:spacing w:after="0"/>
              <w:jc w:val="right"/>
            </w:pPr>
            <w:r>
              <w:rPr>
                <w:sz w:val="16"/>
              </w:rPr>
              <w:t>18,883</w:t>
            </w:r>
          </w:p>
        </w:tc>
        <w:tc>
          <w:tcPr>
            <w:tcW w:type="dxa" w:w="1037"/>
          </w:tcPr>
          <w:p>
            <w:pPr>
              <w:spacing w:after="0"/>
              <w:jc w:val="right"/>
            </w:pPr>
            <w:r>
              <w:rPr>
                <w:sz w:val="16"/>
              </w:rPr>
              <w:t>$4,628</w:t>
            </w:r>
          </w:p>
        </w:tc>
        <w:tc>
          <w:tcPr>
            <w:tcW w:type="dxa" w:w="1126"/>
          </w:tcPr>
          <w:p>
            <w:pPr>
              <w:spacing w:after="0"/>
              <w:jc w:val="right"/>
            </w:pPr>
            <w:r>
              <w:rPr>
                <w:sz w:val="16"/>
              </w:rPr>
              <w:t>n/a</w:t>
            </w:r>
          </w:p>
        </w:tc>
        <w:tc>
          <w:tcPr>
            <w:tcW w:type="dxa" w:w="1063"/>
          </w:tcPr>
          <w:p>
            <w:pPr>
              <w:spacing w:after="0"/>
              <w:jc w:val="right"/>
            </w:pPr>
            <w:r>
              <w:rPr>
                <w:sz w:val="16"/>
              </w:rPr>
              <w:t>$331,204</w:t>
            </w:r>
          </w:p>
        </w:tc>
        <w:tc>
          <w:tcPr>
            <w:tcW w:type="dxa" w:w="1033"/>
          </w:tcPr>
          <w:p>
            <w:pPr>
              <w:spacing w:after="0"/>
              <w:jc w:val="right"/>
            </w:pPr>
            <w:r>
              <w:rPr>
                <w:sz w:val="16"/>
              </w:rPr>
              <w:t>0.000209%</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$2,210,780,055</w:t>
            </w:r>
          </w:p>
        </w:tc>
        <w:tc>
          <w:tcPr>
            <w:tcW w:type="dxa" w:w="1128"/>
          </w:tcPr>
          <w:p>
            <w:pPr>
              <w:spacing w:after="0"/>
              <w:jc w:val="right"/>
            </w:pPr>
            <w:r>
              <w:rPr>
                <w:sz w:val="16"/>
              </w:rPr>
              <w:t>$0</w:t>
            </w:r>
          </w:p>
        </w:tc>
        <w:tc>
          <w:tcPr>
            <w:tcW w:type="dxa" w:w="1039"/>
          </w:tcPr>
          <w:p>
            <w:pPr>
              <w:spacing w:after="0"/>
              <w:jc w:val="right"/>
            </w:pPr>
            <w:r>
              <w:rPr>
                <w:sz w:val="16"/>
              </w:rPr>
              <w:t>18,883</w:t>
            </w:r>
          </w:p>
        </w:tc>
        <w:tc>
          <w:tcPr>
            <w:tcW w:type="dxa" w:w="1037"/>
          </w:tcPr>
          <w:p>
            <w:pPr>
              <w:spacing w:after="0"/>
              <w:jc w:val="right"/>
            </w:pPr>
            <w:r>
              <w:rPr>
                <w:sz w:val="16"/>
              </w:rPr>
              <w:t>$185</w:t>
            </w:r>
          </w:p>
        </w:tc>
        <w:tc>
          <w:tcPr>
            <w:tcW w:type="dxa" w:w="1126"/>
          </w:tcPr>
          <w:p>
            <w:pPr>
              <w:spacing w:after="0"/>
              <w:jc w:val="right"/>
            </w:pPr>
            <w:r>
              <w:rPr>
                <w:sz w:val="16"/>
              </w:rPr>
              <w:t>$0</w:t>
            </w:r>
          </w:p>
        </w:tc>
        <w:tc>
          <w:tcPr>
            <w:tcW w:type="dxa" w:w="1063"/>
          </w:tcPr>
          <w:p>
            <w:pPr>
              <w:spacing w:after="0"/>
              <w:jc w:val="right"/>
            </w:pPr>
            <w:r>
              <w:rPr>
                <w:sz w:val="16"/>
              </w:rPr>
              <w:t>$64</w:t>
            </w:r>
          </w:p>
        </w:tc>
        <w:tc>
          <w:tcPr>
            <w:tcW w:type="dxa" w:w="1033"/>
          </w:tcPr>
          <w:p>
            <w:pPr>
              <w:spacing w:after="0"/>
              <w:jc w:val="right"/>
            </w:pPr>
            <w:r>
              <w:rPr>
                <w:sz w:val="16"/>
              </w:rPr>
              <w:t>under 0.0001%</w:t>
            </w:r>
          </w:p>
        </w:tc>
        <w:tc>
          <w:tcPr>
            <w:tcW w:type="dxa" w:w="1132"/>
          </w:tcPr>
          <w:p>
            <w:pPr>
              <w:spacing w:after="0"/>
              <w:jc w:val="right"/>
            </w:pPr>
            <w:r>
              <w:rPr>
                <w:sz w:val="16"/>
              </w:rPr>
              <w:t>$1,000</w:t>
            </w:r>
          </w:p>
        </w:tc>
        <w:tc>
          <w:tcPr>
            <w:tcW w:type="dxa" w:w="1052"/>
          </w:tcPr>
          <w:p>
            <w:pPr>
              <w:spacing w:after="0"/>
              <w:jc w:val="right"/>
            </w:pPr>
            <w:r>
              <w:rPr>
                <w:sz w:val="16"/>
              </w:rPr>
              <w:t>$16,200</w:t>
            </w:r>
          </w:p>
        </w:tc>
        <w:tc>
          <w:tcPr>
            <w:tcW w:type="dxa" w:w="1400"/>
          </w:tcPr>
          <w:p>
            <w:pPr>
              <w:spacing w:after="0"/>
              <w:jc w:val="right"/>
            </w:pPr>
          </w:p>
        </w:tc>
        <w:tc>
          <w:tcPr>
            <w:tcW w:type="dxa" w:w="1669"/>
          </w:tcPr>
          <w:p>
            <w:pPr>
              <w:spacing w:after="0"/>
              <w:jc w:val="left"/>
            </w:pPr>
            <w:r>
              <w:rPr>
                <w:sz w:val="16"/>
              </w:rPr>
              <w:t>Storm Events damage since the plan includes 1 zone-level Strong Wind record ($16,200):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$2,210,780,055</w:t>
            </w:r>
          </w:p>
        </w:tc>
        <w:tc>
          <w:tcPr>
            <w:tcW w:type="dxa" w:w="1128"/>
          </w:tcPr>
          <w:p>
            <w:pPr>
              <w:spacing w:after="0"/>
              <w:jc w:val="right"/>
            </w:pPr>
            <w:r>
              <w:rPr>
                <w:sz w:val="16"/>
              </w:rPr>
              <w:t>$0</w:t>
            </w:r>
          </w:p>
        </w:tc>
        <w:tc>
          <w:tcPr>
            <w:tcW w:type="dxa" w:w="1039"/>
          </w:tcPr>
          <w:p>
            <w:pPr>
              <w:spacing w:after="0"/>
              <w:jc w:val="right"/>
            </w:pPr>
            <w:r>
              <w:rPr>
                <w:sz w:val="16"/>
              </w:rPr>
              <w:t>18,883</w:t>
            </w:r>
          </w:p>
        </w:tc>
        <w:tc>
          <w:tcPr>
            <w:tcW w:type="dxa" w:w="1037"/>
          </w:tcPr>
          <w:p>
            <w:pPr>
              <w:spacing w:after="0"/>
              <w:jc w:val="right"/>
            </w:pPr>
            <w:r>
              <w:rPr>
                <w:sz w:val="16"/>
              </w:rPr>
              <w:t>$4,552</w:t>
            </w:r>
          </w:p>
        </w:tc>
        <w:tc>
          <w:tcPr>
            <w:tcW w:type="dxa" w:w="1126"/>
          </w:tcPr>
          <w:p>
            <w:pPr>
              <w:spacing w:after="0"/>
              <w:jc w:val="right"/>
            </w:pPr>
            <w:r>
              <w:rPr>
                <w:sz w:val="16"/>
              </w:rPr>
              <w:t>$0</w:t>
            </w:r>
          </w:p>
        </w:tc>
        <w:tc>
          <w:tcPr>
            <w:tcW w:type="dxa" w:w="1063"/>
          </w:tcPr>
          <w:p>
            <w:pPr>
              <w:spacing w:after="0"/>
              <w:jc w:val="right"/>
            </w:pPr>
            <w:r>
              <w:rPr>
                <w:sz w:val="16"/>
              </w:rPr>
              <w:t>$6,793</w:t>
            </w:r>
          </w:p>
        </w:tc>
        <w:tc>
          <w:tcPr>
            <w:tcW w:type="dxa" w:w="1033"/>
          </w:tcPr>
          <w:p>
            <w:pPr>
              <w:spacing w:after="0"/>
              <w:jc w:val="right"/>
            </w:pPr>
            <w:r>
              <w:rPr>
                <w:sz w:val="16"/>
              </w:rPr>
              <w:t>0.000206%</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r>
              <w:rPr>
                <w:sz w:val="16"/>
              </w:rPr>
              <w:t>$2,210,780,055</w:t>
            </w:r>
          </w:p>
        </w:tc>
        <w:tc>
          <w:tcPr>
            <w:tcW w:type="dxa" w:w="1128"/>
          </w:tcPr>
          <w:p>
            <w:pPr>
              <w:spacing w:after="0"/>
              <w:jc w:val="right"/>
            </w:pPr>
            <w:r>
              <w:rPr>
                <w:sz w:val="16"/>
              </w:rPr>
              <w:t>n/a</w:t>
            </w:r>
          </w:p>
        </w:tc>
        <w:tc>
          <w:tcPr>
            <w:tcW w:type="dxa" w:w="1039"/>
          </w:tcPr>
          <w:p>
            <w:pPr>
              <w:spacing w:after="0"/>
              <w:jc w:val="right"/>
            </w:pPr>
            <w:r>
              <w:rPr>
                <w:sz w:val="16"/>
              </w:rPr>
              <w:t>18,883</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063"/>
          </w:tcPr>
          <w:p>
            <w:pPr>
              <w:spacing w:after="0"/>
              <w:jc w:val="right"/>
            </w:pPr>
            <w:r>
              <w:rPr>
                <w:sz w:val="16"/>
              </w:rPr>
              <w:t>$452</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Wildfire</w:t>
            </w:r>
          </w:p>
        </w:tc>
        <w:tc>
          <w:tcPr>
            <w:tcW w:type="dxa" w:w="1394"/>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NRI publishes no building exposure for this county</w:t>
            </w: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2020-06-26 (Storm Events through 2026-06-30): 14 county-coded records, 14 with a damage value recorded (including $0), $46,000; 9 zone-level records, 9 with a damage value recorded (including $0), $16,200 reported for the zone; Public Assistance: $19,041,250.16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18,883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$2,210,780,055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$12,554,830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$2,897,867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Comerío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Comerío Municipio, PR: risk-assessment baseline packet, release 2026-10 (data as of 2026-09-30; County FIPS 72045). Automated baseline. </w:t>
      </w:r>
      <w:hyperlink r:id="rId15">
        <w:r>
          <w:rPr>
            <w:color w:val="1F4E99"/>
            <w:sz w:val="17"/>
            <w:u w:val="single"/>
          </w:rPr>
          <w:t>https://hazardplain.org/pr/72045/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Comerío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Comerío Municipio, PR: Risk-assessment baseline packet</dc:title>
  <dc:subject>Hazard Plain release 2026-10, as of 2026-09-30. Automated baseline</dc:subject>
  <dc:creator>Hazard Plain</dc:creator>
  <cp:keywords>Hazard Plain; hazard mitigation; risk assessment; 72045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