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Centre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2030-06-16</w:t>
      </w:r>
    </w:p>
    <w:p>
      <w:pPr>
        <w:keepNext/>
        <w:spacing w:after="40" w:before="0"/>
      </w:pPr>
      <w:r>
        <w:rPr>
          <w:b/>
        </w:rPr>
        <w:t xml:space="preserve">Plan: </w:t>
      </w:r>
      <w:r>
        <w:rPr/>
        <w:t>Centre County Hazard Mitigation Plan (FEMA plan 109107)</w:t>
      </w:r>
    </w:p>
    <w:p>
      <w:pPr>
        <w:keepNext/>
        <w:spacing w:after="40" w:before="0"/>
      </w:pPr>
      <w:r>
        <w:rPr>
          <w:b/>
        </w:rPr>
        <w:t xml:space="preserve">Approved: </w:t>
      </w:r>
      <w:r>
        <w:rPr/>
        <w:t>2025-06-17</w:t>
      </w:r>
    </w:p>
    <w:p>
      <w:pPr>
        <w:keepNext/>
        <w:spacing w:after="40" w:before="0"/>
      </w:pPr>
      <w:r>
        <w:rPr>
          <w:b/>
        </w:rPr>
        <w:t xml:space="preserve">Expires: </w:t>
      </w:r>
      <w:r>
        <w:rPr/>
        <w:t>2030-06-16</w:t>
      </w:r>
    </w:p>
    <w:p>
      <w:pPr>
        <w:keepNext/>
        <w:spacing w:after="40" w:before="0"/>
      </w:pPr>
      <w:r>
        <w:rPr>
          <w:b/>
        </w:rPr>
        <w:t xml:space="preserve">As of: </w:t>
      </w:r>
      <w:r>
        <w:rPr/>
        <w:t>2026-09-28</w:t>
      </w:r>
    </w:p>
    <w:p>
      <w:pPr>
        <w:keepNext/>
        <w:spacing w:after="40" w:before="0"/>
      </w:pPr>
      <w:r>
        <w:rPr>
          <w:b/>
        </w:rPr>
        <w:t xml:space="preserve">Days: </w:t>
      </w:r>
      <w:r>
        <w:rPr/>
        <w:t>1,357 days to expiry</w:t>
      </w:r>
    </w:p>
    <w:p>
      <w:pPr>
        <w:spacing w:after="80" w:before="0"/>
      </w:pPr>
      <w:r>
        <w:rPr>
          <w:color w:val="555555"/>
          <w:sz w:val="17"/>
        </w:rPr>
        <w:t>Every jurisdiction listed on this page (36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7"/>
        <w:gridCol w:w="1382"/>
        <w:gridCol w:w="2015"/>
        <w:gridCol w:w="3483"/>
        <w:gridCol w:w="1037"/>
        <w:gridCol w:w="1037"/>
        <w:gridCol w:w="852"/>
        <w:gridCol w:w="913"/>
        <w:gridCol w:w="1906"/>
      </w:tblGrid>
      <w:tr>
        <w:trPr>
          <w:cantSplit/>
          <w:tblHeader/>
        </w:trPr>
        <w:tc>
          <w:tcPr>
            <w:tcW w:type="dxa" w:w="1487"/>
            <w:shd w:val="clear" w:color="auto" w:fill="E8E8E8"/>
          </w:tcPr>
          <w:p>
            <w:pPr>
              <w:spacing w:after="0"/>
              <w:jc w:val="left"/>
            </w:pPr>
            <w:r>
              <w:rPr>
                <w:b/>
                <w:sz w:val="16"/>
              </w:rPr>
              <w:t>Jurisdiction</w:t>
            </w:r>
          </w:p>
        </w:tc>
        <w:tc>
          <w:tcPr>
            <w:tcW w:type="dxa" w:w="1382"/>
            <w:shd w:val="clear" w:color="auto" w:fill="E8E8E8"/>
          </w:tcPr>
          <w:p>
            <w:pPr>
              <w:spacing w:after="0"/>
              <w:jc w:val="left"/>
            </w:pPr>
            <w:r>
              <w:rPr>
                <w:b/>
                <w:sz w:val="16"/>
              </w:rPr>
              <w:t>Type</w:t>
            </w:r>
          </w:p>
        </w:tc>
        <w:tc>
          <w:tcPr>
            <w:tcW w:type="dxa" w:w="2015"/>
            <w:shd w:val="clear" w:color="auto" w:fill="E8E8E8"/>
          </w:tcPr>
          <w:p>
            <w:pPr>
              <w:spacing w:after="0"/>
              <w:jc w:val="left"/>
            </w:pPr>
            <w:r>
              <w:rPr>
                <w:b/>
                <w:sz w:val="16"/>
              </w:rPr>
              <w:t>Status</w:t>
            </w:r>
          </w:p>
        </w:tc>
        <w:tc>
          <w:tcPr>
            <w:tcW w:type="dxa" w:w="348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3"/>
            <w:shd w:val="clear" w:color="auto" w:fill="E8E8E8"/>
          </w:tcPr>
          <w:p>
            <w:pPr>
              <w:spacing w:after="0"/>
              <w:jc w:val="left"/>
            </w:pPr>
            <w:r>
              <w:rPr>
                <w:b/>
                <w:sz w:val="16"/>
              </w:rPr>
              <w:t>Update underway</w:t>
            </w:r>
          </w:p>
        </w:tc>
        <w:tc>
          <w:tcPr>
            <w:tcW w:type="dxa" w:w="1906"/>
            <w:shd w:val="clear" w:color="auto" w:fill="E8E8E8"/>
          </w:tcPr>
          <w:p>
            <w:pPr>
              <w:spacing w:after="0"/>
              <w:jc w:val="left"/>
            </w:pPr>
            <w:r>
              <w:rPr>
                <w:b/>
                <w:sz w:val="16"/>
              </w:rPr>
              <w:t>Notes</w:t>
            </w:r>
          </w:p>
        </w:tc>
      </w:tr>
      <w:tr>
        <w:trPr>
          <w:cantSplit/>
        </w:trPr>
        <w:tc>
          <w:tcPr>
            <w:tcW w:type="dxa" w:w="1487"/>
          </w:tcPr>
          <w:p>
            <w:pPr>
              <w:spacing w:after="0"/>
              <w:jc w:val="left"/>
            </w:pPr>
            <w:r>
              <w:rPr>
                <w:sz w:val="16"/>
              </w:rPr>
              <w:t>Centre County</w:t>
            </w:r>
          </w:p>
        </w:tc>
        <w:tc>
          <w:tcPr>
            <w:tcW w:type="dxa" w:w="1382"/>
          </w:tcPr>
          <w:p>
            <w:pPr>
              <w:spacing w:after="0"/>
              <w:jc w:val="left"/>
            </w:pPr>
            <w:r>
              <w:rPr>
                <w:sz w:val="16"/>
              </w:rPr>
              <w:t>County</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p>
        </w:tc>
      </w:tr>
      <w:tr>
        <w:trPr>
          <w:cantSplit/>
        </w:trPr>
        <w:tc>
          <w:tcPr>
            <w:tcW w:type="dxa" w:w="1487"/>
          </w:tcPr>
          <w:p>
            <w:pPr>
              <w:spacing w:after="0"/>
              <w:jc w:val="left"/>
            </w:pPr>
            <w:r>
              <w:rPr>
                <w:sz w:val="16"/>
              </w:rPr>
              <w:t>Bellefonte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2025-07-07</w:t>
            </w:r>
          </w:p>
        </w:tc>
      </w:tr>
      <w:tr>
        <w:trPr>
          <w:cantSplit/>
        </w:trPr>
        <w:tc>
          <w:tcPr>
            <w:tcW w:type="dxa" w:w="1487"/>
          </w:tcPr>
          <w:p>
            <w:pPr>
              <w:spacing w:after="0"/>
              <w:jc w:val="left"/>
            </w:pPr>
            <w:r>
              <w:rPr>
                <w:sz w:val="16"/>
              </w:rPr>
              <w:t>Centre Hall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2025-07-10</w:t>
            </w:r>
          </w:p>
        </w:tc>
      </w:tr>
      <w:tr>
        <w:trPr>
          <w:cantSplit/>
        </w:trPr>
        <w:tc>
          <w:tcPr>
            <w:tcW w:type="dxa" w:w="1487"/>
          </w:tcPr>
          <w:p>
            <w:pPr>
              <w:spacing w:after="0"/>
              <w:jc w:val="left"/>
            </w:pPr>
            <w:r>
              <w:rPr>
                <w:sz w:val="16"/>
              </w:rPr>
              <w:t>Howard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2025-07-14</w:t>
            </w:r>
          </w:p>
        </w:tc>
      </w:tr>
      <w:tr>
        <w:trPr>
          <w:cantSplit/>
        </w:trPr>
        <w:tc>
          <w:tcPr>
            <w:tcW w:type="dxa" w:w="1487"/>
          </w:tcPr>
          <w:p>
            <w:pPr>
              <w:spacing w:after="0"/>
              <w:jc w:val="left"/>
            </w:pPr>
            <w:r>
              <w:rPr>
                <w:sz w:val="16"/>
              </w:rPr>
              <w:t>Milesburg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2025-10-13</w:t>
            </w:r>
          </w:p>
        </w:tc>
      </w:tr>
      <w:tr>
        <w:trPr>
          <w:cantSplit/>
        </w:trPr>
        <w:tc>
          <w:tcPr>
            <w:tcW w:type="dxa" w:w="1487"/>
          </w:tcPr>
          <w:p>
            <w:pPr>
              <w:spacing w:after="0"/>
              <w:jc w:val="left"/>
            </w:pPr>
            <w:r>
              <w:rPr>
                <w:sz w:val="16"/>
              </w:rPr>
              <w:t>Millheim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2025-07-08</w:t>
            </w:r>
          </w:p>
        </w:tc>
      </w:tr>
      <w:tr>
        <w:trPr>
          <w:cantSplit/>
        </w:trPr>
        <w:tc>
          <w:tcPr>
            <w:tcW w:type="dxa" w:w="1487"/>
          </w:tcPr>
          <w:p>
            <w:pPr>
              <w:spacing w:after="0"/>
              <w:jc w:val="left"/>
            </w:pPr>
            <w:r>
              <w:rPr>
                <w:sz w:val="16"/>
              </w:rPr>
              <w:t>Philipsburg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2026-02-16</w:t>
            </w:r>
          </w:p>
        </w:tc>
      </w:tr>
      <w:tr>
        <w:trPr>
          <w:cantSplit/>
        </w:trPr>
        <w:tc>
          <w:tcPr>
            <w:tcW w:type="dxa" w:w="1487"/>
          </w:tcPr>
          <w:p>
            <w:pPr>
              <w:spacing w:after="0"/>
              <w:jc w:val="left"/>
            </w:pPr>
            <w:r>
              <w:rPr>
                <w:sz w:val="16"/>
              </w:rPr>
              <w:t>Port Matilda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2025-08-26</w:t>
            </w:r>
          </w:p>
        </w:tc>
      </w:tr>
      <w:tr>
        <w:trPr>
          <w:cantSplit/>
        </w:trPr>
        <w:tc>
          <w:tcPr>
            <w:tcW w:type="dxa" w:w="1487"/>
          </w:tcPr>
          <w:p>
            <w:pPr>
              <w:spacing w:after="0"/>
              <w:jc w:val="left"/>
            </w:pPr>
            <w:r>
              <w:rPr>
                <w:sz w:val="16"/>
              </w:rPr>
              <w:t>Snow Shoe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2025-08-12</w:t>
            </w:r>
          </w:p>
        </w:tc>
      </w:tr>
      <w:tr>
        <w:trPr>
          <w:cantSplit/>
        </w:trPr>
        <w:tc>
          <w:tcPr>
            <w:tcW w:type="dxa" w:w="1487"/>
          </w:tcPr>
          <w:p>
            <w:pPr>
              <w:spacing w:after="0"/>
              <w:jc w:val="left"/>
            </w:pPr>
            <w:r>
              <w:rPr>
                <w:sz w:val="16"/>
              </w:rPr>
              <w:t>State College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2025-08-18</w:t>
            </w:r>
          </w:p>
        </w:tc>
      </w:tr>
      <w:tr>
        <w:trPr>
          <w:cantSplit/>
        </w:trPr>
        <w:tc>
          <w:tcPr>
            <w:tcW w:type="dxa" w:w="1487"/>
          </w:tcPr>
          <w:p>
            <w:pPr>
              <w:spacing w:after="0"/>
              <w:jc w:val="left"/>
            </w:pPr>
            <w:r>
              <w:rPr>
                <w:sz w:val="16"/>
              </w:rPr>
              <w:t>Unionville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2025-07-07</w:t>
            </w:r>
          </w:p>
        </w:tc>
      </w:tr>
      <w:tr>
        <w:trPr>
          <w:cantSplit/>
        </w:trPr>
        <w:tc>
          <w:tcPr>
            <w:tcW w:type="dxa" w:w="1487"/>
          </w:tcPr>
          <w:p>
            <w:pPr>
              <w:spacing w:after="0"/>
              <w:jc w:val="left"/>
            </w:pPr>
            <w:r>
              <w:rPr>
                <w:sz w:val="16"/>
              </w:rPr>
              <w:t>Benner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2025-07-07</w:t>
            </w:r>
          </w:p>
        </w:tc>
      </w:tr>
      <w:tr>
        <w:trPr>
          <w:cantSplit/>
        </w:trPr>
        <w:tc>
          <w:tcPr>
            <w:tcW w:type="dxa" w:w="1487"/>
          </w:tcPr>
          <w:p>
            <w:pPr>
              <w:spacing w:after="0"/>
              <w:jc w:val="left"/>
            </w:pPr>
            <w:r>
              <w:rPr>
                <w:sz w:val="16"/>
              </w:rPr>
              <w:t>Boggs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2025-07-01</w:t>
            </w:r>
          </w:p>
        </w:tc>
      </w:tr>
      <w:tr>
        <w:trPr>
          <w:cantSplit/>
        </w:trPr>
        <w:tc>
          <w:tcPr>
            <w:tcW w:type="dxa" w:w="1487"/>
          </w:tcPr>
          <w:p>
            <w:pPr>
              <w:spacing w:after="0"/>
              <w:jc w:val="left"/>
            </w:pPr>
            <w:r>
              <w:rPr>
                <w:sz w:val="16"/>
              </w:rPr>
              <w:t>Burnside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2025-07-02</w:t>
            </w:r>
          </w:p>
        </w:tc>
      </w:tr>
      <w:tr>
        <w:trPr>
          <w:cantSplit/>
        </w:trPr>
        <w:tc>
          <w:tcPr>
            <w:tcW w:type="dxa" w:w="1487"/>
          </w:tcPr>
          <w:p>
            <w:pPr>
              <w:spacing w:after="0"/>
              <w:jc w:val="left"/>
            </w:pPr>
            <w:r>
              <w:rPr>
                <w:sz w:val="16"/>
              </w:rPr>
              <w:t>College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2025-07-17</w:t>
            </w:r>
          </w:p>
        </w:tc>
      </w:tr>
      <w:tr>
        <w:trPr>
          <w:cantSplit/>
        </w:trPr>
        <w:tc>
          <w:tcPr>
            <w:tcW w:type="dxa" w:w="1487"/>
          </w:tcPr>
          <w:p>
            <w:pPr>
              <w:spacing w:after="0"/>
              <w:jc w:val="left"/>
            </w:pPr>
            <w:r>
              <w:rPr>
                <w:sz w:val="16"/>
              </w:rPr>
              <w:t>Curtin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2025-12-15</w:t>
            </w:r>
          </w:p>
        </w:tc>
      </w:tr>
      <w:tr>
        <w:trPr>
          <w:cantSplit/>
        </w:trPr>
        <w:tc>
          <w:tcPr>
            <w:tcW w:type="dxa" w:w="1487"/>
          </w:tcPr>
          <w:p>
            <w:pPr>
              <w:spacing w:after="0"/>
              <w:jc w:val="left"/>
            </w:pPr>
            <w:r>
              <w:rPr>
                <w:sz w:val="16"/>
              </w:rPr>
              <w:t>Ferguson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2025-08-05</w:t>
            </w:r>
          </w:p>
        </w:tc>
      </w:tr>
      <w:tr>
        <w:trPr>
          <w:cantSplit/>
        </w:trPr>
        <w:tc>
          <w:tcPr>
            <w:tcW w:type="dxa" w:w="1487"/>
          </w:tcPr>
          <w:p>
            <w:pPr>
              <w:spacing w:after="0"/>
              <w:jc w:val="left"/>
            </w:pPr>
            <w:r>
              <w:rPr>
                <w:sz w:val="16"/>
              </w:rPr>
              <w:t>Gregg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2025-11-06</w:t>
            </w:r>
          </w:p>
        </w:tc>
      </w:tr>
      <w:tr>
        <w:trPr>
          <w:cantSplit/>
        </w:trPr>
        <w:tc>
          <w:tcPr>
            <w:tcW w:type="dxa" w:w="1487"/>
          </w:tcPr>
          <w:p>
            <w:pPr>
              <w:spacing w:after="0"/>
              <w:jc w:val="left"/>
            </w:pPr>
            <w:r>
              <w:rPr>
                <w:sz w:val="16"/>
              </w:rPr>
              <w:t>Haines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2025-07-15</w:t>
            </w:r>
          </w:p>
        </w:tc>
      </w:tr>
      <w:tr>
        <w:trPr>
          <w:cantSplit/>
        </w:trPr>
        <w:tc>
          <w:tcPr>
            <w:tcW w:type="dxa" w:w="1487"/>
          </w:tcPr>
          <w:p>
            <w:pPr>
              <w:spacing w:after="0"/>
              <w:jc w:val="left"/>
            </w:pPr>
            <w:r>
              <w:rPr>
                <w:sz w:val="16"/>
              </w:rPr>
              <w:t>Halfmoon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2025-07-10</w:t>
            </w:r>
          </w:p>
        </w:tc>
      </w:tr>
      <w:tr>
        <w:trPr>
          <w:cantSplit/>
        </w:trPr>
        <w:tc>
          <w:tcPr>
            <w:tcW w:type="dxa" w:w="1487"/>
          </w:tcPr>
          <w:p>
            <w:pPr>
              <w:spacing w:after="0"/>
              <w:jc w:val="left"/>
            </w:pPr>
            <w:r>
              <w:rPr>
                <w:sz w:val="16"/>
              </w:rPr>
              <w:t>Harris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2025-07-14</w:t>
            </w:r>
          </w:p>
        </w:tc>
      </w:tr>
      <w:tr>
        <w:trPr>
          <w:cantSplit/>
        </w:trPr>
        <w:tc>
          <w:tcPr>
            <w:tcW w:type="dxa" w:w="1487"/>
          </w:tcPr>
          <w:p>
            <w:pPr>
              <w:spacing w:after="0"/>
              <w:jc w:val="left"/>
            </w:pPr>
            <w:r>
              <w:rPr>
                <w:sz w:val="16"/>
              </w:rPr>
              <w:t>Howard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2025-08-04</w:t>
            </w:r>
          </w:p>
        </w:tc>
      </w:tr>
      <w:tr>
        <w:trPr>
          <w:cantSplit/>
        </w:trPr>
        <w:tc>
          <w:tcPr>
            <w:tcW w:type="dxa" w:w="1487"/>
          </w:tcPr>
          <w:p>
            <w:pPr>
              <w:spacing w:after="0"/>
              <w:jc w:val="left"/>
            </w:pPr>
            <w:r>
              <w:rPr>
                <w:sz w:val="16"/>
              </w:rPr>
              <w:t>Huston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2025-08-04</w:t>
            </w:r>
          </w:p>
        </w:tc>
      </w:tr>
      <w:tr>
        <w:trPr>
          <w:cantSplit/>
        </w:trPr>
        <w:tc>
          <w:tcPr>
            <w:tcW w:type="dxa" w:w="1487"/>
          </w:tcPr>
          <w:p>
            <w:pPr>
              <w:spacing w:after="0"/>
              <w:jc w:val="left"/>
            </w:pPr>
            <w:r>
              <w:rPr>
                <w:sz w:val="16"/>
              </w:rPr>
              <w:t>Liberty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2025-07-01</w:t>
            </w:r>
          </w:p>
        </w:tc>
      </w:tr>
      <w:tr>
        <w:trPr>
          <w:cantSplit/>
        </w:trPr>
        <w:tc>
          <w:tcPr>
            <w:tcW w:type="dxa" w:w="1487"/>
          </w:tcPr>
          <w:p>
            <w:pPr>
              <w:spacing w:after="0"/>
              <w:jc w:val="left"/>
            </w:pPr>
            <w:r>
              <w:rPr>
                <w:sz w:val="16"/>
              </w:rPr>
              <w:t>Marion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2025-07-09</w:t>
            </w:r>
          </w:p>
        </w:tc>
      </w:tr>
      <w:tr>
        <w:trPr>
          <w:cantSplit/>
        </w:trPr>
        <w:tc>
          <w:tcPr>
            <w:tcW w:type="dxa" w:w="1487"/>
          </w:tcPr>
          <w:p>
            <w:pPr>
              <w:spacing w:after="0"/>
              <w:jc w:val="left"/>
            </w:pPr>
            <w:r>
              <w:rPr>
                <w:sz w:val="16"/>
              </w:rPr>
              <w:t>Miles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2025-08-07</w:t>
            </w:r>
          </w:p>
        </w:tc>
      </w:tr>
      <w:tr>
        <w:trPr>
          <w:cantSplit/>
        </w:trPr>
        <w:tc>
          <w:tcPr>
            <w:tcW w:type="dxa" w:w="1487"/>
          </w:tcPr>
          <w:p>
            <w:pPr>
              <w:spacing w:after="0"/>
              <w:jc w:val="left"/>
            </w:pPr>
            <w:r>
              <w:rPr>
                <w:sz w:val="16"/>
              </w:rPr>
              <w:t>Patton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2025-07-09</w:t>
            </w:r>
          </w:p>
        </w:tc>
      </w:tr>
      <w:tr>
        <w:trPr>
          <w:cantSplit/>
        </w:trPr>
        <w:tc>
          <w:tcPr>
            <w:tcW w:type="dxa" w:w="1487"/>
          </w:tcPr>
          <w:p>
            <w:pPr>
              <w:spacing w:after="0"/>
              <w:jc w:val="left"/>
            </w:pPr>
            <w:r>
              <w:rPr>
                <w:sz w:val="16"/>
              </w:rPr>
              <w:t>Penn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2025-06-25</w:t>
            </w:r>
          </w:p>
        </w:tc>
      </w:tr>
      <w:tr>
        <w:trPr>
          <w:cantSplit/>
        </w:trPr>
        <w:tc>
          <w:tcPr>
            <w:tcW w:type="dxa" w:w="1487"/>
          </w:tcPr>
          <w:p>
            <w:pPr>
              <w:spacing w:after="0"/>
              <w:jc w:val="left"/>
            </w:pPr>
            <w:r>
              <w:rPr>
                <w:sz w:val="16"/>
              </w:rPr>
              <w:t>Potter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2025-07-07</w:t>
            </w:r>
          </w:p>
        </w:tc>
      </w:tr>
      <w:tr>
        <w:trPr>
          <w:cantSplit/>
        </w:trPr>
        <w:tc>
          <w:tcPr>
            <w:tcW w:type="dxa" w:w="1487"/>
          </w:tcPr>
          <w:p>
            <w:pPr>
              <w:spacing w:after="0"/>
              <w:jc w:val="left"/>
            </w:pPr>
            <w:r>
              <w:rPr>
                <w:sz w:val="16"/>
              </w:rPr>
              <w:t>Rush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2025-10-14</w:t>
            </w:r>
          </w:p>
        </w:tc>
      </w:tr>
      <w:tr>
        <w:trPr>
          <w:cantSplit/>
        </w:trPr>
        <w:tc>
          <w:tcPr>
            <w:tcW w:type="dxa" w:w="1487"/>
          </w:tcPr>
          <w:p>
            <w:pPr>
              <w:spacing w:after="0"/>
              <w:jc w:val="left"/>
            </w:pPr>
            <w:r>
              <w:rPr>
                <w:sz w:val="16"/>
              </w:rPr>
              <w:t>Snow Shoe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2026-03-02</w:t>
            </w:r>
          </w:p>
        </w:tc>
      </w:tr>
      <w:tr>
        <w:trPr>
          <w:cantSplit/>
        </w:trPr>
        <w:tc>
          <w:tcPr>
            <w:tcW w:type="dxa" w:w="1487"/>
          </w:tcPr>
          <w:p>
            <w:pPr>
              <w:spacing w:after="0"/>
              <w:jc w:val="left"/>
            </w:pPr>
            <w:r>
              <w:rPr>
                <w:sz w:val="16"/>
              </w:rPr>
              <w:t>Spring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2025-10-06</w:t>
            </w:r>
          </w:p>
        </w:tc>
      </w:tr>
      <w:tr>
        <w:trPr>
          <w:cantSplit/>
        </w:trPr>
        <w:tc>
          <w:tcPr>
            <w:tcW w:type="dxa" w:w="1487"/>
          </w:tcPr>
          <w:p>
            <w:pPr>
              <w:spacing w:after="0"/>
              <w:jc w:val="left"/>
            </w:pPr>
            <w:r>
              <w:rPr>
                <w:sz w:val="16"/>
              </w:rPr>
              <w:t>Taylor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2025-07-14</w:t>
            </w:r>
          </w:p>
        </w:tc>
      </w:tr>
      <w:tr>
        <w:trPr>
          <w:cantSplit/>
        </w:trPr>
        <w:tc>
          <w:tcPr>
            <w:tcW w:type="dxa" w:w="1487"/>
          </w:tcPr>
          <w:p>
            <w:pPr>
              <w:spacing w:after="0"/>
              <w:jc w:val="left"/>
            </w:pPr>
            <w:r>
              <w:rPr>
                <w:sz w:val="16"/>
              </w:rPr>
              <w:t>Union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2025-09-09</w:t>
            </w:r>
          </w:p>
        </w:tc>
      </w:tr>
      <w:tr>
        <w:trPr>
          <w:cantSplit/>
        </w:trPr>
        <w:tc>
          <w:tcPr>
            <w:tcW w:type="dxa" w:w="1487"/>
          </w:tcPr>
          <w:p>
            <w:pPr>
              <w:spacing w:after="0"/>
              <w:jc w:val="left"/>
            </w:pPr>
            <w:r>
              <w:rPr>
                <w:sz w:val="16"/>
              </w:rPr>
              <w:t>Walker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2025-10-01</w:t>
            </w:r>
          </w:p>
        </w:tc>
      </w:tr>
      <w:tr>
        <w:trPr>
          <w:cantSplit/>
        </w:trPr>
        <w:tc>
          <w:tcPr>
            <w:tcW w:type="dxa" w:w="1487"/>
          </w:tcPr>
          <w:p>
            <w:pPr>
              <w:spacing w:after="0"/>
              <w:jc w:val="left"/>
            </w:pPr>
            <w:r>
              <w:rPr>
                <w:sz w:val="16"/>
              </w:rPr>
              <w:t>Worth township</w:t>
            </w:r>
          </w:p>
        </w:tc>
        <w:tc>
          <w:tcPr>
            <w:tcW w:type="dxa" w:w="1382"/>
          </w:tcPr>
          <w:p>
            <w:pPr>
              <w:spacing w:after="0"/>
              <w:jc w:val="left"/>
            </w:pPr>
            <w:r>
              <w:rPr>
                <w:sz w:val="16"/>
              </w:rPr>
              <w:t>Township</w:t>
            </w:r>
          </w:p>
        </w:tc>
        <w:tc>
          <w:tcPr>
            <w:tcW w:type="dxa" w:w="2015"/>
          </w:tcPr>
          <w:p>
            <w:pPr>
              <w:spacing w:after="0"/>
              <w:jc w:val="left"/>
            </w:pPr>
            <w:r>
              <w:rPr>
                <w:sz w:val="16"/>
              </w:rPr>
              <w:t>Approved, expires 2030-06-16</w:t>
            </w:r>
          </w:p>
        </w:tc>
        <w:tc>
          <w:tcPr>
            <w:tcW w:type="dxa" w:w="3483"/>
          </w:tcPr>
          <w:p>
            <w:pPr>
              <w:spacing w:after="0"/>
              <w:jc w:val="left"/>
            </w:pPr>
            <w:r>
              <w:rPr>
                <w:sz w:val="16"/>
              </w:rPr>
              <w:t>Centre County Hazard Mitigation Plan (FEMA plan 109107)</w:t>
            </w:r>
          </w:p>
        </w:tc>
        <w:tc>
          <w:tcPr>
            <w:tcW w:type="dxa" w:w="1037"/>
          </w:tcPr>
          <w:p>
            <w:pPr>
              <w:spacing w:after="0"/>
              <w:jc w:val="left"/>
            </w:pPr>
            <w:r>
              <w:rPr>
                <w:sz w:val="16"/>
              </w:rPr>
              <w:t>2025-06-17</w:t>
            </w:r>
          </w:p>
        </w:tc>
        <w:tc>
          <w:tcPr>
            <w:tcW w:type="dxa" w:w="1037"/>
          </w:tcPr>
          <w:p>
            <w:pPr>
              <w:spacing w:after="0"/>
              <w:jc w:val="left"/>
            </w:pPr>
            <w:r>
              <w:rPr>
                <w:sz w:val="16"/>
              </w:rPr>
              <w:t>2030-06-16</w:t>
            </w:r>
          </w:p>
        </w:tc>
        <w:tc>
          <w:tcPr>
            <w:tcW w:type="dxa" w:w="852"/>
          </w:tcPr>
          <w:p>
            <w:pPr>
              <w:spacing w:after="0"/>
              <w:jc w:val="right"/>
            </w:pPr>
            <w:r>
              <w:rPr>
                <w:sz w:val="16"/>
              </w:rPr>
              <w:t>1,357</w:t>
            </w:r>
          </w:p>
        </w:tc>
        <w:tc>
          <w:tcPr>
            <w:tcW w:type="dxa" w:w="913"/>
          </w:tcPr>
          <w:p>
            <w:pPr>
              <w:spacing w:after="0"/>
              <w:jc w:val="left"/>
            </w:pPr>
          </w:p>
        </w:tc>
        <w:tc>
          <w:tcPr>
            <w:tcW w:type="dxa" w:w="1906"/>
          </w:tcPr>
          <w:p>
            <w:pPr>
              <w:spacing w:after="0"/>
              <w:jc w:val="left"/>
            </w:pPr>
            <w:r>
              <w:rPr>
                <w:sz w:val="16"/>
              </w:rPr>
              <w:t>member approved 2025-07-03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$19,286,497</w:t>
            </w:r>
          </w:p>
        </w:tc>
        <w:tc>
          <w:tcPr>
            <w:tcW w:type="dxa" w:w="1126"/>
          </w:tcPr>
          <w:p>
            <w:pPr>
              <w:spacing w:after="0"/>
              <w:jc w:val="right"/>
            </w:pPr>
            <w:r>
              <w:rPr>
                <w:sz w:val="16"/>
              </w:rPr>
              <w:t>$4,944</w:t>
            </w:r>
          </w:p>
        </w:tc>
        <w:tc>
          <w:tcPr>
            <w:tcW w:type="dxa" w:w="1316"/>
          </w:tcPr>
          <w:p>
            <w:pPr>
              <w:spacing w:after="0"/>
              <w:jc w:val="right"/>
            </w:pPr>
            <w:r>
              <w:rPr>
                <w:sz w:val="16"/>
              </w:rPr>
              <w:t>$83,977</w:t>
            </w:r>
          </w:p>
        </w:tc>
        <w:tc>
          <w:tcPr>
            <w:tcW w:type="dxa" w:w="1167"/>
          </w:tcPr>
          <w:p>
            <w:pPr>
              <w:spacing w:after="0"/>
              <w:jc w:val="right"/>
            </w:pPr>
            <w:r>
              <w:rPr>
                <w:sz w:val="16"/>
              </w:rPr>
              <w:t>$19,375,419</w:t>
            </w:r>
          </w:p>
        </w:tc>
        <w:tc>
          <w:tcPr>
            <w:tcW w:type="dxa" w:w="1248"/>
          </w:tcPr>
          <w:p>
            <w:pPr>
              <w:spacing w:after="0"/>
              <w:jc w:val="right"/>
            </w:pPr>
            <w:r>
              <w:rPr>
                <w:sz w:val="16"/>
              </w:rPr>
              <w:t>34</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Hurricane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$1,098,060</w:t>
            </w:r>
          </w:p>
        </w:tc>
        <w:tc>
          <w:tcPr>
            <w:tcW w:type="dxa" w:w="1126"/>
          </w:tcPr>
          <w:p>
            <w:pPr>
              <w:spacing w:after="0"/>
              <w:jc w:val="right"/>
            </w:pPr>
            <w:r>
              <w:rPr>
                <w:sz w:val="16"/>
              </w:rPr>
              <w:t>$132,056</w:t>
            </w:r>
          </w:p>
        </w:tc>
        <w:tc>
          <w:tcPr>
            <w:tcW w:type="dxa" w:w="1316"/>
          </w:tcPr>
          <w:p>
            <w:pPr>
              <w:spacing w:after="0"/>
              <w:jc w:val="right"/>
            </w:pPr>
            <w:r>
              <w:rPr>
                <w:sz w:val="16"/>
              </w:rPr>
              <w:t>$54,836</w:t>
            </w:r>
          </w:p>
        </w:tc>
        <w:tc>
          <w:tcPr>
            <w:tcW w:type="dxa" w:w="1167"/>
          </w:tcPr>
          <w:p>
            <w:pPr>
              <w:spacing w:after="0"/>
              <w:jc w:val="right"/>
            </w:pPr>
            <w:r>
              <w:rPr>
                <w:sz w:val="16"/>
              </w:rPr>
              <w:t>$1,284,952</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Lightning</w:t>
            </w:r>
          </w:p>
        </w:tc>
        <w:tc>
          <w:tcPr>
            <w:tcW w:type="dxa" w:w="1202"/>
          </w:tcPr>
          <w:p>
            <w:pPr>
              <w:spacing w:after="0"/>
              <w:jc w:val="left"/>
            </w:pPr>
            <w:r>
              <w:rPr>
                <w:sz w:val="16"/>
              </w:rPr>
              <w:t>Relatively High</w:t>
            </w:r>
          </w:p>
        </w:tc>
        <w:tc>
          <w:tcPr>
            <w:tcW w:type="dxa" w:w="1202"/>
          </w:tcPr>
          <w:p>
            <w:pPr>
              <w:spacing w:after="0"/>
              <w:jc w:val="left"/>
            </w:pPr>
            <w:r>
              <w:rPr>
                <w:sz w:val="16"/>
              </w:rPr>
              <w:t>Relatively High</w:t>
            </w:r>
          </w:p>
        </w:tc>
        <w:tc>
          <w:tcPr>
            <w:tcW w:type="dxa" w:w="1126"/>
          </w:tcPr>
          <w:p>
            <w:pPr>
              <w:spacing w:after="0"/>
              <w:jc w:val="right"/>
            </w:pPr>
            <w:r>
              <w:rPr>
                <w:sz w:val="16"/>
              </w:rPr>
              <w:t>$22,461</w:t>
            </w:r>
          </w:p>
        </w:tc>
        <w:tc>
          <w:tcPr>
            <w:tcW w:type="dxa" w:w="1126"/>
          </w:tcPr>
          <w:p>
            <w:pPr>
              <w:spacing w:after="0"/>
              <w:jc w:val="right"/>
            </w:pPr>
          </w:p>
        </w:tc>
        <w:tc>
          <w:tcPr>
            <w:tcW w:type="dxa" w:w="1316"/>
          </w:tcPr>
          <w:p>
            <w:pPr>
              <w:spacing w:after="0"/>
              <w:jc w:val="right"/>
            </w:pPr>
            <w:r>
              <w:rPr>
                <w:sz w:val="16"/>
              </w:rPr>
              <w:t>$1,030,671</w:t>
            </w:r>
          </w:p>
        </w:tc>
        <w:tc>
          <w:tcPr>
            <w:tcW w:type="dxa" w:w="1167"/>
          </w:tcPr>
          <w:p>
            <w:pPr>
              <w:spacing w:after="0"/>
              <w:jc w:val="right"/>
            </w:pPr>
            <w:r>
              <w:rPr>
                <w:sz w:val="16"/>
              </w:rPr>
              <w:t>$1,053,132</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$620,428</w:t>
            </w:r>
          </w:p>
        </w:tc>
        <w:tc>
          <w:tcPr>
            <w:tcW w:type="dxa" w:w="1126"/>
          </w:tcPr>
          <w:p>
            <w:pPr>
              <w:spacing w:after="0"/>
              <w:jc w:val="right"/>
            </w:pPr>
            <w:r>
              <w:rPr>
                <w:sz w:val="16"/>
              </w:rPr>
              <w:t>$1,384</w:t>
            </w:r>
          </w:p>
        </w:tc>
        <w:tc>
          <w:tcPr>
            <w:tcW w:type="dxa" w:w="1316"/>
          </w:tcPr>
          <w:p>
            <w:pPr>
              <w:spacing w:after="0"/>
              <w:jc w:val="right"/>
            </w:pPr>
            <w:r>
              <w:rPr>
                <w:sz w:val="16"/>
              </w:rPr>
              <w:t>$271,193</w:t>
            </w:r>
          </w:p>
        </w:tc>
        <w:tc>
          <w:tcPr>
            <w:tcW w:type="dxa" w:w="1167"/>
          </w:tcPr>
          <w:p>
            <w:pPr>
              <w:spacing w:after="0"/>
              <w:jc w:val="right"/>
            </w:pPr>
            <w:r>
              <w:rPr>
                <w:sz w:val="16"/>
              </w:rPr>
              <w:t>$893,006</w:t>
            </w:r>
          </w:p>
        </w:tc>
        <w:tc>
          <w:tcPr>
            <w:tcW w:type="dxa" w:w="1248"/>
          </w:tcPr>
          <w:p>
            <w:pPr>
              <w:spacing w:after="0"/>
              <w:jc w:val="right"/>
            </w:pPr>
            <w:r>
              <w:rPr>
                <w:sz w:val="16"/>
              </w:rPr>
              <w:t>9</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Winter Weather</w:t>
            </w:r>
          </w:p>
        </w:tc>
        <w:tc>
          <w:tcPr>
            <w:tcW w:type="dxa" w:w="1202"/>
          </w:tcPr>
          <w:p>
            <w:pPr>
              <w:spacing w:after="0"/>
              <w:jc w:val="left"/>
            </w:pPr>
            <w:r>
              <w:rPr>
                <w:sz w:val="16"/>
              </w:rPr>
              <w:t>Relatively High</w:t>
            </w:r>
          </w:p>
        </w:tc>
        <w:tc>
          <w:tcPr>
            <w:tcW w:type="dxa" w:w="1202"/>
          </w:tcPr>
          <w:p>
            <w:pPr>
              <w:spacing w:after="0"/>
              <w:jc w:val="left"/>
            </w:pPr>
            <w:r>
              <w:rPr>
                <w:sz w:val="16"/>
              </w:rPr>
              <w:t>Relatively High</w:t>
            </w:r>
          </w:p>
        </w:tc>
        <w:tc>
          <w:tcPr>
            <w:tcW w:type="dxa" w:w="1126"/>
          </w:tcPr>
          <w:p>
            <w:pPr>
              <w:spacing w:after="0"/>
              <w:jc w:val="right"/>
            </w:pPr>
            <w:r>
              <w:rPr>
                <w:sz w:val="16"/>
              </w:rPr>
              <w:t>$34,795</w:t>
            </w:r>
          </w:p>
        </w:tc>
        <w:tc>
          <w:tcPr>
            <w:tcW w:type="dxa" w:w="1126"/>
          </w:tcPr>
          <w:p>
            <w:pPr>
              <w:spacing w:after="0"/>
              <w:jc w:val="right"/>
            </w:pPr>
            <w:r>
              <w:rPr>
                <w:sz w:val="16"/>
              </w:rPr>
              <w:t>$49</w:t>
            </w:r>
          </w:p>
        </w:tc>
        <w:tc>
          <w:tcPr>
            <w:tcW w:type="dxa" w:w="1316"/>
          </w:tcPr>
          <w:p>
            <w:pPr>
              <w:spacing w:after="0"/>
              <w:jc w:val="right"/>
            </w:pPr>
            <w:r>
              <w:rPr>
                <w:sz w:val="16"/>
              </w:rPr>
              <w:t>$540,912</w:t>
            </w:r>
          </w:p>
        </w:tc>
        <w:tc>
          <w:tcPr>
            <w:tcW w:type="dxa" w:w="1167"/>
          </w:tcPr>
          <w:p>
            <w:pPr>
              <w:spacing w:after="0"/>
              <w:jc w:val="right"/>
            </w:pPr>
            <w:r>
              <w:rPr>
                <w:sz w:val="16"/>
              </w:rPr>
              <w:t>$575,756</w:t>
            </w:r>
          </w:p>
        </w:tc>
        <w:tc>
          <w:tcPr>
            <w:tcW w:type="dxa" w:w="1248"/>
          </w:tcPr>
          <w:p>
            <w:pPr>
              <w:spacing w:after="0"/>
              <w:jc w:val="right"/>
            </w:pPr>
            <w:r>
              <w:rPr>
                <w:sz w:val="16"/>
              </w:rPr>
              <w:t>103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$64,525</w:t>
            </w:r>
          </w:p>
        </w:tc>
        <w:tc>
          <w:tcPr>
            <w:tcW w:type="dxa" w:w="1126"/>
          </w:tcPr>
          <w:p>
            <w:pPr>
              <w:spacing w:after="0"/>
              <w:jc w:val="right"/>
            </w:pPr>
            <w:r>
              <w:rPr>
                <w:sz w:val="16"/>
              </w:rPr>
              <w:t>$1,845</w:t>
            </w:r>
          </w:p>
        </w:tc>
        <w:tc>
          <w:tcPr>
            <w:tcW w:type="dxa" w:w="1316"/>
          </w:tcPr>
          <w:p>
            <w:pPr>
              <w:spacing w:after="0"/>
              <w:jc w:val="right"/>
            </w:pPr>
            <w:r>
              <w:rPr>
                <w:sz w:val="16"/>
              </w:rPr>
              <w:t>$503,199</w:t>
            </w:r>
          </w:p>
        </w:tc>
        <w:tc>
          <w:tcPr>
            <w:tcW w:type="dxa" w:w="1167"/>
          </w:tcPr>
          <w:p>
            <w:pPr>
              <w:spacing w:after="0"/>
              <w:jc w:val="right"/>
            </w:pPr>
            <w:r>
              <w:rPr>
                <w:sz w:val="16"/>
              </w:rPr>
              <w:t>$569,570</w:t>
            </w:r>
          </w:p>
        </w:tc>
        <w:tc>
          <w:tcPr>
            <w:tcW w:type="dxa" w:w="1248"/>
          </w:tcPr>
          <w:p>
            <w:pPr>
              <w:spacing w:after="0"/>
              <w:jc w:val="right"/>
            </w:pPr>
            <w:r>
              <w:rPr>
                <w:sz w:val="16"/>
              </w:rPr>
              <w:t>390</w:t>
            </w:r>
          </w:p>
        </w:tc>
        <w:tc>
          <w:tcPr>
            <w:tcW w:type="dxa" w:w="2290"/>
          </w:tcPr>
          <w:p>
            <w:pPr>
              <w:spacing w:after="0"/>
              <w:jc w:val="left"/>
            </w:pPr>
          </w:p>
        </w:tc>
        <w:tc>
          <w:tcPr>
            <w:tcW w:type="dxa" w:w="1711"/>
          </w:tcPr>
          <w:p>
            <w:pPr>
              <w:spacing w:after="0"/>
              <w:jc w:val="left"/>
            </w:pPr>
            <w:r>
              <w:rPr>
                <w:sz w:val="16"/>
              </w:rPr>
              <w:t>Includes 18 High Wind records and 5 Strong Wind records, event types the NRI definition of this hazard leaves out.</w:t>
            </w:r>
          </w:p>
        </w:tc>
      </w:tr>
      <w:tr>
        <w:trPr>
          <w:cantSplit/>
        </w:trPr>
        <w:tc>
          <w:tcPr>
            <w:tcW w:type="dxa" w:w="687"/>
          </w:tcPr>
          <w:p>
            <w:pPr>
              <w:spacing w:after="0"/>
              <w:jc w:val="right"/>
            </w:pPr>
            <w:r>
              <w:rPr>
                <w:sz w:val="16"/>
              </w:rPr>
              <w:t>7</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Relatively Low</w:t>
            </w:r>
          </w:p>
        </w:tc>
        <w:tc>
          <w:tcPr>
            <w:tcW w:type="dxa" w:w="1126"/>
          </w:tcPr>
          <w:p>
            <w:pPr>
              <w:spacing w:after="0"/>
              <w:jc w:val="right"/>
            </w:pPr>
            <w:r>
              <w:rPr>
                <w:sz w:val="16"/>
              </w:rPr>
              <w:t>$315,941</w:t>
            </w:r>
          </w:p>
        </w:tc>
        <w:tc>
          <w:tcPr>
            <w:tcW w:type="dxa" w:w="1126"/>
          </w:tcPr>
          <w:p>
            <w:pPr>
              <w:spacing w:after="0"/>
              <w:jc w:val="right"/>
            </w:pPr>
          </w:p>
        </w:tc>
        <w:tc>
          <w:tcPr>
            <w:tcW w:type="dxa" w:w="1316"/>
          </w:tcPr>
          <w:p>
            <w:pPr>
              <w:spacing w:after="0"/>
              <w:jc w:val="right"/>
            </w:pPr>
            <w:r>
              <w:rPr>
                <w:sz w:val="16"/>
              </w:rPr>
              <w:t>$66,470</w:t>
            </w:r>
          </w:p>
        </w:tc>
        <w:tc>
          <w:tcPr>
            <w:tcW w:type="dxa" w:w="1167"/>
          </w:tcPr>
          <w:p>
            <w:pPr>
              <w:spacing w:after="0"/>
              <w:jc w:val="right"/>
            </w:pPr>
            <w:r>
              <w:rPr>
                <w:sz w:val="16"/>
              </w:rPr>
              <w:t>$382,411</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$29</w:t>
            </w:r>
          </w:p>
        </w:tc>
        <w:tc>
          <w:tcPr>
            <w:tcW w:type="dxa" w:w="1316"/>
          </w:tcPr>
          <w:p>
            <w:pPr>
              <w:spacing w:after="0"/>
              <w:jc w:val="right"/>
            </w:pPr>
            <w:r>
              <w:rPr>
                <w:sz w:val="16"/>
              </w:rPr>
              <w:t>$316,205</w:t>
            </w:r>
          </w:p>
        </w:tc>
        <w:tc>
          <w:tcPr>
            <w:tcW w:type="dxa" w:w="1167"/>
          </w:tcPr>
          <w:p>
            <w:pPr>
              <w:spacing w:after="0"/>
              <w:jc w:val="right"/>
            </w:pPr>
            <w:r>
              <w:rPr>
                <w:sz w:val="16"/>
              </w:rPr>
              <w:t>$316,234</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Cold Wave</w:t>
            </w:r>
          </w:p>
        </w:tc>
        <w:tc>
          <w:tcPr>
            <w:tcW w:type="dxa" w:w="1202"/>
          </w:tcPr>
          <w:p>
            <w:pPr>
              <w:spacing w:after="0"/>
              <w:jc w:val="left"/>
            </w:pPr>
            <w:r>
              <w:rPr>
                <w:sz w:val="16"/>
              </w:rPr>
              <w:t>Very Low</w:t>
            </w:r>
          </w:p>
        </w:tc>
        <w:tc>
          <w:tcPr>
            <w:tcW w:type="dxa" w:w="1202"/>
          </w:tcPr>
          <w:p>
            <w:pPr>
              <w:spacing w:after="0"/>
              <w:jc w:val="left"/>
            </w:pPr>
            <w:r>
              <w:rPr>
                <w:sz w:val="16"/>
              </w:rPr>
              <w:t>Relatively Low</w:t>
            </w:r>
          </w:p>
        </w:tc>
        <w:tc>
          <w:tcPr>
            <w:tcW w:type="dxa" w:w="1126"/>
          </w:tcPr>
          <w:p>
            <w:pPr>
              <w:spacing w:after="0"/>
              <w:jc w:val="right"/>
            </w:pPr>
            <w:r>
              <w:rPr>
                <w:sz w:val="16"/>
              </w:rPr>
              <w:t>$491</w:t>
            </w:r>
          </w:p>
        </w:tc>
        <w:tc>
          <w:tcPr>
            <w:tcW w:type="dxa" w:w="1126"/>
          </w:tcPr>
          <w:p>
            <w:pPr>
              <w:spacing w:after="0"/>
              <w:jc w:val="right"/>
            </w:pPr>
            <w:r>
              <w:rPr>
                <w:sz w:val="16"/>
              </w:rPr>
              <w:t>$20,731</w:t>
            </w:r>
          </w:p>
        </w:tc>
        <w:tc>
          <w:tcPr>
            <w:tcW w:type="dxa" w:w="1316"/>
          </w:tcPr>
          <w:p>
            <w:pPr>
              <w:spacing w:after="0"/>
              <w:jc w:val="right"/>
            </w:pPr>
            <w:r>
              <w:rPr>
                <w:sz w:val="16"/>
              </w:rPr>
              <w:t>$222,958</w:t>
            </w:r>
          </w:p>
        </w:tc>
        <w:tc>
          <w:tcPr>
            <w:tcW w:type="dxa" w:w="1167"/>
          </w:tcPr>
          <w:p>
            <w:pPr>
              <w:spacing w:after="0"/>
              <w:jc w:val="right"/>
            </w:pPr>
            <w:r>
              <w:rPr>
                <w:sz w:val="16"/>
              </w:rPr>
              <w:t>$244,180</w:t>
            </w:r>
          </w:p>
        </w:tc>
        <w:tc>
          <w:tcPr>
            <w:tcW w:type="dxa" w:w="1248"/>
          </w:tcPr>
          <w:p>
            <w:pPr>
              <w:spacing w:after="0"/>
              <w:jc w:val="right"/>
            </w:pPr>
            <w:r>
              <w:rPr>
                <w:sz w:val="16"/>
              </w:rPr>
              <w:t>20</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$26,532</w:t>
            </w:r>
          </w:p>
        </w:tc>
        <w:tc>
          <w:tcPr>
            <w:tcW w:type="dxa" w:w="1126"/>
          </w:tcPr>
          <w:p>
            <w:pPr>
              <w:spacing w:after="0"/>
              <w:jc w:val="right"/>
            </w:pPr>
            <w:r>
              <w:rPr>
                <w:sz w:val="16"/>
              </w:rPr>
              <w:t>$2,102</w:t>
            </w:r>
          </w:p>
        </w:tc>
        <w:tc>
          <w:tcPr>
            <w:tcW w:type="dxa" w:w="1316"/>
          </w:tcPr>
          <w:p>
            <w:pPr>
              <w:spacing w:after="0"/>
              <w:jc w:val="right"/>
            </w:pPr>
            <w:r>
              <w:rPr>
                <w:sz w:val="16"/>
              </w:rPr>
              <w:t>$61,474</w:t>
            </w:r>
          </w:p>
        </w:tc>
        <w:tc>
          <w:tcPr>
            <w:tcW w:type="dxa" w:w="1167"/>
          </w:tcPr>
          <w:p>
            <w:pPr>
              <w:spacing w:after="0"/>
              <w:jc w:val="right"/>
            </w:pPr>
            <w:r>
              <w:rPr>
                <w:sz w:val="16"/>
              </w:rPr>
              <w:t>$90,107</w:t>
            </w:r>
          </w:p>
        </w:tc>
        <w:tc>
          <w:tcPr>
            <w:tcW w:type="dxa" w:w="1248"/>
          </w:tcPr>
          <w:p>
            <w:pPr>
              <w:spacing w:after="0"/>
              <w:jc w:val="right"/>
            </w:pPr>
            <w:r>
              <w:rPr>
                <w:sz w:val="16"/>
              </w:rPr>
              <w:t>73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$44,101</w:t>
            </w:r>
          </w:p>
        </w:tc>
        <w:tc>
          <w:tcPr>
            <w:tcW w:type="dxa" w:w="1126"/>
          </w:tcPr>
          <w:p>
            <w:pPr>
              <w:spacing w:after="0"/>
              <w:jc w:val="right"/>
            </w:pPr>
          </w:p>
        </w:tc>
        <w:tc>
          <w:tcPr>
            <w:tcW w:type="dxa" w:w="1316"/>
          </w:tcPr>
          <w:p>
            <w:pPr>
              <w:spacing w:after="0"/>
              <w:jc w:val="right"/>
            </w:pPr>
            <w:r>
              <w:rPr>
                <w:sz w:val="16"/>
              </w:rPr>
              <w:t>$4,070</w:t>
            </w:r>
          </w:p>
        </w:tc>
        <w:tc>
          <w:tcPr>
            <w:tcW w:type="dxa" w:w="1167"/>
          </w:tcPr>
          <w:p>
            <w:pPr>
              <w:spacing w:after="0"/>
              <w:jc w:val="right"/>
            </w:pPr>
            <w:r>
              <w:rPr>
                <w:sz w:val="16"/>
              </w:rPr>
              <w:t>$48,170</w:t>
            </w:r>
          </w:p>
        </w:tc>
        <w:tc>
          <w:tcPr>
            <w:tcW w:type="dxa" w:w="1248"/>
          </w:tcPr>
          <w:p>
            <w:pPr>
              <w:spacing w:after="0"/>
              <w:jc w:val="right"/>
            </w:pPr>
            <w:r>
              <w:rPr>
                <w:sz w:val="16"/>
              </w:rPr>
              <w:t>13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126"/>
          </w:tcPr>
          <w:p>
            <w:pPr>
              <w:spacing w:after="0"/>
              <w:jc w:val="right"/>
            </w:pPr>
            <w:r>
              <w:rPr>
                <w:sz w:val="16"/>
              </w:rPr>
              <w:t>$25,226</w:t>
            </w:r>
          </w:p>
        </w:tc>
        <w:tc>
          <w:tcPr>
            <w:tcW w:type="dxa" w:w="1126"/>
          </w:tcPr>
          <w:p>
            <w:pPr>
              <w:spacing w:after="0"/>
              <w:jc w:val="right"/>
            </w:pPr>
          </w:p>
        </w:tc>
        <w:tc>
          <w:tcPr>
            <w:tcW w:type="dxa" w:w="1316"/>
          </w:tcPr>
          <w:p>
            <w:pPr>
              <w:spacing w:after="0"/>
              <w:jc w:val="right"/>
            </w:pPr>
            <w:r>
              <w:rPr>
                <w:sz w:val="16"/>
              </w:rPr>
              <w:t>$15,362</w:t>
            </w:r>
          </w:p>
        </w:tc>
        <w:tc>
          <w:tcPr>
            <w:tcW w:type="dxa" w:w="1167"/>
          </w:tcPr>
          <w:p>
            <w:pPr>
              <w:spacing w:after="0"/>
              <w:jc w:val="right"/>
            </w:pPr>
            <w:r>
              <w:rPr>
                <w:sz w:val="16"/>
              </w:rPr>
              <w:t>$40,588</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$11,953</w:t>
            </w:r>
          </w:p>
        </w:tc>
        <w:tc>
          <w:tcPr>
            <w:tcW w:type="dxa" w:w="1126"/>
          </w:tcPr>
          <w:p>
            <w:pPr>
              <w:spacing w:after="0"/>
              <w:jc w:val="right"/>
            </w:pPr>
            <w:r>
              <w:rPr>
                <w:sz w:val="16"/>
              </w:rPr>
              <w:t>$23</w:t>
            </w:r>
          </w:p>
        </w:tc>
        <w:tc>
          <w:tcPr>
            <w:tcW w:type="dxa" w:w="1316"/>
          </w:tcPr>
          <w:p>
            <w:pPr>
              <w:spacing w:after="0"/>
              <w:jc w:val="right"/>
            </w:pPr>
            <w:r>
              <w:rPr>
                <w:sz w:val="16"/>
              </w:rPr>
              <w:t>$3,569</w:t>
            </w:r>
          </w:p>
        </w:tc>
        <w:tc>
          <w:tcPr>
            <w:tcW w:type="dxa" w:w="1167"/>
          </w:tcPr>
          <w:p>
            <w:pPr>
              <w:spacing w:after="0"/>
              <w:jc w:val="right"/>
            </w:pPr>
            <w:r>
              <w:rPr>
                <w:sz w:val="16"/>
              </w:rPr>
              <w:t>$15,545</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6"/>
          </w:tcPr>
          <w:p>
            <w:pPr>
              <w:spacing w:after="0"/>
              <w:jc w:val="right"/>
            </w:pPr>
            <w:r>
              <w:rPr>
                <w:sz w:val="16"/>
              </w:rPr>
              <w:t>$2,380</w:t>
            </w:r>
          </w:p>
        </w:tc>
        <w:tc>
          <w:tcPr>
            <w:tcW w:type="dxa" w:w="1167"/>
          </w:tcPr>
          <w:p>
            <w:pPr>
              <w:spacing w:after="0"/>
              <w:jc w:val="right"/>
            </w:pPr>
            <w:r>
              <w:rPr>
                <w:sz w:val="16"/>
              </w:rPr>
              <w:t>$2,380</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20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16"/>
          </w:tcPr>
          <w:p>
            <w:pPr>
              <w:spacing w:after="0"/>
              <w:jc w:val="right"/>
            </w:pPr>
          </w:p>
        </w:tc>
        <w:tc>
          <w:tcPr>
            <w:tcW w:type="dxa" w:w="1167"/>
          </w:tcPr>
          <w:p>
            <w:pPr>
              <w:spacing w:after="0"/>
              <w:jc w:val="right"/>
            </w:pPr>
            <w:r>
              <w:rPr>
                <w:sz w:val="16"/>
              </w:rPr>
              <w:t>$0</w:t>
            </w:r>
          </w:p>
        </w:tc>
        <w:tc>
          <w:tcPr>
            <w:tcW w:type="dxa" w:w="1248"/>
          </w:tcPr>
          <w:p>
            <w:pPr>
              <w:spacing w:after="0"/>
              <w:jc w:val="right"/>
            </w:pPr>
            <w:r>
              <w:rPr>
                <w:sz w:val="16"/>
              </w:rPr>
              <w:t>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7"/>
        <w:gridCol w:w="1695"/>
        <w:gridCol w:w="1507"/>
        <w:gridCol w:w="1821"/>
        <w:gridCol w:w="1757"/>
        <w:gridCol w:w="1656"/>
        <w:gridCol w:w="1851"/>
        <w:gridCol w:w="2149"/>
      </w:tblGrid>
      <w:tr>
        <w:trPr>
          <w:cantSplit/>
          <w:tblHeader/>
        </w:trPr>
        <w:tc>
          <w:tcPr>
            <w:tcW w:type="dxa" w:w="1677"/>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821"/>
            <w:shd w:val="clear" w:color="auto" w:fill="E8E8E8"/>
          </w:tcPr>
          <w:p>
            <w:pPr>
              <w:spacing w:after="0"/>
              <w:jc w:val="left"/>
            </w:pPr>
            <w:r>
              <w:rPr>
                <w:b/>
                <w:sz w:val="16"/>
              </w:rPr>
              <w:t>Observed range</w:t>
            </w:r>
          </w:p>
        </w:tc>
        <w:tc>
          <w:tcPr>
            <w:tcW w:type="dxa" w:w="1757"/>
            <w:shd w:val="clear" w:color="auto" w:fill="E8E8E8"/>
          </w:tcPr>
          <w:p>
            <w:pPr>
              <w:spacing w:after="0"/>
              <w:jc w:val="left"/>
            </w:pPr>
            <w:r>
              <w:rPr>
                <w:b/>
                <w:sz w:val="16"/>
              </w:rPr>
              <w:t>Worst recorded event</w:t>
            </w:r>
          </w:p>
        </w:tc>
        <w:tc>
          <w:tcPr>
            <w:tcW w:type="dxa" w:w="1656"/>
            <w:shd w:val="clear" w:color="auto" w:fill="E8E8E8"/>
          </w:tcPr>
          <w:p>
            <w:pPr>
              <w:spacing w:after="0"/>
              <w:jc w:val="left"/>
            </w:pPr>
            <w:r>
              <w:rPr>
                <w:b/>
                <w:sz w:val="16"/>
              </w:rPr>
              <w:t>Most damaging (when different)</w:t>
            </w:r>
          </w:p>
        </w:tc>
        <w:tc>
          <w:tcPr>
            <w:tcW w:type="dxa" w:w="1851"/>
            <w:shd w:val="clear" w:color="auto" w:fill="E8E8E8"/>
          </w:tcPr>
          <w:p>
            <w:pPr>
              <w:spacing w:after="0"/>
              <w:jc w:val="left"/>
            </w:pPr>
            <w:r>
              <w:rPr>
                <w:b/>
                <w:sz w:val="16"/>
              </w:rPr>
              <w:t>How it applies to members</w:t>
            </w:r>
          </w:p>
        </w:tc>
        <w:tc>
          <w:tcPr>
            <w:tcW w:type="dxa" w:w="2149"/>
            <w:shd w:val="clear" w:color="auto" w:fill="E8E8E8"/>
          </w:tcPr>
          <w:p>
            <w:pPr>
              <w:spacing w:after="0"/>
              <w:jc w:val="left"/>
            </w:pPr>
            <w:r>
              <w:rPr>
                <w:b/>
                <w:sz w:val="16"/>
              </w:rPr>
              <w:t>Note</w:t>
            </w:r>
          </w:p>
        </w:tc>
      </w:tr>
      <w:tr>
        <w:trPr>
          <w:cantSplit/>
        </w:trPr>
        <w:tc>
          <w:tcPr>
            <w:tcW w:type="dxa" w:w="1677"/>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21"/>
          </w:tcPr>
          <w:p>
            <w:pPr>
              <w:spacing w:after="0"/>
              <w:jc w:val="left"/>
            </w:pPr>
          </w:p>
        </w:tc>
        <w:tc>
          <w:tcPr>
            <w:tcW w:type="dxa" w:w="1757"/>
          </w:tcPr>
          <w:p>
            <w:pPr>
              <w:spacing w:after="0"/>
              <w:jc w:val="left"/>
            </w:pPr>
          </w:p>
        </w:tc>
        <w:tc>
          <w:tcPr>
            <w:tcW w:type="dxa" w:w="1656"/>
          </w:tcPr>
          <w:p>
            <w:pPr>
              <w:spacing w:after="0"/>
              <w:jc w:val="left"/>
            </w:pPr>
          </w:p>
        </w:tc>
        <w:tc>
          <w:tcPr>
            <w:tcW w:type="dxa" w:w="1851"/>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821"/>
          </w:tcPr>
          <w:p>
            <w:pPr>
              <w:spacing w:after="0"/>
              <w:jc w:val="left"/>
            </w:pPr>
          </w:p>
        </w:tc>
        <w:tc>
          <w:tcPr>
            <w:tcW w:type="dxa" w:w="1757"/>
          </w:tcPr>
          <w:p>
            <w:pPr>
              <w:spacing w:after="0"/>
              <w:jc w:val="left"/>
            </w:pPr>
          </w:p>
        </w:tc>
        <w:tc>
          <w:tcPr>
            <w:tcW w:type="dxa" w:w="1656"/>
          </w:tcPr>
          <w:p>
            <w:pPr>
              <w:spacing w:after="0"/>
              <w:jc w:val="left"/>
            </w:pPr>
          </w:p>
        </w:tc>
        <w:tc>
          <w:tcPr>
            <w:tcW w:type="dxa" w:w="1851"/>
          </w:tcPr>
          <w:p>
            <w:pPr>
              <w:spacing w:after="0"/>
              <w:jc w:val="left"/>
            </w:pPr>
          </w:p>
        </w:tc>
        <w:tc>
          <w:tcPr>
            <w:tcW w:type="dxa" w:w="2149"/>
          </w:tcPr>
          <w:p>
            <w:pPr>
              <w:spacing w:after="0"/>
              <w:jc w:val="left"/>
            </w:pPr>
            <w:r>
              <w:rPr>
                <w:sz w:val="16"/>
              </w:rPr>
              <w:t>Flood depth: see the FEMA Flood Insurance Rate Map.</w:t>
            </w:r>
          </w:p>
        </w:tc>
      </w:tr>
      <w:tr>
        <w:trPr>
          <w:cantSplit/>
        </w:trPr>
        <w:tc>
          <w:tcPr>
            <w:tcW w:type="dxa" w:w="1677"/>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20, 2004 to 2026 (20 zone-level)</w:t>
            </w:r>
          </w:p>
        </w:tc>
        <w:tc>
          <w:tcPr>
            <w:tcW w:type="dxa" w:w="1821"/>
          </w:tcPr>
          <w:p>
            <w:pPr>
              <w:spacing w:after="0"/>
              <w:jc w:val="left"/>
            </w:pPr>
            <w:r>
              <w:rPr>
                <w:sz w:val="16"/>
              </w:rPr>
              <w:t>1 day to 4 days (median 2 days); 17 with a recorded value</w:t>
            </w:r>
          </w:p>
        </w:tc>
        <w:tc>
          <w:tcPr>
            <w:tcW w:type="dxa" w:w="1757"/>
          </w:tcPr>
          <w:p>
            <w:pPr>
              <w:spacing w:after="0"/>
              <w:jc w:val="left"/>
            </w:pPr>
            <w:r>
              <w:rPr>
                <w:sz w:val="16"/>
              </w:rPr>
              <w:t>4 consecutive days, 2007-02-03 to 2007-02-06, zone-level</w:t>
            </w:r>
          </w:p>
        </w:tc>
        <w:tc>
          <w:tcPr>
            <w:tcW w:type="dxa" w:w="1656"/>
          </w:tcPr>
          <w:p>
            <w:pPr>
              <w:spacing w:after="0"/>
              <w:jc w:val="left"/>
            </w:pPr>
          </w:p>
        </w:tc>
        <w:tc>
          <w:tcPr>
            <w:tcW w:type="dxa" w:w="1851"/>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Wind chill: in event narratives only; local data required.</w:t>
            </w:r>
          </w:p>
        </w:tc>
      </w:tr>
      <w:tr>
        <w:trPr>
          <w:cantSplit/>
        </w:trPr>
        <w:tc>
          <w:tcPr>
            <w:tcW w:type="dxa" w:w="1677"/>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0</w:t>
            </w:r>
          </w:p>
        </w:tc>
        <w:tc>
          <w:tcPr>
            <w:tcW w:type="dxa" w:w="1821"/>
          </w:tcPr>
          <w:p>
            <w:pPr>
              <w:spacing w:after="0"/>
              <w:jc w:val="left"/>
            </w:pPr>
          </w:p>
        </w:tc>
        <w:tc>
          <w:tcPr>
            <w:tcW w:type="dxa" w:w="1757"/>
          </w:tcPr>
          <w:p>
            <w:pPr>
              <w:spacing w:after="0"/>
              <w:jc w:val="left"/>
            </w:pPr>
          </w:p>
        </w:tc>
        <w:tc>
          <w:tcPr>
            <w:tcW w:type="dxa" w:w="1656"/>
          </w:tcPr>
          <w:p>
            <w:pPr>
              <w:spacing w:after="0"/>
              <w:jc w:val="left"/>
            </w:pPr>
          </w:p>
        </w:tc>
        <w:tc>
          <w:tcPr>
            <w:tcW w:type="dxa" w:w="1851"/>
          </w:tcPr>
          <w:p>
            <w:pPr>
              <w:spacing w:after="0"/>
              <w:jc w:val="left"/>
            </w:pPr>
          </w:p>
        </w:tc>
        <w:tc>
          <w:tcPr>
            <w:tcW w:type="dxa" w:w="2149"/>
          </w:tcPr>
          <w:p>
            <w:pPr>
              <w:spacing w:after="0"/>
              <w:jc w:val="left"/>
            </w:pPr>
            <w:r>
              <w:rPr>
                <w:sz w:val="16"/>
              </w:rPr>
              <w:t>Temperature: in event narratives only; local data required.</w:t>
            </w:r>
          </w:p>
        </w:tc>
      </w:tr>
      <w:tr>
        <w:trPr>
          <w:cantSplit/>
        </w:trPr>
        <w:tc>
          <w:tcPr>
            <w:tcW w:type="dxa" w:w="1677"/>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7, 1997 to 2020 (7 zone-level)</w:t>
            </w:r>
          </w:p>
        </w:tc>
        <w:tc>
          <w:tcPr>
            <w:tcW w:type="dxa" w:w="1821"/>
          </w:tcPr>
          <w:p>
            <w:pPr>
              <w:spacing w:after="0"/>
              <w:jc w:val="left"/>
            </w:pPr>
            <w:r>
              <w:rPr>
                <w:sz w:val="16"/>
              </w:rPr>
              <w:t>1 day to 70 days (median 31.5 days); 4 with a recorded value</w:t>
            </w:r>
          </w:p>
        </w:tc>
        <w:tc>
          <w:tcPr>
            <w:tcW w:type="dxa" w:w="1757"/>
          </w:tcPr>
          <w:p>
            <w:pPr>
              <w:spacing w:after="0"/>
              <w:jc w:val="left"/>
            </w:pPr>
            <w:r>
              <w:rPr>
                <w:sz w:val="16"/>
              </w:rPr>
              <w:t>70 days (about 2.3 months), 2020-09-22 to 2020-11-30, a run of 3 consecutive Storm Events drought records, zone-level</w:t>
            </w:r>
          </w:p>
        </w:tc>
        <w:tc>
          <w:tcPr>
            <w:tcW w:type="dxa" w:w="1656"/>
          </w:tcPr>
          <w:p>
            <w:pPr>
              <w:spacing w:after="0"/>
              <w:jc w:val="left"/>
            </w:pPr>
          </w:p>
        </w:tc>
        <w:tc>
          <w:tcPr>
            <w:tcW w:type="dxa" w:w="1851"/>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7"/>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821"/>
          </w:tcPr>
          <w:p>
            <w:pPr>
              <w:spacing w:after="0"/>
              <w:jc w:val="left"/>
            </w:pPr>
          </w:p>
        </w:tc>
        <w:tc>
          <w:tcPr>
            <w:tcW w:type="dxa" w:w="1757"/>
          </w:tcPr>
          <w:p>
            <w:pPr>
              <w:spacing w:after="0"/>
              <w:jc w:val="left"/>
            </w:pPr>
          </w:p>
        </w:tc>
        <w:tc>
          <w:tcPr>
            <w:tcW w:type="dxa" w:w="1656"/>
          </w:tcPr>
          <w:p>
            <w:pPr>
              <w:spacing w:after="0"/>
              <w:jc w:val="left"/>
            </w:pPr>
          </w:p>
        </w:tc>
        <w:tc>
          <w:tcPr>
            <w:tcW w:type="dxa" w:w="1851"/>
          </w:tcPr>
          <w:p>
            <w:pPr>
              <w:spacing w:after="0"/>
              <w:jc w:val="left"/>
            </w:pPr>
          </w:p>
        </w:tc>
        <w:tc>
          <w:tcPr>
            <w:tcW w:type="dxa" w:w="2149"/>
          </w:tcPr>
          <w:p>
            <w:pPr>
              <w:spacing w:after="0"/>
              <w:jc w:val="left"/>
            </w:pPr>
            <w:r>
              <w:rPr>
                <w:sz w:val="16"/>
              </w:rPr>
              <w:t>No Storm Events record; local data required (e.g., USGS).</w:t>
            </w:r>
          </w:p>
        </w:tc>
      </w:tr>
      <w:tr>
        <w:trPr>
          <w:cantSplit/>
        </w:trPr>
        <w:tc>
          <w:tcPr>
            <w:tcW w:type="dxa" w:w="1677"/>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83, 1960 to 2026</w:t>
            </w:r>
          </w:p>
        </w:tc>
        <w:tc>
          <w:tcPr>
            <w:tcW w:type="dxa" w:w="1821"/>
          </w:tcPr>
          <w:p>
            <w:pPr>
              <w:spacing w:after="0"/>
              <w:jc w:val="left"/>
            </w:pPr>
            <w:r>
              <w:rPr>
                <w:sz w:val="16"/>
              </w:rPr>
              <w:t>0.75 in to 3 in (median 0.88 in); 83 with a recorded value</w:t>
            </w:r>
          </w:p>
        </w:tc>
        <w:tc>
          <w:tcPr>
            <w:tcW w:type="dxa" w:w="1757"/>
          </w:tcPr>
          <w:p>
            <w:pPr>
              <w:spacing w:after="0"/>
              <w:jc w:val="left"/>
            </w:pPr>
            <w:r>
              <w:rPr>
                <w:sz w:val="16"/>
              </w:rPr>
              <w:t>3 in hail, 1960-07-19</w:t>
            </w:r>
          </w:p>
        </w:tc>
        <w:tc>
          <w:tcPr>
            <w:tcW w:type="dxa" w:w="1656"/>
          </w:tcPr>
          <w:p>
            <w:pPr>
              <w:spacing w:after="0"/>
              <w:jc w:val="left"/>
            </w:pPr>
            <w:r>
              <w:rPr>
                <w:sz w:val="16"/>
              </w:rPr>
              <w:t>Hail, 2021-07-13, $20,000 property; $4,000 crops (2021 dollars)</w:t>
            </w:r>
          </w:p>
        </w:tc>
        <w:tc>
          <w:tcPr>
            <w:tcW w:type="dxa" w:w="1851"/>
          </w:tcPr>
          <w:p>
            <w:pPr>
              <w:spacing w:after="0"/>
              <w:jc w:val="left"/>
            </w:pPr>
            <w:r>
              <w:rPr>
                <w:sz w:val="16"/>
              </w:rPr>
              <w:t>Event records naming member places: State College borough (22 records), Bellefonte borough (7 records), Centre Hall borough (4 records), Philipsburg borough (4 records), Port Matilda borough (4 records), Howard borough (2 records), Howard township (2 records), Millheim borough (2 records), Snow Shoe borough (1 record), Snow Shoe township (1 record).</w:t>
            </w:r>
          </w:p>
        </w:tc>
        <w:tc>
          <w:tcPr>
            <w:tcW w:type="dxa" w:w="2149"/>
          </w:tcPr>
          <w:p>
            <w:pPr>
              <w:spacing w:after="0"/>
              <w:jc w:val="left"/>
            </w:pPr>
          </w:p>
        </w:tc>
      </w:tr>
      <w:tr>
        <w:trPr>
          <w:cantSplit/>
        </w:trPr>
        <w:tc>
          <w:tcPr>
            <w:tcW w:type="dxa" w:w="1677"/>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3, 2006 to 2025 (3 zone-level)</w:t>
            </w:r>
          </w:p>
        </w:tc>
        <w:tc>
          <w:tcPr>
            <w:tcW w:type="dxa" w:w="1821"/>
          </w:tcPr>
          <w:p>
            <w:pPr>
              <w:spacing w:after="0"/>
              <w:jc w:val="left"/>
            </w:pPr>
            <w:r>
              <w:rPr>
                <w:sz w:val="16"/>
              </w:rPr>
              <w:t>1 day to 3 days (median 2 days); 3 with a recorded value</w:t>
            </w:r>
          </w:p>
        </w:tc>
        <w:tc>
          <w:tcPr>
            <w:tcW w:type="dxa" w:w="1757"/>
          </w:tcPr>
          <w:p>
            <w:pPr>
              <w:spacing w:after="0"/>
              <w:jc w:val="left"/>
            </w:pPr>
            <w:r>
              <w:rPr>
                <w:sz w:val="16"/>
              </w:rPr>
              <w:t>3 consecutive days, 2025-06-23 to 2025-06-25, zone-level</w:t>
            </w:r>
          </w:p>
        </w:tc>
        <w:tc>
          <w:tcPr>
            <w:tcW w:type="dxa" w:w="1656"/>
          </w:tcPr>
          <w:p>
            <w:pPr>
              <w:spacing w:after="0"/>
              <w:jc w:val="left"/>
            </w:pPr>
          </w:p>
        </w:tc>
        <w:tc>
          <w:tcPr>
            <w:tcW w:type="dxa" w:w="1851"/>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Heat index: in event narratives only; local data required.</w:t>
            </w:r>
          </w:p>
        </w:tc>
      </w:tr>
      <w:tr>
        <w:trPr>
          <w:cantSplit/>
        </w:trPr>
        <w:tc>
          <w:tcPr>
            <w:tcW w:type="dxa" w:w="1677"/>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1, 2003 to 2003 (1 zone-level)</w:t>
            </w:r>
          </w:p>
        </w:tc>
        <w:tc>
          <w:tcPr>
            <w:tcW w:type="dxa" w:w="1821"/>
          </w:tcPr>
          <w:p>
            <w:pPr>
              <w:spacing w:after="0"/>
              <w:jc w:val="left"/>
            </w:pPr>
          </w:p>
        </w:tc>
        <w:tc>
          <w:tcPr>
            <w:tcW w:type="dxa" w:w="1757"/>
          </w:tcPr>
          <w:p>
            <w:pPr>
              <w:spacing w:after="0"/>
              <w:jc w:val="left"/>
            </w:pPr>
            <w:r>
              <w:rPr>
                <w:sz w:val="16"/>
              </w:rPr>
              <w:t>Strongest recorded (records with damage, a wind speed or direct casualties first, then storm type, category and wind): Tropical Storm record, 2003-09-18 to 2003-09-19, damage not reported; NWS zone PAZ019 (SOUTHERN CENTRE), zone-level: may include parts of neighboring counties</w:t>
            </w:r>
          </w:p>
        </w:tc>
        <w:tc>
          <w:tcPr>
            <w:tcW w:type="dxa" w:w="1656"/>
          </w:tcPr>
          <w:p>
            <w:pPr>
              <w:spacing w:after="0"/>
              <w:jc w:val="left"/>
            </w:pPr>
          </w:p>
        </w:tc>
        <w:tc>
          <w:tcPr>
            <w:tcW w:type="dxa" w:w="1851"/>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7"/>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13, 1997 to 2022 (13 zone-level)</w:t>
            </w:r>
          </w:p>
        </w:tc>
        <w:tc>
          <w:tcPr>
            <w:tcW w:type="dxa" w:w="1821"/>
          </w:tcPr>
          <w:p>
            <w:pPr>
              <w:spacing w:after="0"/>
              <w:jc w:val="left"/>
            </w:pPr>
          </w:p>
        </w:tc>
        <w:tc>
          <w:tcPr>
            <w:tcW w:type="dxa" w:w="1757"/>
          </w:tcPr>
          <w:p>
            <w:pPr>
              <w:spacing w:after="0"/>
              <w:jc w:val="left"/>
            </w:pPr>
            <w:r>
              <w:rPr>
                <w:sz w:val="16"/>
              </w:rPr>
              <w:t>Ice Storm, 2002-10-29, $1,000,000 property; crops not reported, reported for the zone (2002 dollars); NWS zone PAZ018 (NORTHERN CENTRE), zone-level: may include parts of neighboring counties</w:t>
            </w:r>
          </w:p>
        </w:tc>
        <w:tc>
          <w:tcPr>
            <w:tcW w:type="dxa" w:w="1656"/>
          </w:tcPr>
          <w:p>
            <w:pPr>
              <w:spacing w:after="0"/>
              <w:jc w:val="left"/>
            </w:pPr>
          </w:p>
        </w:tc>
        <w:tc>
          <w:tcPr>
            <w:tcW w:type="dxa" w:w="1851"/>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Ice thickness: in event narratives only; local data required.</w:t>
            </w:r>
          </w:p>
        </w:tc>
      </w:tr>
      <w:tr>
        <w:trPr>
          <w:cantSplit/>
        </w:trPr>
        <w:tc>
          <w:tcPr>
            <w:tcW w:type="dxa" w:w="1677"/>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34, 1996 to 2025 (3 zone-level)</w:t>
            </w:r>
          </w:p>
        </w:tc>
        <w:tc>
          <w:tcPr>
            <w:tcW w:type="dxa" w:w="1821"/>
          </w:tcPr>
          <w:p>
            <w:pPr>
              <w:spacing w:after="0"/>
              <w:jc w:val="left"/>
            </w:pPr>
          </w:p>
        </w:tc>
        <w:tc>
          <w:tcPr>
            <w:tcW w:type="dxa" w:w="1757"/>
          </w:tcPr>
          <w:p>
            <w:pPr>
              <w:spacing w:after="0"/>
              <w:jc w:val="left"/>
            </w:pPr>
            <w:r>
              <w:rPr>
                <w:sz w:val="16"/>
              </w:rPr>
              <w:t>Flash Flood, 2016-10-20, $5,000,000 property; $0 crops (2016 dollars)</w:t>
            </w:r>
          </w:p>
        </w:tc>
        <w:tc>
          <w:tcPr>
            <w:tcW w:type="dxa" w:w="1656"/>
          </w:tcPr>
          <w:p>
            <w:pPr>
              <w:spacing w:after="0"/>
              <w:jc w:val="left"/>
            </w:pPr>
          </w:p>
        </w:tc>
        <w:tc>
          <w:tcPr>
            <w:tcW w:type="dxa" w:w="1851"/>
          </w:tcPr>
          <w:p>
            <w:pPr>
              <w:spacing w:after="0"/>
              <w:jc w:val="left"/>
            </w:pPr>
            <w:r>
              <w:rPr>
                <w:sz w:val="16"/>
              </w:rPr>
              <w:t>Event records naming member places: State College borough (6 records), Port Matilda borough (3 records), Philipsburg borough (2 records), Curtin township (1 record), Millheim borough (1 record). Zone-level records (3) apply countywide.</w:t>
            </w:r>
          </w:p>
        </w:tc>
        <w:tc>
          <w:tcPr>
            <w:tcW w:type="dxa" w:w="21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7"/>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21"/>
          </w:tcPr>
          <w:p>
            <w:pPr>
              <w:spacing w:after="0"/>
              <w:jc w:val="left"/>
            </w:pPr>
          </w:p>
        </w:tc>
        <w:tc>
          <w:tcPr>
            <w:tcW w:type="dxa" w:w="1757"/>
          </w:tcPr>
          <w:p>
            <w:pPr>
              <w:spacing w:after="0"/>
              <w:jc w:val="left"/>
            </w:pPr>
          </w:p>
        </w:tc>
        <w:tc>
          <w:tcPr>
            <w:tcW w:type="dxa" w:w="1656"/>
          </w:tcPr>
          <w:p>
            <w:pPr>
              <w:spacing w:after="0"/>
              <w:jc w:val="left"/>
            </w:pPr>
          </w:p>
        </w:tc>
        <w:tc>
          <w:tcPr>
            <w:tcW w:type="dxa" w:w="1851"/>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3, 2000 to 2024</w:t>
            </w:r>
          </w:p>
        </w:tc>
        <w:tc>
          <w:tcPr>
            <w:tcW w:type="dxa" w:w="1821"/>
          </w:tcPr>
          <w:p>
            <w:pPr>
              <w:spacing w:after="0"/>
              <w:jc w:val="left"/>
            </w:pPr>
          </w:p>
        </w:tc>
        <w:tc>
          <w:tcPr>
            <w:tcW w:type="dxa" w:w="1757"/>
          </w:tcPr>
          <w:p>
            <w:pPr>
              <w:spacing w:after="0"/>
              <w:jc w:val="left"/>
            </w:pPr>
            <w:r>
              <w:rPr>
                <w:sz w:val="16"/>
              </w:rPr>
              <w:t>Lightning, 2021-07-13, $500,000 property; $0 crops (2021 dollars)</w:t>
            </w:r>
          </w:p>
        </w:tc>
        <w:tc>
          <w:tcPr>
            <w:tcW w:type="dxa" w:w="1656"/>
          </w:tcPr>
          <w:p>
            <w:pPr>
              <w:spacing w:after="0"/>
              <w:jc w:val="left"/>
            </w:pPr>
          </w:p>
        </w:tc>
        <w:tc>
          <w:tcPr>
            <w:tcW w:type="dxa" w:w="1851"/>
          </w:tcPr>
          <w:p>
            <w:pPr>
              <w:spacing w:after="0"/>
              <w:jc w:val="left"/>
            </w:pPr>
            <w:r>
              <w:rPr>
                <w:sz w:val="16"/>
              </w:rPr>
              <w:t>Event records naming member places: Port Matilda borough (1 record).</w:t>
            </w:r>
          </w:p>
        </w:tc>
        <w:tc>
          <w:tcPr>
            <w:tcW w:type="dxa" w:w="2149"/>
          </w:tcPr>
          <w:p>
            <w:pPr>
              <w:spacing w:after="0"/>
              <w:jc w:val="left"/>
            </w:pPr>
            <w:r>
              <w:rPr>
                <w:sz w:val="16"/>
              </w:rPr>
              <w:t>Storm Events lists lightning with damage or casualties; physical measure in event narratives only; local data required.</w:t>
            </w:r>
          </w:p>
        </w:tc>
      </w:tr>
      <w:tr>
        <w:trPr>
          <w:cantSplit/>
        </w:trPr>
        <w:tc>
          <w:tcPr>
            <w:tcW w:type="dxa" w:w="1677"/>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23, 1996 to 2025 (23 zone-level)</w:t>
            </w:r>
          </w:p>
        </w:tc>
        <w:tc>
          <w:tcPr>
            <w:tcW w:type="dxa" w:w="1821"/>
          </w:tcPr>
          <w:p>
            <w:pPr>
              <w:spacing w:after="0"/>
              <w:jc w:val="left"/>
            </w:pPr>
            <w:r>
              <w:rPr>
                <w:sz w:val="16"/>
              </w:rPr>
              <w:t>35 kt (40 mph) to 64 kt (74 mph) (median 52 kt (60 mph)); 21 with a recorded value</w:t>
            </w:r>
          </w:p>
        </w:tc>
        <w:tc>
          <w:tcPr>
            <w:tcW w:type="dxa" w:w="1757"/>
          </w:tcPr>
          <w:p>
            <w:pPr>
              <w:spacing w:after="0"/>
              <w:jc w:val="left"/>
            </w:pPr>
            <w:r>
              <w:rPr>
                <w:sz w:val="16"/>
              </w:rPr>
              <w:t>64 kt (74 mph), measurement type not recorded, High Wind, 1996-03-25; NWS zone PAZ018 (NORTHERN CENTRE), zone-level: may include parts of neighboring counties</w:t>
            </w:r>
          </w:p>
        </w:tc>
        <w:tc>
          <w:tcPr>
            <w:tcW w:type="dxa" w:w="1656"/>
          </w:tcPr>
          <w:p>
            <w:pPr>
              <w:spacing w:after="0"/>
              <w:jc w:val="left"/>
            </w:pPr>
            <w:r>
              <w:rPr>
                <w:sz w:val="16"/>
              </w:rPr>
              <w:t>High Wind, 2000-12-12, $13,900 property; crops not reported, reported for the zone (2000 dollars)</w:t>
            </w:r>
          </w:p>
        </w:tc>
        <w:tc>
          <w:tcPr>
            <w:tcW w:type="dxa" w:w="1851"/>
          </w:tcPr>
          <w:p>
            <w:pPr>
              <w:spacing w:after="0"/>
              <w:jc w:val="left"/>
            </w:pPr>
            <w:r>
              <w:rPr>
                <w:sz w:val="16"/>
              </w:rPr>
              <w:t>Zone-level records: applies countywide; national data do not locate these events within the county.</w:t>
            </w:r>
          </w:p>
        </w:tc>
        <w:tc>
          <w:tcPr>
            <w:tcW w:type="dxa" w:w="2149"/>
          </w:tcPr>
          <w:p>
            <w:pPr>
              <w:spacing w:after="0"/>
              <w:jc w:val="left"/>
            </w:pPr>
          </w:p>
        </w:tc>
      </w:tr>
      <w:tr>
        <w:trPr>
          <w:cantSplit/>
        </w:trPr>
        <w:tc>
          <w:tcPr>
            <w:tcW w:type="dxa" w:w="1677"/>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441, 1957 to 2026</w:t>
            </w:r>
          </w:p>
        </w:tc>
        <w:tc>
          <w:tcPr>
            <w:tcW w:type="dxa" w:w="1821"/>
          </w:tcPr>
          <w:p>
            <w:pPr>
              <w:spacing w:after="0"/>
              <w:jc w:val="left"/>
            </w:pPr>
            <w:r>
              <w:rPr>
                <w:sz w:val="16"/>
              </w:rPr>
              <w:t>43 kt (49 mph) to 96 kt (110 mph) (median 52 kt (60 mph)); 364 with a recorded value</w:t>
            </w:r>
          </w:p>
        </w:tc>
        <w:tc>
          <w:tcPr>
            <w:tcW w:type="dxa" w:w="1757"/>
          </w:tcPr>
          <w:p>
            <w:pPr>
              <w:spacing w:after="0"/>
              <w:jc w:val="left"/>
            </w:pPr>
            <w:r>
              <w:rPr>
                <w:sz w:val="16"/>
              </w:rPr>
              <w:t>96 kt (110 mph) estimated gust, Thunderstorm Wind, 2021-07-11</w:t>
            </w:r>
          </w:p>
        </w:tc>
        <w:tc>
          <w:tcPr>
            <w:tcW w:type="dxa" w:w="1656"/>
          </w:tcPr>
          <w:p>
            <w:pPr>
              <w:spacing w:after="0"/>
              <w:jc w:val="left"/>
            </w:pPr>
            <w:r>
              <w:rPr>
                <w:sz w:val="16"/>
              </w:rPr>
              <w:t>Thunderstorm Wind, 2025-03-16, $140,000 property; $0 crops (2025 dollars)</w:t>
            </w:r>
          </w:p>
        </w:tc>
        <w:tc>
          <w:tcPr>
            <w:tcW w:type="dxa" w:w="1851"/>
          </w:tcPr>
          <w:p>
            <w:pPr>
              <w:spacing w:after="0"/>
              <w:jc w:val="left"/>
            </w:pPr>
            <w:r>
              <w:rPr>
                <w:sz w:val="16"/>
              </w:rPr>
              <w:t>Event records naming member places: State College borough (61 records), Bellefonte borough (24 records), Millheim borough (12 records), Centre Hall borough (11 records), Philipsburg borough (11 records), Port Matilda borough (10 records), Milesburg borough (7 records), Howard borough (6 records), Howard township (6 records), Unionville borough (5 records); and 3 more member places (see the XLSX file).</w:t>
            </w:r>
          </w:p>
        </w:tc>
        <w:tc>
          <w:tcPr>
            <w:tcW w:type="dxa" w:w="2149"/>
          </w:tcPr>
          <w:p>
            <w:pPr>
              <w:spacing w:after="0"/>
              <w:jc w:val="left"/>
            </w:pPr>
          </w:p>
        </w:tc>
      </w:tr>
      <w:tr>
        <w:trPr>
          <w:cantSplit/>
        </w:trPr>
        <w:tc>
          <w:tcPr>
            <w:tcW w:type="dxa" w:w="1677"/>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15, 1975 to 2026</w:t>
            </w:r>
          </w:p>
        </w:tc>
        <w:tc>
          <w:tcPr>
            <w:tcW w:type="dxa" w:w="1821"/>
          </w:tcPr>
          <w:p>
            <w:pPr>
              <w:spacing w:after="0"/>
              <w:jc w:val="left"/>
            </w:pPr>
            <w:r>
              <w:rPr>
                <w:sz w:val="16"/>
              </w:rPr>
              <w:t>F/EF0 to F/EF4 (median F/EF1); 15 with a recorded value</w:t>
            </w:r>
          </w:p>
        </w:tc>
        <w:tc>
          <w:tcPr>
            <w:tcW w:type="dxa" w:w="1757"/>
          </w:tcPr>
          <w:p>
            <w:pPr>
              <w:spacing w:after="0"/>
              <w:jc w:val="left"/>
            </w:pPr>
            <w:r>
              <w:rPr>
                <w:sz w:val="16"/>
              </w:rPr>
              <w:t>F4 tornado, 1985-05-31, 4.5 mi path length (records before 1996 may include the whole path; rating and listing come from the county where the tornado began), 3,330 yd wide, $25,000,000 property; crops not recorded (1985 dollars)</w:t>
            </w:r>
          </w:p>
        </w:tc>
        <w:tc>
          <w:tcPr>
            <w:tcW w:type="dxa" w:w="1656"/>
          </w:tcPr>
          <w:p>
            <w:pPr>
              <w:spacing w:after="0"/>
              <w:jc w:val="left"/>
            </w:pPr>
          </w:p>
        </w:tc>
        <w:tc>
          <w:tcPr>
            <w:tcW w:type="dxa" w:w="1851"/>
          </w:tcPr>
          <w:p>
            <w:pPr>
              <w:spacing w:after="0"/>
              <w:jc w:val="left"/>
            </w:pPr>
            <w:r>
              <w:rPr>
                <w:sz w:val="16"/>
              </w:rPr>
              <w:t>Event records naming member places: Bellefonte borough (1 record), Philipsburg borough (1 record).</w:t>
            </w:r>
          </w:p>
        </w:tc>
        <w:tc>
          <w:tcPr>
            <w:tcW w:type="dxa" w:w="21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7"/>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21"/>
          </w:tcPr>
          <w:p>
            <w:pPr>
              <w:spacing w:after="0"/>
              <w:jc w:val="left"/>
            </w:pPr>
          </w:p>
        </w:tc>
        <w:tc>
          <w:tcPr>
            <w:tcW w:type="dxa" w:w="1757"/>
          </w:tcPr>
          <w:p>
            <w:pPr>
              <w:spacing w:after="0"/>
              <w:jc w:val="left"/>
            </w:pPr>
          </w:p>
        </w:tc>
        <w:tc>
          <w:tcPr>
            <w:tcW w:type="dxa" w:w="1656"/>
          </w:tcPr>
          <w:p>
            <w:pPr>
              <w:spacing w:after="0"/>
              <w:jc w:val="left"/>
            </w:pPr>
          </w:p>
        </w:tc>
        <w:tc>
          <w:tcPr>
            <w:tcW w:type="dxa" w:w="1851"/>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821"/>
          </w:tcPr>
          <w:p>
            <w:pPr>
              <w:spacing w:after="0"/>
              <w:jc w:val="left"/>
            </w:pPr>
          </w:p>
        </w:tc>
        <w:tc>
          <w:tcPr>
            <w:tcW w:type="dxa" w:w="1757"/>
          </w:tcPr>
          <w:p>
            <w:pPr>
              <w:spacing w:after="0"/>
              <w:jc w:val="left"/>
            </w:pPr>
          </w:p>
        </w:tc>
        <w:tc>
          <w:tcPr>
            <w:tcW w:type="dxa" w:w="1656"/>
          </w:tcPr>
          <w:p>
            <w:pPr>
              <w:spacing w:after="0"/>
              <w:jc w:val="left"/>
            </w:pPr>
          </w:p>
        </w:tc>
        <w:tc>
          <w:tcPr>
            <w:tcW w:type="dxa" w:w="1851"/>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2, 2022 to 2023 (2 zone-level)</w:t>
            </w:r>
          </w:p>
        </w:tc>
        <w:tc>
          <w:tcPr>
            <w:tcW w:type="dxa" w:w="1821"/>
          </w:tcPr>
          <w:p>
            <w:pPr>
              <w:spacing w:after="0"/>
              <w:jc w:val="left"/>
            </w:pPr>
          </w:p>
        </w:tc>
        <w:tc>
          <w:tcPr>
            <w:tcW w:type="dxa" w:w="1757"/>
          </w:tcPr>
          <w:p>
            <w:pPr>
              <w:spacing w:after="0"/>
              <w:jc w:val="left"/>
            </w:pPr>
            <w:r>
              <w:rPr>
                <w:sz w:val="16"/>
              </w:rPr>
              <w:t>No damage reported in 2 records.</w:t>
            </w:r>
          </w:p>
        </w:tc>
        <w:tc>
          <w:tcPr>
            <w:tcW w:type="dxa" w:w="1656"/>
          </w:tcPr>
          <w:p>
            <w:pPr>
              <w:spacing w:after="0"/>
              <w:jc w:val="left"/>
            </w:pPr>
          </w:p>
        </w:tc>
        <w:tc>
          <w:tcPr>
            <w:tcW w:type="dxa" w:w="1851"/>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Acres burned: in event narratives only; local data required.</w:t>
            </w:r>
          </w:p>
        </w:tc>
      </w:tr>
      <w:tr>
        <w:trPr>
          <w:cantSplit/>
        </w:trPr>
        <w:tc>
          <w:tcPr>
            <w:tcW w:type="dxa" w:w="1677"/>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103, 1996 to 2026 (103 zone-level)</w:t>
            </w:r>
          </w:p>
        </w:tc>
        <w:tc>
          <w:tcPr>
            <w:tcW w:type="dxa" w:w="1821"/>
          </w:tcPr>
          <w:p>
            <w:pPr>
              <w:spacing w:after="0"/>
              <w:jc w:val="left"/>
            </w:pPr>
          </w:p>
        </w:tc>
        <w:tc>
          <w:tcPr>
            <w:tcW w:type="dxa" w:w="1757"/>
          </w:tcPr>
          <w:p>
            <w:pPr>
              <w:spacing w:after="0"/>
              <w:jc w:val="left"/>
            </w:pPr>
            <w:r>
              <w:rPr>
                <w:sz w:val="16"/>
              </w:rPr>
              <w:t>Winter Weather, 2025-04-01, $100,000 property; $0 crops, reported for the zone (2025 dollars); NWS zone PAZ018 (NORTHERN CENTRE), zone-level: may include parts of neighboring counties</w:t>
            </w:r>
          </w:p>
        </w:tc>
        <w:tc>
          <w:tcPr>
            <w:tcW w:type="dxa" w:w="1656"/>
          </w:tcPr>
          <w:p>
            <w:pPr>
              <w:spacing w:after="0"/>
              <w:jc w:val="left"/>
            </w:pPr>
          </w:p>
        </w:tc>
        <w:tc>
          <w:tcPr>
            <w:tcW w:type="dxa" w:w="1851"/>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9"/>
        <w:gridCol w:w="2683"/>
        <w:gridCol w:w="4001"/>
        <w:gridCol w:w="1420"/>
        <w:gridCol w:w="64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9"/>
            <w:shd w:val="clear" w:color="auto" w:fill="E8E8E8"/>
          </w:tcPr>
          <w:p>
            <w:pPr>
              <w:spacing w:after="0"/>
              <w:jc w:val="left"/>
            </w:pPr>
            <w:r>
              <w:rPr>
                <w:b/>
                <w:sz w:val="16"/>
              </w:rPr>
              <w:t>Type</w:t>
            </w:r>
          </w:p>
        </w:tc>
        <w:tc>
          <w:tcPr>
            <w:tcW w:type="dxa" w:w="2683"/>
            <w:shd w:val="clear" w:color="auto" w:fill="E8E8E8"/>
          </w:tcPr>
          <w:p>
            <w:pPr>
              <w:spacing w:after="0"/>
              <w:jc w:val="left"/>
            </w:pPr>
            <w:r>
              <w:rPr>
                <w:b/>
                <w:sz w:val="16"/>
              </w:rPr>
              <w:t>Title</w:t>
            </w:r>
          </w:p>
        </w:tc>
        <w:tc>
          <w:tcPr>
            <w:tcW w:type="dxa" w:w="4001"/>
            <w:shd w:val="clear" w:color="auto" w:fill="E8E8E8"/>
          </w:tcPr>
          <w:p>
            <w:pPr>
              <w:spacing w:after="0"/>
              <w:jc w:val="left"/>
            </w:pPr>
            <w:r>
              <w:rPr>
                <w:b/>
                <w:sz w:val="16"/>
              </w:rPr>
              <w:t>Mapped hazard</w:t>
            </w:r>
          </w:p>
        </w:tc>
        <w:tc>
          <w:tcPr>
            <w:tcW w:type="dxa" w:w="14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59"/>
          </w:tcPr>
          <w:p>
            <w:pPr>
              <w:spacing w:after="0"/>
              <w:jc w:val="left"/>
            </w:pPr>
            <w:r>
              <w:rPr>
                <w:sz w:val="16"/>
              </w:rPr>
              <w:t>Major disaster</w:t>
            </w:r>
          </w:p>
        </w:tc>
        <w:tc>
          <w:tcPr>
            <w:tcW w:type="dxa" w:w="2683"/>
          </w:tcPr>
          <w:p>
            <w:pPr>
              <w:spacing w:after="0"/>
              <w:jc w:val="left"/>
            </w:pPr>
            <w:r>
              <w:rPr>
                <w:sz w:val="16"/>
              </w:rPr>
              <w:t>COVID-19 PANDEMIC</w:t>
            </w:r>
          </w:p>
        </w:tc>
        <w:tc>
          <w:tcPr>
            <w:tcW w:type="dxa" w:w="4001"/>
          </w:tcPr>
          <w:p>
            <w:pPr>
              <w:spacing w:after="0"/>
              <w:jc w:val="left"/>
            </w:pPr>
            <w:r>
              <w:rPr>
                <w:sz w:val="16"/>
              </w:rPr>
              <w:t>Non-natural, not counted</w:t>
            </w:r>
          </w:p>
        </w:tc>
        <w:tc>
          <w:tcPr>
            <w:tcW w:type="dxa" w:w="1420"/>
          </w:tcPr>
          <w:p>
            <w:pPr>
              <w:spacing w:after="0"/>
              <w:jc w:val="right"/>
            </w:pPr>
            <w:r>
              <w:rPr>
                <w:sz w:val="16"/>
              </w:rPr>
              <w:t>$5,724,549.30</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59"/>
          </w:tcPr>
          <w:p>
            <w:pPr>
              <w:spacing w:after="0"/>
              <w:jc w:val="left"/>
            </w:pPr>
            <w:r>
              <w:rPr>
                <w:sz w:val="16"/>
              </w:rPr>
              <w:t>Emergency</w:t>
            </w:r>
          </w:p>
        </w:tc>
        <w:tc>
          <w:tcPr>
            <w:tcW w:type="dxa" w:w="2683"/>
          </w:tcPr>
          <w:p>
            <w:pPr>
              <w:spacing w:after="0"/>
              <w:jc w:val="left"/>
            </w:pPr>
            <w:r>
              <w:rPr>
                <w:sz w:val="16"/>
              </w:rPr>
              <w:t>COVID-19</w:t>
            </w:r>
          </w:p>
        </w:tc>
        <w:tc>
          <w:tcPr>
            <w:tcW w:type="dxa" w:w="4001"/>
          </w:tcPr>
          <w:p>
            <w:pPr>
              <w:spacing w:after="0"/>
              <w:jc w:val="left"/>
            </w:pPr>
            <w:r>
              <w:rPr>
                <w:sz w:val="16"/>
              </w:rPr>
              <w:t>Non-natural, not counted</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DR-4506</w:t>
            </w:r>
          </w:p>
        </w:tc>
      </w:tr>
      <w:tr>
        <w:trPr>
          <w:cantSplit/>
        </w:trPr>
        <w:tc>
          <w:tcPr>
            <w:tcW w:type="dxa" w:w="1037"/>
          </w:tcPr>
          <w:p>
            <w:pPr>
              <w:spacing w:after="0"/>
              <w:jc w:val="left"/>
            </w:pPr>
            <w:r>
              <w:rPr>
                <w:sz w:val="16"/>
              </w:rPr>
              <w:t>2016-12-02</w:t>
            </w:r>
          </w:p>
        </w:tc>
        <w:tc>
          <w:tcPr>
            <w:tcW w:type="dxa" w:w="1037"/>
          </w:tcPr>
          <w:p>
            <w:pPr>
              <w:spacing w:after="0"/>
              <w:jc w:val="left"/>
            </w:pPr>
            <w:r>
              <w:rPr>
                <w:sz w:val="16"/>
              </w:rPr>
              <w:t>2016-10-20</w:t>
            </w:r>
          </w:p>
        </w:tc>
        <w:tc>
          <w:tcPr>
            <w:tcW w:type="dxa" w:w="1037"/>
          </w:tcPr>
          <w:p>
            <w:pPr>
              <w:spacing w:after="0"/>
              <w:jc w:val="left"/>
            </w:pPr>
            <w:r>
              <w:rPr>
                <w:sz w:val="16"/>
              </w:rPr>
              <w:t>DR-4292-PA</w:t>
            </w:r>
          </w:p>
        </w:tc>
        <w:tc>
          <w:tcPr>
            <w:tcW w:type="dxa" w:w="1359"/>
          </w:tcPr>
          <w:p>
            <w:pPr>
              <w:spacing w:after="0"/>
              <w:jc w:val="left"/>
            </w:pPr>
            <w:r>
              <w:rPr>
                <w:sz w:val="16"/>
              </w:rPr>
              <w:t>Major disaster</w:t>
            </w:r>
          </w:p>
        </w:tc>
        <w:tc>
          <w:tcPr>
            <w:tcW w:type="dxa" w:w="2683"/>
          </w:tcPr>
          <w:p>
            <w:pPr>
              <w:spacing w:after="0"/>
              <w:jc w:val="left"/>
            </w:pPr>
            <w:r>
              <w:rPr>
                <w:sz w:val="16"/>
              </w:rPr>
              <w:t>SEVERE STORMS AND FLOODING</w:t>
            </w:r>
          </w:p>
        </w:tc>
        <w:tc>
          <w:tcPr>
            <w:tcW w:type="dxa" w:w="4001"/>
          </w:tcPr>
          <w:p>
            <w:pPr>
              <w:spacing w:after="0"/>
              <w:jc w:val="left"/>
            </w:pPr>
            <w:r>
              <w:rPr>
                <w:sz w:val="16"/>
              </w:rPr>
              <w:t>Inland Flooding</w:t>
            </w:r>
          </w:p>
        </w:tc>
        <w:tc>
          <w:tcPr>
            <w:tcW w:type="dxa" w:w="1420"/>
          </w:tcPr>
          <w:p>
            <w:pPr>
              <w:spacing w:after="0"/>
              <w:jc w:val="right"/>
            </w:pPr>
            <w:r>
              <w:rPr>
                <w:sz w:val="16"/>
              </w:rPr>
              <w:t>$2,479,676.35</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2013-10-01</w:t>
            </w:r>
          </w:p>
        </w:tc>
        <w:tc>
          <w:tcPr>
            <w:tcW w:type="dxa" w:w="1037"/>
          </w:tcPr>
          <w:p>
            <w:pPr>
              <w:spacing w:after="0"/>
              <w:jc w:val="left"/>
            </w:pPr>
            <w:r>
              <w:rPr>
                <w:sz w:val="16"/>
              </w:rPr>
              <w:t>2013-06-26</w:t>
            </w:r>
          </w:p>
        </w:tc>
        <w:tc>
          <w:tcPr>
            <w:tcW w:type="dxa" w:w="1037"/>
          </w:tcPr>
          <w:p>
            <w:pPr>
              <w:spacing w:after="0"/>
              <w:jc w:val="left"/>
            </w:pPr>
            <w:r>
              <w:rPr>
                <w:sz w:val="16"/>
              </w:rPr>
              <w:t>DR-4149-PA</w:t>
            </w:r>
          </w:p>
        </w:tc>
        <w:tc>
          <w:tcPr>
            <w:tcW w:type="dxa" w:w="1359"/>
          </w:tcPr>
          <w:p>
            <w:pPr>
              <w:spacing w:after="0"/>
              <w:jc w:val="left"/>
            </w:pPr>
            <w:r>
              <w:rPr>
                <w:sz w:val="16"/>
              </w:rPr>
              <w:t>Major disaster</w:t>
            </w:r>
          </w:p>
        </w:tc>
        <w:tc>
          <w:tcPr>
            <w:tcW w:type="dxa" w:w="2683"/>
          </w:tcPr>
          <w:p>
            <w:pPr>
              <w:spacing w:after="0"/>
              <w:jc w:val="left"/>
            </w:pPr>
            <w:r>
              <w:rPr>
                <w:sz w:val="16"/>
              </w:rPr>
              <w:t>SEVERE STORMS, TORNADOES, AND FLOODING</w:t>
            </w:r>
          </w:p>
        </w:tc>
        <w:tc>
          <w:tcPr>
            <w:tcW w:type="dxa" w:w="4001"/>
          </w:tcPr>
          <w:p>
            <w:pPr>
              <w:spacing w:after="0"/>
              <w:jc w:val="left"/>
            </w:pPr>
            <w:r>
              <w:rPr>
                <w:sz w:val="16"/>
              </w:rPr>
              <w:t>Inland Flooding; Tornado</w:t>
            </w:r>
          </w:p>
        </w:tc>
        <w:tc>
          <w:tcPr>
            <w:tcW w:type="dxa" w:w="1420"/>
          </w:tcPr>
          <w:p>
            <w:pPr>
              <w:spacing w:after="0"/>
              <w:jc w:val="right"/>
            </w:pPr>
            <w:r>
              <w:rPr>
                <w:sz w:val="16"/>
              </w:rPr>
              <w:t>$551,113.42</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59"/>
          </w:tcPr>
          <w:p>
            <w:pPr>
              <w:spacing w:after="0"/>
              <w:jc w:val="left"/>
            </w:pPr>
            <w:r>
              <w:rPr>
                <w:sz w:val="16"/>
              </w:rPr>
              <w:t>Emergency</w:t>
            </w:r>
          </w:p>
        </w:tc>
        <w:tc>
          <w:tcPr>
            <w:tcW w:type="dxa" w:w="2683"/>
          </w:tcPr>
          <w:p>
            <w:pPr>
              <w:spacing w:after="0"/>
              <w:jc w:val="left"/>
            </w:pPr>
            <w:r>
              <w:rPr>
                <w:sz w:val="16"/>
              </w:rPr>
              <w:t>HURRICANE SANDY</w:t>
            </w:r>
          </w:p>
        </w:tc>
        <w:tc>
          <w:tcPr>
            <w:tcW w:type="dxa" w:w="4001"/>
          </w:tcPr>
          <w:p>
            <w:pPr>
              <w:spacing w:after="0"/>
              <w:jc w:val="left"/>
            </w:pPr>
            <w:r>
              <w:rPr>
                <w:sz w:val="16"/>
              </w:rPr>
              <w:t>Hurricane</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59"/>
          </w:tcPr>
          <w:p>
            <w:pPr>
              <w:spacing w:after="0"/>
              <w:jc w:val="left"/>
            </w:pPr>
            <w:r>
              <w:rPr>
                <w:sz w:val="16"/>
              </w:rPr>
              <w:t>Emergency</w:t>
            </w:r>
          </w:p>
        </w:tc>
        <w:tc>
          <w:tcPr>
            <w:tcW w:type="dxa" w:w="2683"/>
          </w:tcPr>
          <w:p>
            <w:pPr>
              <w:spacing w:after="0"/>
              <w:jc w:val="left"/>
            </w:pPr>
            <w:r>
              <w:rPr>
                <w:sz w:val="16"/>
              </w:rPr>
              <w:t>REMNANTS OF TROPICAL STORM LEE</w:t>
            </w:r>
          </w:p>
        </w:tc>
        <w:tc>
          <w:tcPr>
            <w:tcW w:type="dxa" w:w="4001"/>
          </w:tcPr>
          <w:p>
            <w:pPr>
              <w:spacing w:after="0"/>
              <w:jc w:val="left"/>
            </w:pPr>
            <w:r>
              <w:rPr>
                <w:sz w:val="16"/>
              </w:rPr>
              <w:t>Inland Flooding (primary); also designated: Hurricane</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59"/>
          </w:tcPr>
          <w:p>
            <w:pPr>
              <w:spacing w:after="0"/>
              <w:jc w:val="left"/>
            </w:pPr>
            <w:r>
              <w:rPr>
                <w:sz w:val="16"/>
              </w:rPr>
              <w:t>Emergency</w:t>
            </w:r>
          </w:p>
        </w:tc>
        <w:tc>
          <w:tcPr>
            <w:tcW w:type="dxa" w:w="2683"/>
          </w:tcPr>
          <w:p>
            <w:pPr>
              <w:spacing w:after="0"/>
              <w:jc w:val="left"/>
            </w:pPr>
            <w:r>
              <w:rPr>
                <w:sz w:val="16"/>
              </w:rPr>
              <w:t>HURRICANE KATRINA</w:t>
            </w:r>
          </w:p>
        </w:tc>
        <w:tc>
          <w:tcPr>
            <w:tcW w:type="dxa" w:w="4001"/>
          </w:tcPr>
          <w:p>
            <w:pPr>
              <w:spacing w:after="0"/>
              <w:jc w:val="left"/>
            </w:pPr>
            <w:r>
              <w:rPr>
                <w:sz w:val="16"/>
              </w:rPr>
              <w:t>Hurricane: evacuation support, not a local hazard event; not counted</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59"/>
          </w:tcPr>
          <w:p>
            <w:pPr>
              <w:spacing w:after="0"/>
              <w:jc w:val="left"/>
            </w:pPr>
            <w:r>
              <w:rPr>
                <w:sz w:val="16"/>
              </w:rPr>
              <w:t>Major disaster</w:t>
            </w:r>
          </w:p>
        </w:tc>
        <w:tc>
          <w:tcPr>
            <w:tcW w:type="dxa" w:w="2683"/>
          </w:tcPr>
          <w:p>
            <w:pPr>
              <w:spacing w:after="0"/>
              <w:jc w:val="left"/>
            </w:pPr>
            <w:r>
              <w:rPr>
                <w:sz w:val="16"/>
              </w:rPr>
              <w:t>TROPICAL DEPRESSION IVAN</w:t>
            </w:r>
          </w:p>
        </w:tc>
        <w:tc>
          <w:tcPr>
            <w:tcW w:type="dxa" w:w="4001"/>
          </w:tcPr>
          <w:p>
            <w:pPr>
              <w:spacing w:after="0"/>
              <w:jc w:val="left"/>
            </w:pPr>
            <w:r>
              <w:rPr>
                <w:sz w:val="16"/>
              </w:rPr>
              <w:t>Hurricane</w:t>
            </w:r>
          </w:p>
        </w:tc>
        <w:tc>
          <w:tcPr>
            <w:tcW w:type="dxa" w:w="1420"/>
          </w:tcPr>
          <w:p>
            <w:pPr>
              <w:spacing w:after="0"/>
              <w:jc w:val="right"/>
            </w:pPr>
            <w:r>
              <w:rPr>
                <w:sz w:val="16"/>
              </w:rPr>
              <w:t>$477,707.67</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59"/>
          </w:tcPr>
          <w:p>
            <w:pPr>
              <w:spacing w:after="0"/>
              <w:jc w:val="left"/>
            </w:pPr>
            <w:r>
              <w:rPr>
                <w:sz w:val="16"/>
              </w:rPr>
              <w:t>Major disaster</w:t>
            </w:r>
          </w:p>
        </w:tc>
        <w:tc>
          <w:tcPr>
            <w:tcW w:type="dxa" w:w="2683"/>
          </w:tcPr>
          <w:p>
            <w:pPr>
              <w:spacing w:after="0"/>
              <w:jc w:val="left"/>
            </w:pPr>
            <w:r>
              <w:rPr>
                <w:sz w:val="16"/>
              </w:rPr>
              <w:t>SEVERE STORMS AND FLOODING ASSOCIATED WITH TROPICAL DEPRESSION FRANCES</w:t>
            </w:r>
          </w:p>
        </w:tc>
        <w:tc>
          <w:tcPr>
            <w:tcW w:type="dxa" w:w="4001"/>
          </w:tcPr>
          <w:p>
            <w:pPr>
              <w:spacing w:after="0"/>
              <w:jc w:val="left"/>
            </w:pPr>
            <w:r>
              <w:rPr>
                <w:sz w:val="16"/>
              </w:rPr>
              <w:t>Hurricane; Inland Flooding: designated for Hazard Mitigation only (no Public or Individual Assistance for this county); not counted</w:t>
            </w:r>
          </w:p>
        </w:tc>
        <w:tc>
          <w:tcPr>
            <w:tcW w:type="dxa" w:w="1420"/>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59"/>
          </w:tcPr>
          <w:p>
            <w:pPr>
              <w:spacing w:after="0"/>
              <w:jc w:val="left"/>
            </w:pPr>
            <w:r>
              <w:rPr>
                <w:sz w:val="16"/>
              </w:rPr>
              <w:t>Major disaster</w:t>
            </w:r>
          </w:p>
        </w:tc>
        <w:tc>
          <w:tcPr>
            <w:tcW w:type="dxa" w:w="2683"/>
          </w:tcPr>
          <w:p>
            <w:pPr>
              <w:spacing w:after="0"/>
              <w:jc w:val="left"/>
            </w:pPr>
            <w:r>
              <w:rPr>
                <w:sz w:val="16"/>
              </w:rPr>
              <w:t>SEVERE STORMS AND FLOODING</w:t>
            </w:r>
          </w:p>
        </w:tc>
        <w:tc>
          <w:tcPr>
            <w:tcW w:type="dxa" w:w="4001"/>
          </w:tcPr>
          <w:p>
            <w:pPr>
              <w:spacing w:after="0"/>
              <w:jc w:val="left"/>
            </w:pPr>
            <w:r>
              <w:rPr>
                <w:sz w:val="16"/>
              </w:rPr>
              <w:t>Inland Flooding</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59"/>
          </w:tcPr>
          <w:p>
            <w:pPr>
              <w:spacing w:after="0"/>
              <w:jc w:val="left"/>
            </w:pPr>
            <w:r>
              <w:rPr>
                <w:sz w:val="16"/>
              </w:rPr>
              <w:t>Major disaster</w:t>
            </w:r>
          </w:p>
        </w:tc>
        <w:tc>
          <w:tcPr>
            <w:tcW w:type="dxa" w:w="2683"/>
          </w:tcPr>
          <w:p>
            <w:pPr>
              <w:spacing w:after="0"/>
              <w:jc w:val="left"/>
            </w:pPr>
            <w:r>
              <w:rPr>
                <w:sz w:val="16"/>
              </w:rPr>
              <w:t>BLIZZARD OF 96</w:t>
            </w:r>
          </w:p>
        </w:tc>
        <w:tc>
          <w:tcPr>
            <w:tcW w:type="dxa" w:w="4001"/>
          </w:tcPr>
          <w:p>
            <w:pPr>
              <w:spacing w:after="0"/>
              <w:jc w:val="left"/>
            </w:pPr>
            <w:r>
              <w:rPr>
                <w:sz w:val="16"/>
              </w:rPr>
              <w:t>Winter Weather</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59"/>
          </w:tcPr>
          <w:p>
            <w:pPr>
              <w:spacing w:after="0"/>
              <w:jc w:val="left"/>
            </w:pPr>
            <w:r>
              <w:rPr>
                <w:sz w:val="16"/>
              </w:rPr>
              <w:t>Major disaster</w:t>
            </w:r>
          </w:p>
        </w:tc>
        <w:tc>
          <w:tcPr>
            <w:tcW w:type="dxa" w:w="2683"/>
          </w:tcPr>
          <w:p>
            <w:pPr>
              <w:spacing w:after="0"/>
              <w:jc w:val="left"/>
            </w:pPr>
            <w:r>
              <w:rPr>
                <w:sz w:val="16"/>
              </w:rPr>
              <w:t>SEVERE WINTER STORMS</w:t>
            </w:r>
          </w:p>
        </w:tc>
        <w:tc>
          <w:tcPr>
            <w:tcW w:type="dxa" w:w="4001"/>
          </w:tcPr>
          <w:p>
            <w:pPr>
              <w:spacing w:after="0"/>
              <w:jc w:val="left"/>
            </w:pPr>
            <w:r>
              <w:rPr>
                <w:sz w:val="16"/>
              </w:rPr>
              <w:t>Winter Weather</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59"/>
          </w:tcPr>
          <w:p>
            <w:pPr>
              <w:spacing w:after="0"/>
              <w:jc w:val="left"/>
            </w:pPr>
            <w:r>
              <w:rPr>
                <w:sz w:val="16"/>
              </w:rPr>
              <w:t>Emergency</w:t>
            </w:r>
          </w:p>
        </w:tc>
        <w:tc>
          <w:tcPr>
            <w:tcW w:type="dxa" w:w="2683"/>
          </w:tcPr>
          <w:p>
            <w:pPr>
              <w:spacing w:after="0"/>
              <w:jc w:val="left"/>
            </w:pPr>
            <w:r>
              <w:rPr>
                <w:sz w:val="16"/>
              </w:rPr>
              <w:t>SEVERE SNOWFALL &amp; WINTER STORM</w:t>
            </w:r>
          </w:p>
        </w:tc>
        <w:tc>
          <w:tcPr>
            <w:tcW w:type="dxa" w:w="4001"/>
          </w:tcPr>
          <w:p>
            <w:pPr>
              <w:spacing w:after="0"/>
              <w:jc w:val="left"/>
            </w:pPr>
            <w:r>
              <w:rPr>
                <w:sz w:val="16"/>
              </w:rPr>
              <w:t>Winter Weather</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59"/>
          </w:tcPr>
          <w:p>
            <w:pPr>
              <w:spacing w:after="0"/>
              <w:jc w:val="left"/>
            </w:pPr>
            <w:r>
              <w:rPr>
                <w:sz w:val="16"/>
              </w:rPr>
              <w:t>Major disaster</w:t>
            </w:r>
          </w:p>
        </w:tc>
        <w:tc>
          <w:tcPr>
            <w:tcW w:type="dxa" w:w="2683"/>
          </w:tcPr>
          <w:p>
            <w:pPr>
              <w:spacing w:after="0"/>
              <w:jc w:val="left"/>
            </w:pPr>
            <w:r>
              <w:rPr>
                <w:sz w:val="16"/>
              </w:rPr>
              <w:t>SEVERE STORMS, HEAVY RAINS &amp; FLOODING</w:t>
            </w:r>
          </w:p>
        </w:tc>
        <w:tc>
          <w:tcPr>
            <w:tcW w:type="dxa" w:w="4001"/>
          </w:tcPr>
          <w:p>
            <w:pPr>
              <w:spacing w:after="0"/>
              <w:jc w:val="left"/>
            </w:pPr>
            <w:r>
              <w:rPr>
                <w:sz w:val="16"/>
              </w:rPr>
              <w:t>Inland Flooding</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59"/>
          </w:tcPr>
          <w:p>
            <w:pPr>
              <w:spacing w:after="0"/>
              <w:jc w:val="left"/>
            </w:pPr>
            <w:r>
              <w:rPr>
                <w:sz w:val="16"/>
              </w:rPr>
              <w:t>Major disaster</w:t>
            </w:r>
          </w:p>
        </w:tc>
        <w:tc>
          <w:tcPr>
            <w:tcW w:type="dxa" w:w="2683"/>
          </w:tcPr>
          <w:p>
            <w:pPr>
              <w:spacing w:after="0"/>
              <w:jc w:val="left"/>
            </w:pPr>
            <w:r>
              <w:rPr>
                <w:sz w:val="16"/>
              </w:rPr>
              <w:t>TROPICAL STORM AGNES</w:t>
            </w:r>
          </w:p>
        </w:tc>
        <w:tc>
          <w:tcPr>
            <w:tcW w:type="dxa" w:w="4001"/>
          </w:tcPr>
          <w:p>
            <w:pPr>
              <w:spacing w:after="0"/>
              <w:jc w:val="left"/>
            </w:pPr>
            <w:r>
              <w:rPr>
                <w:sz w:val="16"/>
              </w:rPr>
              <w:t>Inland Flooding (primary); also designated: Hurricane</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$298,217.32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298,217.32"/>
        <w:tblDescription w:val="Hazard Plain table b1d_pa_other"/>
      </w:tblPr>
      <w:tblGrid>
        <w:gridCol w:w="1376"/>
        <w:gridCol w:w="1376"/>
        <w:gridCol w:w="4340"/>
        <w:gridCol w:w="5525"/>
        <w:gridCol w:w="1495"/>
      </w:tblGrid>
      <w:tr>
        <w:trPr>
          <w:cantSplit/>
          <w:tblHeader/>
        </w:trPr>
        <w:tc>
          <w:tcPr>
            <w:tcW w:type="dxa" w:w="1376"/>
            <w:shd w:val="clear" w:color="auto" w:fill="E8E8E8"/>
          </w:tcPr>
          <w:p>
            <w:pPr>
              <w:spacing w:after="0"/>
              <w:jc w:val="left"/>
            </w:pPr>
            <w:r>
              <w:rPr>
                <w:b/>
                <w:sz w:val="16"/>
              </w:rPr>
              <w:t>FEMA number</w:t>
            </w:r>
          </w:p>
        </w:tc>
        <w:tc>
          <w:tcPr>
            <w:tcW w:type="dxa" w:w="1376"/>
            <w:shd w:val="clear" w:color="auto" w:fill="E8E8E8"/>
          </w:tcPr>
          <w:p>
            <w:pPr>
              <w:spacing w:after="0"/>
              <w:jc w:val="left"/>
            </w:pPr>
            <w:r>
              <w:rPr>
                <w:b/>
                <w:sz w:val="16"/>
              </w:rPr>
              <w:t>Declared</w:t>
            </w:r>
          </w:p>
        </w:tc>
        <w:tc>
          <w:tcPr>
            <w:tcW w:type="dxa" w:w="4340"/>
            <w:shd w:val="clear" w:color="auto" w:fill="E8E8E8"/>
          </w:tcPr>
          <w:p>
            <w:pPr>
              <w:spacing w:after="0"/>
              <w:jc w:val="left"/>
            </w:pPr>
            <w:r>
              <w:rPr>
                <w:b/>
                <w:sz w:val="16"/>
              </w:rPr>
              <w:t>Title</w:t>
            </w:r>
          </w:p>
        </w:tc>
        <w:tc>
          <w:tcPr>
            <w:tcW w:type="dxa" w:w="5525"/>
            <w:shd w:val="clear" w:color="auto" w:fill="E8E8E8"/>
          </w:tcPr>
          <w:p>
            <w:pPr>
              <w:spacing w:after="0"/>
              <w:jc w:val="left"/>
            </w:pPr>
            <w:r>
              <w:rPr>
                <w:b/>
                <w:sz w:val="16"/>
              </w:rPr>
              <w:t>Applicant</w:t>
            </w:r>
          </w:p>
        </w:tc>
        <w:tc>
          <w:tcPr>
            <w:tcW w:type="dxa" w:w="149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76"/>
          </w:tcPr>
          <w:p>
            <w:pPr>
              <w:spacing w:after="0"/>
              <w:jc w:val="left"/>
            </w:pPr>
            <w:r>
              <w:rPr>
                <w:sz w:val="16"/>
              </w:rPr>
              <w:t>DR-4267-PA</w:t>
            </w:r>
          </w:p>
        </w:tc>
        <w:tc>
          <w:tcPr>
            <w:tcW w:type="dxa" w:w="1376"/>
          </w:tcPr>
          <w:p>
            <w:pPr>
              <w:spacing w:after="0"/>
              <w:jc w:val="left"/>
            </w:pPr>
            <w:r>
              <w:rPr>
                <w:sz w:val="16"/>
              </w:rPr>
              <w:t>2016-03-23</w:t>
            </w:r>
          </w:p>
        </w:tc>
        <w:tc>
          <w:tcPr>
            <w:tcW w:type="dxa" w:w="4340"/>
          </w:tcPr>
          <w:p>
            <w:pPr>
              <w:spacing w:after="0"/>
              <w:jc w:val="left"/>
            </w:pPr>
            <w:r>
              <w:rPr>
                <w:sz w:val="16"/>
              </w:rPr>
              <w:t>SEVERE WINTER STORM AND SNOWSTORM</w:t>
            </w:r>
          </w:p>
        </w:tc>
        <w:tc>
          <w:tcPr>
            <w:tcW w:type="dxa" w:w="5525"/>
          </w:tcPr>
          <w:p>
            <w:pPr>
              <w:spacing w:after="0"/>
              <w:jc w:val="left"/>
            </w:pPr>
            <w:r>
              <w:rPr>
                <w:sz w:val="16"/>
              </w:rPr>
              <w:t>Pennsylvania State University (Centre County)</w:t>
            </w:r>
          </w:p>
        </w:tc>
        <w:tc>
          <w:tcPr>
            <w:tcW w:type="dxa" w:w="1495"/>
          </w:tcPr>
          <w:p>
            <w:pPr>
              <w:spacing w:after="0"/>
              <w:jc w:val="right"/>
            </w:pPr>
            <w:r>
              <w:rPr>
                <w:sz w:val="16"/>
              </w:rPr>
              <w:t>$136,693.58</w:t>
            </w:r>
          </w:p>
        </w:tc>
      </w:tr>
      <w:tr>
        <w:trPr>
          <w:cantSplit/>
        </w:trPr>
        <w:tc>
          <w:tcPr>
            <w:tcW w:type="dxa" w:w="1376"/>
          </w:tcPr>
          <w:p>
            <w:pPr>
              <w:spacing w:after="0"/>
              <w:jc w:val="left"/>
            </w:pPr>
            <w:r>
              <w:rPr>
                <w:sz w:val="16"/>
              </w:rPr>
              <w:t>DR-1898-PA</w:t>
            </w:r>
          </w:p>
        </w:tc>
        <w:tc>
          <w:tcPr>
            <w:tcW w:type="dxa" w:w="1376"/>
          </w:tcPr>
          <w:p>
            <w:pPr>
              <w:spacing w:after="0"/>
              <w:jc w:val="left"/>
            </w:pPr>
            <w:r>
              <w:rPr>
                <w:sz w:val="16"/>
              </w:rPr>
              <w:t>2010-04-16</w:t>
            </w:r>
          </w:p>
        </w:tc>
        <w:tc>
          <w:tcPr>
            <w:tcW w:type="dxa" w:w="4340"/>
          </w:tcPr>
          <w:p>
            <w:pPr>
              <w:spacing w:after="0"/>
              <w:jc w:val="left"/>
            </w:pPr>
            <w:r>
              <w:rPr>
                <w:sz w:val="16"/>
              </w:rPr>
              <w:t>SEVERE WINTER STORMS AND SNOWSTORMS</w:t>
            </w:r>
          </w:p>
        </w:tc>
        <w:tc>
          <w:tcPr>
            <w:tcW w:type="dxa" w:w="5525"/>
          </w:tcPr>
          <w:p>
            <w:pPr>
              <w:spacing w:after="0"/>
              <w:jc w:val="left"/>
            </w:pPr>
            <w:r>
              <w:rPr>
                <w:sz w:val="16"/>
              </w:rPr>
              <w:t>Pennsylvania State University (Centre County)</w:t>
            </w:r>
          </w:p>
        </w:tc>
        <w:tc>
          <w:tcPr>
            <w:tcW w:type="dxa" w:w="1495"/>
          </w:tcPr>
          <w:p>
            <w:pPr>
              <w:spacing w:after="0"/>
              <w:jc w:val="right"/>
            </w:pPr>
            <w:r>
              <w:rPr>
                <w:sz w:val="16"/>
              </w:rPr>
              <w:t>$6,593.17</w:t>
            </w:r>
          </w:p>
        </w:tc>
      </w:tr>
      <w:tr>
        <w:trPr>
          <w:cantSplit/>
        </w:trPr>
        <w:tc>
          <w:tcPr>
            <w:tcW w:type="dxa" w:w="1376"/>
          </w:tcPr>
          <w:p>
            <w:pPr>
              <w:spacing w:after="0"/>
              <w:jc w:val="left"/>
            </w:pPr>
            <w:r>
              <w:rPr>
                <w:sz w:val="16"/>
              </w:rPr>
              <w:t>DR-1649-PA</w:t>
            </w:r>
          </w:p>
        </w:tc>
        <w:tc>
          <w:tcPr>
            <w:tcW w:type="dxa" w:w="1376"/>
          </w:tcPr>
          <w:p>
            <w:pPr>
              <w:spacing w:after="0"/>
              <w:jc w:val="left"/>
            </w:pPr>
            <w:r>
              <w:rPr>
                <w:sz w:val="16"/>
              </w:rPr>
              <w:t>2006-06-30</w:t>
            </w:r>
          </w:p>
        </w:tc>
        <w:tc>
          <w:tcPr>
            <w:tcW w:type="dxa" w:w="4340"/>
          </w:tcPr>
          <w:p>
            <w:pPr>
              <w:spacing w:after="0"/>
              <w:jc w:val="left"/>
            </w:pPr>
            <w:r>
              <w:rPr>
                <w:sz w:val="16"/>
              </w:rPr>
              <w:t>SEVERE STORMS, FLOODING, AND MUDSLIDES</w:t>
            </w:r>
          </w:p>
        </w:tc>
        <w:tc>
          <w:tcPr>
            <w:tcW w:type="dxa" w:w="5525"/>
          </w:tcPr>
          <w:p>
            <w:pPr>
              <w:spacing w:after="0"/>
              <w:jc w:val="left"/>
            </w:pPr>
            <w:r>
              <w:rPr>
                <w:sz w:val="16"/>
              </w:rPr>
              <w:t>Pennsylvania State University (Centre County)</w:t>
            </w:r>
          </w:p>
        </w:tc>
        <w:tc>
          <w:tcPr>
            <w:tcW w:type="dxa" w:w="1495"/>
          </w:tcPr>
          <w:p>
            <w:pPr>
              <w:spacing w:after="0"/>
              <w:jc w:val="right"/>
            </w:pPr>
            <w:r>
              <w:rPr>
                <w:sz w:val="16"/>
              </w:rPr>
              <w:t>$154,930.57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83</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464</w:t>
            </w:r>
          </w:p>
        </w:tc>
        <w:tc>
          <w:tcPr>
            <w:tcW w:type="dxa" w:w="1422"/>
          </w:tcPr>
          <w:p>
            <w:pPr>
              <w:spacing w:after="0"/>
              <w:jc w:val="right"/>
            </w:pPr>
            <w:r>
              <w:rPr>
                <w:sz w:val="16"/>
              </w:rPr>
              <w:t>20</w:t>
            </w:r>
          </w:p>
        </w:tc>
        <w:tc>
          <w:tcPr>
            <w:tcW w:type="dxa" w:w="1356"/>
          </w:tcPr>
          <w:p>
            <w:pPr>
              <w:spacing w:after="0"/>
              <w:jc w:val="right"/>
            </w:pPr>
            <w:r>
              <w:rPr>
                <w:sz w:val="16"/>
              </w:rPr>
              <w:t>43</w:t>
            </w:r>
          </w:p>
        </w:tc>
        <w:tc>
          <w:tcPr>
            <w:tcW w:type="dxa" w:w="963"/>
          </w:tcPr>
          <w:p>
            <w:pPr>
              <w:spacing w:after="0"/>
              <w:jc w:val="right"/>
            </w:pPr>
            <w:r>
              <w:rPr>
                <w:sz w:val="16"/>
              </w:rPr>
              <w:t>114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103</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30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4"/>
        <w:gridCol w:w="2777"/>
        <w:gridCol w:w="2862"/>
        <w:gridCol w:w="1087"/>
        <w:gridCol w:w="1849"/>
        <w:gridCol w:w="1661"/>
        <w:gridCol w:w="1544"/>
      </w:tblGrid>
      <w:tr>
        <w:trPr>
          <w:cantSplit/>
          <w:tblHeader/>
        </w:trPr>
        <w:tc>
          <w:tcPr>
            <w:tcW w:type="dxa" w:w="1037"/>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2777"/>
            <w:shd w:val="clear" w:color="auto" w:fill="E8E8E8"/>
          </w:tcPr>
          <w:p>
            <w:pPr>
              <w:spacing w:after="0"/>
              <w:jc w:val="left"/>
            </w:pPr>
            <w:r>
              <w:rPr>
                <w:b/>
                <w:sz w:val="16"/>
              </w:rPr>
              <w:t>Magnitude or extent</w:t>
            </w:r>
          </w:p>
        </w:tc>
        <w:tc>
          <w:tcPr>
            <w:tcW w:type="dxa" w:w="2862"/>
            <w:shd w:val="clear" w:color="auto" w:fill="E8E8E8"/>
          </w:tcPr>
          <w:p>
            <w:pPr>
              <w:spacing w:after="0"/>
              <w:jc w:val="left"/>
            </w:pPr>
            <w:r>
              <w:rPr>
                <w:b/>
                <w:sz w:val="16"/>
              </w:rPr>
              <w:t>Damage</w:t>
            </w:r>
          </w:p>
          <w:p>
            <w:pPr>
              <w:spacing w:after="0"/>
              <w:jc w:val="left"/>
            </w:pPr>
            <w:r>
              <w:rPr>
                <w:i/>
                <w:color w:val="555555"/>
                <w:sz w:val="14"/>
              </w:rPr>
              <w:t>nominal dollars</w:t>
            </w:r>
          </w:p>
        </w:tc>
        <w:tc>
          <w:tcPr>
            <w:tcW w:type="dxa" w:w="108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9"/>
            <w:shd w:val="clear" w:color="auto" w:fill="E8E8E8"/>
          </w:tcPr>
          <w:p>
            <w:pPr>
              <w:spacing w:after="0"/>
              <w:jc w:val="left"/>
            </w:pPr>
            <w:r>
              <w:rPr>
                <w:b/>
                <w:sz w:val="16"/>
              </w:rPr>
              <w:t>Location</w:t>
            </w:r>
          </w:p>
        </w:tc>
        <w:tc>
          <w:tcPr>
            <w:tcW w:type="dxa" w:w="1661"/>
            <w:shd w:val="clear" w:color="auto" w:fill="E8E8E8"/>
          </w:tcPr>
          <w:p>
            <w:pPr>
              <w:spacing w:after="0"/>
              <w:jc w:val="left"/>
            </w:pPr>
            <w:r>
              <w:rPr>
                <w:b/>
                <w:sz w:val="16"/>
              </w:rPr>
              <w:t>Flags</w:t>
            </w:r>
          </w:p>
        </w:tc>
        <w:tc>
          <w:tcPr>
            <w:tcW w:type="dxa" w:w="15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294"/>
          </w:tcPr>
          <w:p>
            <w:pPr>
              <w:spacing w:after="0"/>
              <w:jc w:val="left"/>
            </w:pPr>
            <w:r>
              <w:rPr>
                <w:sz w:val="16"/>
              </w:rPr>
              <w:t>Heat</w:t>
            </w:r>
          </w:p>
        </w:tc>
        <w:tc>
          <w:tcPr>
            <w:tcW w:type="dxa" w:w="2777"/>
          </w:tcPr>
          <w:p>
            <w:pPr>
              <w:spacing w:after="0"/>
              <w:jc w:val="left"/>
            </w:pPr>
          </w:p>
        </w:tc>
        <w:tc>
          <w:tcPr>
            <w:tcW w:type="dxa" w:w="2862"/>
          </w:tcPr>
          <w:p>
            <w:pPr>
              <w:spacing w:after="0"/>
              <w:jc w:val="left"/>
            </w:pPr>
            <w:r>
              <w:rPr>
                <w:sz w:val="16"/>
              </w:rPr>
              <w:t>$0 property; $0 crops, reported for the zone (2025 dollars)</w:t>
            </w:r>
          </w:p>
        </w:tc>
        <w:tc>
          <w:tcPr>
            <w:tcW w:type="dxa" w:w="1087"/>
          </w:tcPr>
          <w:p>
            <w:pPr>
              <w:spacing w:after="0"/>
              <w:jc w:val="right"/>
            </w:pPr>
            <w:r>
              <w:rPr>
                <w:sz w:val="16"/>
              </w:rPr>
              <w:t>0, 0</w:t>
            </w:r>
          </w:p>
        </w:tc>
        <w:tc>
          <w:tcPr>
            <w:tcW w:type="dxa" w:w="1849"/>
          </w:tcPr>
          <w:p>
            <w:pPr>
              <w:spacing w:after="0"/>
              <w:jc w:val="left"/>
            </w:pPr>
            <w:r>
              <w:rPr>
                <w:sz w:val="16"/>
              </w:rPr>
              <w:t>NWS zone PAZ019 (SOUTHERN CENTRE), zone-level: may include parts of neighboring counties</w:t>
            </w:r>
          </w:p>
        </w:tc>
        <w:tc>
          <w:tcPr>
            <w:tcW w:type="dxa" w:w="1661"/>
          </w:tcPr>
          <w:p>
            <w:pPr>
              <w:spacing w:after="0"/>
              <w:jc w:val="left"/>
            </w:pPr>
            <w:r>
              <w:rPr>
                <w:sz w:val="16"/>
              </w:rPr>
              <w:t>new since last plan; within last 5 years</w:t>
            </w:r>
          </w:p>
        </w:tc>
        <w:tc>
          <w:tcPr>
            <w:tcW w:type="dxa" w:w="1544"/>
          </w:tcPr>
          <w:p>
            <w:pPr>
              <w:spacing w:after="0"/>
              <w:jc w:val="left"/>
            </w:pPr>
            <w:r>
              <w:rPr>
                <w:sz w:val="16"/>
              </w:rPr>
              <w:t>B1-c worst recorded: Excessive Heat, Heat</w:t>
            </w:r>
          </w:p>
        </w:tc>
      </w:tr>
      <w:tr>
        <w:trPr>
          <w:cantSplit/>
        </w:trPr>
        <w:tc>
          <w:tcPr>
            <w:tcW w:type="dxa" w:w="1037"/>
          </w:tcPr>
          <w:p>
            <w:pPr>
              <w:spacing w:after="0"/>
              <w:jc w:val="left"/>
            </w:pPr>
            <w:r>
              <w:rPr>
                <w:sz w:val="16"/>
              </w:rPr>
              <w:t>2025-04-01</w:t>
            </w:r>
          </w:p>
        </w:tc>
        <w:tc>
          <w:tcPr>
            <w:tcW w:type="dxa" w:w="1294"/>
          </w:tcPr>
          <w:p>
            <w:pPr>
              <w:spacing w:after="0"/>
              <w:jc w:val="left"/>
            </w:pPr>
            <w:r>
              <w:rPr>
                <w:sz w:val="16"/>
              </w:rPr>
              <w:t>Winter Weather</w:t>
            </w:r>
          </w:p>
        </w:tc>
        <w:tc>
          <w:tcPr>
            <w:tcW w:type="dxa" w:w="2777"/>
          </w:tcPr>
          <w:p>
            <w:pPr>
              <w:spacing w:after="0"/>
              <w:jc w:val="left"/>
            </w:pPr>
          </w:p>
        </w:tc>
        <w:tc>
          <w:tcPr>
            <w:tcW w:type="dxa" w:w="2862"/>
          </w:tcPr>
          <w:p>
            <w:pPr>
              <w:spacing w:after="0"/>
              <w:jc w:val="left"/>
            </w:pPr>
            <w:r>
              <w:rPr>
                <w:sz w:val="16"/>
              </w:rPr>
              <w:t>$100,000 property; $0 crops, reported for the zone (2025 dollars)</w:t>
            </w:r>
          </w:p>
        </w:tc>
        <w:tc>
          <w:tcPr>
            <w:tcW w:type="dxa" w:w="1087"/>
          </w:tcPr>
          <w:p>
            <w:pPr>
              <w:spacing w:after="0"/>
              <w:jc w:val="right"/>
            </w:pPr>
            <w:r>
              <w:rPr>
                <w:sz w:val="16"/>
              </w:rPr>
              <w:t>0, 0</w:t>
            </w:r>
          </w:p>
        </w:tc>
        <w:tc>
          <w:tcPr>
            <w:tcW w:type="dxa" w:w="1849"/>
          </w:tcPr>
          <w:p>
            <w:pPr>
              <w:spacing w:after="0"/>
              <w:jc w:val="left"/>
            </w:pPr>
            <w:r>
              <w:rPr>
                <w:sz w:val="16"/>
              </w:rPr>
              <w:t>NWS zone PAZ018 (NORTHERN CENTRE), zone-level: may include parts of neighboring counties</w:t>
            </w:r>
          </w:p>
        </w:tc>
        <w:tc>
          <w:tcPr>
            <w:tcW w:type="dxa" w:w="1661"/>
          </w:tcPr>
          <w:p>
            <w:pPr>
              <w:spacing w:after="0"/>
              <w:jc w:val="left"/>
            </w:pPr>
            <w:r>
              <w:rPr>
                <w:sz w:val="16"/>
              </w:rPr>
              <w:t>during plan review, check whether your last plan included it; within last 5 years</w:t>
            </w:r>
          </w:p>
        </w:tc>
        <w:tc>
          <w:tcPr>
            <w:tcW w:type="dxa" w:w="154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2021-07-13</w:t>
            </w:r>
          </w:p>
        </w:tc>
        <w:tc>
          <w:tcPr>
            <w:tcW w:type="dxa" w:w="1294"/>
          </w:tcPr>
          <w:p>
            <w:pPr>
              <w:spacing w:after="0"/>
              <w:jc w:val="left"/>
            </w:pPr>
            <w:r>
              <w:rPr>
                <w:sz w:val="16"/>
              </w:rPr>
              <w:t>Lightning</w:t>
            </w:r>
          </w:p>
        </w:tc>
        <w:tc>
          <w:tcPr>
            <w:tcW w:type="dxa" w:w="2777"/>
          </w:tcPr>
          <w:p>
            <w:pPr>
              <w:spacing w:after="0"/>
              <w:jc w:val="left"/>
            </w:pPr>
          </w:p>
        </w:tc>
        <w:tc>
          <w:tcPr>
            <w:tcW w:type="dxa" w:w="2862"/>
          </w:tcPr>
          <w:p>
            <w:pPr>
              <w:spacing w:after="0"/>
              <w:jc w:val="left"/>
            </w:pPr>
            <w:r>
              <w:rPr>
                <w:sz w:val="16"/>
              </w:rPr>
              <w:t>$500,000 property; $0 crops (2021 dollars)</w:t>
            </w:r>
          </w:p>
        </w:tc>
        <w:tc>
          <w:tcPr>
            <w:tcW w:type="dxa" w:w="1087"/>
          </w:tcPr>
          <w:p>
            <w:pPr>
              <w:spacing w:after="0"/>
              <w:jc w:val="right"/>
            </w:pPr>
            <w:r>
              <w:rPr>
                <w:sz w:val="16"/>
              </w:rPr>
              <w:t>0, 0</w:t>
            </w:r>
          </w:p>
        </w:tc>
        <w:tc>
          <w:tcPr>
            <w:tcW w:type="dxa" w:w="1849"/>
          </w:tcPr>
          <w:p>
            <w:pPr>
              <w:spacing w:after="0"/>
              <w:jc w:val="left"/>
            </w:pPr>
            <w:r>
              <w:rPr>
                <w:sz w:val="16"/>
              </w:rPr>
              <w:t>BUFFALO RUN</w:t>
            </w:r>
          </w:p>
        </w:tc>
        <w:tc>
          <w:tcPr>
            <w:tcW w:type="dxa" w:w="1661"/>
          </w:tcPr>
          <w:p>
            <w:pPr>
              <w:spacing w:after="0"/>
              <w:jc w:val="left"/>
            </w:pPr>
          </w:p>
        </w:tc>
        <w:tc>
          <w:tcPr>
            <w:tcW w:type="dxa" w:w="1544"/>
          </w:tcPr>
          <w:p>
            <w:pPr>
              <w:spacing w:after="0"/>
              <w:jc w:val="left"/>
            </w:pPr>
            <w:r>
              <w:rPr>
                <w:sz w:val="16"/>
              </w:rPr>
              <w:t>B1-c worst recorded: Lightning</w:t>
            </w:r>
          </w:p>
        </w:tc>
      </w:tr>
      <w:tr>
        <w:trPr>
          <w:cantSplit/>
        </w:trPr>
        <w:tc>
          <w:tcPr>
            <w:tcW w:type="dxa" w:w="1037"/>
          </w:tcPr>
          <w:p>
            <w:pPr>
              <w:spacing w:after="0"/>
              <w:jc w:val="left"/>
            </w:pPr>
            <w:r>
              <w:rPr>
                <w:sz w:val="16"/>
              </w:rPr>
              <w:t>2021-07-11</w:t>
            </w:r>
          </w:p>
        </w:tc>
        <w:tc>
          <w:tcPr>
            <w:tcW w:type="dxa" w:w="1294"/>
          </w:tcPr>
          <w:p>
            <w:pPr>
              <w:spacing w:after="0"/>
              <w:jc w:val="left"/>
            </w:pPr>
            <w:r>
              <w:rPr>
                <w:sz w:val="16"/>
              </w:rPr>
              <w:t>Thunderstorm Wind</w:t>
            </w:r>
          </w:p>
        </w:tc>
        <w:tc>
          <w:tcPr>
            <w:tcW w:type="dxa" w:w="2777"/>
          </w:tcPr>
          <w:p>
            <w:pPr>
              <w:spacing w:after="0"/>
              <w:jc w:val="left"/>
            </w:pPr>
            <w:r>
              <w:rPr>
                <w:sz w:val="16"/>
              </w:rPr>
              <w:t>96 kt (110 mph) estimated gust</w:t>
            </w:r>
          </w:p>
        </w:tc>
        <w:tc>
          <w:tcPr>
            <w:tcW w:type="dxa" w:w="2862"/>
          </w:tcPr>
          <w:p>
            <w:pPr>
              <w:spacing w:after="0"/>
              <w:jc w:val="left"/>
            </w:pPr>
            <w:r>
              <w:rPr>
                <w:sz w:val="16"/>
              </w:rPr>
              <w:t>$20,000 property; $0 crops (2021 dollars)</w:t>
            </w:r>
          </w:p>
        </w:tc>
        <w:tc>
          <w:tcPr>
            <w:tcW w:type="dxa" w:w="1087"/>
          </w:tcPr>
          <w:p>
            <w:pPr>
              <w:spacing w:after="0"/>
              <w:jc w:val="right"/>
            </w:pPr>
            <w:r>
              <w:rPr>
                <w:sz w:val="16"/>
              </w:rPr>
              <w:t>0, 0</w:t>
            </w:r>
          </w:p>
        </w:tc>
        <w:tc>
          <w:tcPr>
            <w:tcW w:type="dxa" w:w="1849"/>
          </w:tcPr>
          <w:p>
            <w:pPr>
              <w:spacing w:after="0"/>
              <w:jc w:val="left"/>
            </w:pPr>
            <w:r>
              <w:rPr>
                <w:sz w:val="16"/>
              </w:rPr>
              <w:t>INGLEBY</w:t>
            </w:r>
          </w:p>
        </w:tc>
        <w:tc>
          <w:tcPr>
            <w:tcW w:type="dxa" w:w="1661"/>
          </w:tcPr>
          <w:p>
            <w:pPr>
              <w:spacing w:after="0"/>
              <w:jc w:val="left"/>
            </w:pPr>
          </w:p>
        </w:tc>
        <w:tc>
          <w:tcPr>
            <w:tcW w:type="dxa" w:w="1544"/>
          </w:tcPr>
          <w:p>
            <w:pPr>
              <w:spacing w:after="0"/>
              <w:jc w:val="left"/>
            </w:pPr>
            <w:r>
              <w:rPr>
                <w:sz w:val="16"/>
              </w:rPr>
              <w:t>B1-c worst recorded: Thunderstorm Wind</w:t>
            </w:r>
          </w:p>
        </w:tc>
      </w:tr>
      <w:tr>
        <w:trPr>
          <w:cantSplit/>
        </w:trPr>
        <w:tc>
          <w:tcPr>
            <w:tcW w:type="dxa" w:w="1037"/>
          </w:tcPr>
          <w:p>
            <w:pPr>
              <w:spacing w:after="0"/>
              <w:jc w:val="left"/>
            </w:pPr>
            <w:r>
              <w:rPr>
                <w:sz w:val="16"/>
              </w:rPr>
              <w:t>2017-05-01</w:t>
            </w:r>
          </w:p>
        </w:tc>
        <w:tc>
          <w:tcPr>
            <w:tcW w:type="dxa" w:w="1294"/>
          </w:tcPr>
          <w:p>
            <w:pPr>
              <w:spacing w:after="0"/>
              <w:jc w:val="left"/>
            </w:pPr>
            <w:r>
              <w:rPr>
                <w:sz w:val="16"/>
              </w:rPr>
              <w:t>Tornado</w:t>
            </w:r>
          </w:p>
        </w:tc>
        <w:tc>
          <w:tcPr>
            <w:tcW w:type="dxa" w:w="2777"/>
          </w:tcPr>
          <w:p>
            <w:pPr>
              <w:spacing w:after="0"/>
              <w:jc w:val="left"/>
            </w:pPr>
            <w:r>
              <w:rPr>
                <w:sz w:val="16"/>
              </w:rPr>
              <w:t>EF1, 1.1 mi within this county, 100 yd wide</w:t>
            </w:r>
          </w:p>
        </w:tc>
        <w:tc>
          <w:tcPr>
            <w:tcW w:type="dxa" w:w="2862"/>
          </w:tcPr>
          <w:p>
            <w:pPr>
              <w:spacing w:after="0"/>
              <w:jc w:val="left"/>
            </w:pPr>
            <w:r>
              <w:rPr>
                <w:sz w:val="16"/>
              </w:rPr>
              <w:t>$200,000 property; $0 crops (2017 dollars)</w:t>
            </w:r>
          </w:p>
        </w:tc>
        <w:tc>
          <w:tcPr>
            <w:tcW w:type="dxa" w:w="1087"/>
          </w:tcPr>
          <w:p>
            <w:pPr>
              <w:spacing w:after="0"/>
              <w:jc w:val="right"/>
            </w:pPr>
            <w:r>
              <w:rPr>
                <w:sz w:val="16"/>
              </w:rPr>
              <w:t>0, 1</w:t>
            </w:r>
          </w:p>
        </w:tc>
        <w:tc>
          <w:tcPr>
            <w:tcW w:type="dxa" w:w="1849"/>
          </w:tcPr>
          <w:p>
            <w:pPr>
              <w:spacing w:after="0"/>
              <w:jc w:val="left"/>
            </w:pPr>
            <w:r>
              <w:rPr>
                <w:sz w:val="16"/>
              </w:rPr>
              <w:t>SMULLTON to REBERSBURG</w:t>
            </w:r>
          </w:p>
        </w:tc>
        <w:tc>
          <w:tcPr>
            <w:tcW w:type="dxa" w:w="1661"/>
          </w:tcPr>
          <w:p>
            <w:pPr>
              <w:spacing w:after="0"/>
              <w:jc w:val="left"/>
            </w:pPr>
          </w:p>
        </w:tc>
        <w:tc>
          <w:tcPr>
            <w:tcW w:type="dxa" w:w="1544"/>
          </w:tcPr>
          <w:p>
            <w:pPr>
              <w:spacing w:after="0"/>
              <w:jc w:val="left"/>
            </w:pPr>
            <w:r>
              <w:rPr>
                <w:sz w:val="16"/>
              </w:rPr>
              <w:t>deaths or injuries recorded</w:t>
            </w:r>
          </w:p>
        </w:tc>
      </w:tr>
      <w:tr>
        <w:trPr>
          <w:cantSplit/>
        </w:trPr>
        <w:tc>
          <w:tcPr>
            <w:tcW w:type="dxa" w:w="1037"/>
          </w:tcPr>
          <w:p>
            <w:pPr>
              <w:spacing w:after="0"/>
              <w:jc w:val="left"/>
            </w:pPr>
            <w:r>
              <w:rPr>
                <w:sz w:val="16"/>
              </w:rPr>
              <w:t>2016-10-20</w:t>
            </w:r>
          </w:p>
        </w:tc>
        <w:tc>
          <w:tcPr>
            <w:tcW w:type="dxa" w:w="1294"/>
          </w:tcPr>
          <w:p>
            <w:pPr>
              <w:spacing w:after="0"/>
              <w:jc w:val="left"/>
            </w:pPr>
            <w:r>
              <w:rPr>
                <w:sz w:val="16"/>
              </w:rPr>
              <w:t>Flash Flood</w:t>
            </w:r>
          </w:p>
        </w:tc>
        <w:tc>
          <w:tcPr>
            <w:tcW w:type="dxa" w:w="2777"/>
          </w:tcPr>
          <w:p>
            <w:pPr>
              <w:spacing w:after="0"/>
              <w:jc w:val="left"/>
            </w:pPr>
          </w:p>
        </w:tc>
        <w:tc>
          <w:tcPr>
            <w:tcW w:type="dxa" w:w="2862"/>
          </w:tcPr>
          <w:p>
            <w:pPr>
              <w:spacing w:after="0"/>
              <w:jc w:val="left"/>
            </w:pPr>
            <w:r>
              <w:rPr>
                <w:sz w:val="16"/>
              </w:rPr>
              <w:t>$5,000,000 property; $0 crops (2016 dollars)</w:t>
            </w:r>
          </w:p>
        </w:tc>
        <w:tc>
          <w:tcPr>
            <w:tcW w:type="dxa" w:w="1087"/>
          </w:tcPr>
          <w:p>
            <w:pPr>
              <w:spacing w:after="0"/>
              <w:jc w:val="right"/>
            </w:pPr>
            <w:r>
              <w:rPr>
                <w:sz w:val="16"/>
              </w:rPr>
              <w:t>0, 0</w:t>
            </w:r>
          </w:p>
        </w:tc>
        <w:tc>
          <w:tcPr>
            <w:tcW w:type="dxa" w:w="1849"/>
          </w:tcPr>
          <w:p>
            <w:pPr>
              <w:spacing w:after="0"/>
              <w:jc w:val="left"/>
            </w:pPr>
            <w:r>
              <w:rPr>
                <w:sz w:val="16"/>
              </w:rPr>
              <w:t>YARNELL to HUBLERSBURG</w:t>
            </w:r>
          </w:p>
        </w:tc>
        <w:tc>
          <w:tcPr>
            <w:tcW w:type="dxa" w:w="1661"/>
          </w:tcPr>
          <w:p>
            <w:pPr>
              <w:spacing w:after="0"/>
              <w:jc w:val="left"/>
            </w:pPr>
          </w:p>
        </w:tc>
        <w:tc>
          <w:tcPr>
            <w:tcW w:type="dxa" w:w="15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2012-07-26</w:t>
            </w:r>
          </w:p>
        </w:tc>
        <w:tc>
          <w:tcPr>
            <w:tcW w:type="dxa" w:w="1294"/>
          </w:tcPr>
          <w:p>
            <w:pPr>
              <w:spacing w:after="0"/>
              <w:jc w:val="left"/>
            </w:pPr>
            <w:r>
              <w:rPr>
                <w:sz w:val="16"/>
              </w:rPr>
              <w:t>Thunderstorm Wind</w:t>
            </w:r>
          </w:p>
        </w:tc>
        <w:tc>
          <w:tcPr>
            <w:tcW w:type="dxa" w:w="2777"/>
          </w:tcPr>
          <w:p>
            <w:pPr>
              <w:spacing w:after="0"/>
              <w:jc w:val="left"/>
            </w:pPr>
            <w:r>
              <w:rPr>
                <w:sz w:val="16"/>
              </w:rPr>
              <w:t>50 kt (58 mph) estimated gust</w:t>
            </w:r>
          </w:p>
        </w:tc>
        <w:tc>
          <w:tcPr>
            <w:tcW w:type="dxa" w:w="2862"/>
          </w:tcPr>
          <w:p>
            <w:pPr>
              <w:spacing w:after="0"/>
              <w:jc w:val="left"/>
            </w:pPr>
            <w:r>
              <w:rPr>
                <w:sz w:val="16"/>
              </w:rPr>
              <w:t>$5,000 property; $0 crops (2012 dollars)</w:t>
            </w:r>
          </w:p>
        </w:tc>
        <w:tc>
          <w:tcPr>
            <w:tcW w:type="dxa" w:w="1087"/>
          </w:tcPr>
          <w:p>
            <w:pPr>
              <w:spacing w:after="0"/>
              <w:jc w:val="right"/>
            </w:pPr>
            <w:r>
              <w:rPr>
                <w:sz w:val="16"/>
              </w:rPr>
              <w:t>0, 3</w:t>
            </w:r>
          </w:p>
        </w:tc>
        <w:tc>
          <w:tcPr>
            <w:tcW w:type="dxa" w:w="1849"/>
          </w:tcPr>
          <w:p>
            <w:pPr>
              <w:spacing w:after="0"/>
              <w:jc w:val="left"/>
            </w:pPr>
            <w:r>
              <w:rPr>
                <w:sz w:val="16"/>
              </w:rPr>
              <w:t>OAK HALL</w:t>
            </w:r>
          </w:p>
        </w:tc>
        <w:tc>
          <w:tcPr>
            <w:tcW w:type="dxa" w:w="1661"/>
          </w:tcPr>
          <w:p>
            <w:pPr>
              <w:spacing w:after="0"/>
              <w:jc w:val="left"/>
            </w:pPr>
          </w:p>
        </w:tc>
        <w:tc>
          <w:tcPr>
            <w:tcW w:type="dxa" w:w="1544"/>
          </w:tcPr>
          <w:p>
            <w:pPr>
              <w:spacing w:after="0"/>
              <w:jc w:val="left"/>
            </w:pPr>
            <w:r>
              <w:rPr>
                <w:sz w:val="16"/>
              </w:rPr>
              <w:t>deaths or injuries recorded</w:t>
            </w:r>
          </w:p>
        </w:tc>
      </w:tr>
      <w:tr>
        <w:trPr>
          <w:cantSplit/>
        </w:trPr>
        <w:tc>
          <w:tcPr>
            <w:tcW w:type="dxa" w:w="1037"/>
          </w:tcPr>
          <w:p>
            <w:pPr>
              <w:spacing w:after="0"/>
              <w:jc w:val="left"/>
            </w:pPr>
            <w:r>
              <w:rPr>
                <w:sz w:val="16"/>
              </w:rPr>
              <w:t>2007-02-03</w:t>
            </w:r>
          </w:p>
        </w:tc>
        <w:tc>
          <w:tcPr>
            <w:tcW w:type="dxa" w:w="1294"/>
          </w:tcPr>
          <w:p>
            <w:pPr>
              <w:spacing w:after="0"/>
              <w:jc w:val="left"/>
            </w:pPr>
            <w:r>
              <w:rPr>
                <w:sz w:val="16"/>
              </w:rPr>
              <w:t>Extreme Cold/Wind Chill</w:t>
            </w:r>
          </w:p>
        </w:tc>
        <w:tc>
          <w:tcPr>
            <w:tcW w:type="dxa" w:w="2777"/>
          </w:tcPr>
          <w:p>
            <w:pPr>
              <w:spacing w:after="0"/>
              <w:jc w:val="left"/>
            </w:pPr>
          </w:p>
        </w:tc>
        <w:tc>
          <w:tcPr>
            <w:tcW w:type="dxa" w:w="2862"/>
          </w:tcPr>
          <w:p>
            <w:pPr>
              <w:spacing w:after="0"/>
              <w:jc w:val="left"/>
            </w:pPr>
            <w:r>
              <w:rPr>
                <w:sz w:val="16"/>
              </w:rPr>
              <w:t>$0 property; $0 crops, reported for the zone (2007 dollars)</w:t>
            </w:r>
          </w:p>
        </w:tc>
        <w:tc>
          <w:tcPr>
            <w:tcW w:type="dxa" w:w="1087"/>
          </w:tcPr>
          <w:p>
            <w:pPr>
              <w:spacing w:after="0"/>
              <w:jc w:val="right"/>
            </w:pPr>
            <w:r>
              <w:rPr>
                <w:sz w:val="16"/>
              </w:rPr>
              <w:t>0, 0</w:t>
            </w:r>
          </w:p>
        </w:tc>
        <w:tc>
          <w:tcPr>
            <w:tcW w:type="dxa" w:w="1849"/>
          </w:tcPr>
          <w:p>
            <w:pPr>
              <w:spacing w:after="0"/>
              <w:jc w:val="left"/>
            </w:pPr>
            <w:r>
              <w:rPr>
                <w:sz w:val="16"/>
              </w:rPr>
              <w:t>NWS zone PAZ018 (NORTHERN CENTRE), zone-level: may include parts of neighboring counties</w:t>
            </w:r>
          </w:p>
        </w:tc>
        <w:tc>
          <w:tcPr>
            <w:tcW w:type="dxa" w:w="1661"/>
          </w:tcPr>
          <w:p>
            <w:pPr>
              <w:spacing w:after="0"/>
              <w:jc w:val="left"/>
            </w:pPr>
          </w:p>
        </w:tc>
        <w:tc>
          <w:tcPr>
            <w:tcW w:type="dxa" w:w="15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2003-09-18</w:t>
            </w:r>
          </w:p>
        </w:tc>
        <w:tc>
          <w:tcPr>
            <w:tcW w:type="dxa" w:w="1294"/>
          </w:tcPr>
          <w:p>
            <w:pPr>
              <w:spacing w:after="0"/>
              <w:jc w:val="left"/>
            </w:pPr>
            <w:r>
              <w:rPr>
                <w:sz w:val="16"/>
              </w:rPr>
              <w:t>Tropical Storm</w:t>
            </w:r>
          </w:p>
        </w:tc>
        <w:tc>
          <w:tcPr>
            <w:tcW w:type="dxa" w:w="2777"/>
          </w:tcPr>
          <w:p>
            <w:pPr>
              <w:spacing w:after="0"/>
              <w:jc w:val="left"/>
            </w:pPr>
          </w:p>
        </w:tc>
        <w:tc>
          <w:tcPr>
            <w:tcW w:type="dxa" w:w="2862"/>
          </w:tcPr>
          <w:p>
            <w:pPr>
              <w:spacing w:after="0"/>
              <w:jc w:val="left"/>
            </w:pPr>
            <w:r>
              <w:rPr>
                <w:sz w:val="16"/>
              </w:rPr>
              <w:t>damage not reported</w:t>
            </w:r>
          </w:p>
        </w:tc>
        <w:tc>
          <w:tcPr>
            <w:tcW w:type="dxa" w:w="1087"/>
          </w:tcPr>
          <w:p>
            <w:pPr>
              <w:spacing w:after="0"/>
              <w:jc w:val="right"/>
            </w:pPr>
            <w:r>
              <w:rPr>
                <w:sz w:val="16"/>
              </w:rPr>
              <w:t>0, 0</w:t>
            </w:r>
          </w:p>
        </w:tc>
        <w:tc>
          <w:tcPr>
            <w:tcW w:type="dxa" w:w="1849"/>
          </w:tcPr>
          <w:p>
            <w:pPr>
              <w:spacing w:after="0"/>
              <w:jc w:val="left"/>
            </w:pPr>
            <w:r>
              <w:rPr>
                <w:sz w:val="16"/>
              </w:rPr>
              <w:t>NWS zone PAZ019 (SOUTHERN CENTRE), zone-level: may include parts of neighboring counties</w:t>
            </w:r>
          </w:p>
        </w:tc>
        <w:tc>
          <w:tcPr>
            <w:tcW w:type="dxa" w:w="1661"/>
          </w:tcPr>
          <w:p>
            <w:pPr>
              <w:spacing w:after="0"/>
              <w:jc w:val="left"/>
            </w:pPr>
          </w:p>
        </w:tc>
        <w:tc>
          <w:tcPr>
            <w:tcW w:type="dxa" w:w="15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2000-06-11</w:t>
            </w:r>
          </w:p>
        </w:tc>
        <w:tc>
          <w:tcPr>
            <w:tcW w:type="dxa" w:w="1294"/>
          </w:tcPr>
          <w:p>
            <w:pPr>
              <w:spacing w:after="0"/>
              <w:jc w:val="left"/>
            </w:pPr>
            <w:r>
              <w:rPr>
                <w:sz w:val="16"/>
              </w:rPr>
              <w:t>Lightning</w:t>
            </w:r>
          </w:p>
        </w:tc>
        <w:tc>
          <w:tcPr>
            <w:tcW w:type="dxa" w:w="2777"/>
          </w:tcPr>
          <w:p>
            <w:pPr>
              <w:spacing w:after="0"/>
              <w:jc w:val="left"/>
            </w:pPr>
          </w:p>
        </w:tc>
        <w:tc>
          <w:tcPr>
            <w:tcW w:type="dxa" w:w="2862"/>
          </w:tcPr>
          <w:p>
            <w:pPr>
              <w:spacing w:after="0"/>
              <w:jc w:val="left"/>
            </w:pPr>
            <w:r>
              <w:rPr>
                <w:sz w:val="16"/>
              </w:rPr>
              <w:t>damage not reported</w:t>
            </w:r>
          </w:p>
        </w:tc>
        <w:tc>
          <w:tcPr>
            <w:tcW w:type="dxa" w:w="1087"/>
          </w:tcPr>
          <w:p>
            <w:pPr>
              <w:spacing w:after="0"/>
              <w:jc w:val="right"/>
            </w:pPr>
            <w:r>
              <w:rPr>
                <w:sz w:val="16"/>
              </w:rPr>
              <w:t>0, 2</w:t>
            </w:r>
          </w:p>
        </w:tc>
        <w:tc>
          <w:tcPr>
            <w:tcW w:type="dxa" w:w="1849"/>
          </w:tcPr>
          <w:p>
            <w:pPr>
              <w:spacing w:after="0"/>
              <w:jc w:val="left"/>
            </w:pPr>
            <w:r>
              <w:rPr>
                <w:sz w:val="16"/>
              </w:rPr>
              <w:t>PORT MATILDA</w:t>
            </w:r>
          </w:p>
        </w:tc>
        <w:tc>
          <w:tcPr>
            <w:tcW w:type="dxa" w:w="1661"/>
          </w:tcPr>
          <w:p>
            <w:pPr>
              <w:spacing w:after="0"/>
              <w:jc w:val="left"/>
            </w:pPr>
          </w:p>
        </w:tc>
        <w:tc>
          <w:tcPr>
            <w:tcW w:type="dxa" w:w="1544"/>
          </w:tcPr>
          <w:p>
            <w:pPr>
              <w:spacing w:after="0"/>
              <w:jc w:val="left"/>
            </w:pPr>
            <w:r>
              <w:rPr>
                <w:sz w:val="16"/>
              </w:rPr>
              <w:t>deaths or injuries recorded</w:t>
            </w:r>
          </w:p>
        </w:tc>
      </w:tr>
      <w:tr>
        <w:trPr>
          <w:cantSplit/>
        </w:trPr>
        <w:tc>
          <w:tcPr>
            <w:tcW w:type="dxa" w:w="1037"/>
          </w:tcPr>
          <w:p>
            <w:pPr>
              <w:spacing w:after="0"/>
              <w:jc w:val="left"/>
            </w:pPr>
            <w:r>
              <w:rPr>
                <w:sz w:val="16"/>
              </w:rPr>
              <w:t>1996-03-25</w:t>
            </w:r>
          </w:p>
        </w:tc>
        <w:tc>
          <w:tcPr>
            <w:tcW w:type="dxa" w:w="1294"/>
          </w:tcPr>
          <w:p>
            <w:pPr>
              <w:spacing w:after="0"/>
              <w:jc w:val="left"/>
            </w:pPr>
            <w:r>
              <w:rPr>
                <w:sz w:val="16"/>
              </w:rPr>
              <w:t>High Wind</w:t>
            </w:r>
          </w:p>
        </w:tc>
        <w:tc>
          <w:tcPr>
            <w:tcW w:type="dxa" w:w="2777"/>
          </w:tcPr>
          <w:p>
            <w:pPr>
              <w:spacing w:after="0"/>
              <w:jc w:val="left"/>
            </w:pPr>
            <w:r>
              <w:rPr>
                <w:sz w:val="16"/>
              </w:rPr>
              <w:t>64 kt (74 mph), measurement type not recorded</w:t>
            </w:r>
          </w:p>
        </w:tc>
        <w:tc>
          <w:tcPr>
            <w:tcW w:type="dxa" w:w="2862"/>
          </w:tcPr>
          <w:p>
            <w:pPr>
              <w:spacing w:after="0"/>
              <w:jc w:val="left"/>
            </w:pPr>
            <w:r>
              <w:rPr>
                <w:sz w:val="16"/>
              </w:rPr>
              <w:t>damage not reported</w:t>
            </w:r>
          </w:p>
        </w:tc>
        <w:tc>
          <w:tcPr>
            <w:tcW w:type="dxa" w:w="1087"/>
          </w:tcPr>
          <w:p>
            <w:pPr>
              <w:spacing w:after="0"/>
              <w:jc w:val="right"/>
            </w:pPr>
            <w:r>
              <w:rPr>
                <w:sz w:val="16"/>
              </w:rPr>
              <w:t>0, 0</w:t>
            </w:r>
          </w:p>
        </w:tc>
        <w:tc>
          <w:tcPr>
            <w:tcW w:type="dxa" w:w="1849"/>
          </w:tcPr>
          <w:p>
            <w:pPr>
              <w:spacing w:after="0"/>
              <w:jc w:val="left"/>
            </w:pPr>
            <w:r>
              <w:rPr>
                <w:sz w:val="16"/>
              </w:rPr>
              <w:t>NWS zone PAZ018 (NORTHERN CENTRE), zone-level: may include parts of neighboring counties</w:t>
            </w:r>
          </w:p>
        </w:tc>
        <w:tc>
          <w:tcPr>
            <w:tcW w:type="dxa" w:w="1661"/>
          </w:tcPr>
          <w:p>
            <w:pPr>
              <w:spacing w:after="0"/>
              <w:jc w:val="left"/>
            </w:pPr>
          </w:p>
        </w:tc>
        <w:tc>
          <w:tcPr>
            <w:tcW w:type="dxa" w:w="15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1985-05-31</w:t>
            </w:r>
          </w:p>
        </w:tc>
        <w:tc>
          <w:tcPr>
            <w:tcW w:type="dxa" w:w="1294"/>
          </w:tcPr>
          <w:p>
            <w:pPr>
              <w:spacing w:after="0"/>
              <w:jc w:val="left"/>
            </w:pPr>
            <w:r>
              <w:rPr>
                <w:sz w:val="16"/>
              </w:rPr>
              <w:t>Tornado</w:t>
            </w:r>
          </w:p>
        </w:tc>
        <w:tc>
          <w:tcPr>
            <w:tcW w:type="dxa" w:w="2777"/>
          </w:tcPr>
          <w:p>
            <w:pPr>
              <w:spacing w:after="0"/>
              <w:jc w:val="left"/>
            </w:pPr>
            <w:r>
              <w:rPr>
                <w:sz w:val="16"/>
              </w:rPr>
              <w:t>F4, 4.5 mi path length (records before 1996 may include the whole path; rating and listing come from the county where the tornado began), 3,330 yd wide</w:t>
            </w:r>
          </w:p>
        </w:tc>
        <w:tc>
          <w:tcPr>
            <w:tcW w:type="dxa" w:w="2862"/>
          </w:tcPr>
          <w:p>
            <w:pPr>
              <w:spacing w:after="0"/>
              <w:jc w:val="left"/>
            </w:pPr>
            <w:r>
              <w:rPr>
                <w:sz w:val="16"/>
              </w:rPr>
              <w:t>$25,000,000 property; crops not recorded (1985 dollars)</w:t>
            </w:r>
          </w:p>
        </w:tc>
        <w:tc>
          <w:tcPr>
            <w:tcW w:type="dxa" w:w="1087"/>
          </w:tcPr>
          <w:p>
            <w:pPr>
              <w:spacing w:after="0"/>
              <w:jc w:val="right"/>
            </w:pPr>
            <w:r>
              <w:rPr>
                <w:sz w:val="16"/>
              </w:rPr>
              <w:t>0, 0</w:t>
            </w:r>
          </w:p>
        </w:tc>
        <w:tc>
          <w:tcPr>
            <w:tcW w:type="dxa" w:w="1849"/>
          </w:tcPr>
          <w:p>
            <w:pPr>
              <w:spacing w:after="0"/>
              <w:jc w:val="left"/>
            </w:pPr>
            <w:r>
              <w:rPr>
                <w:sz w:val="16"/>
              </w:rPr>
              <w:t>location not recorded</w:t>
            </w:r>
          </w:p>
        </w:tc>
        <w:tc>
          <w:tcPr>
            <w:tcW w:type="dxa" w:w="1661"/>
          </w:tcPr>
          <w:p>
            <w:pPr>
              <w:spacing w:after="0"/>
              <w:jc w:val="left"/>
            </w:pPr>
          </w:p>
        </w:tc>
        <w:tc>
          <w:tcPr>
            <w:tcW w:type="dxa" w:w="154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0"/>
        <w:gridCol w:w="1557"/>
        <w:gridCol w:w="1037"/>
        <w:gridCol w:w="1721"/>
        <w:gridCol w:w="1513"/>
        <w:gridCol w:w="1475"/>
        <w:gridCol w:w="1037"/>
        <w:gridCol w:w="2075"/>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0"/>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0"/>
          </w:tcPr>
          <w:p>
            <w:pPr>
              <w:spacing w:after="0"/>
              <w:jc w:val="left"/>
            </w:pPr>
            <w:r>
              <w:rPr>
                <w:sz w:val="16"/>
              </w:rPr>
              <w:t>events per year</w:t>
            </w:r>
          </w:p>
        </w:tc>
        <w:tc>
          <w:tcPr>
            <w:tcW w:type="dxa" w:w="1557"/>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0</w:t>
            </w:r>
          </w:p>
        </w:tc>
        <w:tc>
          <w:tcPr>
            <w:tcW w:type="dxa" w:w="1475"/>
          </w:tcPr>
          <w:p>
            <w:pPr>
              <w:spacing w:after="0"/>
              <w:jc w:val="left"/>
            </w:pPr>
            <w:r>
              <w:rPr>
                <w:sz w:val="16"/>
              </w:rPr>
              <w:t>1994 to 2023 (30 years)</w:t>
            </w:r>
          </w:p>
        </w:tc>
        <w:tc>
          <w:tcPr>
            <w:tcW w:type="dxa" w:w="1037"/>
          </w:tcPr>
          <w:p>
            <w:pPr>
              <w:spacing w:after="0"/>
              <w:jc w:val="left"/>
            </w:pPr>
            <w:r>
              <w:rPr>
                <w:sz w:val="16"/>
              </w:rPr>
              <w:t>see B1-f</w:t>
            </w:r>
          </w:p>
        </w:tc>
        <w:tc>
          <w:tcPr>
            <w:tcW w:type="dxa" w:w="207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0"/>
          </w:tcPr>
          <w:p>
            <w:pPr>
              <w:spacing w:after="0"/>
              <w:jc w:val="left"/>
            </w:pPr>
            <w:r>
              <w:rPr>
                <w:sz w:val="16"/>
              </w:rPr>
              <w:t>events per year at a location (modeled)</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2.46</w:t>
            </w:r>
          </w:p>
        </w:tc>
        <w:tc>
          <w:tcPr>
            <w:tcW w:type="dxa" w:w="1430"/>
          </w:tcPr>
          <w:p>
            <w:pPr>
              <w:spacing w:after="0"/>
              <w:jc w:val="left"/>
            </w:pPr>
            <w:r>
              <w:rPr>
                <w:sz w:val="16"/>
              </w:rPr>
              <w:t>event-days per year</w:t>
            </w:r>
          </w:p>
        </w:tc>
        <w:tc>
          <w:tcPr>
            <w:tcW w:type="dxa" w:w="1557"/>
          </w:tcPr>
          <w:p>
            <w:pPr>
              <w:spacing w:after="0"/>
              <w:jc w:val="left"/>
            </w:pPr>
            <w:r>
              <w:rPr>
                <w:sz w:val="16"/>
              </w:rPr>
              <w:t>about 2.46 days per year</w:t>
            </w:r>
          </w:p>
        </w:tc>
        <w:tc>
          <w:tcPr>
            <w:tcW w:type="dxa" w:w="1037"/>
          </w:tcPr>
          <w:p>
            <w:pPr>
              <w:spacing w:after="0"/>
              <w:jc w:val="left"/>
            </w:pPr>
            <w:r>
              <w:rPr>
                <w:sz w:val="16"/>
              </w:rPr>
              <w:t>Likely</w:t>
            </w:r>
          </w:p>
        </w:tc>
        <w:tc>
          <w:tcPr>
            <w:tcW w:type="dxa" w:w="1721"/>
          </w:tcPr>
          <w:p>
            <w:pPr>
              <w:spacing w:after="0"/>
              <w:jc w:val="left"/>
            </w:pPr>
            <w:r>
              <w:rPr>
                <w:sz w:val="16"/>
              </w:rPr>
              <w:t>event-days in 9 of 30 years, 1996 to 2025 (30%)</w:t>
            </w:r>
          </w:p>
        </w:tc>
        <w:tc>
          <w:tcPr>
            <w:tcW w:type="dxa" w:w="1513"/>
          </w:tcPr>
          <w:p>
            <w:pPr>
              <w:spacing w:after="0"/>
              <w:jc w:val="right"/>
            </w:pPr>
            <w:r>
              <w:rPr>
                <w:sz w:val="16"/>
              </w:rPr>
              <w:t>46.7</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r>
              <w:rPr>
                <w:sz w:val="16"/>
              </w:rPr>
              <w:t>NRI gives about 2.46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0"/>
          </w:tcPr>
          <w:p>
            <w:pPr>
              <w:spacing w:after="0"/>
              <w:jc w:val="left"/>
            </w:pPr>
            <w:r>
              <w:rPr>
                <w:sz w:val="16"/>
              </w:rPr>
              <w:t>event-days per year</w:t>
            </w:r>
          </w:p>
        </w:tc>
        <w:tc>
          <w:tcPr>
            <w:tcW w:type="dxa" w:w="1557"/>
          </w:tcPr>
          <w:p>
            <w:pPr>
              <w:spacing w:after="0"/>
              <w:jc w:val="left"/>
            </w:pPr>
            <w:r>
              <w:rPr>
                <w:sz w:val="16"/>
              </w:rPr>
              <w:t>none modeled</w:t>
            </w:r>
          </w:p>
        </w:tc>
        <w:tc>
          <w:tcPr>
            <w:tcW w:type="dxa" w:w="1037"/>
          </w:tcPr>
          <w:p>
            <w:pPr>
              <w:spacing w:after="0"/>
              <w:jc w:val="left"/>
            </w:pPr>
            <w:r>
              <w:rPr>
                <w:sz w:val="16"/>
              </w:rPr>
              <w:t>Likely</w:t>
            </w:r>
          </w:p>
        </w:tc>
        <w:tc>
          <w:tcPr>
            <w:tcW w:type="dxa" w:w="1721"/>
          </w:tcPr>
          <w:p>
            <w:pPr>
              <w:spacing w:after="0"/>
              <w:jc w:val="left"/>
            </w:pPr>
            <w:r>
              <w:rPr>
                <w:sz w:val="16"/>
              </w:rPr>
              <w:t>event-days in 4 of 30 years, 1996 to 2025 (13.3%)</w:t>
            </w:r>
          </w:p>
        </w:tc>
        <w:tc>
          <w:tcPr>
            <w:tcW w:type="dxa" w:w="1513"/>
          </w:tcPr>
          <w:p>
            <w:pPr>
              <w:spacing w:after="0"/>
              <w:jc w:val="right"/>
            </w:pPr>
            <w:r>
              <w:rPr>
                <w:sz w:val="16"/>
              </w:rPr>
              <w:t>0</w:t>
            </w:r>
          </w:p>
        </w:tc>
        <w:tc>
          <w:tcPr>
            <w:tcW w:type="dxa" w:w="147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5"/>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0.000562</w:t>
            </w:r>
          </w:p>
        </w:tc>
        <w:tc>
          <w:tcPr>
            <w:tcW w:type="dxa" w:w="1430"/>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0.0562%</w:t>
            </w: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1.21</w:t>
            </w:r>
          </w:p>
        </w:tc>
        <w:tc>
          <w:tcPr>
            <w:tcW w:type="dxa" w:w="1430"/>
          </w:tcPr>
          <w:p>
            <w:pPr>
              <w:spacing w:after="0"/>
              <w:jc w:val="left"/>
            </w:pPr>
            <w:r>
              <w:rPr>
                <w:sz w:val="16"/>
              </w:rPr>
              <w:t>events per year</w:t>
            </w:r>
          </w:p>
        </w:tc>
        <w:tc>
          <w:tcPr>
            <w:tcW w:type="dxa" w:w="1557"/>
          </w:tcPr>
          <w:p>
            <w:pPr>
              <w:spacing w:after="0"/>
              <w:jc w:val="left"/>
            </w:pPr>
            <w:r>
              <w:rPr>
                <w:sz w:val="16"/>
              </w:rPr>
              <w:t>about 1.21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45.9 (modeled)</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1.09</w:t>
            </w:r>
          </w:p>
        </w:tc>
        <w:tc>
          <w:tcPr>
            <w:tcW w:type="dxa" w:w="1430"/>
          </w:tcPr>
          <w:p>
            <w:pPr>
              <w:spacing w:after="0"/>
              <w:jc w:val="left"/>
            </w:pPr>
            <w:r>
              <w:rPr>
                <w:sz w:val="16"/>
              </w:rPr>
              <w:t>event-days per year</w:t>
            </w:r>
          </w:p>
        </w:tc>
        <w:tc>
          <w:tcPr>
            <w:tcW w:type="dxa" w:w="1557"/>
          </w:tcPr>
          <w:p>
            <w:pPr>
              <w:spacing w:after="0"/>
              <w:jc w:val="left"/>
            </w:pPr>
            <w:r>
              <w:rPr>
                <w:sz w:val="16"/>
              </w:rPr>
              <w:t>about 1.09 days per year</w:t>
            </w:r>
          </w:p>
        </w:tc>
        <w:tc>
          <w:tcPr>
            <w:tcW w:type="dxa" w:w="1037"/>
          </w:tcPr>
          <w:p>
            <w:pPr>
              <w:spacing w:after="0"/>
              <w:jc w:val="left"/>
            </w:pPr>
            <w:r>
              <w:rPr>
                <w:sz w:val="16"/>
              </w:rPr>
              <w:t>Possible</w:t>
            </w:r>
          </w:p>
        </w:tc>
        <w:tc>
          <w:tcPr>
            <w:tcW w:type="dxa" w:w="1721"/>
          </w:tcPr>
          <w:p>
            <w:pPr>
              <w:spacing w:after="0"/>
              <w:jc w:val="left"/>
            </w:pPr>
            <w:r>
              <w:rPr>
                <w:sz w:val="16"/>
              </w:rPr>
              <w:t>event-days in 2 of 30 years, 1996 to 2025 (6.67%)</w:t>
            </w:r>
          </w:p>
        </w:tc>
        <w:tc>
          <w:tcPr>
            <w:tcW w:type="dxa" w:w="1513"/>
          </w:tcPr>
          <w:p>
            <w:pPr>
              <w:spacing w:after="0"/>
              <w:jc w:val="right"/>
            </w:pPr>
            <w:r>
              <w:rPr>
                <w:sz w:val="16"/>
              </w:rPr>
              <w:t>17.7</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r>
              <w:rPr>
                <w:sz w:val="16"/>
              </w:rPr>
              <w:t>NRI gives about 1.09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0"/>
          </w:tcPr>
          <w:p>
            <w:pPr>
              <w:spacing w:after="0"/>
              <w:jc w:val="right"/>
            </w:pPr>
            <w:r>
              <w:rPr>
                <w:sz w:val="16"/>
              </w:rPr>
              <w:t>0.0414</w:t>
            </w:r>
          </w:p>
        </w:tc>
        <w:tc>
          <w:tcPr>
            <w:tcW w:type="dxa" w:w="1430"/>
          </w:tcPr>
          <w:p>
            <w:pPr>
              <w:spacing w:after="0"/>
              <w:jc w:val="left"/>
            </w:pPr>
            <w:r>
              <w:rPr>
                <w:sz w:val="16"/>
              </w:rPr>
              <w:t>events per year</w:t>
            </w:r>
          </w:p>
        </w:tc>
        <w:tc>
          <w:tcPr>
            <w:tcW w:type="dxa" w:w="1557"/>
          </w:tcPr>
          <w:p>
            <w:pPr>
              <w:spacing w:after="0"/>
              <w:jc w:val="left"/>
            </w:pPr>
            <w:r>
              <w:rPr>
                <w:sz w:val="16"/>
              </w:rPr>
              <w:t>about 1 in 24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16</w:t>
            </w:r>
          </w:p>
        </w:tc>
        <w:tc>
          <w:tcPr>
            <w:tcW w:type="dxa" w:w="1475"/>
          </w:tcPr>
          <w:p>
            <w:pPr>
              <w:spacing w:after="0"/>
              <w:jc w:val="left"/>
            </w:pPr>
            <w:r>
              <w:rPr>
                <w:sz w:val="16"/>
              </w:rPr>
              <w:t>1851 to 2024 (Atlantic)</w:t>
            </w:r>
          </w:p>
        </w:tc>
        <w:tc>
          <w:tcPr>
            <w:tcW w:type="dxa" w:w="1037"/>
          </w:tcPr>
          <w:p>
            <w:pPr>
              <w:spacing w:after="0"/>
              <w:jc w:val="left"/>
            </w:pPr>
            <w:r>
              <w:rPr>
                <w:sz w:val="16"/>
              </w:rPr>
              <w:t>see B1-f</w:t>
            </w:r>
          </w:p>
        </w:tc>
        <w:tc>
          <w:tcPr>
            <w:tcW w:type="dxa" w:w="20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0.0712</w:t>
            </w:r>
          </w:p>
        </w:tc>
        <w:tc>
          <w:tcPr>
            <w:tcW w:type="dxa" w:w="1430"/>
          </w:tcPr>
          <w:p>
            <w:pPr>
              <w:spacing w:after="0"/>
              <w:jc w:val="left"/>
            </w:pPr>
            <w:r>
              <w:rPr>
                <w:sz w:val="16"/>
              </w:rPr>
              <w:t>event-days per year</w:t>
            </w:r>
          </w:p>
        </w:tc>
        <w:tc>
          <w:tcPr>
            <w:tcW w:type="dxa" w:w="1557"/>
          </w:tcPr>
          <w:p>
            <w:pPr>
              <w:spacing w:after="0"/>
              <w:jc w:val="left"/>
            </w:pPr>
            <w:r>
              <w:rPr>
                <w:sz w:val="16"/>
              </w:rPr>
              <w:t>about 0.0712 days per year</w:t>
            </w:r>
          </w:p>
        </w:tc>
        <w:tc>
          <w:tcPr>
            <w:tcW w:type="dxa" w:w="1037"/>
          </w:tcPr>
          <w:p>
            <w:pPr>
              <w:spacing w:after="0"/>
              <w:jc w:val="left"/>
            </w:pPr>
            <w:r>
              <w:rPr>
                <w:sz w:val="16"/>
              </w:rPr>
              <w:t>Likely</w:t>
            </w:r>
          </w:p>
        </w:tc>
        <w:tc>
          <w:tcPr>
            <w:tcW w:type="dxa" w:w="1721"/>
          </w:tcPr>
          <w:p>
            <w:pPr>
              <w:spacing w:after="0"/>
              <w:jc w:val="left"/>
            </w:pPr>
            <w:r>
              <w:rPr>
                <w:sz w:val="16"/>
              </w:rPr>
              <w:t>event-days in 11 of 30 years, 1996 to 2025 (36.7%)</w:t>
            </w:r>
          </w:p>
        </w:tc>
        <w:tc>
          <w:tcPr>
            <w:tcW w:type="dxa" w:w="1513"/>
          </w:tcPr>
          <w:p>
            <w:pPr>
              <w:spacing w:after="0"/>
              <w:jc w:val="right"/>
            </w:pPr>
            <w:r>
              <w:rPr>
                <w:sz w:val="16"/>
              </w:rPr>
              <w:t>5</w:t>
            </w:r>
          </w:p>
        </w:tc>
        <w:tc>
          <w:tcPr>
            <w:tcW w:type="dxa" w:w="1475"/>
          </w:tcPr>
          <w:p>
            <w:pPr>
              <w:spacing w:after="0"/>
              <w:jc w:val="left"/>
            </w:pPr>
            <w:r>
              <w:rPr>
                <w:sz w:val="16"/>
              </w:rPr>
              <w:t>1946-12-31 to 2014-02-12 (67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1.04</w:t>
            </w:r>
          </w:p>
        </w:tc>
        <w:tc>
          <w:tcPr>
            <w:tcW w:type="dxa" w:w="1430"/>
          </w:tcPr>
          <w:p>
            <w:pPr>
              <w:spacing w:after="0"/>
              <w:jc w:val="left"/>
            </w:pPr>
            <w:r>
              <w:rPr>
                <w:sz w:val="16"/>
              </w:rPr>
              <w:t>event-days per year</w:t>
            </w:r>
          </w:p>
        </w:tc>
        <w:tc>
          <w:tcPr>
            <w:tcW w:type="dxa" w:w="1557"/>
          </w:tcPr>
          <w:p>
            <w:pPr>
              <w:spacing w:after="0"/>
              <w:jc w:val="left"/>
            </w:pPr>
            <w:r>
              <w:rPr>
                <w:sz w:val="16"/>
              </w:rPr>
              <w:t>about 1.04 days per year</w:t>
            </w:r>
          </w:p>
        </w:tc>
        <w:tc>
          <w:tcPr>
            <w:tcW w:type="dxa" w:w="1037"/>
          </w:tcPr>
          <w:p>
            <w:pPr>
              <w:spacing w:after="0"/>
              <w:jc w:val="left"/>
            </w:pPr>
            <w:r>
              <w:rPr>
                <w:sz w:val="16"/>
              </w:rPr>
              <w:t>Likely</w:t>
            </w:r>
          </w:p>
        </w:tc>
        <w:tc>
          <w:tcPr>
            <w:tcW w:type="dxa" w:w="1721"/>
          </w:tcPr>
          <w:p>
            <w:pPr>
              <w:spacing w:after="0"/>
              <w:jc w:val="left"/>
            </w:pPr>
            <w:r>
              <w:rPr>
                <w:sz w:val="16"/>
              </w:rPr>
              <w:t>event-days in 20 of 30 years, 1996 to 2025 (66.7%)</w:t>
            </w:r>
          </w:p>
        </w:tc>
        <w:tc>
          <w:tcPr>
            <w:tcW w:type="dxa" w:w="1513"/>
          </w:tcPr>
          <w:p>
            <w:pPr>
              <w:spacing w:after="0"/>
              <w:jc w:val="right"/>
            </w:pPr>
            <w:r>
              <w:rPr>
                <w:sz w:val="16"/>
              </w:rPr>
              <w:t>29</w:t>
            </w:r>
          </w:p>
        </w:tc>
        <w:tc>
          <w:tcPr>
            <w:tcW w:type="dxa" w:w="1475"/>
          </w:tcPr>
          <w:p>
            <w:pPr>
              <w:spacing w:after="0"/>
              <w:jc w:val="left"/>
            </w:pPr>
            <w:r>
              <w:rPr>
                <w:sz w:val="16"/>
              </w:rPr>
              <w:t>1996 to 2023 (28 years)</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1.1</w:t>
            </w:r>
          </w:p>
        </w:tc>
        <w:tc>
          <w:tcPr>
            <w:tcW w:type="dxa" w:w="1430"/>
          </w:tcPr>
          <w:p>
            <w:pPr>
              <w:spacing w:after="0"/>
              <w:jc w:val="left"/>
            </w:pPr>
            <w:r>
              <w:rPr>
                <w:sz w:val="16"/>
              </w:rPr>
              <w:t>events per year (modeled)</w:t>
            </w:r>
          </w:p>
        </w:tc>
        <w:tc>
          <w:tcPr>
            <w:tcW w:type="dxa" w:w="1557"/>
          </w:tcPr>
          <w:p>
            <w:pPr>
              <w:spacing w:after="0"/>
              <w:jc w:val="left"/>
            </w:pPr>
            <w:r>
              <w:rPr>
                <w:sz w:val="16"/>
              </w:rPr>
              <w:t>about 1.1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34.5</w:t>
            </w:r>
          </w:p>
        </w:tc>
        <w:tc>
          <w:tcPr>
            <w:tcW w:type="dxa" w:w="1430"/>
          </w:tcPr>
          <w:p>
            <w:pPr>
              <w:spacing w:after="0"/>
              <w:jc w:val="left"/>
            </w:pPr>
            <w:r>
              <w:rPr>
                <w:sz w:val="16"/>
              </w:rPr>
              <w:t>days per year with a strike</w:t>
            </w:r>
          </w:p>
        </w:tc>
        <w:tc>
          <w:tcPr>
            <w:tcW w:type="dxa" w:w="1557"/>
          </w:tcPr>
          <w:p>
            <w:pPr>
              <w:spacing w:after="0"/>
              <w:jc w:val="left"/>
            </w:pPr>
            <w:r>
              <w:rPr>
                <w:sz w:val="16"/>
              </w:rPr>
              <w:t>about 34.5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1995 to 2023 (29 years; CONUS)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2.62</w:t>
            </w:r>
          </w:p>
        </w:tc>
        <w:tc>
          <w:tcPr>
            <w:tcW w:type="dxa" w:w="1430"/>
          </w:tcPr>
          <w:p>
            <w:pPr>
              <w:spacing w:after="0"/>
              <w:jc w:val="left"/>
            </w:pPr>
            <w:r>
              <w:rPr>
                <w:sz w:val="16"/>
              </w:rPr>
              <w:t>events per year</w:t>
            </w:r>
          </w:p>
        </w:tc>
        <w:tc>
          <w:tcPr>
            <w:tcW w:type="dxa" w:w="1557"/>
          </w:tcPr>
          <w:p>
            <w:pPr>
              <w:spacing w:after="0"/>
              <w:jc w:val="left"/>
            </w:pPr>
            <w:r>
              <w:rPr>
                <w:sz w:val="16"/>
              </w:rPr>
              <w:t>about 2.62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100</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0.347</w:t>
            </w:r>
          </w:p>
        </w:tc>
        <w:tc>
          <w:tcPr>
            <w:tcW w:type="dxa" w:w="1430"/>
          </w:tcPr>
          <w:p>
            <w:pPr>
              <w:spacing w:after="0"/>
              <w:jc w:val="left"/>
            </w:pPr>
            <w:r>
              <w:rPr>
                <w:sz w:val="16"/>
              </w:rPr>
              <w:t>events per year</w:t>
            </w:r>
          </w:p>
        </w:tc>
        <w:tc>
          <w:tcPr>
            <w:tcW w:type="dxa" w:w="1557"/>
          </w:tcPr>
          <w:p>
            <w:pPr>
              <w:spacing w:after="0"/>
              <w:jc w:val="left"/>
            </w:pPr>
            <w:r>
              <w:rPr>
                <w:sz w:val="16"/>
              </w:rPr>
              <w:t>about 1 in 3 years</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1950 to 2023 (EF2+); 1986 to 2023 (EF0-1)</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0"/>
          </w:tcPr>
          <w:p>
            <w:pPr>
              <w:spacing w:after="0"/>
              <w:jc w:val="left"/>
            </w:pPr>
            <w:r>
              <w:rPr>
                <w:sz w:val="16"/>
              </w:rPr>
              <w:t>annual probability at the most exposed location (used in place of a county value)</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0"/>
          </w:tcPr>
          <w:p>
            <w:pPr>
              <w:spacing w:after="0"/>
              <w:jc w:val="left"/>
            </w:pPr>
            <w:r>
              <w:rPr>
                <w:sz w:val="16"/>
              </w:rPr>
              <w:t>annual probability</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0.000181</w:t>
            </w:r>
          </w:p>
        </w:tc>
        <w:tc>
          <w:tcPr>
            <w:tcW w:type="dxa" w:w="1430"/>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0.0181%</w:t>
            </w:r>
          </w:p>
        </w:tc>
        <w:tc>
          <w:tcPr>
            <w:tcW w:type="dxa" w:w="1037"/>
          </w:tcPr>
          <w:p>
            <w:pPr>
              <w:spacing w:after="0"/>
              <w:jc w:val="left"/>
            </w:pPr>
            <w:r>
              <w:rPr>
                <w:sz w:val="16"/>
              </w:rPr>
              <w:t>Possible</w:t>
            </w:r>
          </w:p>
        </w:tc>
        <w:tc>
          <w:tcPr>
            <w:tcW w:type="dxa" w:w="1721"/>
          </w:tcPr>
          <w:p>
            <w:pPr>
              <w:spacing w:after="0"/>
              <w:jc w:val="left"/>
            </w:pPr>
            <w:r>
              <w:rPr>
                <w:sz w:val="16"/>
              </w:rPr>
              <w:t>Storm Events records in 2 of 30 years, 1996 to 2025 (6.67%)</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14.4</w:t>
            </w:r>
          </w:p>
        </w:tc>
        <w:tc>
          <w:tcPr>
            <w:tcW w:type="dxa" w:w="1430"/>
          </w:tcPr>
          <w:p>
            <w:pPr>
              <w:spacing w:after="0"/>
              <w:jc w:val="left"/>
            </w:pPr>
            <w:r>
              <w:rPr>
                <w:sz w:val="16"/>
              </w:rPr>
              <w:t>event-days per year</w:t>
            </w:r>
          </w:p>
        </w:tc>
        <w:tc>
          <w:tcPr>
            <w:tcW w:type="dxa" w:w="1557"/>
          </w:tcPr>
          <w:p>
            <w:pPr>
              <w:spacing w:after="0"/>
              <w:jc w:val="left"/>
            </w:pPr>
            <w:r>
              <w:rPr>
                <w:sz w:val="16"/>
              </w:rPr>
              <w:t>about 14.4 days per year</w:t>
            </w:r>
          </w:p>
        </w:tc>
        <w:tc>
          <w:tcPr>
            <w:tcW w:type="dxa" w:w="1037"/>
          </w:tcPr>
          <w:p>
            <w:pPr>
              <w:spacing w:after="0"/>
              <w:jc w:val="left"/>
            </w:pPr>
            <w:r>
              <w:rPr>
                <w:sz w:val="16"/>
              </w:rPr>
              <w:t>Highly likely</w:t>
            </w:r>
          </w:p>
        </w:tc>
        <w:tc>
          <w:tcPr>
            <w:tcW w:type="dxa" w:w="1721"/>
          </w:tcPr>
          <w:p>
            <w:pPr>
              <w:spacing w:after="0"/>
              <w:jc w:val="left"/>
            </w:pPr>
            <w:r>
              <w:rPr>
                <w:sz w:val="16"/>
              </w:rPr>
              <w:t>event-days in 28 of 30 years, 1996 to 2025 (93.3%)</w:t>
            </w:r>
          </w:p>
        </w:tc>
        <w:tc>
          <w:tcPr>
            <w:tcW w:type="dxa" w:w="1513"/>
          </w:tcPr>
          <w:p>
            <w:pPr>
              <w:spacing w:after="0"/>
              <w:jc w:val="right"/>
            </w:pPr>
            <w:r>
              <w:rPr>
                <w:sz w:val="16"/>
              </w:rPr>
              <w:t>273</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310</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10 of 41</w:t>
            </w:r>
          </w:p>
        </w:tc>
        <w:tc>
          <w:tcPr>
            <w:tcW w:type="dxa" w:w="852"/>
          </w:tcPr>
          <w:p>
            <w:pPr>
              <w:spacing w:after="0"/>
              <w:jc w:val="right"/>
            </w:pPr>
            <w:r>
              <w:rPr>
                <w:sz w:val="16"/>
              </w:rPr>
              <w:t>53.8</w:t>
            </w:r>
          </w:p>
        </w:tc>
        <w:tc>
          <w:tcPr>
            <w:tcW w:type="dxa" w:w="680"/>
          </w:tcPr>
          <w:p>
            <w:pPr>
              <w:spacing w:after="0"/>
              <w:jc w:val="right"/>
            </w:pPr>
            <w:r>
              <w:rPr>
                <w:sz w:val="16"/>
              </w:rPr>
              <w:t>55.2</w:t>
            </w:r>
          </w:p>
        </w:tc>
        <w:tc>
          <w:tcPr>
            <w:tcW w:type="dxa" w:w="648"/>
          </w:tcPr>
          <w:p>
            <w:pPr>
              <w:spacing w:after="0"/>
              <w:jc w:val="right"/>
            </w:pPr>
            <w:r>
              <w:rPr>
                <w:sz w:val="16"/>
              </w:rPr>
              <w:t>58.9</w:t>
            </w:r>
          </w:p>
        </w:tc>
        <w:tc>
          <w:tcPr>
            <w:tcW w:type="dxa" w:w="4140"/>
          </w:tcPr>
          <w:p>
            <w:pPr>
              <w:spacing w:after="0"/>
              <w:jc w:val="left"/>
            </w:pPr>
            <w:r>
              <w:rPr>
                <w:sz w:val="16"/>
              </w:rPr>
              <w:t>Very Low 10, Not Applicable 31</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41</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41</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41 of 41</w:t>
            </w:r>
          </w:p>
        </w:tc>
        <w:tc>
          <w:tcPr>
            <w:tcW w:type="dxa" w:w="852"/>
          </w:tcPr>
          <w:p>
            <w:pPr>
              <w:spacing w:after="0"/>
              <w:jc w:val="right"/>
            </w:pPr>
            <w:r>
              <w:rPr>
                <w:sz w:val="16"/>
              </w:rPr>
              <w:t>17.3</w:t>
            </w:r>
          </w:p>
        </w:tc>
        <w:tc>
          <w:tcPr>
            <w:tcW w:type="dxa" w:w="680"/>
          </w:tcPr>
          <w:p>
            <w:pPr>
              <w:spacing w:after="0"/>
              <w:jc w:val="right"/>
            </w:pPr>
            <w:r>
              <w:rPr>
                <w:sz w:val="16"/>
              </w:rPr>
              <w:t>21.9</w:t>
            </w:r>
          </w:p>
        </w:tc>
        <w:tc>
          <w:tcPr>
            <w:tcW w:type="dxa" w:w="648"/>
          </w:tcPr>
          <w:p>
            <w:pPr>
              <w:spacing w:after="0"/>
              <w:jc w:val="right"/>
            </w:pPr>
            <w:r>
              <w:rPr>
                <w:sz w:val="16"/>
              </w:rPr>
              <w:t>26.6</w:t>
            </w:r>
          </w:p>
        </w:tc>
        <w:tc>
          <w:tcPr>
            <w:tcW w:type="dxa" w:w="4140"/>
          </w:tcPr>
          <w:p>
            <w:pPr>
              <w:spacing w:after="0"/>
              <w:jc w:val="left"/>
            </w:pPr>
            <w:r>
              <w:rPr>
                <w:sz w:val="16"/>
              </w:rPr>
              <w:t>Relatively Low 35, Very Low 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41</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41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41 of 41</w:t>
            </w:r>
          </w:p>
        </w:tc>
        <w:tc>
          <w:tcPr>
            <w:tcW w:type="dxa" w:w="852"/>
          </w:tcPr>
          <w:p>
            <w:pPr>
              <w:spacing w:after="0"/>
              <w:jc w:val="right"/>
            </w:pPr>
            <w:r>
              <w:rPr>
                <w:sz w:val="16"/>
              </w:rPr>
              <w:t>5.0</w:t>
            </w:r>
          </w:p>
        </w:tc>
        <w:tc>
          <w:tcPr>
            <w:tcW w:type="dxa" w:w="680"/>
          </w:tcPr>
          <w:p>
            <w:pPr>
              <w:spacing w:after="0"/>
              <w:jc w:val="right"/>
            </w:pPr>
            <w:r>
              <w:rPr>
                <w:sz w:val="16"/>
              </w:rPr>
              <w:t>20.9</w:t>
            </w:r>
          </w:p>
        </w:tc>
        <w:tc>
          <w:tcPr>
            <w:tcW w:type="dxa" w:w="648"/>
          </w:tcPr>
          <w:p>
            <w:pPr>
              <w:spacing w:after="0"/>
              <w:jc w:val="right"/>
            </w:pPr>
            <w:r>
              <w:rPr>
                <w:sz w:val="16"/>
              </w:rPr>
              <w:t>73.0</w:t>
            </w:r>
          </w:p>
        </w:tc>
        <w:tc>
          <w:tcPr>
            <w:tcW w:type="dxa" w:w="4140"/>
          </w:tcPr>
          <w:p>
            <w:pPr>
              <w:spacing w:after="0"/>
              <w:jc w:val="left"/>
            </w:pPr>
            <w:r>
              <w:rPr>
                <w:sz w:val="16"/>
              </w:rPr>
              <w:t>Relatively Low 3, Very Low 38</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41 of 41</w:t>
            </w:r>
          </w:p>
        </w:tc>
        <w:tc>
          <w:tcPr>
            <w:tcW w:type="dxa" w:w="852"/>
          </w:tcPr>
          <w:p>
            <w:pPr>
              <w:spacing w:after="0"/>
              <w:jc w:val="right"/>
            </w:pPr>
            <w:r>
              <w:rPr>
                <w:sz w:val="16"/>
              </w:rPr>
              <w:t>16.8</w:t>
            </w:r>
          </w:p>
        </w:tc>
        <w:tc>
          <w:tcPr>
            <w:tcW w:type="dxa" w:w="680"/>
          </w:tcPr>
          <w:p>
            <w:pPr>
              <w:spacing w:after="0"/>
              <w:jc w:val="right"/>
            </w:pPr>
            <w:r>
              <w:rPr>
                <w:sz w:val="16"/>
              </w:rPr>
              <w:t>32.3</w:t>
            </w:r>
          </w:p>
        </w:tc>
        <w:tc>
          <w:tcPr>
            <w:tcW w:type="dxa" w:w="648"/>
          </w:tcPr>
          <w:p>
            <w:pPr>
              <w:spacing w:after="0"/>
              <w:jc w:val="right"/>
            </w:pPr>
            <w:r>
              <w:rPr>
                <w:sz w:val="16"/>
              </w:rPr>
              <w:t>50.2</w:t>
            </w:r>
          </w:p>
        </w:tc>
        <w:tc>
          <w:tcPr>
            <w:tcW w:type="dxa" w:w="4140"/>
          </w:tcPr>
          <w:p>
            <w:pPr>
              <w:spacing w:after="0"/>
              <w:jc w:val="left"/>
            </w:pPr>
            <w:r>
              <w:rPr>
                <w:sz w:val="16"/>
              </w:rPr>
              <w:t>Relatively Low 4, Very Low 37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41 of 41</w:t>
            </w:r>
          </w:p>
        </w:tc>
        <w:tc>
          <w:tcPr>
            <w:tcW w:type="dxa" w:w="852"/>
          </w:tcPr>
          <w:p>
            <w:pPr>
              <w:spacing w:after="0"/>
              <w:jc w:val="right"/>
            </w:pPr>
            <w:r>
              <w:rPr>
                <w:sz w:val="16"/>
              </w:rPr>
              <w:t>3.3</w:t>
            </w:r>
          </w:p>
        </w:tc>
        <w:tc>
          <w:tcPr>
            <w:tcW w:type="dxa" w:w="680"/>
          </w:tcPr>
          <w:p>
            <w:pPr>
              <w:spacing w:after="0"/>
              <w:jc w:val="right"/>
            </w:pPr>
            <w:r>
              <w:rPr>
                <w:sz w:val="16"/>
              </w:rPr>
              <w:t>10.6</w:t>
            </w:r>
          </w:p>
        </w:tc>
        <w:tc>
          <w:tcPr>
            <w:tcW w:type="dxa" w:w="648"/>
          </w:tcPr>
          <w:p>
            <w:pPr>
              <w:spacing w:after="0"/>
              <w:jc w:val="right"/>
            </w:pPr>
            <w:r>
              <w:rPr>
                <w:sz w:val="16"/>
              </w:rPr>
              <w:t>26.7</w:t>
            </w:r>
          </w:p>
        </w:tc>
        <w:tc>
          <w:tcPr>
            <w:tcW w:type="dxa" w:w="4140"/>
          </w:tcPr>
          <w:p>
            <w:pPr>
              <w:spacing w:after="0"/>
              <w:jc w:val="left"/>
            </w:pPr>
            <w:r>
              <w:rPr>
                <w:sz w:val="16"/>
              </w:rPr>
              <w:t>Relatively Low 6, Very Low 35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41 of 41</w:t>
            </w:r>
          </w:p>
        </w:tc>
        <w:tc>
          <w:tcPr>
            <w:tcW w:type="dxa" w:w="852"/>
          </w:tcPr>
          <w:p>
            <w:pPr>
              <w:spacing w:after="0"/>
              <w:jc w:val="right"/>
            </w:pPr>
            <w:r>
              <w:rPr>
                <w:sz w:val="16"/>
              </w:rPr>
              <w:t>45.4</w:t>
            </w:r>
          </w:p>
        </w:tc>
        <w:tc>
          <w:tcPr>
            <w:tcW w:type="dxa" w:w="680"/>
          </w:tcPr>
          <w:p>
            <w:pPr>
              <w:spacing w:after="0"/>
              <w:jc w:val="right"/>
            </w:pPr>
            <w:r>
              <w:rPr>
                <w:sz w:val="16"/>
              </w:rPr>
              <w:t>59.6</w:t>
            </w:r>
          </w:p>
        </w:tc>
        <w:tc>
          <w:tcPr>
            <w:tcW w:type="dxa" w:w="648"/>
          </w:tcPr>
          <w:p>
            <w:pPr>
              <w:spacing w:after="0"/>
              <w:jc w:val="right"/>
            </w:pPr>
            <w:r>
              <w:rPr>
                <w:sz w:val="16"/>
              </w:rPr>
              <w:t>83.6</w:t>
            </w:r>
          </w:p>
        </w:tc>
        <w:tc>
          <w:tcPr>
            <w:tcW w:type="dxa" w:w="4140"/>
          </w:tcPr>
          <w:p>
            <w:pPr>
              <w:spacing w:after="0"/>
              <w:jc w:val="left"/>
            </w:pPr>
            <w:r>
              <w:rPr>
                <w:sz w:val="16"/>
              </w:rPr>
              <w:t>Relatively Moderate 1, Relatively Low 36, Very Low 4</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41 of 41</w:t>
            </w:r>
          </w:p>
        </w:tc>
        <w:tc>
          <w:tcPr>
            <w:tcW w:type="dxa" w:w="852"/>
          </w:tcPr>
          <w:p>
            <w:pPr>
              <w:spacing w:after="0"/>
              <w:jc w:val="right"/>
            </w:pPr>
            <w:r>
              <w:rPr>
                <w:sz w:val="16"/>
              </w:rPr>
              <w:t>2.6</w:t>
            </w:r>
          </w:p>
        </w:tc>
        <w:tc>
          <w:tcPr>
            <w:tcW w:type="dxa" w:w="680"/>
          </w:tcPr>
          <w:p>
            <w:pPr>
              <w:spacing w:after="0"/>
              <w:jc w:val="right"/>
            </w:pPr>
            <w:r>
              <w:rPr>
                <w:sz w:val="16"/>
              </w:rPr>
              <w:t>11.8</w:t>
            </w:r>
          </w:p>
        </w:tc>
        <w:tc>
          <w:tcPr>
            <w:tcW w:type="dxa" w:w="648"/>
          </w:tcPr>
          <w:p>
            <w:pPr>
              <w:spacing w:after="0"/>
              <w:jc w:val="right"/>
            </w:pPr>
            <w:r>
              <w:rPr>
                <w:sz w:val="16"/>
              </w:rPr>
              <w:t>68.8</w:t>
            </w:r>
          </w:p>
        </w:tc>
        <w:tc>
          <w:tcPr>
            <w:tcW w:type="dxa" w:w="4140"/>
          </w:tcPr>
          <w:p>
            <w:pPr>
              <w:spacing w:after="0"/>
              <w:jc w:val="left"/>
            </w:pPr>
            <w:r>
              <w:rPr>
                <w:sz w:val="16"/>
              </w:rPr>
              <w:t>Relatively Low 1, Very Low 40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41 of 41</w:t>
            </w:r>
          </w:p>
        </w:tc>
        <w:tc>
          <w:tcPr>
            <w:tcW w:type="dxa" w:w="852"/>
          </w:tcPr>
          <w:p>
            <w:pPr>
              <w:spacing w:after="0"/>
              <w:jc w:val="right"/>
            </w:pPr>
            <w:r>
              <w:rPr>
                <w:sz w:val="16"/>
              </w:rPr>
              <w:t>0.4</w:t>
            </w:r>
          </w:p>
        </w:tc>
        <w:tc>
          <w:tcPr>
            <w:tcW w:type="dxa" w:w="680"/>
          </w:tcPr>
          <w:p>
            <w:pPr>
              <w:spacing w:after="0"/>
              <w:jc w:val="right"/>
            </w:pPr>
            <w:r>
              <w:rPr>
                <w:sz w:val="16"/>
              </w:rPr>
              <w:t>33.0</w:t>
            </w:r>
          </w:p>
        </w:tc>
        <w:tc>
          <w:tcPr>
            <w:tcW w:type="dxa" w:w="648"/>
          </w:tcPr>
          <w:p>
            <w:pPr>
              <w:spacing w:after="0"/>
              <w:jc w:val="right"/>
            </w:pPr>
            <w:r>
              <w:rPr>
                <w:sz w:val="16"/>
              </w:rPr>
              <w:t>88.5</w:t>
            </w:r>
          </w:p>
        </w:tc>
        <w:tc>
          <w:tcPr>
            <w:tcW w:type="dxa" w:w="4140"/>
          </w:tcPr>
          <w:p>
            <w:pPr>
              <w:spacing w:after="0"/>
              <w:jc w:val="left"/>
            </w:pPr>
            <w:r>
              <w:rPr>
                <w:sz w:val="16"/>
              </w:rPr>
              <w:t>Relatively High 3, Relatively Moderate 10, Relatively Low 16, Very Low 12</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41 of 41</w:t>
            </w:r>
          </w:p>
        </w:tc>
        <w:tc>
          <w:tcPr>
            <w:tcW w:type="dxa" w:w="852"/>
          </w:tcPr>
          <w:p>
            <w:pPr>
              <w:spacing w:after="0"/>
              <w:jc w:val="right"/>
            </w:pPr>
            <w:r>
              <w:rPr>
                <w:sz w:val="16"/>
              </w:rPr>
              <w:t>19.4</w:t>
            </w:r>
          </w:p>
        </w:tc>
        <w:tc>
          <w:tcPr>
            <w:tcW w:type="dxa" w:w="680"/>
          </w:tcPr>
          <w:p>
            <w:pPr>
              <w:spacing w:after="0"/>
              <w:jc w:val="right"/>
            </w:pPr>
            <w:r>
              <w:rPr>
                <w:sz w:val="16"/>
              </w:rPr>
              <w:t>67.1</w:t>
            </w:r>
          </w:p>
        </w:tc>
        <w:tc>
          <w:tcPr>
            <w:tcW w:type="dxa" w:w="648"/>
          </w:tcPr>
          <w:p>
            <w:pPr>
              <w:spacing w:after="0"/>
              <w:jc w:val="right"/>
            </w:pPr>
            <w:r>
              <w:rPr>
                <w:sz w:val="16"/>
              </w:rPr>
              <w:t>98.4</w:t>
            </w:r>
          </w:p>
        </w:tc>
        <w:tc>
          <w:tcPr>
            <w:tcW w:type="dxa" w:w="4140"/>
          </w:tcPr>
          <w:p>
            <w:pPr>
              <w:spacing w:after="0"/>
              <w:jc w:val="left"/>
            </w:pPr>
            <w:r>
              <w:rPr>
                <w:sz w:val="16"/>
              </w:rPr>
              <w:t>Relatively Moderate 3, Relatively Low 14, Very Low 24</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41 of 41</w:t>
            </w:r>
          </w:p>
        </w:tc>
        <w:tc>
          <w:tcPr>
            <w:tcW w:type="dxa" w:w="852"/>
          </w:tcPr>
          <w:p>
            <w:pPr>
              <w:spacing w:after="0"/>
              <w:jc w:val="right"/>
            </w:pPr>
            <w:r>
              <w:rPr>
                <w:sz w:val="16"/>
              </w:rPr>
              <w:t>37.8</w:t>
            </w:r>
          </w:p>
        </w:tc>
        <w:tc>
          <w:tcPr>
            <w:tcW w:type="dxa" w:w="680"/>
          </w:tcPr>
          <w:p>
            <w:pPr>
              <w:spacing w:after="0"/>
              <w:jc w:val="right"/>
            </w:pPr>
            <w:r>
              <w:rPr>
                <w:sz w:val="16"/>
              </w:rPr>
              <w:t>77.1</w:t>
            </w:r>
          </w:p>
        </w:tc>
        <w:tc>
          <w:tcPr>
            <w:tcW w:type="dxa" w:w="648"/>
          </w:tcPr>
          <w:p>
            <w:pPr>
              <w:spacing w:after="0"/>
              <w:jc w:val="right"/>
            </w:pPr>
            <w:r>
              <w:rPr>
                <w:sz w:val="16"/>
              </w:rPr>
              <w:t>94.1</w:t>
            </w:r>
          </w:p>
        </w:tc>
        <w:tc>
          <w:tcPr>
            <w:tcW w:type="dxa" w:w="4140"/>
          </w:tcPr>
          <w:p>
            <w:pPr>
              <w:spacing w:after="0"/>
              <w:jc w:val="left"/>
            </w:pPr>
            <w:r>
              <w:rPr>
                <w:sz w:val="16"/>
              </w:rPr>
              <w:t>Relatively High 19, Relatively Moderate 18,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41 of 41</w:t>
            </w:r>
          </w:p>
        </w:tc>
        <w:tc>
          <w:tcPr>
            <w:tcW w:type="dxa" w:w="852"/>
          </w:tcPr>
          <w:p>
            <w:pPr>
              <w:spacing w:after="0"/>
              <w:jc w:val="right"/>
            </w:pPr>
            <w:r>
              <w:rPr>
                <w:sz w:val="16"/>
              </w:rPr>
              <w:t>20.2</w:t>
            </w:r>
          </w:p>
        </w:tc>
        <w:tc>
          <w:tcPr>
            <w:tcW w:type="dxa" w:w="680"/>
          </w:tcPr>
          <w:p>
            <w:pPr>
              <w:spacing w:after="0"/>
              <w:jc w:val="right"/>
            </w:pPr>
            <w:r>
              <w:rPr>
                <w:sz w:val="16"/>
              </w:rPr>
              <w:t>46.3</w:t>
            </w:r>
          </w:p>
        </w:tc>
        <w:tc>
          <w:tcPr>
            <w:tcW w:type="dxa" w:w="648"/>
          </w:tcPr>
          <w:p>
            <w:pPr>
              <w:spacing w:after="0"/>
              <w:jc w:val="right"/>
            </w:pPr>
            <w:r>
              <w:rPr>
                <w:sz w:val="16"/>
              </w:rPr>
              <w:t>69.2</w:t>
            </w:r>
          </w:p>
        </w:tc>
        <w:tc>
          <w:tcPr>
            <w:tcW w:type="dxa" w:w="4140"/>
          </w:tcPr>
          <w:p>
            <w:pPr>
              <w:spacing w:after="0"/>
              <w:jc w:val="left"/>
            </w:pPr>
            <w:r>
              <w:rPr>
                <w:sz w:val="16"/>
              </w:rPr>
              <w:t>Relatively Moderate 8, Relatively Low 33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41 of 41</w:t>
            </w:r>
          </w:p>
        </w:tc>
        <w:tc>
          <w:tcPr>
            <w:tcW w:type="dxa" w:w="852"/>
          </w:tcPr>
          <w:p>
            <w:pPr>
              <w:spacing w:after="0"/>
              <w:jc w:val="right"/>
            </w:pPr>
            <w:r>
              <w:rPr>
                <w:sz w:val="16"/>
              </w:rPr>
              <w:t>16.6</w:t>
            </w:r>
          </w:p>
        </w:tc>
        <w:tc>
          <w:tcPr>
            <w:tcW w:type="dxa" w:w="680"/>
          </w:tcPr>
          <w:p>
            <w:pPr>
              <w:spacing w:after="0"/>
              <w:jc w:val="right"/>
            </w:pPr>
            <w:r>
              <w:rPr>
                <w:sz w:val="16"/>
              </w:rPr>
              <w:t>31.4</w:t>
            </w:r>
          </w:p>
        </w:tc>
        <w:tc>
          <w:tcPr>
            <w:tcW w:type="dxa" w:w="648"/>
          </w:tcPr>
          <w:p>
            <w:pPr>
              <w:spacing w:after="0"/>
              <w:jc w:val="right"/>
            </w:pPr>
            <w:r>
              <w:rPr>
                <w:sz w:val="16"/>
              </w:rPr>
              <w:t>64.3</w:t>
            </w:r>
          </w:p>
        </w:tc>
        <w:tc>
          <w:tcPr>
            <w:tcW w:type="dxa" w:w="4140"/>
          </w:tcPr>
          <w:p>
            <w:pPr>
              <w:spacing w:after="0"/>
              <w:jc w:val="left"/>
            </w:pPr>
            <w:r>
              <w:rPr>
                <w:sz w:val="16"/>
              </w:rPr>
              <w:t>Relatively Moderate 1, Relatively Low 25, Very Low 15</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41</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41</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41</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41</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38 of 41</w:t>
            </w:r>
          </w:p>
        </w:tc>
        <w:tc>
          <w:tcPr>
            <w:tcW w:type="dxa" w:w="852"/>
          </w:tcPr>
          <w:p>
            <w:pPr>
              <w:spacing w:after="0"/>
              <w:jc w:val="right"/>
            </w:pPr>
            <w:r>
              <w:rPr>
                <w:sz w:val="16"/>
              </w:rPr>
              <w:t>19.1</w:t>
            </w:r>
          </w:p>
        </w:tc>
        <w:tc>
          <w:tcPr>
            <w:tcW w:type="dxa" w:w="680"/>
          </w:tcPr>
          <w:p>
            <w:pPr>
              <w:spacing w:after="0"/>
              <w:jc w:val="right"/>
            </w:pPr>
            <w:r>
              <w:rPr>
                <w:sz w:val="16"/>
              </w:rPr>
              <w:t>46.5</w:t>
            </w:r>
          </w:p>
        </w:tc>
        <w:tc>
          <w:tcPr>
            <w:tcW w:type="dxa" w:w="648"/>
          </w:tcPr>
          <w:p>
            <w:pPr>
              <w:spacing w:after="0"/>
              <w:jc w:val="right"/>
            </w:pPr>
            <w:r>
              <w:rPr>
                <w:sz w:val="16"/>
              </w:rPr>
              <w:t>74.8</w:t>
            </w:r>
          </w:p>
        </w:tc>
        <w:tc>
          <w:tcPr>
            <w:tcW w:type="dxa" w:w="4140"/>
          </w:tcPr>
          <w:p>
            <w:pPr>
              <w:spacing w:after="0"/>
              <w:jc w:val="left"/>
            </w:pPr>
            <w:r>
              <w:rPr>
                <w:sz w:val="16"/>
              </w:rPr>
              <w:t>Relatively Low 2, Very Low 36, No Rating 3</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41 of 41</w:t>
            </w:r>
          </w:p>
        </w:tc>
        <w:tc>
          <w:tcPr>
            <w:tcW w:type="dxa" w:w="852"/>
          </w:tcPr>
          <w:p>
            <w:pPr>
              <w:spacing w:after="0"/>
              <w:jc w:val="right"/>
            </w:pPr>
            <w:r>
              <w:rPr>
                <w:sz w:val="16"/>
              </w:rPr>
              <w:t>61.2</w:t>
            </w:r>
          </w:p>
        </w:tc>
        <w:tc>
          <w:tcPr>
            <w:tcW w:type="dxa" w:w="680"/>
          </w:tcPr>
          <w:p>
            <w:pPr>
              <w:spacing w:after="0"/>
              <w:jc w:val="right"/>
            </w:pPr>
            <w:r>
              <w:rPr>
                <w:sz w:val="16"/>
              </w:rPr>
              <w:t>88.7</w:t>
            </w:r>
          </w:p>
        </w:tc>
        <w:tc>
          <w:tcPr>
            <w:tcW w:type="dxa" w:w="648"/>
          </w:tcPr>
          <w:p>
            <w:pPr>
              <w:spacing w:after="0"/>
              <w:jc w:val="right"/>
            </w:pPr>
            <w:r>
              <w:rPr>
                <w:sz w:val="16"/>
              </w:rPr>
              <w:t>96.2</w:t>
            </w:r>
          </w:p>
        </w:tc>
        <w:tc>
          <w:tcPr>
            <w:tcW w:type="dxa" w:w="4140"/>
          </w:tcPr>
          <w:p>
            <w:pPr>
              <w:spacing w:after="0"/>
              <w:jc w:val="left"/>
            </w:pPr>
            <w:r>
              <w:rPr>
                <w:sz w:val="16"/>
              </w:rPr>
              <w:t>Very High 2, Relatively High 32, Relatively Moderate 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0"/>
        <w:gridCol w:w="1670"/>
        <w:gridCol w:w="2658"/>
        <w:gridCol w:w="2119"/>
        <w:gridCol w:w="1491"/>
        <w:gridCol w:w="1814"/>
        <w:gridCol w:w="2689"/>
      </w:tblGrid>
      <w:tr>
        <w:trPr>
          <w:cantSplit/>
          <w:tblHeader/>
        </w:trPr>
        <w:tc>
          <w:tcPr>
            <w:tcW w:type="dxa" w:w="1670"/>
            <w:shd w:val="clear" w:color="auto" w:fill="E8E8E8"/>
          </w:tcPr>
          <w:p>
            <w:pPr>
              <w:spacing w:after="0"/>
              <w:jc w:val="left"/>
            </w:pPr>
            <w:r>
              <w:rPr>
                <w:b/>
                <w:sz w:val="16"/>
              </w:rPr>
              <w:t>Member</w:t>
            </w:r>
          </w:p>
        </w:tc>
        <w:tc>
          <w:tcPr>
            <w:tcW w:type="dxa" w:w="1670"/>
            <w:shd w:val="clear" w:color="auto" w:fill="E8E8E8"/>
          </w:tcPr>
          <w:p>
            <w:pPr>
              <w:spacing w:after="0"/>
              <w:jc w:val="left"/>
            </w:pPr>
            <w:r>
              <w:rPr>
                <w:b/>
                <w:sz w:val="16"/>
              </w:rPr>
              <w:t>Type</w:t>
            </w:r>
          </w:p>
        </w:tc>
        <w:tc>
          <w:tcPr>
            <w:tcW w:type="dxa" w:w="2658"/>
            <w:shd w:val="clear" w:color="auto" w:fill="E8E8E8"/>
          </w:tcPr>
          <w:p>
            <w:pPr>
              <w:spacing w:after="0"/>
              <w:jc w:val="left"/>
            </w:pPr>
            <w:r>
              <w:rPr>
                <w:b/>
                <w:sz w:val="16"/>
              </w:rPr>
              <w:t>Plan status</w:t>
            </w:r>
          </w:p>
        </w:tc>
        <w:tc>
          <w:tcPr>
            <w:tcW w:type="dxa" w:w="21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9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89"/>
            <w:shd w:val="clear" w:color="auto" w:fill="E8E8E8"/>
          </w:tcPr>
          <w:p>
            <w:pPr>
              <w:spacing w:after="0"/>
              <w:jc w:val="left"/>
            </w:pPr>
            <w:r>
              <w:rPr>
                <w:b/>
                <w:sz w:val="16"/>
              </w:rPr>
              <w:t>Notes</w:t>
            </w:r>
          </w:p>
        </w:tc>
      </w:tr>
      <w:tr>
        <w:trPr>
          <w:cantSplit/>
        </w:trPr>
        <w:tc>
          <w:tcPr>
            <w:tcW w:type="dxa" w:w="1670"/>
          </w:tcPr>
          <w:p>
            <w:pPr>
              <w:spacing w:after="0"/>
              <w:jc w:val="left"/>
            </w:pPr>
            <w:r>
              <w:rPr>
                <w:sz w:val="16"/>
              </w:rPr>
              <w:t>Centre County</w:t>
            </w:r>
          </w:p>
        </w:tc>
        <w:tc>
          <w:tcPr>
            <w:tcW w:type="dxa" w:w="1670"/>
          </w:tcPr>
          <w:p>
            <w:pPr>
              <w:spacing w:after="0"/>
              <w:jc w:val="left"/>
            </w:pPr>
            <w:r>
              <w:rPr>
                <w:sz w:val="16"/>
              </w:rPr>
              <w:t>County</w:t>
            </w:r>
          </w:p>
        </w:tc>
        <w:tc>
          <w:tcPr>
            <w:tcW w:type="dxa" w:w="2658"/>
          </w:tcPr>
          <w:p>
            <w:pPr>
              <w:spacing w:after="0"/>
              <w:jc w:val="left"/>
            </w:pPr>
            <w:r>
              <w:rPr>
                <w:sz w:val="16"/>
              </w:rPr>
              <w:t>Approved, expires 2030-06-16</w:t>
            </w:r>
          </w:p>
        </w:tc>
        <w:tc>
          <w:tcPr>
            <w:tcW w:type="dxa" w:w="2119"/>
          </w:tcPr>
          <w:p>
            <w:pPr>
              <w:spacing w:after="0"/>
              <w:jc w:val="right"/>
            </w:pPr>
          </w:p>
        </w:tc>
        <w:tc>
          <w:tcPr>
            <w:tcW w:type="dxa" w:w="1491"/>
          </w:tcPr>
          <w:p>
            <w:pPr>
              <w:spacing w:after="0"/>
              <w:jc w:val="right"/>
            </w:pPr>
            <w:r>
              <w:rPr>
                <w:sz w:val="16"/>
              </w:rPr>
              <w:t>$24,815.21</w:t>
            </w:r>
          </w:p>
        </w:tc>
        <w:tc>
          <w:tcPr>
            <w:tcW w:type="dxa" w:w="1814"/>
          </w:tcPr>
          <w:p>
            <w:pPr>
              <w:spacing w:after="0"/>
              <w:jc w:val="right"/>
            </w:pPr>
            <w:r>
              <w:rPr>
                <w:sz w:val="16"/>
              </w:rPr>
              <w:t>0; 0</w:t>
            </w:r>
          </w:p>
        </w:tc>
        <w:tc>
          <w:tcPr>
            <w:tcW w:type="dxa" w:w="2689"/>
          </w:tcPr>
          <w:p>
            <w:pPr>
              <w:spacing w:after="0"/>
              <w:jc w:val="left"/>
            </w:pPr>
            <w:r>
              <w:rPr>
                <w:sz w:val="16"/>
              </w:rPr>
              <w:t>No NFIP community ID on this member's plan row.</w:t>
            </w:r>
          </w:p>
        </w:tc>
      </w:tr>
      <w:tr>
        <w:trPr>
          <w:cantSplit/>
        </w:trPr>
        <w:tc>
          <w:tcPr>
            <w:tcW w:type="dxa" w:w="1670"/>
          </w:tcPr>
          <w:p>
            <w:pPr>
              <w:spacing w:after="0"/>
              <w:jc w:val="left"/>
            </w:pPr>
            <w:r>
              <w:rPr>
                <w:sz w:val="16"/>
              </w:rPr>
              <w:t>Bellefonte borough</w:t>
            </w:r>
          </w:p>
        </w:tc>
        <w:tc>
          <w:tcPr>
            <w:tcW w:type="dxa" w:w="1670"/>
          </w:tcPr>
          <w:p>
            <w:pPr>
              <w:spacing w:after="0"/>
              <w:jc w:val="left"/>
            </w:pPr>
            <w:r>
              <w:rPr>
                <w:sz w:val="16"/>
              </w:rPr>
              <w:t>Organized Borough</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2</w:t>
            </w:r>
          </w:p>
        </w:tc>
        <w:tc>
          <w:tcPr>
            <w:tcW w:type="dxa" w:w="1491"/>
          </w:tcPr>
          <w:p>
            <w:pPr>
              <w:spacing w:after="0"/>
              <w:jc w:val="right"/>
            </w:pPr>
            <w:r>
              <w:rPr>
                <w:sz w:val="16"/>
              </w:rPr>
              <w:t>$575,480.22</w:t>
            </w:r>
          </w:p>
        </w:tc>
        <w:tc>
          <w:tcPr>
            <w:tcW w:type="dxa" w:w="1814"/>
          </w:tcPr>
          <w:p>
            <w:pPr>
              <w:spacing w:after="0"/>
              <w:jc w:val="right"/>
            </w:pPr>
            <w:r>
              <w:rPr>
                <w:sz w:val="16"/>
              </w:rPr>
              <w:t>32; 3</w:t>
            </w:r>
          </w:p>
        </w:tc>
        <w:tc>
          <w:tcPr>
            <w:tcW w:type="dxa" w:w="2689"/>
          </w:tcPr>
          <w:p>
            <w:pPr>
              <w:spacing w:after="0"/>
              <w:jc w:val="left"/>
            </w:pPr>
          </w:p>
        </w:tc>
      </w:tr>
      <w:tr>
        <w:trPr>
          <w:cantSplit/>
        </w:trPr>
        <w:tc>
          <w:tcPr>
            <w:tcW w:type="dxa" w:w="1670"/>
          </w:tcPr>
          <w:p>
            <w:pPr>
              <w:spacing w:after="0"/>
              <w:jc w:val="left"/>
            </w:pPr>
            <w:r>
              <w:rPr>
                <w:sz w:val="16"/>
              </w:rPr>
              <w:t>Centre Hall borough</w:t>
            </w:r>
          </w:p>
        </w:tc>
        <w:tc>
          <w:tcPr>
            <w:tcW w:type="dxa" w:w="1670"/>
          </w:tcPr>
          <w:p>
            <w:pPr>
              <w:spacing w:after="0"/>
              <w:jc w:val="left"/>
            </w:pPr>
            <w:r>
              <w:rPr>
                <w:sz w:val="16"/>
              </w:rPr>
              <w:t>Organized Borough</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none found</w:t>
            </w:r>
          </w:p>
        </w:tc>
        <w:tc>
          <w:tcPr>
            <w:tcW w:type="dxa" w:w="1814"/>
          </w:tcPr>
          <w:p>
            <w:pPr>
              <w:spacing w:after="0"/>
              <w:jc w:val="right"/>
            </w:pPr>
            <w:r>
              <w:rPr>
                <w:sz w:val="16"/>
              </w:rPr>
              <w:t>15; 0</w:t>
            </w:r>
          </w:p>
        </w:tc>
        <w:tc>
          <w:tcPr>
            <w:tcW w:type="dxa" w:w="2689"/>
          </w:tcPr>
          <w:p>
            <w:pPr>
              <w:spacing w:after="0"/>
              <w:jc w:val="left"/>
            </w:pPr>
          </w:p>
        </w:tc>
      </w:tr>
      <w:tr>
        <w:trPr>
          <w:cantSplit/>
        </w:trPr>
        <w:tc>
          <w:tcPr>
            <w:tcW w:type="dxa" w:w="1670"/>
          </w:tcPr>
          <w:p>
            <w:pPr>
              <w:spacing w:after="0"/>
              <w:jc w:val="left"/>
            </w:pPr>
            <w:r>
              <w:rPr>
                <w:sz w:val="16"/>
              </w:rPr>
              <w:t>Howard borough</w:t>
            </w:r>
          </w:p>
        </w:tc>
        <w:tc>
          <w:tcPr>
            <w:tcW w:type="dxa" w:w="1670"/>
          </w:tcPr>
          <w:p>
            <w:pPr>
              <w:spacing w:after="0"/>
              <w:jc w:val="left"/>
            </w:pPr>
            <w:r>
              <w:rPr>
                <w:sz w:val="16"/>
              </w:rPr>
              <w:t>Organized Borough</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$5,583.85</w:t>
            </w:r>
          </w:p>
        </w:tc>
        <w:tc>
          <w:tcPr>
            <w:tcW w:type="dxa" w:w="1814"/>
          </w:tcPr>
          <w:p>
            <w:pPr>
              <w:spacing w:after="0"/>
              <w:jc w:val="right"/>
            </w:pPr>
            <w:r>
              <w:rPr>
                <w:sz w:val="16"/>
              </w:rPr>
              <w:t>8; 0</w:t>
            </w:r>
          </w:p>
        </w:tc>
        <w:tc>
          <w:tcPr>
            <w:tcW w:type="dxa" w:w="2689"/>
          </w:tcPr>
          <w:p>
            <w:pPr>
              <w:spacing w:after="0"/>
              <w:jc w:val="left"/>
            </w:pPr>
          </w:p>
        </w:tc>
      </w:tr>
      <w:tr>
        <w:trPr>
          <w:cantSplit/>
        </w:trPr>
        <w:tc>
          <w:tcPr>
            <w:tcW w:type="dxa" w:w="1670"/>
          </w:tcPr>
          <w:p>
            <w:pPr>
              <w:spacing w:after="0"/>
              <w:jc w:val="left"/>
            </w:pPr>
            <w:r>
              <w:rPr>
                <w:sz w:val="16"/>
              </w:rPr>
              <w:t>Milesburg borough</w:t>
            </w:r>
          </w:p>
        </w:tc>
        <w:tc>
          <w:tcPr>
            <w:tcW w:type="dxa" w:w="1670"/>
          </w:tcPr>
          <w:p>
            <w:pPr>
              <w:spacing w:after="0"/>
              <w:jc w:val="left"/>
            </w:pPr>
            <w:r>
              <w:rPr>
                <w:sz w:val="16"/>
              </w:rPr>
              <w:t>Organized Borough</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3</w:t>
            </w:r>
          </w:p>
        </w:tc>
        <w:tc>
          <w:tcPr>
            <w:tcW w:type="dxa" w:w="1491"/>
          </w:tcPr>
          <w:p>
            <w:pPr>
              <w:spacing w:after="0"/>
              <w:jc w:val="right"/>
            </w:pPr>
            <w:r>
              <w:rPr>
                <w:sz w:val="16"/>
              </w:rPr>
              <w:t>$30,184.40</w:t>
            </w:r>
          </w:p>
        </w:tc>
        <w:tc>
          <w:tcPr>
            <w:tcW w:type="dxa" w:w="1814"/>
          </w:tcPr>
          <w:p>
            <w:pPr>
              <w:spacing w:after="0"/>
              <w:jc w:val="right"/>
            </w:pPr>
            <w:r>
              <w:rPr>
                <w:sz w:val="16"/>
              </w:rPr>
              <w:t>7; 0</w:t>
            </w:r>
          </w:p>
        </w:tc>
        <w:tc>
          <w:tcPr>
            <w:tcW w:type="dxa" w:w="2689"/>
          </w:tcPr>
          <w:p>
            <w:pPr>
              <w:spacing w:after="0"/>
              <w:jc w:val="left"/>
            </w:pPr>
          </w:p>
        </w:tc>
      </w:tr>
      <w:tr>
        <w:trPr>
          <w:cantSplit/>
        </w:trPr>
        <w:tc>
          <w:tcPr>
            <w:tcW w:type="dxa" w:w="1670"/>
          </w:tcPr>
          <w:p>
            <w:pPr>
              <w:spacing w:after="0"/>
              <w:jc w:val="left"/>
            </w:pPr>
            <w:r>
              <w:rPr>
                <w:sz w:val="16"/>
              </w:rPr>
              <w:t>Millheim borough</w:t>
            </w:r>
          </w:p>
        </w:tc>
        <w:tc>
          <w:tcPr>
            <w:tcW w:type="dxa" w:w="1670"/>
          </w:tcPr>
          <w:p>
            <w:pPr>
              <w:spacing w:after="0"/>
              <w:jc w:val="left"/>
            </w:pPr>
            <w:r>
              <w:rPr>
                <w:sz w:val="16"/>
              </w:rPr>
              <w:t>Organized Borough</w:t>
            </w:r>
          </w:p>
        </w:tc>
        <w:tc>
          <w:tcPr>
            <w:tcW w:type="dxa" w:w="2658"/>
          </w:tcPr>
          <w:p>
            <w:pPr>
              <w:spacing w:after="0"/>
              <w:jc w:val="left"/>
            </w:pPr>
            <w:r>
              <w:rPr>
                <w:sz w:val="16"/>
              </w:rPr>
              <w:t>Approved, expires 2030-06-16</w:t>
            </w:r>
          </w:p>
        </w:tc>
        <w:tc>
          <w:tcPr>
            <w:tcW w:type="dxa" w:w="2119"/>
          </w:tcPr>
          <w:p>
            <w:pPr>
              <w:spacing w:after="0"/>
              <w:jc w:val="right"/>
            </w:pPr>
            <w:r>
              <w:rPr>
                <w:sz w:val="16"/>
              </w:rPr>
              <w:t>FMA RL 1, SRL 0; any 1</w:t>
            </w:r>
          </w:p>
        </w:tc>
        <w:tc>
          <w:tcPr>
            <w:tcW w:type="dxa" w:w="1491"/>
          </w:tcPr>
          <w:p>
            <w:pPr>
              <w:spacing w:after="0"/>
              <w:jc w:val="right"/>
            </w:pPr>
            <w:r>
              <w:rPr>
                <w:sz w:val="16"/>
              </w:rPr>
              <w:t>$18,861.07</w:t>
            </w:r>
          </w:p>
        </w:tc>
        <w:tc>
          <w:tcPr>
            <w:tcW w:type="dxa" w:w="1814"/>
          </w:tcPr>
          <w:p>
            <w:pPr>
              <w:spacing w:after="0"/>
              <w:jc w:val="right"/>
            </w:pPr>
            <w:r>
              <w:rPr>
                <w:sz w:val="16"/>
              </w:rPr>
              <w:t>15; 1</w:t>
            </w:r>
          </w:p>
        </w:tc>
        <w:tc>
          <w:tcPr>
            <w:tcW w:type="dxa" w:w="2689"/>
          </w:tcPr>
          <w:p>
            <w:pPr>
              <w:spacing w:after="0"/>
              <w:jc w:val="left"/>
            </w:pPr>
          </w:p>
        </w:tc>
      </w:tr>
      <w:tr>
        <w:trPr>
          <w:cantSplit/>
        </w:trPr>
        <w:tc>
          <w:tcPr>
            <w:tcW w:type="dxa" w:w="1670"/>
          </w:tcPr>
          <w:p>
            <w:pPr>
              <w:spacing w:after="0"/>
              <w:jc w:val="left"/>
            </w:pPr>
            <w:r>
              <w:rPr>
                <w:sz w:val="16"/>
              </w:rPr>
              <w:t>Philipsburg borough</w:t>
            </w:r>
          </w:p>
        </w:tc>
        <w:tc>
          <w:tcPr>
            <w:tcW w:type="dxa" w:w="1670"/>
          </w:tcPr>
          <w:p>
            <w:pPr>
              <w:spacing w:after="0"/>
              <w:jc w:val="left"/>
            </w:pPr>
            <w:r>
              <w:rPr>
                <w:sz w:val="16"/>
              </w:rPr>
              <w:t>Organized Borough</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none found</w:t>
            </w:r>
          </w:p>
        </w:tc>
        <w:tc>
          <w:tcPr>
            <w:tcW w:type="dxa" w:w="1814"/>
          </w:tcPr>
          <w:p>
            <w:pPr>
              <w:spacing w:after="0"/>
              <w:jc w:val="right"/>
            </w:pPr>
            <w:r>
              <w:rPr>
                <w:sz w:val="16"/>
              </w:rPr>
              <w:t>18; 1</w:t>
            </w:r>
          </w:p>
        </w:tc>
        <w:tc>
          <w:tcPr>
            <w:tcW w:type="dxa" w:w="2689"/>
          </w:tcPr>
          <w:p>
            <w:pPr>
              <w:spacing w:after="0"/>
              <w:jc w:val="left"/>
            </w:pPr>
          </w:p>
        </w:tc>
      </w:tr>
      <w:tr>
        <w:trPr>
          <w:cantSplit/>
        </w:trPr>
        <w:tc>
          <w:tcPr>
            <w:tcW w:type="dxa" w:w="1670"/>
          </w:tcPr>
          <w:p>
            <w:pPr>
              <w:spacing w:after="0"/>
              <w:jc w:val="left"/>
            </w:pPr>
            <w:r>
              <w:rPr>
                <w:sz w:val="16"/>
              </w:rPr>
              <w:t>Port Matilda borough</w:t>
            </w:r>
          </w:p>
        </w:tc>
        <w:tc>
          <w:tcPr>
            <w:tcW w:type="dxa" w:w="1670"/>
          </w:tcPr>
          <w:p>
            <w:pPr>
              <w:spacing w:after="0"/>
              <w:jc w:val="left"/>
            </w:pPr>
            <w:r>
              <w:rPr>
                <w:sz w:val="16"/>
              </w:rPr>
              <w:t>Organized Borough</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$5,139.88</w:t>
            </w:r>
          </w:p>
        </w:tc>
        <w:tc>
          <w:tcPr>
            <w:tcW w:type="dxa" w:w="1814"/>
          </w:tcPr>
          <w:p>
            <w:pPr>
              <w:spacing w:after="0"/>
              <w:jc w:val="right"/>
            </w:pPr>
            <w:r>
              <w:rPr>
                <w:sz w:val="16"/>
              </w:rPr>
              <w:t>18; 1</w:t>
            </w:r>
          </w:p>
        </w:tc>
        <w:tc>
          <w:tcPr>
            <w:tcW w:type="dxa" w:w="2689"/>
          </w:tcPr>
          <w:p>
            <w:pPr>
              <w:spacing w:after="0"/>
              <w:jc w:val="left"/>
            </w:pPr>
          </w:p>
        </w:tc>
      </w:tr>
      <w:tr>
        <w:trPr>
          <w:cantSplit/>
        </w:trPr>
        <w:tc>
          <w:tcPr>
            <w:tcW w:type="dxa" w:w="1670"/>
          </w:tcPr>
          <w:p>
            <w:pPr>
              <w:spacing w:after="0"/>
              <w:jc w:val="left"/>
            </w:pPr>
            <w:r>
              <w:rPr>
                <w:sz w:val="16"/>
              </w:rPr>
              <w:t>Snow Shoe borough</w:t>
            </w:r>
          </w:p>
        </w:tc>
        <w:tc>
          <w:tcPr>
            <w:tcW w:type="dxa" w:w="1670"/>
          </w:tcPr>
          <w:p>
            <w:pPr>
              <w:spacing w:after="0"/>
              <w:jc w:val="left"/>
            </w:pPr>
            <w:r>
              <w:rPr>
                <w:sz w:val="16"/>
              </w:rPr>
              <w:t>Organized Borough</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none found</w:t>
            </w:r>
          </w:p>
        </w:tc>
        <w:tc>
          <w:tcPr>
            <w:tcW w:type="dxa" w:w="1814"/>
          </w:tcPr>
          <w:p>
            <w:pPr>
              <w:spacing w:after="0"/>
              <w:jc w:val="right"/>
            </w:pPr>
            <w:r>
              <w:rPr>
                <w:sz w:val="16"/>
              </w:rPr>
              <w:t>5; 1</w:t>
            </w:r>
          </w:p>
        </w:tc>
        <w:tc>
          <w:tcPr>
            <w:tcW w:type="dxa" w:w="2689"/>
          </w:tcPr>
          <w:p>
            <w:pPr>
              <w:spacing w:after="0"/>
              <w:jc w:val="left"/>
            </w:pPr>
          </w:p>
        </w:tc>
      </w:tr>
      <w:tr>
        <w:trPr>
          <w:cantSplit/>
        </w:trPr>
        <w:tc>
          <w:tcPr>
            <w:tcW w:type="dxa" w:w="1670"/>
          </w:tcPr>
          <w:p>
            <w:pPr>
              <w:spacing w:after="0"/>
              <w:jc w:val="left"/>
            </w:pPr>
            <w:r>
              <w:rPr>
                <w:sz w:val="16"/>
              </w:rPr>
              <w:t>State College borough</w:t>
            </w:r>
          </w:p>
        </w:tc>
        <w:tc>
          <w:tcPr>
            <w:tcW w:type="dxa" w:w="1670"/>
          </w:tcPr>
          <w:p>
            <w:pPr>
              <w:spacing w:after="0"/>
              <w:jc w:val="left"/>
            </w:pPr>
            <w:r>
              <w:rPr>
                <w:sz w:val="16"/>
              </w:rPr>
              <w:t>Organized Borough</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1</w:t>
            </w:r>
          </w:p>
        </w:tc>
        <w:tc>
          <w:tcPr>
            <w:tcW w:type="dxa" w:w="1491"/>
          </w:tcPr>
          <w:p>
            <w:pPr>
              <w:spacing w:after="0"/>
              <w:jc w:val="right"/>
            </w:pPr>
            <w:r>
              <w:rPr>
                <w:sz w:val="16"/>
              </w:rPr>
              <w:t>$9,699.53</w:t>
            </w:r>
          </w:p>
        </w:tc>
        <w:tc>
          <w:tcPr>
            <w:tcW w:type="dxa" w:w="1814"/>
          </w:tcPr>
          <w:p>
            <w:pPr>
              <w:spacing w:after="0"/>
              <w:jc w:val="right"/>
            </w:pPr>
            <w:r>
              <w:rPr>
                <w:sz w:val="16"/>
              </w:rPr>
              <w:t>89; 5</w:t>
            </w:r>
          </w:p>
        </w:tc>
        <w:tc>
          <w:tcPr>
            <w:tcW w:type="dxa" w:w="2689"/>
          </w:tcPr>
          <w:p>
            <w:pPr>
              <w:spacing w:after="0"/>
              <w:jc w:val="left"/>
            </w:pPr>
          </w:p>
        </w:tc>
      </w:tr>
      <w:tr>
        <w:trPr>
          <w:cantSplit/>
        </w:trPr>
        <w:tc>
          <w:tcPr>
            <w:tcW w:type="dxa" w:w="1670"/>
          </w:tcPr>
          <w:p>
            <w:pPr>
              <w:spacing w:after="0"/>
              <w:jc w:val="left"/>
            </w:pPr>
            <w:r>
              <w:rPr>
                <w:sz w:val="16"/>
              </w:rPr>
              <w:t>Unionville borough</w:t>
            </w:r>
          </w:p>
        </w:tc>
        <w:tc>
          <w:tcPr>
            <w:tcW w:type="dxa" w:w="1670"/>
          </w:tcPr>
          <w:p>
            <w:pPr>
              <w:spacing w:after="0"/>
              <w:jc w:val="left"/>
            </w:pPr>
            <w:r>
              <w:rPr>
                <w:sz w:val="16"/>
              </w:rPr>
              <w:t>Organized Borough</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$2,543.21</w:t>
            </w:r>
          </w:p>
        </w:tc>
        <w:tc>
          <w:tcPr>
            <w:tcW w:type="dxa" w:w="1814"/>
          </w:tcPr>
          <w:p>
            <w:pPr>
              <w:spacing w:after="0"/>
              <w:jc w:val="right"/>
            </w:pPr>
            <w:r>
              <w:rPr>
                <w:sz w:val="16"/>
              </w:rPr>
              <w:t>5; 1</w:t>
            </w:r>
          </w:p>
        </w:tc>
        <w:tc>
          <w:tcPr>
            <w:tcW w:type="dxa" w:w="2689"/>
          </w:tcPr>
          <w:p>
            <w:pPr>
              <w:spacing w:after="0"/>
              <w:jc w:val="left"/>
            </w:pPr>
          </w:p>
        </w:tc>
      </w:tr>
      <w:tr>
        <w:trPr>
          <w:cantSplit/>
        </w:trPr>
        <w:tc>
          <w:tcPr>
            <w:tcW w:type="dxa" w:w="1670"/>
          </w:tcPr>
          <w:p>
            <w:pPr>
              <w:spacing w:after="0"/>
              <w:jc w:val="left"/>
            </w:pPr>
            <w:r>
              <w:rPr>
                <w:sz w:val="16"/>
              </w:rPr>
              <w:t>Benner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1</w:t>
            </w:r>
          </w:p>
        </w:tc>
        <w:tc>
          <w:tcPr>
            <w:tcW w:type="dxa" w:w="1491"/>
          </w:tcPr>
          <w:p>
            <w:pPr>
              <w:spacing w:after="0"/>
              <w:jc w:val="right"/>
            </w:pPr>
            <w:r>
              <w:rPr>
                <w:sz w:val="16"/>
              </w:rPr>
              <w:t>$1,795,706.57</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Boggs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2</w:t>
            </w:r>
          </w:p>
        </w:tc>
        <w:tc>
          <w:tcPr>
            <w:tcW w:type="dxa" w:w="1491"/>
          </w:tcPr>
          <w:p>
            <w:pPr>
              <w:spacing w:after="0"/>
              <w:jc w:val="right"/>
            </w:pPr>
            <w:r>
              <w:rPr>
                <w:sz w:val="16"/>
              </w:rPr>
              <w:t>$161,248.52</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Burnside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$1,760.47</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College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4</w:t>
            </w:r>
          </w:p>
        </w:tc>
        <w:tc>
          <w:tcPr>
            <w:tcW w:type="dxa" w:w="1491"/>
          </w:tcPr>
          <w:p>
            <w:pPr>
              <w:spacing w:after="0"/>
              <w:jc w:val="right"/>
            </w:pPr>
            <w:r>
              <w:rPr>
                <w:sz w:val="16"/>
              </w:rPr>
              <w:t>$17,292.47</w:t>
            </w:r>
          </w:p>
        </w:tc>
        <w:tc>
          <w:tcPr>
            <w:tcW w:type="dxa" w:w="1814"/>
          </w:tcPr>
          <w:p>
            <w:pPr>
              <w:spacing w:after="0"/>
              <w:jc w:val="right"/>
            </w:pPr>
            <w:r>
              <w:rPr>
                <w:sz w:val="16"/>
              </w:rPr>
              <w:t>0; 0</w:t>
            </w:r>
          </w:p>
        </w:tc>
        <w:tc>
          <w:tcPr>
            <w:tcW w:type="dxa" w:w="2689"/>
          </w:tcPr>
          <w:p>
            <w:pPr>
              <w:spacing w:after="0"/>
              <w:jc w:val="left"/>
            </w:pPr>
            <w:r>
              <w:rPr>
                <w:sz w:val="16"/>
              </w:rPr>
              <w:t>Includes $5,112.73 for declarations not counted as hazard incidents (DR-4506-PA).</w:t>
            </w:r>
          </w:p>
        </w:tc>
      </w:tr>
      <w:tr>
        <w:trPr>
          <w:cantSplit/>
        </w:trPr>
        <w:tc>
          <w:tcPr>
            <w:tcW w:type="dxa" w:w="1670"/>
          </w:tcPr>
          <w:p>
            <w:pPr>
              <w:spacing w:after="0"/>
              <w:jc w:val="left"/>
            </w:pPr>
            <w:r>
              <w:rPr>
                <w:sz w:val="16"/>
              </w:rPr>
              <w:t>Curtin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$26,516.48</w:t>
            </w:r>
          </w:p>
        </w:tc>
        <w:tc>
          <w:tcPr>
            <w:tcW w:type="dxa" w:w="1814"/>
          </w:tcPr>
          <w:p>
            <w:pPr>
              <w:spacing w:after="0"/>
              <w:jc w:val="right"/>
            </w:pPr>
            <w:r>
              <w:rPr>
                <w:sz w:val="16"/>
              </w:rPr>
              <w:t>4; 0</w:t>
            </w:r>
          </w:p>
        </w:tc>
        <w:tc>
          <w:tcPr>
            <w:tcW w:type="dxa" w:w="2689"/>
          </w:tcPr>
          <w:p>
            <w:pPr>
              <w:spacing w:after="0"/>
              <w:jc w:val="left"/>
            </w:pPr>
          </w:p>
        </w:tc>
      </w:tr>
      <w:tr>
        <w:trPr>
          <w:cantSplit/>
        </w:trPr>
        <w:tc>
          <w:tcPr>
            <w:tcW w:type="dxa" w:w="1670"/>
          </w:tcPr>
          <w:p>
            <w:pPr>
              <w:spacing w:after="0"/>
              <w:jc w:val="left"/>
            </w:pPr>
            <w:r>
              <w:rPr>
                <w:sz w:val="16"/>
              </w:rPr>
              <w:t>Ferguson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$20,559.12</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Gregg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1</w:t>
            </w:r>
          </w:p>
        </w:tc>
        <w:tc>
          <w:tcPr>
            <w:tcW w:type="dxa" w:w="1491"/>
          </w:tcPr>
          <w:p>
            <w:pPr>
              <w:spacing w:after="0"/>
              <w:jc w:val="right"/>
            </w:pPr>
            <w:r>
              <w:rPr>
                <w:sz w:val="16"/>
              </w:rPr>
              <w:t>$25,334.04</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Haines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none found</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Halfmoon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$3,442.88</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Harris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1</w:t>
            </w:r>
          </w:p>
        </w:tc>
        <w:tc>
          <w:tcPr>
            <w:tcW w:type="dxa" w:w="1491"/>
          </w:tcPr>
          <w:p>
            <w:pPr>
              <w:spacing w:after="0"/>
              <w:jc w:val="right"/>
            </w:pPr>
            <w:r>
              <w:rPr>
                <w:sz w:val="16"/>
              </w:rPr>
              <w:t>$24,396.31</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Howard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$51,935.14</w:t>
            </w:r>
          </w:p>
        </w:tc>
        <w:tc>
          <w:tcPr>
            <w:tcW w:type="dxa" w:w="1814"/>
          </w:tcPr>
          <w:p>
            <w:pPr>
              <w:spacing w:after="0"/>
              <w:jc w:val="right"/>
            </w:pPr>
            <w:r>
              <w:rPr>
                <w:sz w:val="16"/>
              </w:rPr>
              <w:t>8; 0</w:t>
            </w:r>
          </w:p>
        </w:tc>
        <w:tc>
          <w:tcPr>
            <w:tcW w:type="dxa" w:w="2689"/>
          </w:tcPr>
          <w:p>
            <w:pPr>
              <w:spacing w:after="0"/>
              <w:jc w:val="left"/>
            </w:pPr>
          </w:p>
        </w:tc>
      </w:tr>
      <w:tr>
        <w:trPr>
          <w:cantSplit/>
        </w:trPr>
        <w:tc>
          <w:tcPr>
            <w:tcW w:type="dxa" w:w="1670"/>
          </w:tcPr>
          <w:p>
            <w:pPr>
              <w:spacing w:after="0"/>
              <w:jc w:val="left"/>
            </w:pPr>
            <w:r>
              <w:rPr>
                <w:sz w:val="16"/>
              </w:rPr>
              <w:t>Huston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none found</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Liberty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$161,801.53</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Marion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none found</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Miles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none found</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Patton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$138,240.38</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Penn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3</w:t>
            </w:r>
          </w:p>
        </w:tc>
        <w:tc>
          <w:tcPr>
            <w:tcW w:type="dxa" w:w="1491"/>
          </w:tcPr>
          <w:p>
            <w:pPr>
              <w:spacing w:after="0"/>
              <w:jc w:val="right"/>
            </w:pPr>
            <w:r>
              <w:rPr>
                <w:sz w:val="16"/>
              </w:rPr>
              <w:t>$6,228.94</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Potter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1</w:t>
            </w:r>
          </w:p>
        </w:tc>
        <w:tc>
          <w:tcPr>
            <w:tcW w:type="dxa" w:w="1491"/>
          </w:tcPr>
          <w:p>
            <w:pPr>
              <w:spacing w:after="0"/>
              <w:jc w:val="right"/>
            </w:pPr>
            <w:r>
              <w:rPr>
                <w:sz w:val="16"/>
              </w:rPr>
              <w:t>$4,038.77</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Rush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none found</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Snow Shoe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$3,364.21</w:t>
            </w:r>
          </w:p>
        </w:tc>
        <w:tc>
          <w:tcPr>
            <w:tcW w:type="dxa" w:w="1814"/>
          </w:tcPr>
          <w:p>
            <w:pPr>
              <w:spacing w:after="0"/>
              <w:jc w:val="right"/>
            </w:pPr>
            <w:r>
              <w:rPr>
                <w:sz w:val="16"/>
              </w:rPr>
              <w:t>5; 1</w:t>
            </w:r>
          </w:p>
        </w:tc>
        <w:tc>
          <w:tcPr>
            <w:tcW w:type="dxa" w:w="2689"/>
          </w:tcPr>
          <w:p>
            <w:pPr>
              <w:spacing w:after="0"/>
              <w:jc w:val="left"/>
            </w:pPr>
          </w:p>
        </w:tc>
      </w:tr>
      <w:tr>
        <w:trPr>
          <w:cantSplit/>
        </w:trPr>
        <w:tc>
          <w:tcPr>
            <w:tcW w:type="dxa" w:w="1670"/>
          </w:tcPr>
          <w:p>
            <w:pPr>
              <w:spacing w:after="0"/>
              <w:jc w:val="left"/>
            </w:pPr>
            <w:r>
              <w:rPr>
                <w:sz w:val="16"/>
              </w:rPr>
              <w:t>Spring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2</w:t>
            </w:r>
          </w:p>
        </w:tc>
        <w:tc>
          <w:tcPr>
            <w:tcW w:type="dxa" w:w="1491"/>
          </w:tcPr>
          <w:p>
            <w:pPr>
              <w:spacing w:after="0"/>
              <w:jc w:val="right"/>
            </w:pPr>
            <w:r>
              <w:rPr>
                <w:sz w:val="16"/>
              </w:rPr>
              <w:t>$61,044.12</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Taylor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$26,885</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Union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$167,131.54</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Walker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$14,078.18</w:t>
            </w:r>
          </w:p>
        </w:tc>
        <w:tc>
          <w:tcPr>
            <w:tcW w:type="dxa" w:w="1814"/>
          </w:tcPr>
          <w:p>
            <w:pPr>
              <w:spacing w:after="0"/>
              <w:jc w:val="right"/>
            </w:pPr>
            <w:r>
              <w:rPr>
                <w:sz w:val="16"/>
              </w:rPr>
              <w:t>0; 0</w:t>
            </w:r>
          </w:p>
        </w:tc>
        <w:tc>
          <w:tcPr>
            <w:tcW w:type="dxa" w:w="2689"/>
          </w:tcPr>
          <w:p>
            <w:pPr>
              <w:spacing w:after="0"/>
              <w:jc w:val="left"/>
            </w:pPr>
          </w:p>
        </w:tc>
      </w:tr>
      <w:tr>
        <w:trPr>
          <w:cantSplit/>
        </w:trPr>
        <w:tc>
          <w:tcPr>
            <w:tcW w:type="dxa" w:w="1670"/>
          </w:tcPr>
          <w:p>
            <w:pPr>
              <w:spacing w:after="0"/>
              <w:jc w:val="left"/>
            </w:pPr>
            <w:r>
              <w:rPr>
                <w:sz w:val="16"/>
              </w:rPr>
              <w:t>Worth township</w:t>
            </w:r>
          </w:p>
        </w:tc>
        <w:tc>
          <w:tcPr>
            <w:tcW w:type="dxa" w:w="1670"/>
          </w:tcPr>
          <w:p>
            <w:pPr>
              <w:spacing w:after="0"/>
              <w:jc w:val="left"/>
            </w:pPr>
            <w:r>
              <w:rPr>
                <w:sz w:val="16"/>
              </w:rPr>
              <w:t>Township</w:t>
            </w:r>
          </w:p>
        </w:tc>
        <w:tc>
          <w:tcPr>
            <w:tcW w:type="dxa" w:w="2658"/>
          </w:tcPr>
          <w:p>
            <w:pPr>
              <w:spacing w:after="0"/>
              <w:jc w:val="left"/>
            </w:pPr>
            <w:r>
              <w:rPr>
                <w:sz w:val="16"/>
              </w:rPr>
              <w:t>Approved, expires 2030-06-16</w:t>
            </w:r>
          </w:p>
        </w:tc>
        <w:tc>
          <w:tcPr>
            <w:tcW w:type="dxa" w:w="2119"/>
          </w:tcPr>
          <w:p>
            <w:pPr>
              <w:spacing w:after="0"/>
              <w:jc w:val="right"/>
            </w:pPr>
            <w:r>
              <w:rPr>
                <w:sz w:val="16"/>
              </w:rPr>
              <w:t>FMA RL 0, SRL 0; any 0</w:t>
            </w:r>
          </w:p>
        </w:tc>
        <w:tc>
          <w:tcPr>
            <w:tcW w:type="dxa" w:w="1491"/>
          </w:tcPr>
          <w:p>
            <w:pPr>
              <w:spacing w:after="0"/>
              <w:jc w:val="right"/>
            </w:pPr>
            <w:r>
              <w:rPr>
                <w:sz w:val="16"/>
              </w:rPr>
              <w:t>none found</w:t>
            </w:r>
          </w:p>
        </w:tc>
        <w:tc>
          <w:tcPr>
            <w:tcW w:type="dxa" w:w="1814"/>
          </w:tcPr>
          <w:p>
            <w:pPr>
              <w:spacing w:after="0"/>
              <w:jc w:val="right"/>
            </w:pPr>
            <w:r>
              <w:rPr>
                <w:sz w:val="16"/>
              </w:rPr>
              <w:t>0; 0</w:t>
            </w:r>
          </w:p>
        </w:tc>
        <w:tc>
          <w:tcPr>
            <w:tcW w:type="dxa" w:w="26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8"/>
        <w:gridCol w:w="1126"/>
        <w:gridCol w:w="1126"/>
        <w:gridCol w:w="1190"/>
        <w:gridCol w:w="1071"/>
        <w:gridCol w:w="1259"/>
        <w:gridCol w:w="1132"/>
        <w:gridCol w:w="1132"/>
        <w:gridCol w:w="129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9"/>
            <w:shd w:val="clear" w:color="auto" w:fill="E8E8E8"/>
          </w:tcPr>
          <w:p>
            <w:pPr>
              <w:spacing w:after="0"/>
              <w:jc w:val="right"/>
            </w:pPr>
            <w:r>
              <w:rPr>
                <w:b/>
                <w:sz w:val="16"/>
              </w:rPr>
              <w:t>Storm Events damage since 2025-06-17</w:t>
            </w:r>
          </w:p>
          <w:p>
            <w:pPr>
              <w:spacing w:after="0"/>
              <w:jc w:val="right"/>
            </w:pPr>
            <w:r>
              <w:rPr>
                <w:i/>
                <w:color w:val="555555"/>
                <w:sz w:val="14"/>
              </w:rPr>
              <w:t>county-coded records, property plus crops, nominal dollars</w:t>
            </w:r>
          </w:p>
        </w:tc>
        <w:tc>
          <w:tcPr>
            <w:tcW w:type="dxa" w:w="113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$137,261</w:t>
            </w:r>
          </w:p>
        </w:tc>
        <w:tc>
          <w:tcPr>
            <w:tcW w:type="dxa" w:w="1215"/>
          </w:tcPr>
          <w:p>
            <w:pPr>
              <w:spacing w:after="0"/>
              <w:jc w:val="right"/>
            </w:pPr>
          </w:p>
        </w:tc>
        <w:tc>
          <w:tcPr>
            <w:tcW w:type="dxa" w:w="104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90"/>
          </w:tcPr>
          <w:p>
            <w:pPr>
              <w:spacing w:after="0"/>
              <w:jc w:val="right"/>
            </w:pPr>
            <w:r>
              <w:rPr>
                <w:sz w:val="16"/>
              </w:rPr>
              <w:t>$2,380</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$34,386,547,141</w:t>
            </w:r>
          </w:p>
        </w:tc>
        <w:tc>
          <w:tcPr>
            <w:tcW w:type="dxa" w:w="1215"/>
          </w:tcPr>
          <w:p>
            <w:pPr>
              <w:spacing w:after="0"/>
              <w:jc w:val="right"/>
            </w:pPr>
            <w:r>
              <w:rPr>
                <w:sz w:val="16"/>
              </w:rPr>
              <w:t>$117,776,389</w:t>
            </w:r>
          </w:p>
        </w:tc>
        <w:tc>
          <w:tcPr>
            <w:tcW w:type="dxa" w:w="1048"/>
          </w:tcPr>
          <w:p>
            <w:pPr>
              <w:spacing w:after="0"/>
              <w:jc w:val="right"/>
            </w:pPr>
            <w:r>
              <w:rPr>
                <w:sz w:val="16"/>
              </w:rPr>
              <w:t>158,157</w:t>
            </w:r>
          </w:p>
        </w:tc>
        <w:tc>
          <w:tcPr>
            <w:tcW w:type="dxa" w:w="1126"/>
          </w:tcPr>
          <w:p>
            <w:pPr>
              <w:spacing w:after="0"/>
              <w:jc w:val="right"/>
            </w:pPr>
            <w:r>
              <w:rPr>
                <w:sz w:val="16"/>
              </w:rPr>
              <w:t>$491</w:t>
            </w:r>
          </w:p>
        </w:tc>
        <w:tc>
          <w:tcPr>
            <w:tcW w:type="dxa" w:w="1126"/>
          </w:tcPr>
          <w:p>
            <w:pPr>
              <w:spacing w:after="0"/>
              <w:jc w:val="right"/>
            </w:pPr>
            <w:r>
              <w:rPr>
                <w:sz w:val="16"/>
              </w:rPr>
              <w:t>$20,731</w:t>
            </w:r>
          </w:p>
        </w:tc>
        <w:tc>
          <w:tcPr>
            <w:tcW w:type="dxa" w:w="1190"/>
          </w:tcPr>
          <w:p>
            <w:pPr>
              <w:spacing w:after="0"/>
              <w:jc w:val="right"/>
            </w:pPr>
            <w:r>
              <w:rPr>
                <w:sz w:val="16"/>
              </w:rPr>
              <w:t>$222,958</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r>
              <w:rPr>
                <w:sz w:val="16"/>
              </w:rPr>
              <w:t>$0</w:t>
            </w: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$63,532,224,510</w:t>
            </w:r>
          </w:p>
        </w:tc>
        <w:tc>
          <w:tcPr>
            <w:tcW w:type="dxa" w:w="1215"/>
          </w:tcPr>
          <w:p>
            <w:pPr>
              <w:spacing w:after="0"/>
              <w:jc w:val="right"/>
            </w:pPr>
          </w:p>
        </w:tc>
        <w:tc>
          <w:tcPr>
            <w:tcW w:type="dxa" w:w="1048"/>
          </w:tcPr>
          <w:p>
            <w:pPr>
              <w:spacing w:after="0"/>
              <w:jc w:val="right"/>
            </w:pPr>
            <w:r>
              <w:rPr>
                <w:sz w:val="16"/>
              </w:rPr>
              <w:t>158,172</w:t>
            </w:r>
          </w:p>
        </w:tc>
        <w:tc>
          <w:tcPr>
            <w:tcW w:type="dxa" w:w="1126"/>
          </w:tcPr>
          <w:p>
            <w:pPr>
              <w:spacing w:after="0"/>
              <w:jc w:val="right"/>
            </w:pPr>
            <w:r>
              <w:rPr>
                <w:sz w:val="16"/>
              </w:rPr>
              <w:t>$315,941</w:t>
            </w:r>
          </w:p>
        </w:tc>
        <w:tc>
          <w:tcPr>
            <w:tcW w:type="dxa" w:w="1126"/>
          </w:tcPr>
          <w:p>
            <w:pPr>
              <w:spacing w:after="0"/>
              <w:jc w:val="right"/>
            </w:pPr>
          </w:p>
        </w:tc>
        <w:tc>
          <w:tcPr>
            <w:tcW w:type="dxa" w:w="1190"/>
          </w:tcPr>
          <w:p>
            <w:pPr>
              <w:spacing w:after="0"/>
              <w:jc w:val="right"/>
            </w:pPr>
            <w:r>
              <w:rPr>
                <w:sz w:val="16"/>
              </w:rPr>
              <w:t>$66,470</w:t>
            </w:r>
          </w:p>
        </w:tc>
        <w:tc>
          <w:tcPr>
            <w:tcW w:type="dxa" w:w="1071"/>
          </w:tcPr>
          <w:p>
            <w:pPr>
              <w:spacing w:after="0"/>
              <w:jc w:val="right"/>
            </w:pPr>
            <w:r>
              <w:rPr>
                <w:sz w:val="16"/>
              </w:rPr>
              <w:t>0.000497%</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$34,386,574,896</w:t>
            </w:r>
          </w:p>
        </w:tc>
        <w:tc>
          <w:tcPr>
            <w:tcW w:type="dxa" w:w="1215"/>
          </w:tcPr>
          <w:p>
            <w:pPr>
              <w:spacing w:after="0"/>
              <w:jc w:val="right"/>
            </w:pPr>
            <w:r>
              <w:rPr>
                <w:sz w:val="16"/>
              </w:rPr>
              <w:t>$117,776,389</w:t>
            </w:r>
          </w:p>
        </w:tc>
        <w:tc>
          <w:tcPr>
            <w:tcW w:type="dxa" w:w="1048"/>
          </w:tcPr>
          <w:p>
            <w:pPr>
              <w:spacing w:after="0"/>
              <w:jc w:val="right"/>
            </w:pPr>
            <w:r>
              <w:rPr>
                <w:sz w:val="16"/>
              </w:rPr>
              <w:t>158,157</w:t>
            </w:r>
          </w:p>
        </w:tc>
        <w:tc>
          <w:tcPr>
            <w:tcW w:type="dxa" w:w="1126"/>
          </w:tcPr>
          <w:p>
            <w:pPr>
              <w:spacing w:after="0"/>
              <w:jc w:val="right"/>
            </w:pPr>
            <w:r>
              <w:rPr>
                <w:sz w:val="16"/>
              </w:rPr>
              <w:t>$26,532</w:t>
            </w:r>
          </w:p>
        </w:tc>
        <w:tc>
          <w:tcPr>
            <w:tcW w:type="dxa" w:w="1126"/>
          </w:tcPr>
          <w:p>
            <w:pPr>
              <w:spacing w:after="0"/>
              <w:jc w:val="right"/>
            </w:pPr>
            <w:r>
              <w:rPr>
                <w:sz w:val="16"/>
              </w:rPr>
              <w:t>$2,102</w:t>
            </w:r>
          </w:p>
        </w:tc>
        <w:tc>
          <w:tcPr>
            <w:tcW w:type="dxa" w:w="1190"/>
          </w:tcPr>
          <w:p>
            <w:pPr>
              <w:spacing w:after="0"/>
              <w:jc w:val="right"/>
            </w:pPr>
            <w:r>
              <w:rPr>
                <w:sz w:val="16"/>
              </w:rPr>
              <w:t>$61,474</w:t>
            </w:r>
          </w:p>
        </w:tc>
        <w:tc>
          <w:tcPr>
            <w:tcW w:type="dxa" w:w="1071"/>
          </w:tcPr>
          <w:p>
            <w:pPr>
              <w:spacing w:after="0"/>
              <w:jc w:val="right"/>
            </w:pPr>
            <w:r>
              <w:rPr>
                <w:sz w:val="16"/>
              </w:rPr>
              <w:t>under 0.0001%</w:t>
            </w:r>
          </w:p>
        </w:tc>
        <w:tc>
          <w:tcPr>
            <w:tcW w:type="dxa" w:w="1259"/>
          </w:tcPr>
          <w:p>
            <w:pPr>
              <w:spacing w:after="0"/>
              <w:jc w:val="right"/>
            </w:pPr>
            <w:r>
              <w:rPr>
                <w:sz w:val="16"/>
              </w:rPr>
              <w:t>$0</w:t>
            </w: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$34,386,547,141</w:t>
            </w:r>
          </w:p>
        </w:tc>
        <w:tc>
          <w:tcPr>
            <w:tcW w:type="dxa" w:w="1215"/>
          </w:tcPr>
          <w:p>
            <w:pPr>
              <w:spacing w:after="0"/>
              <w:jc w:val="right"/>
            </w:pPr>
            <w:r>
              <w:rPr>
                <w:sz w:val="16"/>
              </w:rPr>
              <w:t>$117,776,389</w:t>
            </w:r>
          </w:p>
        </w:tc>
        <w:tc>
          <w:tcPr>
            <w:tcW w:type="dxa" w:w="1048"/>
          </w:tcPr>
          <w:p>
            <w:pPr>
              <w:spacing w:after="0"/>
              <w:jc w:val="right"/>
            </w:pPr>
            <w:r>
              <w:rPr>
                <w:sz w:val="16"/>
              </w:rPr>
              <w:t>158,157</w:t>
            </w:r>
          </w:p>
        </w:tc>
        <w:tc>
          <w:tcPr>
            <w:tcW w:type="dxa" w:w="1126"/>
          </w:tcPr>
          <w:p>
            <w:pPr>
              <w:spacing w:after="0"/>
              <w:jc w:val="right"/>
            </w:pPr>
            <w:r>
              <w:rPr>
                <w:sz w:val="16"/>
              </w:rPr>
              <w:t>under $1</w:t>
            </w:r>
          </w:p>
        </w:tc>
        <w:tc>
          <w:tcPr>
            <w:tcW w:type="dxa" w:w="1126"/>
          </w:tcPr>
          <w:p>
            <w:pPr>
              <w:spacing w:after="0"/>
              <w:jc w:val="right"/>
            </w:pPr>
            <w:r>
              <w:rPr>
                <w:sz w:val="16"/>
              </w:rPr>
              <w:t>$29</w:t>
            </w:r>
          </w:p>
        </w:tc>
        <w:tc>
          <w:tcPr>
            <w:tcW w:type="dxa" w:w="1190"/>
          </w:tcPr>
          <w:p>
            <w:pPr>
              <w:spacing w:after="0"/>
              <w:jc w:val="right"/>
            </w:pPr>
            <w:r>
              <w:rPr>
                <w:sz w:val="16"/>
              </w:rPr>
              <w:t>$316,205</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r>
              <w:rPr>
                <w:sz w:val="16"/>
              </w:rPr>
              <w:t>$0</w:t>
            </w: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$34,384,765,978</w:t>
            </w:r>
          </w:p>
        </w:tc>
        <w:tc>
          <w:tcPr>
            <w:tcW w:type="dxa" w:w="1215"/>
          </w:tcPr>
          <w:p>
            <w:pPr>
              <w:spacing w:after="0"/>
              <w:jc w:val="right"/>
            </w:pPr>
            <w:r>
              <w:rPr>
                <w:sz w:val="16"/>
              </w:rPr>
              <w:t>$117,518,910</w:t>
            </w:r>
          </w:p>
        </w:tc>
        <w:tc>
          <w:tcPr>
            <w:tcW w:type="dxa" w:w="1048"/>
          </w:tcPr>
          <w:p>
            <w:pPr>
              <w:spacing w:after="0"/>
              <w:jc w:val="right"/>
            </w:pPr>
            <w:r>
              <w:rPr>
                <w:sz w:val="16"/>
              </w:rPr>
              <w:t>158,144</w:t>
            </w:r>
          </w:p>
        </w:tc>
        <w:tc>
          <w:tcPr>
            <w:tcW w:type="dxa" w:w="1126"/>
          </w:tcPr>
          <w:p>
            <w:pPr>
              <w:spacing w:after="0"/>
              <w:jc w:val="right"/>
            </w:pPr>
            <w:r>
              <w:rPr>
                <w:sz w:val="16"/>
              </w:rPr>
              <w:t>$1,098,060</w:t>
            </w:r>
          </w:p>
        </w:tc>
        <w:tc>
          <w:tcPr>
            <w:tcW w:type="dxa" w:w="1126"/>
          </w:tcPr>
          <w:p>
            <w:pPr>
              <w:spacing w:after="0"/>
              <w:jc w:val="right"/>
            </w:pPr>
            <w:r>
              <w:rPr>
                <w:sz w:val="16"/>
              </w:rPr>
              <w:t>$132,056</w:t>
            </w:r>
          </w:p>
        </w:tc>
        <w:tc>
          <w:tcPr>
            <w:tcW w:type="dxa" w:w="1190"/>
          </w:tcPr>
          <w:p>
            <w:pPr>
              <w:spacing w:after="0"/>
              <w:jc w:val="right"/>
            </w:pPr>
            <w:r>
              <w:rPr>
                <w:sz w:val="16"/>
              </w:rPr>
              <w:t>$54,836</w:t>
            </w:r>
          </w:p>
        </w:tc>
        <w:tc>
          <w:tcPr>
            <w:tcW w:type="dxa" w:w="1071"/>
          </w:tcPr>
          <w:p>
            <w:pPr>
              <w:spacing w:after="0"/>
              <w:jc w:val="right"/>
            </w:pPr>
            <w:r>
              <w:rPr>
                <w:sz w:val="16"/>
              </w:rPr>
              <w:t>0.00319%</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$34,386,427,665</w:t>
            </w:r>
          </w:p>
        </w:tc>
        <w:tc>
          <w:tcPr>
            <w:tcW w:type="dxa" w:w="1215"/>
          </w:tcPr>
          <w:p>
            <w:pPr>
              <w:spacing w:after="0"/>
              <w:jc w:val="right"/>
            </w:pPr>
          </w:p>
        </w:tc>
        <w:tc>
          <w:tcPr>
            <w:tcW w:type="dxa" w:w="1048"/>
          </w:tcPr>
          <w:p>
            <w:pPr>
              <w:spacing w:after="0"/>
              <w:jc w:val="right"/>
            </w:pPr>
            <w:r>
              <w:rPr>
                <w:sz w:val="16"/>
              </w:rPr>
              <w:t>158,157</w:t>
            </w:r>
          </w:p>
        </w:tc>
        <w:tc>
          <w:tcPr>
            <w:tcW w:type="dxa" w:w="1126"/>
          </w:tcPr>
          <w:p>
            <w:pPr>
              <w:spacing w:after="0"/>
              <w:jc w:val="right"/>
            </w:pPr>
            <w:r>
              <w:rPr>
                <w:sz w:val="16"/>
              </w:rPr>
              <w:t>$44,101</w:t>
            </w:r>
          </w:p>
        </w:tc>
        <w:tc>
          <w:tcPr>
            <w:tcW w:type="dxa" w:w="1126"/>
          </w:tcPr>
          <w:p>
            <w:pPr>
              <w:spacing w:after="0"/>
              <w:jc w:val="right"/>
            </w:pPr>
          </w:p>
        </w:tc>
        <w:tc>
          <w:tcPr>
            <w:tcW w:type="dxa" w:w="1190"/>
          </w:tcPr>
          <w:p>
            <w:pPr>
              <w:spacing w:after="0"/>
              <w:jc w:val="right"/>
            </w:pPr>
            <w:r>
              <w:rPr>
                <w:sz w:val="16"/>
              </w:rPr>
              <w:t>$4,070</w:t>
            </w:r>
          </w:p>
        </w:tc>
        <w:tc>
          <w:tcPr>
            <w:tcW w:type="dxa" w:w="1071"/>
          </w:tcPr>
          <w:p>
            <w:pPr>
              <w:spacing w:after="0"/>
              <w:jc w:val="right"/>
            </w:pPr>
            <w:r>
              <w:rPr>
                <w:sz w:val="16"/>
              </w:rPr>
              <w:t>0.000128%</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$34,343,211,157</w:t>
            </w:r>
          </w:p>
        </w:tc>
        <w:tc>
          <w:tcPr>
            <w:tcW w:type="dxa" w:w="1215"/>
          </w:tcPr>
          <w:p>
            <w:pPr>
              <w:spacing w:after="0"/>
              <w:jc w:val="right"/>
            </w:pPr>
            <w:r>
              <w:rPr>
                <w:sz w:val="16"/>
              </w:rPr>
              <w:t>$6,636,790</w:t>
            </w:r>
          </w:p>
        </w:tc>
        <w:tc>
          <w:tcPr>
            <w:tcW w:type="dxa" w:w="1048"/>
          </w:tcPr>
          <w:p>
            <w:pPr>
              <w:spacing w:after="0"/>
              <w:jc w:val="right"/>
            </w:pPr>
            <w:r>
              <w:rPr>
                <w:sz w:val="16"/>
              </w:rPr>
              <w:t>3,753</w:t>
            </w:r>
          </w:p>
        </w:tc>
        <w:tc>
          <w:tcPr>
            <w:tcW w:type="dxa" w:w="1126"/>
          </w:tcPr>
          <w:p>
            <w:pPr>
              <w:spacing w:after="0"/>
              <w:jc w:val="right"/>
            </w:pPr>
            <w:r>
              <w:rPr>
                <w:sz w:val="16"/>
              </w:rPr>
              <w:t>$19,286,497</w:t>
            </w:r>
          </w:p>
        </w:tc>
        <w:tc>
          <w:tcPr>
            <w:tcW w:type="dxa" w:w="1126"/>
          </w:tcPr>
          <w:p>
            <w:pPr>
              <w:spacing w:after="0"/>
              <w:jc w:val="right"/>
            </w:pPr>
            <w:r>
              <w:rPr>
                <w:sz w:val="16"/>
              </w:rPr>
              <w:t>$4,944</w:t>
            </w:r>
          </w:p>
        </w:tc>
        <w:tc>
          <w:tcPr>
            <w:tcW w:type="dxa" w:w="1190"/>
          </w:tcPr>
          <w:p>
            <w:pPr>
              <w:spacing w:after="0"/>
              <w:jc w:val="right"/>
            </w:pPr>
            <w:r>
              <w:rPr>
                <w:sz w:val="16"/>
              </w:rPr>
              <w:t>$83,977</w:t>
            </w:r>
          </w:p>
        </w:tc>
        <w:tc>
          <w:tcPr>
            <w:tcW w:type="dxa" w:w="1071"/>
          </w:tcPr>
          <w:p>
            <w:pPr>
              <w:spacing w:after="0"/>
              <w:jc w:val="right"/>
            </w:pPr>
            <w:r>
              <w:rPr>
                <w:sz w:val="16"/>
              </w:rPr>
              <w:t>n/a (see note)</w:t>
            </w:r>
          </w:p>
        </w:tc>
        <w:tc>
          <w:tcPr>
            <w:tcW w:type="dxa" w:w="1259"/>
          </w:tcPr>
          <w:p>
            <w:pPr>
              <w:spacing w:after="0"/>
              <w:jc w:val="right"/>
            </w:pPr>
            <w:r>
              <w:rPr>
                <w:sz w:val="16"/>
              </w:rPr>
              <w:t>$0</w:t>
            </w: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$1,125,959,830</w:t>
            </w:r>
          </w:p>
        </w:tc>
        <w:tc>
          <w:tcPr>
            <w:tcW w:type="dxa" w:w="1215"/>
          </w:tcPr>
          <w:p>
            <w:pPr>
              <w:spacing w:after="0"/>
              <w:jc w:val="right"/>
            </w:pPr>
          </w:p>
        </w:tc>
        <w:tc>
          <w:tcPr>
            <w:tcW w:type="dxa" w:w="1048"/>
          </w:tcPr>
          <w:p>
            <w:pPr>
              <w:spacing w:after="0"/>
              <w:jc w:val="right"/>
            </w:pPr>
            <w:r>
              <w:rPr>
                <w:sz w:val="16"/>
              </w:rPr>
              <w:t>5,867</w:t>
            </w:r>
          </w:p>
        </w:tc>
        <w:tc>
          <w:tcPr>
            <w:tcW w:type="dxa" w:w="1126"/>
          </w:tcPr>
          <w:p>
            <w:pPr>
              <w:spacing w:after="0"/>
              <w:jc w:val="right"/>
            </w:pPr>
            <w:r>
              <w:rPr>
                <w:sz w:val="16"/>
              </w:rPr>
              <w:t>$25,226</w:t>
            </w:r>
          </w:p>
        </w:tc>
        <w:tc>
          <w:tcPr>
            <w:tcW w:type="dxa" w:w="1126"/>
          </w:tcPr>
          <w:p>
            <w:pPr>
              <w:spacing w:after="0"/>
              <w:jc w:val="right"/>
            </w:pPr>
          </w:p>
        </w:tc>
        <w:tc>
          <w:tcPr>
            <w:tcW w:type="dxa" w:w="1190"/>
          </w:tcPr>
          <w:p>
            <w:pPr>
              <w:spacing w:after="0"/>
              <w:jc w:val="right"/>
            </w:pPr>
            <w:r>
              <w:rPr>
                <w:sz w:val="16"/>
              </w:rPr>
              <w:t>$15,362</w:t>
            </w:r>
          </w:p>
        </w:tc>
        <w:tc>
          <w:tcPr>
            <w:tcW w:type="dxa" w:w="1071"/>
          </w:tcPr>
          <w:p>
            <w:pPr>
              <w:spacing w:after="0"/>
              <w:jc w:val="right"/>
            </w:pPr>
            <w:r>
              <w:rPr>
                <w:sz w:val="16"/>
              </w:rPr>
              <w:t>0.00224%</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$34,386,574,896</w:t>
            </w:r>
          </w:p>
        </w:tc>
        <w:tc>
          <w:tcPr>
            <w:tcW w:type="dxa" w:w="1215"/>
          </w:tcPr>
          <w:p>
            <w:pPr>
              <w:spacing w:after="0"/>
              <w:jc w:val="right"/>
            </w:pPr>
          </w:p>
        </w:tc>
        <w:tc>
          <w:tcPr>
            <w:tcW w:type="dxa" w:w="1048"/>
          </w:tcPr>
          <w:p>
            <w:pPr>
              <w:spacing w:after="0"/>
              <w:jc w:val="right"/>
            </w:pPr>
            <w:r>
              <w:rPr>
                <w:sz w:val="16"/>
              </w:rPr>
              <w:t>158,157</w:t>
            </w:r>
          </w:p>
        </w:tc>
        <w:tc>
          <w:tcPr>
            <w:tcW w:type="dxa" w:w="1126"/>
          </w:tcPr>
          <w:p>
            <w:pPr>
              <w:spacing w:after="0"/>
              <w:jc w:val="right"/>
            </w:pPr>
            <w:r>
              <w:rPr>
                <w:sz w:val="16"/>
              </w:rPr>
              <w:t>$22,461</w:t>
            </w:r>
          </w:p>
        </w:tc>
        <w:tc>
          <w:tcPr>
            <w:tcW w:type="dxa" w:w="1126"/>
          </w:tcPr>
          <w:p>
            <w:pPr>
              <w:spacing w:after="0"/>
              <w:jc w:val="right"/>
            </w:pPr>
          </w:p>
        </w:tc>
        <w:tc>
          <w:tcPr>
            <w:tcW w:type="dxa" w:w="1190"/>
          </w:tcPr>
          <w:p>
            <w:pPr>
              <w:spacing w:after="0"/>
              <w:jc w:val="right"/>
            </w:pPr>
            <w:r>
              <w:rPr>
                <w:sz w:val="16"/>
              </w:rPr>
              <w:t>$1,030,671</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$34,386,574,896</w:t>
            </w:r>
          </w:p>
        </w:tc>
        <w:tc>
          <w:tcPr>
            <w:tcW w:type="dxa" w:w="1215"/>
          </w:tcPr>
          <w:p>
            <w:pPr>
              <w:spacing w:after="0"/>
              <w:jc w:val="right"/>
            </w:pPr>
            <w:r>
              <w:rPr>
                <w:sz w:val="16"/>
              </w:rPr>
              <w:t>$117,776,389</w:t>
            </w:r>
          </w:p>
        </w:tc>
        <w:tc>
          <w:tcPr>
            <w:tcW w:type="dxa" w:w="1048"/>
          </w:tcPr>
          <w:p>
            <w:pPr>
              <w:spacing w:after="0"/>
              <w:jc w:val="right"/>
            </w:pPr>
            <w:r>
              <w:rPr>
                <w:sz w:val="16"/>
              </w:rPr>
              <w:t>158,157</w:t>
            </w:r>
          </w:p>
        </w:tc>
        <w:tc>
          <w:tcPr>
            <w:tcW w:type="dxa" w:w="1126"/>
          </w:tcPr>
          <w:p>
            <w:pPr>
              <w:spacing w:after="0"/>
              <w:jc w:val="right"/>
            </w:pPr>
            <w:r>
              <w:rPr>
                <w:sz w:val="16"/>
              </w:rPr>
              <w:t>$64,525</w:t>
            </w:r>
          </w:p>
        </w:tc>
        <w:tc>
          <w:tcPr>
            <w:tcW w:type="dxa" w:w="1126"/>
          </w:tcPr>
          <w:p>
            <w:pPr>
              <w:spacing w:after="0"/>
              <w:jc w:val="right"/>
            </w:pPr>
            <w:r>
              <w:rPr>
                <w:sz w:val="16"/>
              </w:rPr>
              <w:t>$1,845</w:t>
            </w:r>
          </w:p>
        </w:tc>
        <w:tc>
          <w:tcPr>
            <w:tcW w:type="dxa" w:w="1190"/>
          </w:tcPr>
          <w:p>
            <w:pPr>
              <w:spacing w:after="0"/>
              <w:jc w:val="right"/>
            </w:pPr>
            <w:r>
              <w:rPr>
                <w:sz w:val="16"/>
              </w:rPr>
              <w:t>$503,199</w:t>
            </w:r>
          </w:p>
        </w:tc>
        <w:tc>
          <w:tcPr>
            <w:tcW w:type="dxa" w:w="1071"/>
          </w:tcPr>
          <w:p>
            <w:pPr>
              <w:spacing w:after="0"/>
              <w:jc w:val="right"/>
            </w:pPr>
            <w:r>
              <w:rPr>
                <w:sz w:val="16"/>
              </w:rPr>
              <w:t>0.000188%</w:t>
            </w:r>
          </w:p>
        </w:tc>
        <w:tc>
          <w:tcPr>
            <w:tcW w:type="dxa" w:w="1259"/>
          </w:tcPr>
          <w:p>
            <w:pPr>
              <w:spacing w:after="0"/>
              <w:jc w:val="right"/>
            </w:pPr>
            <w:r>
              <w:rPr>
                <w:sz w:val="16"/>
              </w:rPr>
              <w:t>$116,500</w:t>
            </w: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$34,386,574,896</w:t>
            </w:r>
          </w:p>
        </w:tc>
        <w:tc>
          <w:tcPr>
            <w:tcW w:type="dxa" w:w="1215"/>
          </w:tcPr>
          <w:p>
            <w:pPr>
              <w:spacing w:after="0"/>
              <w:jc w:val="right"/>
            </w:pPr>
            <w:r>
              <w:rPr>
                <w:sz w:val="16"/>
              </w:rPr>
              <w:t>$117,776,389</w:t>
            </w:r>
          </w:p>
        </w:tc>
        <w:tc>
          <w:tcPr>
            <w:tcW w:type="dxa" w:w="1048"/>
          </w:tcPr>
          <w:p>
            <w:pPr>
              <w:spacing w:after="0"/>
              <w:jc w:val="right"/>
            </w:pPr>
            <w:r>
              <w:rPr>
                <w:sz w:val="16"/>
              </w:rPr>
              <w:t>158,157</w:t>
            </w:r>
          </w:p>
        </w:tc>
        <w:tc>
          <w:tcPr>
            <w:tcW w:type="dxa" w:w="1126"/>
          </w:tcPr>
          <w:p>
            <w:pPr>
              <w:spacing w:after="0"/>
              <w:jc w:val="right"/>
            </w:pPr>
            <w:r>
              <w:rPr>
                <w:sz w:val="16"/>
              </w:rPr>
              <w:t>$620,428</w:t>
            </w:r>
          </w:p>
        </w:tc>
        <w:tc>
          <w:tcPr>
            <w:tcW w:type="dxa" w:w="1126"/>
          </w:tcPr>
          <w:p>
            <w:pPr>
              <w:spacing w:after="0"/>
              <w:jc w:val="right"/>
            </w:pPr>
            <w:r>
              <w:rPr>
                <w:sz w:val="16"/>
              </w:rPr>
              <w:t>$1,384</w:t>
            </w:r>
          </w:p>
        </w:tc>
        <w:tc>
          <w:tcPr>
            <w:tcW w:type="dxa" w:w="1190"/>
          </w:tcPr>
          <w:p>
            <w:pPr>
              <w:spacing w:after="0"/>
              <w:jc w:val="right"/>
            </w:pPr>
            <w:r>
              <w:rPr>
                <w:sz w:val="16"/>
              </w:rPr>
              <w:t>$271,193</w:t>
            </w:r>
          </w:p>
        </w:tc>
        <w:tc>
          <w:tcPr>
            <w:tcW w:type="dxa" w:w="1071"/>
          </w:tcPr>
          <w:p>
            <w:pPr>
              <w:spacing w:after="0"/>
              <w:jc w:val="right"/>
            </w:pPr>
            <w:r>
              <w:rPr>
                <w:sz w:val="16"/>
              </w:rPr>
              <w:t>0.0018%</w:t>
            </w:r>
          </w:p>
        </w:tc>
        <w:tc>
          <w:tcPr>
            <w:tcW w:type="dxa" w:w="1259"/>
          </w:tcPr>
          <w:p>
            <w:pPr>
              <w:spacing w:after="0"/>
              <w:jc w:val="right"/>
            </w:pPr>
            <w:r>
              <w:rPr>
                <w:sz w:val="16"/>
              </w:rPr>
              <w:t>$150,000</w:t>
            </w: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$2,725,779,199</w:t>
            </w:r>
          </w:p>
        </w:tc>
        <w:tc>
          <w:tcPr>
            <w:tcW w:type="dxa" w:w="1215"/>
          </w:tcPr>
          <w:p>
            <w:pPr>
              <w:spacing w:after="0"/>
              <w:jc w:val="right"/>
            </w:pPr>
            <w:r>
              <w:rPr>
                <w:sz w:val="16"/>
              </w:rPr>
              <w:t>$13,362,145</w:t>
            </w:r>
          </w:p>
        </w:tc>
        <w:tc>
          <w:tcPr>
            <w:tcW w:type="dxa" w:w="1048"/>
          </w:tcPr>
          <w:p>
            <w:pPr>
              <w:spacing w:after="0"/>
              <w:jc w:val="right"/>
            </w:pPr>
            <w:r>
              <w:rPr>
                <w:sz w:val="16"/>
              </w:rPr>
              <w:t>18,532</w:t>
            </w:r>
          </w:p>
        </w:tc>
        <w:tc>
          <w:tcPr>
            <w:tcW w:type="dxa" w:w="1126"/>
          </w:tcPr>
          <w:p>
            <w:pPr>
              <w:spacing w:after="0"/>
              <w:jc w:val="right"/>
            </w:pPr>
            <w:r>
              <w:rPr>
                <w:sz w:val="16"/>
              </w:rPr>
              <w:t>$11,953</w:t>
            </w:r>
          </w:p>
        </w:tc>
        <w:tc>
          <w:tcPr>
            <w:tcW w:type="dxa" w:w="1126"/>
          </w:tcPr>
          <w:p>
            <w:pPr>
              <w:spacing w:after="0"/>
              <w:jc w:val="right"/>
            </w:pPr>
            <w:r>
              <w:rPr>
                <w:sz w:val="16"/>
              </w:rPr>
              <w:t>$23</w:t>
            </w:r>
          </w:p>
        </w:tc>
        <w:tc>
          <w:tcPr>
            <w:tcW w:type="dxa" w:w="1190"/>
          </w:tcPr>
          <w:p>
            <w:pPr>
              <w:spacing w:after="0"/>
              <w:jc w:val="right"/>
            </w:pPr>
            <w:r>
              <w:rPr>
                <w:sz w:val="16"/>
              </w:rPr>
              <w:t>$3,569</w:t>
            </w:r>
          </w:p>
        </w:tc>
        <w:tc>
          <w:tcPr>
            <w:tcW w:type="dxa" w:w="1071"/>
          </w:tcPr>
          <w:p>
            <w:pPr>
              <w:spacing w:after="0"/>
              <w:jc w:val="right"/>
            </w:pPr>
            <w:r>
              <w:rPr>
                <w:sz w:val="16"/>
              </w:rPr>
              <w:t>0.000439%</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$34,386,547,141</w:t>
            </w:r>
          </w:p>
        </w:tc>
        <w:tc>
          <w:tcPr>
            <w:tcW w:type="dxa" w:w="1215"/>
          </w:tcPr>
          <w:p>
            <w:pPr>
              <w:spacing w:after="0"/>
              <w:jc w:val="right"/>
            </w:pPr>
            <w:r>
              <w:rPr>
                <w:sz w:val="16"/>
              </w:rPr>
              <w:t>$117,776,389</w:t>
            </w:r>
          </w:p>
        </w:tc>
        <w:tc>
          <w:tcPr>
            <w:tcW w:type="dxa" w:w="1048"/>
          </w:tcPr>
          <w:p>
            <w:pPr>
              <w:spacing w:after="0"/>
              <w:jc w:val="right"/>
            </w:pPr>
            <w:r>
              <w:rPr>
                <w:sz w:val="16"/>
              </w:rPr>
              <w:t>158,157</w:t>
            </w:r>
          </w:p>
        </w:tc>
        <w:tc>
          <w:tcPr>
            <w:tcW w:type="dxa" w:w="1126"/>
          </w:tcPr>
          <w:p>
            <w:pPr>
              <w:spacing w:after="0"/>
              <w:jc w:val="right"/>
            </w:pPr>
            <w:r>
              <w:rPr>
                <w:sz w:val="16"/>
              </w:rPr>
              <w:t>$34,795</w:t>
            </w:r>
          </w:p>
        </w:tc>
        <w:tc>
          <w:tcPr>
            <w:tcW w:type="dxa" w:w="1126"/>
          </w:tcPr>
          <w:p>
            <w:pPr>
              <w:spacing w:after="0"/>
              <w:jc w:val="right"/>
            </w:pPr>
            <w:r>
              <w:rPr>
                <w:sz w:val="16"/>
              </w:rPr>
              <w:t>$49</w:t>
            </w:r>
          </w:p>
        </w:tc>
        <w:tc>
          <w:tcPr>
            <w:tcW w:type="dxa" w:w="1190"/>
          </w:tcPr>
          <w:p>
            <w:pPr>
              <w:spacing w:after="0"/>
              <w:jc w:val="right"/>
            </w:pPr>
            <w:r>
              <w:rPr>
                <w:sz w:val="16"/>
              </w:rPr>
              <w:t>$540,912</w:t>
            </w:r>
          </w:p>
        </w:tc>
        <w:tc>
          <w:tcPr>
            <w:tcW w:type="dxa" w:w="1071"/>
          </w:tcPr>
          <w:p>
            <w:pPr>
              <w:spacing w:after="0"/>
              <w:jc w:val="right"/>
            </w:pPr>
            <w:r>
              <w:rPr>
                <w:sz w:val="16"/>
              </w:rPr>
              <w:t>0.000101%</w:t>
            </w:r>
          </w:p>
        </w:tc>
        <w:tc>
          <w:tcPr>
            <w:tcW w:type="dxa" w:w="1259"/>
          </w:tcPr>
          <w:p>
            <w:pPr>
              <w:spacing w:after="0"/>
              <w:jc w:val="right"/>
            </w:pPr>
          </w:p>
        </w:tc>
        <w:tc>
          <w:tcPr>
            <w:tcW w:type="dxa" w:w="1132"/>
          </w:tcPr>
          <w:p>
            <w:pPr>
              <w:spacing w:after="0"/>
              <w:jc w:val="right"/>
            </w:pPr>
            <w:r>
              <w:rPr>
                <w:sz w:val="16"/>
              </w:rPr>
              <w:t>$50,000</w:t>
            </w:r>
          </w:p>
        </w:tc>
        <w:tc>
          <w:tcPr>
            <w:tcW w:type="dxa" w:w="1132"/>
          </w:tcPr>
          <w:p>
            <w:pPr>
              <w:spacing w:after="0"/>
              <w:jc w:val="right"/>
            </w:pPr>
          </w:p>
        </w:tc>
        <w:tc>
          <w:tcPr>
            <w:tcW w:type="dxa" w:w="1292"/>
          </w:tcPr>
          <w:p>
            <w:pPr>
              <w:spacing w:after="0"/>
              <w:jc w:val="left"/>
            </w:pPr>
          </w:p>
        </w:tc>
      </w:tr>
    </w:tbl>
    <w:p>
      <w:pPr>
        <w:spacing w:after="40" w:before="60"/>
      </w:pPr>
      <w:r>
        <w:rPr>
          <w:sz w:val="15"/>
        </w:rPr>
        <w:t>Totals since 2025-06-17 (Storm Events through 2026-06-30): 29 county-coded records, 29 with a damage value recorded (including $0), $266,500; 10 zone-level records, 10 with a damage value recorded (including $0), $50,000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158,157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$34,386,574,896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$117,776,389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$21,714,174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$3,177,276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22</w:t>
            </w:r>
          </w:p>
        </w:tc>
        <w:tc>
          <w:tcPr>
            <w:tcW w:type="dxa" w:w="1542"/>
          </w:tcPr>
          <w:p>
            <w:pPr>
              <w:spacing w:after="0"/>
              <w:jc w:val="right"/>
            </w:pPr>
            <w:r>
              <w:rPr>
                <w:sz w:val="16"/>
              </w:rPr>
              <w:t>0</w:t>
            </w:r>
          </w:p>
        </w:tc>
        <w:tc>
          <w:tcPr>
            <w:tcW w:type="dxa" w:w="1542"/>
          </w:tcPr>
          <w:p>
            <w:pPr>
              <w:spacing w:after="0"/>
              <w:jc w:val="right"/>
            </w:pPr>
            <w:r>
              <w:rPr>
                <w:sz w:val="16"/>
              </w:rPr>
              <w:t>22</w:t>
            </w:r>
          </w:p>
        </w:tc>
        <w:tc>
          <w:tcPr>
            <w:tcW w:type="dxa" w:w="1542"/>
          </w:tcPr>
          <w:p>
            <w:pPr>
              <w:spacing w:after="0"/>
              <w:jc w:val="right"/>
            </w:pPr>
            <w:r>
              <w:rPr>
                <w:sz w:val="16"/>
              </w:rPr>
              <w:t>0</w:t>
            </w:r>
          </w:p>
        </w:tc>
        <w:tc>
          <w:tcPr>
            <w:tcW w:type="dxa" w:w="1717"/>
          </w:tcPr>
          <w:p>
            <w:pPr>
              <w:spacing w:after="0"/>
              <w:jc w:val="right"/>
            </w:pPr>
            <w:r>
              <w:rPr>
                <w:sz w:val="16"/>
              </w:rPr>
              <w:t>5</w:t>
            </w:r>
          </w:p>
        </w:tc>
      </w:tr>
      <w:tr>
        <w:trPr>
          <w:cantSplit/>
        </w:trPr>
        <w:tc>
          <w:tcPr>
            <w:tcW w:type="dxa" w:w="3141"/>
          </w:tcPr>
          <w:p>
            <w:pPr>
              <w:spacing w:after="0"/>
              <w:jc w:val="left"/>
            </w:pPr>
            <w:r>
              <w:rPr>
                <w:sz w:val="16"/>
              </w:rPr>
              <w:t>BELLEFONTE, BOROUGH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COLLEGE,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3</w:t>
            </w:r>
          </w:p>
        </w:tc>
      </w:tr>
      <w:tr>
        <w:trPr>
          <w:cantSplit/>
        </w:trPr>
        <w:tc>
          <w:tcPr>
            <w:tcW w:type="dxa" w:w="3141"/>
          </w:tcPr>
          <w:p>
            <w:pPr>
              <w:spacing w:after="0"/>
              <w:jc w:val="left"/>
            </w:pPr>
            <w:r>
              <w:rPr>
                <w:sz w:val="16"/>
              </w:rPr>
              <w:t>HARRIS,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MILESBURG, BOROUGH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MILLHEIM, BOROUGH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SPRING,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COLLEGE, BOROUGH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BOGGS,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GREGG,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BENNER,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PENN,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POTTER,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Bellefonte borough</w:t>
            </w:r>
          </w:p>
        </w:tc>
        <w:tc>
          <w:tcPr>
            <w:tcW w:type="dxa" w:w="1473"/>
          </w:tcPr>
          <w:p>
            <w:pPr>
              <w:spacing w:after="0"/>
              <w:jc w:val="left"/>
            </w:pPr>
            <w:r>
              <w:rPr>
                <w:sz w:val="16"/>
              </w:rPr>
              <w:t>420257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Centre Hall borough</w:t>
            </w:r>
          </w:p>
        </w:tc>
        <w:tc>
          <w:tcPr>
            <w:tcW w:type="dxa" w:w="1473"/>
          </w:tcPr>
          <w:p>
            <w:pPr>
              <w:spacing w:after="0"/>
              <w:jc w:val="left"/>
            </w:pPr>
            <w:r>
              <w:rPr>
                <w:sz w:val="16"/>
              </w:rPr>
              <w:t>420258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Howard borough</w:t>
            </w:r>
          </w:p>
        </w:tc>
        <w:tc>
          <w:tcPr>
            <w:tcW w:type="dxa" w:w="1473"/>
          </w:tcPr>
          <w:p>
            <w:pPr>
              <w:spacing w:after="0"/>
              <w:jc w:val="left"/>
            </w:pPr>
            <w:r>
              <w:rPr>
                <w:sz w:val="16"/>
              </w:rPr>
              <w:t>420263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Milesburg borough</w:t>
            </w:r>
          </w:p>
        </w:tc>
        <w:tc>
          <w:tcPr>
            <w:tcW w:type="dxa" w:w="1473"/>
          </w:tcPr>
          <w:p>
            <w:pPr>
              <w:spacing w:after="0"/>
              <w:jc w:val="left"/>
            </w:pPr>
            <w:r>
              <w:rPr>
                <w:sz w:val="16"/>
              </w:rPr>
              <w:t>420264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Millheim borough</w:t>
            </w:r>
          </w:p>
        </w:tc>
        <w:tc>
          <w:tcPr>
            <w:tcW w:type="dxa" w:w="1473"/>
          </w:tcPr>
          <w:p>
            <w:pPr>
              <w:spacing w:after="0"/>
              <w:jc w:val="left"/>
            </w:pPr>
            <w:r>
              <w:rPr>
                <w:sz w:val="16"/>
              </w:rPr>
              <w:t>420265</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Philipsburg borough</w:t>
            </w:r>
          </w:p>
        </w:tc>
        <w:tc>
          <w:tcPr>
            <w:tcW w:type="dxa" w:w="1473"/>
          </w:tcPr>
          <w:p>
            <w:pPr>
              <w:spacing w:after="0"/>
              <w:jc w:val="left"/>
            </w:pPr>
            <w:r>
              <w:rPr>
                <w:sz w:val="16"/>
              </w:rPr>
              <w:t>420267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Port Matilda borough</w:t>
            </w:r>
          </w:p>
        </w:tc>
        <w:tc>
          <w:tcPr>
            <w:tcW w:type="dxa" w:w="1473"/>
          </w:tcPr>
          <w:p>
            <w:pPr>
              <w:spacing w:after="0"/>
              <w:jc w:val="left"/>
            </w:pPr>
            <w:r>
              <w:rPr>
                <w:sz w:val="16"/>
              </w:rPr>
              <w:t>420268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Snow Shoe borough</w:t>
            </w:r>
          </w:p>
        </w:tc>
        <w:tc>
          <w:tcPr>
            <w:tcW w:type="dxa" w:w="1473"/>
          </w:tcPr>
          <w:p>
            <w:pPr>
              <w:spacing w:after="0"/>
              <w:jc w:val="left"/>
            </w:pPr>
            <w:r>
              <w:rPr>
                <w:sz w:val="16"/>
              </w:rPr>
              <w:t>421459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State College borough</w:t>
            </w:r>
          </w:p>
        </w:tc>
        <w:tc>
          <w:tcPr>
            <w:tcW w:type="dxa" w:w="1473"/>
          </w:tcPr>
          <w:p>
            <w:pPr>
              <w:spacing w:after="0"/>
              <w:jc w:val="left"/>
            </w:pPr>
            <w:r>
              <w:rPr>
                <w:sz w:val="16"/>
              </w:rPr>
              <w:t>420270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Unionville borough</w:t>
            </w:r>
          </w:p>
        </w:tc>
        <w:tc>
          <w:tcPr>
            <w:tcW w:type="dxa" w:w="1473"/>
          </w:tcPr>
          <w:p>
            <w:pPr>
              <w:spacing w:after="0"/>
              <w:jc w:val="left"/>
            </w:pPr>
            <w:r>
              <w:rPr>
                <w:sz w:val="16"/>
              </w:rPr>
              <w:t>420272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Benner township</w:t>
            </w:r>
          </w:p>
        </w:tc>
        <w:tc>
          <w:tcPr>
            <w:tcW w:type="dxa" w:w="1473"/>
          </w:tcPr>
          <w:p>
            <w:pPr>
              <w:spacing w:after="0"/>
              <w:jc w:val="left"/>
            </w:pPr>
            <w:r>
              <w:rPr>
                <w:sz w:val="16"/>
              </w:rPr>
              <w:t>421460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Boggs township</w:t>
            </w:r>
          </w:p>
        </w:tc>
        <w:tc>
          <w:tcPr>
            <w:tcW w:type="dxa" w:w="1473"/>
          </w:tcPr>
          <w:p>
            <w:pPr>
              <w:spacing w:after="0"/>
              <w:jc w:val="left"/>
            </w:pPr>
            <w:r>
              <w:rPr>
                <w:sz w:val="16"/>
              </w:rPr>
              <w:t>421193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Burnside township</w:t>
            </w:r>
          </w:p>
        </w:tc>
        <w:tc>
          <w:tcPr>
            <w:tcW w:type="dxa" w:w="1473"/>
          </w:tcPr>
          <w:p>
            <w:pPr>
              <w:spacing w:after="0"/>
              <w:jc w:val="left"/>
            </w:pPr>
            <w:r>
              <w:rPr>
                <w:sz w:val="16"/>
              </w:rPr>
              <w:t>421461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College township</w:t>
            </w:r>
          </w:p>
        </w:tc>
        <w:tc>
          <w:tcPr>
            <w:tcW w:type="dxa" w:w="1473"/>
          </w:tcPr>
          <w:p>
            <w:pPr>
              <w:spacing w:after="0"/>
              <w:jc w:val="left"/>
            </w:pPr>
            <w:r>
              <w:rPr>
                <w:sz w:val="16"/>
              </w:rPr>
              <w:t>420259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Curtin township</w:t>
            </w:r>
          </w:p>
        </w:tc>
        <w:tc>
          <w:tcPr>
            <w:tcW w:type="dxa" w:w="1473"/>
          </w:tcPr>
          <w:p>
            <w:pPr>
              <w:spacing w:after="0"/>
              <w:jc w:val="left"/>
            </w:pPr>
            <w:r>
              <w:rPr>
                <w:sz w:val="16"/>
              </w:rPr>
              <w:t>421462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Ferguson township</w:t>
            </w:r>
          </w:p>
        </w:tc>
        <w:tc>
          <w:tcPr>
            <w:tcW w:type="dxa" w:w="1473"/>
          </w:tcPr>
          <w:p>
            <w:pPr>
              <w:spacing w:after="0"/>
              <w:jc w:val="left"/>
            </w:pPr>
            <w:r>
              <w:rPr>
                <w:sz w:val="16"/>
              </w:rPr>
              <w:t>420260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Gregg township</w:t>
            </w:r>
          </w:p>
        </w:tc>
        <w:tc>
          <w:tcPr>
            <w:tcW w:type="dxa" w:w="1473"/>
          </w:tcPr>
          <w:p>
            <w:pPr>
              <w:spacing w:after="0"/>
              <w:jc w:val="left"/>
            </w:pPr>
            <w:r>
              <w:rPr>
                <w:sz w:val="16"/>
              </w:rPr>
              <w:t>421194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Haines township</w:t>
            </w:r>
          </w:p>
        </w:tc>
        <w:tc>
          <w:tcPr>
            <w:tcW w:type="dxa" w:w="1473"/>
          </w:tcPr>
          <w:p>
            <w:pPr>
              <w:spacing w:after="0"/>
              <w:jc w:val="left"/>
            </w:pPr>
            <w:r>
              <w:rPr>
                <w:sz w:val="16"/>
              </w:rPr>
              <w:t>420261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Halfmoon township</w:t>
            </w:r>
          </w:p>
        </w:tc>
        <w:tc>
          <w:tcPr>
            <w:tcW w:type="dxa" w:w="1473"/>
          </w:tcPr>
          <w:p>
            <w:pPr>
              <w:spacing w:after="0"/>
              <w:jc w:val="left"/>
            </w:pPr>
            <w:r>
              <w:rPr>
                <w:sz w:val="16"/>
              </w:rPr>
              <w:t>421463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Harris township</w:t>
            </w:r>
          </w:p>
        </w:tc>
        <w:tc>
          <w:tcPr>
            <w:tcW w:type="dxa" w:w="1473"/>
          </w:tcPr>
          <w:p>
            <w:pPr>
              <w:spacing w:after="0"/>
              <w:jc w:val="left"/>
            </w:pPr>
            <w:r>
              <w:rPr>
                <w:sz w:val="16"/>
              </w:rPr>
              <w:t>420262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Howard township</w:t>
            </w:r>
          </w:p>
        </w:tc>
        <w:tc>
          <w:tcPr>
            <w:tcW w:type="dxa" w:w="1473"/>
          </w:tcPr>
          <w:p>
            <w:pPr>
              <w:spacing w:after="0"/>
              <w:jc w:val="left"/>
            </w:pPr>
            <w:r>
              <w:rPr>
                <w:sz w:val="16"/>
              </w:rPr>
              <w:t>421464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Huston township</w:t>
            </w:r>
          </w:p>
        </w:tc>
        <w:tc>
          <w:tcPr>
            <w:tcW w:type="dxa" w:w="1473"/>
          </w:tcPr>
          <w:p>
            <w:pPr>
              <w:spacing w:after="0"/>
              <w:jc w:val="left"/>
            </w:pPr>
            <w:r>
              <w:rPr>
                <w:sz w:val="16"/>
              </w:rPr>
              <w:t>421195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Liberty township</w:t>
            </w:r>
          </w:p>
        </w:tc>
        <w:tc>
          <w:tcPr>
            <w:tcW w:type="dxa" w:w="1473"/>
          </w:tcPr>
          <w:p>
            <w:pPr>
              <w:spacing w:after="0"/>
              <w:jc w:val="left"/>
            </w:pPr>
            <w:r>
              <w:rPr>
                <w:sz w:val="16"/>
              </w:rPr>
              <w:t>421196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Marion township</w:t>
            </w:r>
          </w:p>
        </w:tc>
        <w:tc>
          <w:tcPr>
            <w:tcW w:type="dxa" w:w="1473"/>
          </w:tcPr>
          <w:p>
            <w:pPr>
              <w:spacing w:after="0"/>
              <w:jc w:val="left"/>
            </w:pPr>
            <w:r>
              <w:rPr>
                <w:sz w:val="16"/>
              </w:rPr>
              <w:t>421465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Miles township</w:t>
            </w:r>
          </w:p>
        </w:tc>
        <w:tc>
          <w:tcPr>
            <w:tcW w:type="dxa" w:w="1473"/>
          </w:tcPr>
          <w:p>
            <w:pPr>
              <w:spacing w:after="0"/>
              <w:jc w:val="left"/>
            </w:pPr>
            <w:r>
              <w:rPr>
                <w:sz w:val="16"/>
              </w:rPr>
              <w:t>421197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Patton township</w:t>
            </w:r>
          </w:p>
        </w:tc>
        <w:tc>
          <w:tcPr>
            <w:tcW w:type="dxa" w:w="1473"/>
          </w:tcPr>
          <w:p>
            <w:pPr>
              <w:spacing w:after="0"/>
              <w:jc w:val="left"/>
            </w:pPr>
            <w:r>
              <w:rPr>
                <w:sz w:val="16"/>
              </w:rPr>
              <w:t>420266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Penn township</w:t>
            </w:r>
          </w:p>
        </w:tc>
        <w:tc>
          <w:tcPr>
            <w:tcW w:type="dxa" w:w="1473"/>
          </w:tcPr>
          <w:p>
            <w:pPr>
              <w:spacing w:after="0"/>
              <w:jc w:val="left"/>
            </w:pPr>
            <w:r>
              <w:rPr>
                <w:sz w:val="16"/>
              </w:rPr>
              <w:t>421466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Potter township</w:t>
            </w:r>
          </w:p>
        </w:tc>
        <w:tc>
          <w:tcPr>
            <w:tcW w:type="dxa" w:w="1473"/>
          </w:tcPr>
          <w:p>
            <w:pPr>
              <w:spacing w:after="0"/>
              <w:jc w:val="left"/>
            </w:pPr>
            <w:r>
              <w:rPr>
                <w:sz w:val="16"/>
              </w:rPr>
              <w:t>421467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Rush township</w:t>
            </w:r>
          </w:p>
        </w:tc>
        <w:tc>
          <w:tcPr>
            <w:tcW w:type="dxa" w:w="1473"/>
          </w:tcPr>
          <w:p>
            <w:pPr>
              <w:spacing w:after="0"/>
              <w:jc w:val="left"/>
            </w:pPr>
            <w:r>
              <w:rPr>
                <w:sz w:val="16"/>
              </w:rPr>
              <w:t>421468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Snow Shoe township</w:t>
            </w:r>
          </w:p>
        </w:tc>
        <w:tc>
          <w:tcPr>
            <w:tcW w:type="dxa" w:w="1473"/>
          </w:tcPr>
          <w:p>
            <w:pPr>
              <w:spacing w:after="0"/>
              <w:jc w:val="left"/>
            </w:pPr>
            <w:r>
              <w:rPr>
                <w:sz w:val="16"/>
              </w:rPr>
              <w:t>421198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Spring township</w:t>
            </w:r>
          </w:p>
        </w:tc>
        <w:tc>
          <w:tcPr>
            <w:tcW w:type="dxa" w:w="1473"/>
          </w:tcPr>
          <w:p>
            <w:pPr>
              <w:spacing w:after="0"/>
              <w:jc w:val="left"/>
            </w:pPr>
            <w:r>
              <w:rPr>
                <w:sz w:val="16"/>
              </w:rPr>
              <w:t>420269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Taylor township</w:t>
            </w:r>
          </w:p>
        </w:tc>
        <w:tc>
          <w:tcPr>
            <w:tcW w:type="dxa" w:w="1473"/>
          </w:tcPr>
          <w:p>
            <w:pPr>
              <w:spacing w:after="0"/>
              <w:jc w:val="left"/>
            </w:pPr>
            <w:r>
              <w:rPr>
                <w:sz w:val="16"/>
              </w:rPr>
              <w:t>421469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Union township</w:t>
            </w:r>
          </w:p>
        </w:tc>
        <w:tc>
          <w:tcPr>
            <w:tcW w:type="dxa" w:w="1473"/>
          </w:tcPr>
          <w:p>
            <w:pPr>
              <w:spacing w:after="0"/>
              <w:jc w:val="left"/>
            </w:pPr>
            <w:r>
              <w:rPr>
                <w:sz w:val="16"/>
              </w:rPr>
              <w:t>421470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Walker township</w:t>
            </w:r>
          </w:p>
        </w:tc>
        <w:tc>
          <w:tcPr>
            <w:tcW w:type="dxa" w:w="1473"/>
          </w:tcPr>
          <w:p>
            <w:pPr>
              <w:spacing w:after="0"/>
              <w:jc w:val="left"/>
            </w:pPr>
            <w:r>
              <w:rPr>
                <w:sz w:val="16"/>
              </w:rPr>
              <w:t>421471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Worth township</w:t>
            </w:r>
          </w:p>
        </w:tc>
        <w:tc>
          <w:tcPr>
            <w:tcW w:type="dxa" w:w="1473"/>
          </w:tcPr>
          <w:p>
            <w:pPr>
              <w:spacing w:after="0"/>
              <w:jc w:val="left"/>
            </w:pPr>
            <w:r>
              <w:rPr>
                <w:sz w:val="16"/>
              </w:rPr>
              <w:t>421472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Centre County, PA: risk-assessment baseline packet, release 2026-10 (data as of 2026-09-28; County area 42027).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Centre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County, PA: Risk-assessment baseline packet</dc:title>
  <dc:subject>Hazard Plain release 2026-10, as of 2026-09-28. Preview: automated baseline</dc:subject>
  <dc:creator>Hazard Plain</dc:creator>
  <cp:keywords>Hazard Plain; hazard mitigation; risk assessment; 42027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