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OR</w:t>
      </w:r>
    </w:p>
    <w:p>
      <w:pPr>
        <w:spacing w:after="120" w:before="0"/>
      </w:pPr>
      <w:r>
        <w:rPr>
          <w:color w:val="555555"/>
          <w:sz w:val="24"/>
        </w:rPr>
        <w:t>Risk-assessment baseline packet</w:t>
      </w:r>
    </w:p>
    <w:p>
      <w:pPr>
        <w:spacing w:after="120" w:before="0"/>
      </w:pPr>
      <w:r>
        <w:rPr>
          <w:b/>
          <w:sz w:val="18"/>
        </w:rPr>
        <w:t xml:space="preserve">County FIPS: </w:t>
      </w:r>
      <w:r>
        <w:rPr>
          <w:sz w:val="18"/>
        </w:rPr>
        <w:t>41067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2028-04-19. Plan: Washington County Natural Hazard Mitigation Plan (FEMA plan 108876), approved 2023-04-20.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2023-04-20: 1 new hazard declaration (1 incident): FM-5529-OR (Lee Falls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($162,855,270 a year), Inland Flooding ($80,552,082) and Heat Wave ($11,160,501).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6 (44 CFR 77.2); any definition: 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Washington County Natural Hazard Mitigation Plan (FEMA plan 108876)</w:t>
      </w:r>
    </w:p>
    <w:p>
      <w:pPr>
        <w:keepNext/>
        <w:spacing w:after="40" w:before="0"/>
      </w:pPr>
      <w:r>
        <w:rPr>
          <w:b/>
        </w:rPr>
        <w:t xml:space="preserve">Approved: </w:t>
      </w:r>
      <w:r>
        <w:rPr/>
        <w:t>2023-04-20</w:t>
      </w:r>
    </w:p>
    <w:p>
      <w:pPr>
        <w:keepNext/>
        <w:spacing w:after="40" w:before="0"/>
      </w:pPr>
      <w:r>
        <w:rPr>
          <w:b/>
        </w:rPr>
        <w:t xml:space="preserve">Days to expiry: </w:t>
      </w:r>
      <w:r>
        <w:rPr/>
        <w:t>567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FM-5529-OR (Lee Falls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7"/>
        <w:gridCol w:w="1136"/>
        <w:gridCol w:w="2668"/>
        <w:gridCol w:w="2157"/>
        <w:gridCol w:w="1046"/>
        <w:gridCol w:w="1046"/>
        <w:gridCol w:w="902"/>
        <w:gridCol w:w="3479"/>
      </w:tblGrid>
      <w:tr>
        <w:trPr>
          <w:cantSplit/>
          <w:tblHeader/>
        </w:trPr>
        <w:tc>
          <w:tcPr>
            <w:tcW w:type="dxa" w:w="1677"/>
            <w:shd w:val="clear" w:color="auto" w:fill="E8E8E8"/>
          </w:tcPr>
          <w:p>
            <w:pPr>
              <w:spacing w:after="0"/>
              <w:jc w:val="left"/>
            </w:pPr>
            <w:r>
              <w:rPr>
                <w:b/>
                <w:sz w:val="16"/>
              </w:rPr>
              <w:t>Jurisdiction</w:t>
            </w:r>
          </w:p>
        </w:tc>
        <w:tc>
          <w:tcPr>
            <w:tcW w:type="dxa" w:w="1136"/>
            <w:shd w:val="clear" w:color="auto" w:fill="E8E8E8"/>
          </w:tcPr>
          <w:p>
            <w:pPr>
              <w:spacing w:after="0"/>
              <w:jc w:val="left"/>
            </w:pPr>
            <w:r>
              <w:rPr>
                <w:b/>
                <w:sz w:val="16"/>
              </w:rPr>
              <w:t>Type</w:t>
            </w:r>
          </w:p>
        </w:tc>
        <w:tc>
          <w:tcPr>
            <w:tcW w:type="dxa" w:w="2668"/>
            <w:shd w:val="clear" w:color="auto" w:fill="E8E8E8"/>
          </w:tcPr>
          <w:p>
            <w:pPr>
              <w:spacing w:after="0"/>
              <w:jc w:val="left"/>
            </w:pPr>
            <w:r>
              <w:rPr>
                <w:b/>
                <w:sz w:val="16"/>
              </w:rPr>
              <w:t>Status</w:t>
            </w:r>
          </w:p>
        </w:tc>
        <w:tc>
          <w:tcPr>
            <w:tcW w:type="dxa" w:w="2157"/>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79"/>
            <w:shd w:val="clear" w:color="auto" w:fill="E8E8E8"/>
          </w:tcPr>
          <w:p>
            <w:pPr>
              <w:spacing w:after="0"/>
              <w:jc w:val="left"/>
            </w:pPr>
            <w:r>
              <w:rPr>
                <w:b/>
                <w:sz w:val="16"/>
              </w:rPr>
              <w:t>Notes</w:t>
            </w:r>
          </w:p>
        </w:tc>
      </w:tr>
      <w:tr>
        <w:trPr>
          <w:cantSplit/>
        </w:trPr>
        <w:tc>
          <w:tcPr>
            <w:tcW w:type="dxa" w:w="1677"/>
          </w:tcPr>
          <w:p>
            <w:pPr>
              <w:spacing w:after="0"/>
              <w:jc w:val="left"/>
            </w:pPr>
            <w:r>
              <w:rPr>
                <w:sz w:val="16"/>
              </w:rPr>
              <w:t>Washington County</w:t>
            </w:r>
          </w:p>
        </w:tc>
        <w:tc>
          <w:tcPr>
            <w:tcW w:type="dxa" w:w="1136"/>
          </w:tcPr>
          <w:p>
            <w:pPr>
              <w:spacing w:after="0"/>
              <w:jc w:val="left"/>
            </w:pPr>
            <w:r>
              <w:rPr>
                <w:sz w:val="16"/>
              </w:rPr>
              <w:t>County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2023-04-19</w:t>
            </w:r>
          </w:p>
        </w:tc>
      </w:tr>
      <w:tr>
        <w:trPr>
          <w:cantSplit/>
        </w:trPr>
        <w:tc>
          <w:tcPr>
            <w:tcW w:type="dxa" w:w="1677"/>
          </w:tcPr>
          <w:p>
            <w:pPr>
              <w:spacing w:after="0"/>
              <w:jc w:val="left"/>
            </w:pPr>
            <w:r>
              <w:rPr>
                <w:sz w:val="16"/>
              </w:rPr>
              <w:t>Beaverton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2023-08-03</w:t>
            </w:r>
          </w:p>
        </w:tc>
      </w:tr>
      <w:tr>
        <w:trPr>
          <w:cantSplit/>
        </w:trPr>
        <w:tc>
          <w:tcPr>
            <w:tcW w:type="dxa" w:w="1677"/>
          </w:tcPr>
          <w:p>
            <w:pPr>
              <w:spacing w:after="0"/>
              <w:jc w:val="left"/>
            </w:pPr>
            <w:r>
              <w:rPr>
                <w:sz w:val="16"/>
              </w:rPr>
              <w:t>Cornelius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2023-11-14</w:t>
            </w:r>
          </w:p>
        </w:tc>
      </w:tr>
      <w:tr>
        <w:trPr>
          <w:cantSplit/>
        </w:trPr>
        <w:tc>
          <w:tcPr>
            <w:tcW w:type="dxa" w:w="1677"/>
          </w:tcPr>
          <w:p>
            <w:pPr>
              <w:spacing w:after="0"/>
              <w:jc w:val="left"/>
            </w:pPr>
            <w:r>
              <w:rPr>
                <w:sz w:val="16"/>
              </w:rPr>
              <w:t>Forest Grove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2023-11-14</w:t>
            </w:r>
          </w:p>
        </w:tc>
      </w:tr>
      <w:tr>
        <w:trPr>
          <w:cantSplit/>
        </w:trPr>
        <w:tc>
          <w:tcPr>
            <w:tcW w:type="dxa" w:w="1677"/>
          </w:tcPr>
          <w:p>
            <w:pPr>
              <w:spacing w:after="0"/>
              <w:jc w:val="left"/>
            </w:pPr>
            <w:r>
              <w:rPr>
                <w:sz w:val="16"/>
              </w:rPr>
              <w:t>Hillsboro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2023-05-02</w:t>
            </w:r>
          </w:p>
        </w:tc>
      </w:tr>
      <w:tr>
        <w:trPr>
          <w:cantSplit/>
        </w:trPr>
        <w:tc>
          <w:tcPr>
            <w:tcW w:type="dxa" w:w="1677"/>
          </w:tcPr>
          <w:p>
            <w:pPr>
              <w:spacing w:after="0"/>
              <w:jc w:val="left"/>
            </w:pPr>
            <w:r>
              <w:rPr>
                <w:sz w:val="16"/>
              </w:rPr>
              <w:t>North Plains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2023-05-18</w:t>
            </w:r>
          </w:p>
        </w:tc>
      </w:tr>
      <w:tr>
        <w:trPr>
          <w:cantSplit/>
        </w:trPr>
        <w:tc>
          <w:tcPr>
            <w:tcW w:type="dxa" w:w="1677"/>
          </w:tcPr>
          <w:p>
            <w:pPr>
              <w:spacing w:after="0"/>
              <w:jc w:val="left"/>
            </w:pPr>
            <w:r>
              <w:rPr>
                <w:sz w:val="16"/>
              </w:rPr>
              <w:t>Portland city</w:t>
            </w:r>
          </w:p>
        </w:tc>
        <w:tc>
          <w:tcPr>
            <w:tcW w:type="dxa" w:w="1136"/>
          </w:tcPr>
          <w:p>
            <w:pPr>
              <w:spacing w:after="0"/>
              <w:jc w:val="left"/>
            </w:pPr>
            <w:r>
              <w:rPr>
                <w:sz w:val="16"/>
              </w:rPr>
              <w:t>City</w:t>
            </w:r>
          </w:p>
        </w:tc>
        <w:tc>
          <w:tcPr>
            <w:tcW w:type="dxa" w:w="2668"/>
          </w:tcPr>
          <w:p>
            <w:pPr>
              <w:spacing w:after="0"/>
              <w:jc w:val="left"/>
            </w:pPr>
            <w:r>
              <w:rPr>
                <w:sz w:val="16"/>
              </w:rPr>
              <w:t>Approved, expires 2027-12-11</w:t>
            </w:r>
          </w:p>
        </w:tc>
        <w:tc>
          <w:tcPr>
            <w:tcW w:type="dxa" w:w="2157"/>
          </w:tcPr>
          <w:p>
            <w:pPr>
              <w:spacing w:after="0"/>
              <w:jc w:val="left"/>
            </w:pPr>
            <w:r>
              <w:rPr>
                <w:sz w:val="16"/>
              </w:rPr>
              <w:t>City of Portland 2021 Natural Hazard Mitigation Plan (FEMA plan 108245)</w:t>
            </w:r>
          </w:p>
        </w:tc>
        <w:tc>
          <w:tcPr>
            <w:tcW w:type="dxa" w:w="1046"/>
          </w:tcPr>
          <w:p>
            <w:pPr>
              <w:spacing w:after="0"/>
              <w:jc w:val="left"/>
            </w:pPr>
            <w:r>
              <w:rPr>
                <w:sz w:val="16"/>
              </w:rPr>
              <w:t>2022-12-12</w:t>
            </w:r>
          </w:p>
        </w:tc>
        <w:tc>
          <w:tcPr>
            <w:tcW w:type="dxa" w:w="1046"/>
          </w:tcPr>
          <w:p>
            <w:pPr>
              <w:spacing w:after="0"/>
              <w:jc w:val="left"/>
            </w:pPr>
            <w:r>
              <w:rPr>
                <w:sz w:val="16"/>
              </w:rPr>
              <w:t>2027-12-11</w:t>
            </w:r>
          </w:p>
        </w:tc>
        <w:tc>
          <w:tcPr>
            <w:tcW w:type="dxa" w:w="902"/>
          </w:tcPr>
          <w:p>
            <w:pPr>
              <w:spacing w:after="0"/>
              <w:jc w:val="right"/>
            </w:pPr>
            <w:r>
              <w:rPr>
                <w:sz w:val="16"/>
              </w:rPr>
              <w:t>437</w:t>
            </w:r>
          </w:p>
        </w:tc>
        <w:tc>
          <w:tcPr>
            <w:tcW w:type="dxa" w:w="3479"/>
          </w:tcPr>
          <w:p>
            <w:pPr>
              <w:spacing w:after="0"/>
              <w:jc w:val="left"/>
            </w:pPr>
          </w:p>
        </w:tc>
      </w:tr>
      <w:tr>
        <w:trPr>
          <w:cantSplit/>
        </w:trPr>
        <w:tc>
          <w:tcPr>
            <w:tcW w:type="dxa" w:w="1677"/>
          </w:tcPr>
          <w:p>
            <w:pPr>
              <w:spacing w:after="0"/>
              <w:jc w:val="left"/>
            </w:pPr>
            <w:r>
              <w:rPr>
                <w:sz w:val="16"/>
              </w:rPr>
              <w:t>Sherwood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2023-06-07</w:t>
            </w:r>
          </w:p>
        </w:tc>
      </w:tr>
      <w:tr>
        <w:trPr>
          <w:cantSplit/>
        </w:trPr>
        <w:tc>
          <w:tcPr>
            <w:tcW w:type="dxa" w:w="1677"/>
          </w:tcPr>
          <w:p>
            <w:pPr>
              <w:spacing w:after="0"/>
              <w:jc w:val="left"/>
            </w:pPr>
            <w:r>
              <w:rPr>
                <w:sz w:val="16"/>
              </w:rPr>
              <w:t>Tigard city</w:t>
            </w:r>
          </w:p>
        </w:tc>
        <w:tc>
          <w:tcPr>
            <w:tcW w:type="dxa" w:w="1136"/>
          </w:tcPr>
          <w:p>
            <w:pPr>
              <w:spacing w:after="0"/>
              <w:jc w:val="left"/>
            </w:pPr>
            <w:r>
              <w:rPr>
                <w:sz w:val="16"/>
              </w:rPr>
              <w:t>City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2023-05-15</w:t>
            </w:r>
          </w:p>
        </w:tc>
      </w:tr>
      <w:tr>
        <w:trPr>
          <w:cantSplit/>
        </w:trPr>
        <w:tc>
          <w:tcPr>
            <w:tcW w:type="dxa" w:w="1677"/>
          </w:tcPr>
          <w:p>
            <w:pPr>
              <w:spacing w:after="0"/>
              <w:jc w:val="left"/>
            </w:pPr>
            <w:r>
              <w:rPr>
                <w:sz w:val="16"/>
              </w:rPr>
              <w:t>Clean Water Services</w:t>
            </w:r>
          </w:p>
        </w:tc>
        <w:tc>
          <w:tcPr>
            <w:tcW w:type="dxa" w:w="1136"/>
          </w:tcPr>
          <w:p>
            <w:pPr>
              <w:spacing w:after="0"/>
              <w:jc w:val="left"/>
            </w:pPr>
            <w:r>
              <w:rPr>
                <w:sz w:val="16"/>
              </w:rPr>
              <w:t>Water/Sewer Authority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2023-07-17</w:t>
            </w:r>
          </w:p>
        </w:tc>
      </w:tr>
      <w:tr>
        <w:trPr>
          <w:cantSplit/>
        </w:trPr>
        <w:tc>
          <w:tcPr>
            <w:tcW w:type="dxa" w:w="1677"/>
          </w:tcPr>
          <w:p>
            <w:pPr>
              <w:spacing w:after="0"/>
              <w:jc w:val="left"/>
            </w:pPr>
            <w:r>
              <w:rPr>
                <w:sz w:val="16"/>
              </w:rPr>
              <w:t>Tualatin Hills Park and Recreation District</w:t>
            </w:r>
          </w:p>
        </w:tc>
        <w:tc>
          <w:tcPr>
            <w:tcW w:type="dxa" w:w="1136"/>
          </w:tcPr>
          <w:p>
            <w:pPr>
              <w:spacing w:after="0"/>
              <w:jc w:val="left"/>
            </w:pPr>
            <w:r>
              <w:rPr>
                <w:sz w:val="16"/>
              </w:rPr>
              <w:t>Special District</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2023-06-15</w:t>
            </w:r>
          </w:p>
        </w:tc>
      </w:tr>
      <w:tr>
        <w:trPr>
          <w:cantSplit/>
        </w:trPr>
        <w:tc>
          <w:tcPr>
            <w:tcW w:type="dxa" w:w="1677"/>
          </w:tcPr>
          <w:p>
            <w:pPr>
              <w:spacing w:after="0"/>
              <w:jc w:val="left"/>
            </w:pPr>
            <w:r>
              <w:rPr>
                <w:sz w:val="16"/>
              </w:rPr>
              <w:t>Tualatin Valley Water District</w:t>
            </w:r>
          </w:p>
        </w:tc>
        <w:tc>
          <w:tcPr>
            <w:tcW w:type="dxa" w:w="1136"/>
          </w:tcPr>
          <w:p>
            <w:pPr>
              <w:spacing w:after="0"/>
              <w:jc w:val="left"/>
            </w:pPr>
            <w:r>
              <w:rPr>
                <w:sz w:val="16"/>
              </w:rPr>
              <w:t>Water/Sewer Authority</w:t>
            </w:r>
          </w:p>
        </w:tc>
        <w:tc>
          <w:tcPr>
            <w:tcW w:type="dxa" w:w="2668"/>
          </w:tcPr>
          <w:p>
            <w:pPr>
              <w:spacing w:after="0"/>
              <w:jc w:val="left"/>
            </w:pPr>
            <w:r>
              <w:rPr>
                <w:sz w:val="16"/>
              </w:rPr>
              <w:t>Approved, expires 2028-04-19</w:t>
            </w:r>
          </w:p>
        </w:tc>
        <w:tc>
          <w:tcPr>
            <w:tcW w:type="dxa" w:w="2157"/>
          </w:tcPr>
          <w:p>
            <w:pPr>
              <w:spacing w:after="0"/>
              <w:jc w:val="left"/>
            </w:pPr>
            <w:r>
              <w:rPr>
                <w:sz w:val="16"/>
              </w:rPr>
              <w:t>Washington County Natural Hazard Mitigation Plan (FEMA plan 108876)</w:t>
            </w:r>
          </w:p>
        </w:tc>
        <w:tc>
          <w:tcPr>
            <w:tcW w:type="dxa" w:w="1046"/>
          </w:tcPr>
          <w:p>
            <w:pPr>
              <w:spacing w:after="0"/>
              <w:jc w:val="left"/>
            </w:pPr>
            <w:r>
              <w:rPr>
                <w:sz w:val="16"/>
              </w:rPr>
              <w:t>2023-04-20</w:t>
            </w:r>
          </w:p>
        </w:tc>
        <w:tc>
          <w:tcPr>
            <w:tcW w:type="dxa" w:w="1046"/>
          </w:tcPr>
          <w:p>
            <w:pPr>
              <w:spacing w:after="0"/>
              <w:jc w:val="left"/>
            </w:pPr>
            <w:r>
              <w:rPr>
                <w:sz w:val="16"/>
              </w:rPr>
              <w:t>2028-04-19</w:t>
            </w:r>
          </w:p>
        </w:tc>
        <w:tc>
          <w:tcPr>
            <w:tcW w:type="dxa" w:w="902"/>
          </w:tcPr>
          <w:p>
            <w:pPr>
              <w:spacing w:after="0"/>
              <w:jc w:val="right"/>
            </w:pPr>
            <w:r>
              <w:rPr>
                <w:sz w:val="16"/>
              </w:rPr>
              <w:t>567</w:t>
            </w:r>
          </w:p>
        </w:tc>
        <w:tc>
          <w:tcPr>
            <w:tcW w:type="dxa" w:w="3479"/>
          </w:tcPr>
          <w:p>
            <w:pPr>
              <w:spacing w:after="0"/>
              <w:jc w:val="left"/>
            </w:pPr>
            <w:r>
              <w:rPr>
                <w:sz w:val="16"/>
              </w:rPr>
              <w:t>this jurisdiction approved 2023-05-12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72"/>
        <w:gridCol w:w="1212"/>
        <w:gridCol w:w="1212"/>
        <w:gridCol w:w="1215"/>
        <w:gridCol w:w="1126"/>
        <w:gridCol w:w="1498"/>
        <w:gridCol w:w="1215"/>
        <w:gridCol w:w="1528"/>
        <w:gridCol w:w="1498"/>
        <w:gridCol w:w="1853"/>
      </w:tblGrid>
      <w:tr>
        <w:trPr>
          <w:cantSplit/>
          <w:tblHeader/>
        </w:trPr>
        <w:tc>
          <w:tcPr>
            <w:tcW w:type="dxa" w:w="682"/>
            <w:shd w:val="clear" w:color="auto" w:fill="E8E8E8"/>
          </w:tcPr>
          <w:p>
            <w:pPr>
              <w:spacing w:after="0"/>
              <w:jc w:val="right"/>
            </w:pPr>
            <w:r>
              <w:rPr>
                <w:b/>
                <w:sz w:val="16"/>
              </w:rPr>
              <w:t>Rank by EAL</w:t>
            </w:r>
          </w:p>
        </w:tc>
        <w:tc>
          <w:tcPr>
            <w:tcW w:type="dxa" w:w="1072"/>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21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72"/>
          </w:tcPr>
          <w:p>
            <w:pPr>
              <w:spacing w:after="0"/>
              <w:jc w:val="left"/>
            </w:pPr>
            <w:r>
              <w:rPr>
                <w:sz w:val="16"/>
              </w:rPr>
              <w:t>Earthquake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$102,699,341</w:t>
            </w:r>
          </w:p>
        </w:tc>
        <w:tc>
          <w:tcPr>
            <w:tcW w:type="dxa" w:w="1126"/>
          </w:tcPr>
          <w:p>
            <w:pPr>
              <w:spacing w:after="0"/>
              <w:jc w:val="right"/>
            </w:pPr>
            <w:r>
              <w:rPr>
                <w:sz w:val="16"/>
              </w:rPr>
              <w:t>n/a</w:t>
            </w:r>
          </w:p>
        </w:tc>
        <w:tc>
          <w:tcPr>
            <w:tcW w:type="dxa" w:w="1498"/>
          </w:tcPr>
          <w:p>
            <w:pPr>
              <w:spacing w:after="0"/>
              <w:jc w:val="right"/>
            </w:pPr>
            <w:r>
              <w:rPr>
                <w:sz w:val="16"/>
              </w:rPr>
              <w:t>$60,155,929</w:t>
            </w:r>
          </w:p>
        </w:tc>
        <w:tc>
          <w:tcPr>
            <w:tcW w:type="dxa" w:w="1215"/>
          </w:tcPr>
          <w:p>
            <w:pPr>
              <w:spacing w:after="0"/>
              <w:jc w:val="right"/>
            </w:pPr>
            <w:r>
              <w:rPr>
                <w:sz w:val="16"/>
              </w:rPr>
              <w:t>$162,855,270</w:t>
            </w:r>
          </w:p>
        </w:tc>
        <w:tc>
          <w:tcPr>
            <w:tcW w:type="dxa" w:w="1528"/>
          </w:tcPr>
          <w:p>
            <w:pPr>
              <w:spacing w:after="0"/>
              <w:jc w:val="right"/>
            </w:pPr>
          </w:p>
        </w:tc>
        <w:tc>
          <w:tcPr>
            <w:tcW w:type="dxa" w:w="1498"/>
          </w:tcPr>
          <w:p>
            <w:pPr>
              <w:spacing w:after="0"/>
              <w:jc w:val="left"/>
            </w:pPr>
          </w:p>
        </w:tc>
        <w:tc>
          <w:tcPr>
            <w:tcW w:type="dxa" w:w="1853"/>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72"/>
          </w:tcPr>
          <w:p>
            <w:pPr>
              <w:spacing w:after="0"/>
              <w:jc w:val="left"/>
            </w:pPr>
            <w:r>
              <w:rPr>
                <w:sz w:val="16"/>
              </w:rPr>
              <w:t>Inland Flooding</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$79,821,683</w:t>
            </w:r>
          </w:p>
        </w:tc>
        <w:tc>
          <w:tcPr>
            <w:tcW w:type="dxa" w:w="1126"/>
          </w:tcPr>
          <w:p>
            <w:pPr>
              <w:spacing w:after="0"/>
              <w:jc w:val="right"/>
            </w:pPr>
            <w:r>
              <w:rPr>
                <w:sz w:val="16"/>
              </w:rPr>
              <w:t>$92,031</w:t>
            </w:r>
          </w:p>
        </w:tc>
        <w:tc>
          <w:tcPr>
            <w:tcW w:type="dxa" w:w="1498"/>
          </w:tcPr>
          <w:p>
            <w:pPr>
              <w:spacing w:after="0"/>
              <w:jc w:val="right"/>
            </w:pPr>
            <w:r>
              <w:rPr>
                <w:sz w:val="16"/>
              </w:rPr>
              <w:t>$638,368</w:t>
            </w:r>
          </w:p>
        </w:tc>
        <w:tc>
          <w:tcPr>
            <w:tcW w:type="dxa" w:w="1215"/>
          </w:tcPr>
          <w:p>
            <w:pPr>
              <w:spacing w:after="0"/>
              <w:jc w:val="right"/>
            </w:pPr>
            <w:r>
              <w:rPr>
                <w:sz w:val="16"/>
              </w:rPr>
              <w:t>$80,552,082</w:t>
            </w:r>
          </w:p>
        </w:tc>
        <w:tc>
          <w:tcPr>
            <w:tcW w:type="dxa" w:w="1528"/>
          </w:tcPr>
          <w:p>
            <w:pPr>
              <w:spacing w:after="0"/>
              <w:jc w:val="right"/>
            </w:pPr>
            <w:r>
              <w:rPr>
                <w:sz w:val="16"/>
              </w:rPr>
              <w:t>39</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3</w:t>
            </w:r>
          </w:p>
        </w:tc>
        <w:tc>
          <w:tcPr>
            <w:tcW w:type="dxa" w:w="1072"/>
          </w:tcPr>
          <w:p>
            <w:pPr>
              <w:spacing w:after="0"/>
              <w:jc w:val="left"/>
            </w:pPr>
            <w:r>
              <w:rPr>
                <w:sz w:val="16"/>
              </w:rPr>
              <w:t>Heat Wave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$3,664</w:t>
            </w:r>
          </w:p>
        </w:tc>
        <w:tc>
          <w:tcPr>
            <w:tcW w:type="dxa" w:w="1126"/>
          </w:tcPr>
          <w:p>
            <w:pPr>
              <w:spacing w:after="0"/>
              <w:jc w:val="right"/>
            </w:pPr>
            <w:r>
              <w:rPr>
                <w:sz w:val="16"/>
              </w:rPr>
              <w:t>$53,770</w:t>
            </w:r>
          </w:p>
        </w:tc>
        <w:tc>
          <w:tcPr>
            <w:tcW w:type="dxa" w:w="1498"/>
          </w:tcPr>
          <w:p>
            <w:pPr>
              <w:spacing w:after="0"/>
              <w:jc w:val="right"/>
            </w:pPr>
            <w:r>
              <w:rPr>
                <w:sz w:val="16"/>
              </w:rPr>
              <w:t>$11,103,068</w:t>
            </w:r>
          </w:p>
        </w:tc>
        <w:tc>
          <w:tcPr>
            <w:tcW w:type="dxa" w:w="1215"/>
          </w:tcPr>
          <w:p>
            <w:pPr>
              <w:spacing w:after="0"/>
              <w:jc w:val="right"/>
            </w:pPr>
            <w:r>
              <w:rPr>
                <w:sz w:val="16"/>
              </w:rPr>
              <w:t>$11,160,501</w:t>
            </w:r>
          </w:p>
        </w:tc>
        <w:tc>
          <w:tcPr>
            <w:tcW w:type="dxa" w:w="1528"/>
          </w:tcPr>
          <w:p>
            <w:pPr>
              <w:spacing w:after="0"/>
              <w:jc w:val="right"/>
            </w:pPr>
            <w:r>
              <w:rPr>
                <w:sz w:val="16"/>
              </w:rPr>
              <w:t>23</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4</w:t>
            </w:r>
          </w:p>
        </w:tc>
        <w:tc>
          <w:tcPr>
            <w:tcW w:type="dxa" w:w="1072"/>
          </w:tcPr>
          <w:p>
            <w:pPr>
              <w:spacing w:after="0"/>
              <w:jc w:val="left"/>
            </w:pPr>
            <w:r>
              <w:rPr>
                <w:sz w:val="16"/>
              </w:rPr>
              <w:t>Cold Wave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$14,966</w:t>
            </w:r>
          </w:p>
        </w:tc>
        <w:tc>
          <w:tcPr>
            <w:tcW w:type="dxa" w:w="1126"/>
          </w:tcPr>
          <w:p>
            <w:pPr>
              <w:spacing w:after="0"/>
              <w:jc w:val="right"/>
            </w:pPr>
            <w:r>
              <w:rPr>
                <w:sz w:val="16"/>
              </w:rPr>
              <w:t>$26,999</w:t>
            </w:r>
          </w:p>
        </w:tc>
        <w:tc>
          <w:tcPr>
            <w:tcW w:type="dxa" w:w="1498"/>
          </w:tcPr>
          <w:p>
            <w:pPr>
              <w:spacing w:after="0"/>
              <w:jc w:val="right"/>
            </w:pPr>
            <w:r>
              <w:rPr>
                <w:sz w:val="16"/>
              </w:rPr>
              <w:t>$9,323,825</w:t>
            </w:r>
          </w:p>
        </w:tc>
        <w:tc>
          <w:tcPr>
            <w:tcW w:type="dxa" w:w="1215"/>
          </w:tcPr>
          <w:p>
            <w:pPr>
              <w:spacing w:after="0"/>
              <w:jc w:val="right"/>
            </w:pPr>
            <w:r>
              <w:rPr>
                <w:sz w:val="16"/>
              </w:rPr>
              <w:t>$9,365,791</w:t>
            </w:r>
          </w:p>
        </w:tc>
        <w:tc>
          <w:tcPr>
            <w:tcW w:type="dxa" w:w="1528"/>
          </w:tcPr>
          <w:p>
            <w:pPr>
              <w:spacing w:after="0"/>
              <w:jc w:val="right"/>
            </w:pPr>
            <w:r>
              <w:rPr>
                <w:sz w:val="16"/>
              </w:rPr>
              <w:t>5</w:t>
            </w:r>
          </w:p>
        </w:tc>
        <w:tc>
          <w:tcPr>
            <w:tcW w:type="dxa" w:w="1498"/>
          </w:tcPr>
          <w:p>
            <w:pPr>
              <w:spacing w:after="0"/>
              <w:jc w:val="left"/>
            </w:pPr>
          </w:p>
        </w:tc>
        <w:tc>
          <w:tcPr>
            <w:tcW w:type="dxa" w:w="1853"/>
          </w:tcPr>
          <w:p>
            <w:pPr>
              <w:spacing w:after="0"/>
              <w:jc w:val="left"/>
            </w:pPr>
            <w:r>
              <w:rPr>
                <w:sz w:val="16"/>
              </w:rPr>
              <w:t>Includes 3 Frost/Freeze records (outside NRI's Cold Wave definition; counted in this table and in B1-d, not in the B1-e descriptor).</w:t>
            </w:r>
          </w:p>
        </w:tc>
      </w:tr>
      <w:tr>
        <w:trPr>
          <w:cantSplit/>
        </w:trPr>
        <w:tc>
          <w:tcPr>
            <w:tcW w:type="dxa" w:w="682"/>
          </w:tcPr>
          <w:p>
            <w:pPr>
              <w:spacing w:after="0"/>
              <w:jc w:val="right"/>
            </w:pPr>
            <w:r>
              <w:rPr>
                <w:sz w:val="16"/>
              </w:rPr>
              <w:t>5</w:t>
            </w:r>
          </w:p>
        </w:tc>
        <w:tc>
          <w:tcPr>
            <w:tcW w:type="dxa" w:w="1072"/>
          </w:tcPr>
          <w:p>
            <w:pPr>
              <w:spacing w:after="0"/>
              <w:jc w:val="left"/>
            </w:pPr>
            <w:r>
              <w:rPr>
                <w:sz w:val="16"/>
              </w:rPr>
              <w:t>Tornado</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$648,164</w:t>
            </w:r>
          </w:p>
        </w:tc>
        <w:tc>
          <w:tcPr>
            <w:tcW w:type="dxa" w:w="1126"/>
          </w:tcPr>
          <w:p>
            <w:pPr>
              <w:spacing w:after="0"/>
              <w:jc w:val="right"/>
            </w:pPr>
            <w:r>
              <w:rPr>
                <w:sz w:val="16"/>
              </w:rPr>
              <w:t>$407</w:t>
            </w:r>
          </w:p>
        </w:tc>
        <w:tc>
          <w:tcPr>
            <w:tcW w:type="dxa" w:w="1498"/>
          </w:tcPr>
          <w:p>
            <w:pPr>
              <w:spacing w:after="0"/>
              <w:jc w:val="right"/>
            </w:pPr>
            <w:r>
              <w:rPr>
                <w:sz w:val="16"/>
              </w:rPr>
              <w:t>$1,126,551</w:t>
            </w:r>
          </w:p>
        </w:tc>
        <w:tc>
          <w:tcPr>
            <w:tcW w:type="dxa" w:w="1215"/>
          </w:tcPr>
          <w:p>
            <w:pPr>
              <w:spacing w:after="0"/>
              <w:jc w:val="right"/>
            </w:pPr>
            <w:r>
              <w:rPr>
                <w:sz w:val="16"/>
              </w:rPr>
              <w:t>$1,775,122</w:t>
            </w:r>
          </w:p>
        </w:tc>
        <w:tc>
          <w:tcPr>
            <w:tcW w:type="dxa" w:w="1528"/>
          </w:tcPr>
          <w:p>
            <w:pPr>
              <w:spacing w:after="0"/>
              <w:jc w:val="right"/>
            </w:pPr>
            <w:r>
              <w:rPr>
                <w:sz w:val="16"/>
              </w:rPr>
              <w:t>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6</w:t>
            </w:r>
          </w:p>
        </w:tc>
        <w:tc>
          <w:tcPr>
            <w:tcW w:type="dxa" w:w="1072"/>
          </w:tcPr>
          <w:p>
            <w:pPr>
              <w:spacing w:after="0"/>
              <w:jc w:val="left"/>
            </w:pPr>
            <w:r>
              <w:rPr>
                <w:sz w:val="16"/>
              </w:rPr>
              <w:t>Strong Wind</w:t>
            </w:r>
          </w:p>
        </w:tc>
        <w:tc>
          <w:tcPr>
            <w:tcW w:type="dxa" w:w="1212"/>
          </w:tcPr>
          <w:p>
            <w:pPr>
              <w:spacing w:after="0"/>
              <w:jc w:val="left"/>
            </w:pPr>
            <w:r>
              <w:rPr>
                <w:sz w:val="16"/>
              </w:rPr>
              <w:t>Relatively Moderate</w:t>
            </w:r>
          </w:p>
        </w:tc>
        <w:tc>
          <w:tcPr>
            <w:tcW w:type="dxa" w:w="1212"/>
          </w:tcPr>
          <w:p>
            <w:pPr>
              <w:spacing w:after="0"/>
              <w:jc w:val="left"/>
            </w:pPr>
            <w:r>
              <w:rPr>
                <w:sz w:val="16"/>
              </w:rPr>
              <w:t>Relatively High</w:t>
            </w:r>
          </w:p>
        </w:tc>
        <w:tc>
          <w:tcPr>
            <w:tcW w:type="dxa" w:w="1215"/>
          </w:tcPr>
          <w:p>
            <w:pPr>
              <w:spacing w:after="0"/>
              <w:jc w:val="right"/>
            </w:pPr>
            <w:r>
              <w:rPr>
                <w:sz w:val="16"/>
              </w:rPr>
              <w:t>$1,334,235</w:t>
            </w:r>
          </w:p>
        </w:tc>
        <w:tc>
          <w:tcPr>
            <w:tcW w:type="dxa" w:w="1126"/>
          </w:tcPr>
          <w:p>
            <w:pPr>
              <w:spacing w:after="0"/>
              <w:jc w:val="right"/>
            </w:pPr>
            <w:r>
              <w:rPr>
                <w:sz w:val="16"/>
              </w:rPr>
              <w:t>$121</w:t>
            </w:r>
          </w:p>
        </w:tc>
        <w:tc>
          <w:tcPr>
            <w:tcW w:type="dxa" w:w="1498"/>
          </w:tcPr>
          <w:p>
            <w:pPr>
              <w:spacing w:after="0"/>
              <w:jc w:val="right"/>
            </w:pPr>
            <w:r>
              <w:rPr>
                <w:sz w:val="16"/>
              </w:rPr>
              <w:t>$362,111</w:t>
            </w:r>
          </w:p>
        </w:tc>
        <w:tc>
          <w:tcPr>
            <w:tcW w:type="dxa" w:w="1215"/>
          </w:tcPr>
          <w:p>
            <w:pPr>
              <w:spacing w:after="0"/>
              <w:jc w:val="right"/>
            </w:pPr>
            <w:r>
              <w:rPr>
                <w:sz w:val="16"/>
              </w:rPr>
              <w:t>$1,696,467</w:t>
            </w:r>
          </w:p>
        </w:tc>
        <w:tc>
          <w:tcPr>
            <w:tcW w:type="dxa" w:w="1528"/>
          </w:tcPr>
          <w:p>
            <w:pPr>
              <w:spacing w:after="0"/>
              <w:jc w:val="right"/>
            </w:pPr>
            <w:r>
              <w:rPr>
                <w:sz w:val="16"/>
              </w:rPr>
              <w:t>164</w:t>
            </w:r>
          </w:p>
        </w:tc>
        <w:tc>
          <w:tcPr>
            <w:tcW w:type="dxa" w:w="1498"/>
          </w:tcPr>
          <w:p>
            <w:pPr>
              <w:spacing w:after="0"/>
              <w:jc w:val="left"/>
            </w:pPr>
          </w:p>
        </w:tc>
        <w:tc>
          <w:tcPr>
            <w:tcW w:type="dxa" w:w="1853"/>
          </w:tcPr>
          <w:p>
            <w:pPr>
              <w:spacing w:after="0"/>
              <w:jc w:val="left"/>
            </w:pPr>
            <w:r>
              <w:rPr>
                <w:sz w:val="16"/>
              </w:rPr>
              <w:t>Includes 123 High Wind and 37 Strong Wind records (NOAA non-thunderstorm wind types, outside NRI's Strong Wind definition).</w:t>
            </w:r>
          </w:p>
        </w:tc>
      </w:tr>
      <w:tr>
        <w:trPr>
          <w:cantSplit/>
        </w:trPr>
        <w:tc>
          <w:tcPr>
            <w:tcW w:type="dxa" w:w="682"/>
          </w:tcPr>
          <w:p>
            <w:pPr>
              <w:spacing w:after="0"/>
              <w:jc w:val="right"/>
            </w:pPr>
            <w:r>
              <w:rPr>
                <w:sz w:val="16"/>
              </w:rPr>
              <w:t>7</w:t>
            </w:r>
          </w:p>
        </w:tc>
        <w:tc>
          <w:tcPr>
            <w:tcW w:type="dxa" w:w="1072"/>
          </w:tcPr>
          <w:p>
            <w:pPr>
              <w:spacing w:after="0"/>
              <w:jc w:val="left"/>
            </w:pPr>
            <w:r>
              <w:rPr>
                <w:sz w:val="16"/>
              </w:rPr>
              <w:t>Ice Storm</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$330,502</w:t>
            </w:r>
          </w:p>
        </w:tc>
        <w:tc>
          <w:tcPr>
            <w:tcW w:type="dxa" w:w="1126"/>
          </w:tcPr>
          <w:p>
            <w:pPr>
              <w:spacing w:after="0"/>
              <w:jc w:val="right"/>
            </w:pPr>
            <w:r>
              <w:rPr>
                <w:sz w:val="16"/>
              </w:rPr>
              <w:t>n/a</w:t>
            </w:r>
          </w:p>
        </w:tc>
        <w:tc>
          <w:tcPr>
            <w:tcW w:type="dxa" w:w="1498"/>
          </w:tcPr>
          <w:p>
            <w:pPr>
              <w:spacing w:after="0"/>
              <w:jc w:val="right"/>
            </w:pPr>
            <w:r>
              <w:rPr>
                <w:sz w:val="16"/>
              </w:rPr>
              <w:t>$1,046,005</w:t>
            </w:r>
          </w:p>
        </w:tc>
        <w:tc>
          <w:tcPr>
            <w:tcW w:type="dxa" w:w="1215"/>
          </w:tcPr>
          <w:p>
            <w:pPr>
              <w:spacing w:after="0"/>
              <w:jc w:val="right"/>
            </w:pPr>
            <w:r>
              <w:rPr>
                <w:sz w:val="16"/>
              </w:rPr>
              <w:t>$1,376,507</w:t>
            </w:r>
          </w:p>
        </w:tc>
        <w:tc>
          <w:tcPr>
            <w:tcW w:type="dxa" w:w="1528"/>
          </w:tcPr>
          <w:p>
            <w:pPr>
              <w:spacing w:after="0"/>
              <w:jc w:val="right"/>
            </w:pPr>
            <w:r>
              <w:rPr>
                <w:sz w:val="16"/>
              </w:rPr>
              <w:t>6</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8</w:t>
            </w:r>
          </w:p>
        </w:tc>
        <w:tc>
          <w:tcPr>
            <w:tcW w:type="dxa" w:w="1072"/>
          </w:tcPr>
          <w:p>
            <w:pPr>
              <w:spacing w:after="0"/>
              <w:jc w:val="left"/>
            </w:pPr>
            <w:r>
              <w:rPr>
                <w:sz w:val="16"/>
              </w:rPr>
              <w:t>Lightning</w:t>
            </w:r>
          </w:p>
        </w:tc>
        <w:tc>
          <w:tcPr>
            <w:tcW w:type="dxa" w:w="1212"/>
          </w:tcPr>
          <w:p>
            <w:pPr>
              <w:spacing w:after="0"/>
              <w:jc w:val="left"/>
            </w:pPr>
            <w:r>
              <w:rPr>
                <w:sz w:val="16"/>
              </w:rPr>
              <w:t>Relatively Moderate</w:t>
            </w:r>
          </w:p>
        </w:tc>
        <w:tc>
          <w:tcPr>
            <w:tcW w:type="dxa" w:w="1212"/>
          </w:tcPr>
          <w:p>
            <w:pPr>
              <w:spacing w:after="0"/>
              <w:jc w:val="left"/>
            </w:pPr>
            <w:r>
              <w:rPr>
                <w:sz w:val="16"/>
              </w:rPr>
              <w:t>Relatively High</w:t>
            </w:r>
          </w:p>
        </w:tc>
        <w:tc>
          <w:tcPr>
            <w:tcW w:type="dxa" w:w="1215"/>
          </w:tcPr>
          <w:p>
            <w:pPr>
              <w:spacing w:after="0"/>
              <w:jc w:val="right"/>
            </w:pPr>
            <w:r>
              <w:rPr>
                <w:sz w:val="16"/>
              </w:rPr>
              <w:t>$23,965</w:t>
            </w:r>
          </w:p>
        </w:tc>
        <w:tc>
          <w:tcPr>
            <w:tcW w:type="dxa" w:w="1126"/>
          </w:tcPr>
          <w:p>
            <w:pPr>
              <w:spacing w:after="0"/>
              <w:jc w:val="right"/>
            </w:pPr>
            <w:r>
              <w:rPr>
                <w:sz w:val="16"/>
              </w:rPr>
              <w:t>n/a</w:t>
            </w:r>
          </w:p>
        </w:tc>
        <w:tc>
          <w:tcPr>
            <w:tcW w:type="dxa" w:w="1498"/>
          </w:tcPr>
          <w:p>
            <w:pPr>
              <w:spacing w:after="0"/>
              <w:jc w:val="right"/>
            </w:pPr>
            <w:r>
              <w:rPr>
                <w:sz w:val="16"/>
              </w:rPr>
              <w:t>$993,117</w:t>
            </w:r>
          </w:p>
        </w:tc>
        <w:tc>
          <w:tcPr>
            <w:tcW w:type="dxa" w:w="1215"/>
          </w:tcPr>
          <w:p>
            <w:pPr>
              <w:spacing w:after="0"/>
              <w:jc w:val="right"/>
            </w:pPr>
            <w:r>
              <w:rPr>
                <w:sz w:val="16"/>
              </w:rPr>
              <w:t>$1,017,083</w:t>
            </w:r>
          </w:p>
        </w:tc>
        <w:tc>
          <w:tcPr>
            <w:tcW w:type="dxa" w:w="1528"/>
          </w:tcPr>
          <w:p>
            <w:pPr>
              <w:spacing w:after="0"/>
              <w:jc w:val="right"/>
            </w:pPr>
            <w:r>
              <w:rPr>
                <w:sz w:val="16"/>
              </w:rPr>
              <w:t>5</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9</w:t>
            </w:r>
          </w:p>
        </w:tc>
        <w:tc>
          <w:tcPr>
            <w:tcW w:type="dxa" w:w="1072"/>
          </w:tcPr>
          <w:p>
            <w:pPr>
              <w:spacing w:after="0"/>
              <w:jc w:val="left"/>
            </w:pPr>
            <w:r>
              <w:rPr>
                <w:sz w:val="16"/>
              </w:rPr>
              <w:t>Winter Weather</w:t>
            </w:r>
          </w:p>
        </w:tc>
        <w:tc>
          <w:tcPr>
            <w:tcW w:type="dxa" w:w="1212"/>
          </w:tcPr>
          <w:p>
            <w:pPr>
              <w:spacing w:after="0"/>
              <w:jc w:val="left"/>
            </w:pPr>
            <w:r>
              <w:rPr>
                <w:sz w:val="16"/>
              </w:rPr>
              <w:t>Relatively Moderate</w:t>
            </w:r>
          </w:p>
        </w:tc>
        <w:tc>
          <w:tcPr>
            <w:tcW w:type="dxa" w:w="1212"/>
          </w:tcPr>
          <w:p>
            <w:pPr>
              <w:spacing w:after="0"/>
              <w:jc w:val="left"/>
            </w:pPr>
            <w:r>
              <w:rPr>
                <w:sz w:val="16"/>
              </w:rPr>
              <w:t>Relatively Moderate</w:t>
            </w:r>
          </w:p>
        </w:tc>
        <w:tc>
          <w:tcPr>
            <w:tcW w:type="dxa" w:w="1215"/>
          </w:tcPr>
          <w:p>
            <w:pPr>
              <w:spacing w:after="0"/>
              <w:jc w:val="right"/>
            </w:pPr>
            <w:r>
              <w:rPr>
                <w:sz w:val="16"/>
              </w:rPr>
              <w:t>$63,175</w:t>
            </w:r>
          </w:p>
        </w:tc>
        <w:tc>
          <w:tcPr>
            <w:tcW w:type="dxa" w:w="1126"/>
          </w:tcPr>
          <w:p>
            <w:pPr>
              <w:spacing w:after="0"/>
              <w:jc w:val="right"/>
            </w:pPr>
            <w:r>
              <w:rPr>
                <w:sz w:val="16"/>
              </w:rPr>
              <w:t>$2,625</w:t>
            </w:r>
          </w:p>
        </w:tc>
        <w:tc>
          <w:tcPr>
            <w:tcW w:type="dxa" w:w="1498"/>
          </w:tcPr>
          <w:p>
            <w:pPr>
              <w:spacing w:after="0"/>
              <w:jc w:val="right"/>
            </w:pPr>
            <w:r>
              <w:rPr>
                <w:sz w:val="16"/>
              </w:rPr>
              <w:t>$150,665</w:t>
            </w:r>
          </w:p>
        </w:tc>
        <w:tc>
          <w:tcPr>
            <w:tcW w:type="dxa" w:w="1215"/>
          </w:tcPr>
          <w:p>
            <w:pPr>
              <w:spacing w:after="0"/>
              <w:jc w:val="right"/>
            </w:pPr>
            <w:r>
              <w:rPr>
                <w:sz w:val="16"/>
              </w:rPr>
              <w:t>$216,465</w:t>
            </w:r>
          </w:p>
        </w:tc>
        <w:tc>
          <w:tcPr>
            <w:tcW w:type="dxa" w:w="1528"/>
          </w:tcPr>
          <w:p>
            <w:pPr>
              <w:spacing w:after="0"/>
              <w:jc w:val="right"/>
            </w:pPr>
            <w:r>
              <w:rPr>
                <w:sz w:val="16"/>
              </w:rPr>
              <w:t>117</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10</w:t>
            </w:r>
          </w:p>
        </w:tc>
        <w:tc>
          <w:tcPr>
            <w:tcW w:type="dxa" w:w="1072"/>
          </w:tcPr>
          <w:p>
            <w:pPr>
              <w:spacing w:after="0"/>
              <w:jc w:val="left"/>
            </w:pPr>
            <w:r>
              <w:rPr>
                <w:sz w:val="16"/>
              </w:rPr>
              <w:t>Hail</w:t>
            </w:r>
          </w:p>
        </w:tc>
        <w:tc>
          <w:tcPr>
            <w:tcW w:type="dxa" w:w="1212"/>
          </w:tcPr>
          <w:p>
            <w:pPr>
              <w:spacing w:after="0"/>
              <w:jc w:val="left"/>
            </w:pPr>
            <w:r>
              <w:rPr>
                <w:sz w:val="16"/>
              </w:rPr>
              <w:t>Very Low</w:t>
            </w:r>
          </w:p>
        </w:tc>
        <w:tc>
          <w:tcPr>
            <w:tcW w:type="dxa" w:w="1212"/>
          </w:tcPr>
          <w:p>
            <w:pPr>
              <w:spacing w:after="0"/>
              <w:jc w:val="left"/>
            </w:pPr>
            <w:r>
              <w:rPr>
                <w:sz w:val="16"/>
              </w:rPr>
              <w:t>Relatively Low</w:t>
            </w:r>
          </w:p>
        </w:tc>
        <w:tc>
          <w:tcPr>
            <w:tcW w:type="dxa" w:w="1215"/>
          </w:tcPr>
          <w:p>
            <w:pPr>
              <w:spacing w:after="0"/>
              <w:jc w:val="right"/>
            </w:pPr>
            <w:r>
              <w:rPr>
                <w:sz w:val="16"/>
              </w:rPr>
              <w:t>$125,695</w:t>
            </w:r>
          </w:p>
        </w:tc>
        <w:tc>
          <w:tcPr>
            <w:tcW w:type="dxa" w:w="1126"/>
          </w:tcPr>
          <w:p>
            <w:pPr>
              <w:spacing w:after="0"/>
              <w:jc w:val="right"/>
            </w:pPr>
            <w:r>
              <w:rPr>
                <w:sz w:val="16"/>
              </w:rPr>
              <w:t>$3,470</w:t>
            </w:r>
          </w:p>
        </w:tc>
        <w:tc>
          <w:tcPr>
            <w:tcW w:type="dxa" w:w="1498"/>
          </w:tcPr>
          <w:p>
            <w:pPr>
              <w:spacing w:after="0"/>
              <w:jc w:val="right"/>
            </w:pPr>
            <w:r>
              <w:rPr>
                <w:sz w:val="16"/>
              </w:rPr>
              <w:t>$21,959</w:t>
            </w:r>
          </w:p>
        </w:tc>
        <w:tc>
          <w:tcPr>
            <w:tcW w:type="dxa" w:w="1215"/>
          </w:tcPr>
          <w:p>
            <w:pPr>
              <w:spacing w:after="0"/>
              <w:jc w:val="right"/>
            </w:pPr>
            <w:r>
              <w:rPr>
                <w:sz w:val="16"/>
              </w:rPr>
              <w:t>$151,124</w:t>
            </w:r>
          </w:p>
        </w:tc>
        <w:tc>
          <w:tcPr>
            <w:tcW w:type="dxa" w:w="1528"/>
          </w:tcPr>
          <w:p>
            <w:pPr>
              <w:spacing w:after="0"/>
              <w:jc w:val="right"/>
            </w:pPr>
            <w:r>
              <w:rPr>
                <w:sz w:val="16"/>
              </w:rPr>
              <w:t>5</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11</w:t>
            </w:r>
          </w:p>
        </w:tc>
        <w:tc>
          <w:tcPr>
            <w:tcW w:type="dxa" w:w="1072"/>
          </w:tcPr>
          <w:p>
            <w:pPr>
              <w:spacing w:after="0"/>
              <w:jc w:val="left"/>
            </w:pPr>
            <w:r>
              <w:rPr>
                <w:sz w:val="16"/>
              </w:rPr>
              <w:t>Wildfire</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$62,541</w:t>
            </w:r>
          </w:p>
        </w:tc>
        <w:tc>
          <w:tcPr>
            <w:tcW w:type="dxa" w:w="1126"/>
          </w:tcPr>
          <w:p>
            <w:pPr>
              <w:spacing w:after="0"/>
              <w:jc w:val="right"/>
            </w:pPr>
            <w:r>
              <w:rPr>
                <w:sz w:val="16"/>
              </w:rPr>
              <w:t>$3</w:t>
            </w:r>
          </w:p>
        </w:tc>
        <w:tc>
          <w:tcPr>
            <w:tcW w:type="dxa" w:w="1498"/>
          </w:tcPr>
          <w:p>
            <w:pPr>
              <w:spacing w:after="0"/>
              <w:jc w:val="right"/>
            </w:pPr>
            <w:r>
              <w:rPr>
                <w:sz w:val="16"/>
              </w:rPr>
              <w:t>$2,412</w:t>
            </w:r>
          </w:p>
        </w:tc>
        <w:tc>
          <w:tcPr>
            <w:tcW w:type="dxa" w:w="1215"/>
          </w:tcPr>
          <w:p>
            <w:pPr>
              <w:spacing w:after="0"/>
              <w:jc w:val="right"/>
            </w:pPr>
            <w:r>
              <w:rPr>
                <w:sz w:val="16"/>
              </w:rPr>
              <w:t>$64,957</w:t>
            </w:r>
          </w:p>
        </w:tc>
        <w:tc>
          <w:tcPr>
            <w:tcW w:type="dxa" w:w="1528"/>
          </w:tcPr>
          <w:p>
            <w:pPr>
              <w:spacing w:after="0"/>
              <w:jc w:val="right"/>
            </w:pPr>
            <w:r>
              <w:rPr>
                <w:sz w:val="16"/>
              </w:rPr>
              <w:t>1</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12</w:t>
            </w:r>
          </w:p>
        </w:tc>
        <w:tc>
          <w:tcPr>
            <w:tcW w:type="dxa" w:w="1072"/>
          </w:tcPr>
          <w:p>
            <w:pPr>
              <w:spacing w:after="0"/>
              <w:jc w:val="left"/>
            </w:pPr>
            <w:r>
              <w:rPr>
                <w:sz w:val="16"/>
              </w:rPr>
              <w:t>Landslide</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$16,847</w:t>
            </w:r>
          </w:p>
        </w:tc>
        <w:tc>
          <w:tcPr>
            <w:tcW w:type="dxa" w:w="1126"/>
          </w:tcPr>
          <w:p>
            <w:pPr>
              <w:spacing w:after="0"/>
              <w:jc w:val="right"/>
            </w:pPr>
            <w:r>
              <w:rPr>
                <w:sz w:val="16"/>
              </w:rPr>
              <w:t>n/a</w:t>
            </w:r>
          </w:p>
        </w:tc>
        <w:tc>
          <w:tcPr>
            <w:tcW w:type="dxa" w:w="1498"/>
          </w:tcPr>
          <w:p>
            <w:pPr>
              <w:spacing w:after="0"/>
              <w:jc w:val="right"/>
            </w:pPr>
            <w:r>
              <w:rPr>
                <w:sz w:val="16"/>
              </w:rPr>
              <w:t>$26,427</w:t>
            </w:r>
          </w:p>
        </w:tc>
        <w:tc>
          <w:tcPr>
            <w:tcW w:type="dxa" w:w="1215"/>
          </w:tcPr>
          <w:p>
            <w:pPr>
              <w:spacing w:after="0"/>
              <w:jc w:val="right"/>
            </w:pPr>
            <w:r>
              <w:rPr>
                <w:sz w:val="16"/>
              </w:rPr>
              <w:t>$43,274</w:t>
            </w:r>
          </w:p>
        </w:tc>
        <w:tc>
          <w:tcPr>
            <w:tcW w:type="dxa" w:w="1528"/>
          </w:tcPr>
          <w:p>
            <w:pPr>
              <w:spacing w:after="0"/>
              <w:jc w:val="right"/>
            </w:pPr>
            <w:r>
              <w:rPr>
                <w:sz w:val="16"/>
              </w:rPr>
              <w:t>12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13</w:t>
            </w:r>
          </w:p>
        </w:tc>
        <w:tc>
          <w:tcPr>
            <w:tcW w:type="dxa" w:w="1072"/>
          </w:tcPr>
          <w:p>
            <w:pPr>
              <w:spacing w:after="0"/>
              <w:jc w:val="left"/>
            </w:pPr>
            <w:r>
              <w:rPr>
                <w:sz w:val="16"/>
              </w:rPr>
              <w:t>Volcanic Activity</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$52</w:t>
            </w:r>
          </w:p>
        </w:tc>
        <w:tc>
          <w:tcPr>
            <w:tcW w:type="dxa" w:w="1126"/>
          </w:tcPr>
          <w:p>
            <w:pPr>
              <w:spacing w:after="0"/>
              <w:jc w:val="right"/>
            </w:pPr>
            <w:r>
              <w:rPr>
                <w:sz w:val="16"/>
              </w:rPr>
              <w:t>n/a</w:t>
            </w:r>
          </w:p>
        </w:tc>
        <w:tc>
          <w:tcPr>
            <w:tcW w:type="dxa" w:w="1498"/>
          </w:tcPr>
          <w:p>
            <w:pPr>
              <w:spacing w:after="0"/>
              <w:jc w:val="right"/>
            </w:pPr>
            <w:r>
              <w:rPr>
                <w:sz w:val="16"/>
              </w:rPr>
              <w:t>$15,726</w:t>
            </w:r>
          </w:p>
        </w:tc>
        <w:tc>
          <w:tcPr>
            <w:tcW w:type="dxa" w:w="1215"/>
          </w:tcPr>
          <w:p>
            <w:pPr>
              <w:spacing w:after="0"/>
              <w:jc w:val="right"/>
            </w:pPr>
            <w:r>
              <w:rPr>
                <w:sz w:val="16"/>
              </w:rPr>
              <w:t>$15,778</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72"/>
          </w:tcPr>
          <w:p>
            <w:pPr>
              <w:spacing w:after="0"/>
              <w:jc w:val="left"/>
            </w:pPr>
            <w:r>
              <w:rPr>
                <w:sz w:val="16"/>
              </w:rPr>
              <w:t>Avalanche</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98"/>
          </w:tcPr>
          <w:p>
            <w:pPr>
              <w:spacing w:after="0"/>
              <w:jc w:val="right"/>
            </w:pPr>
            <w:r>
              <w:rPr>
                <w:sz w:val="16"/>
              </w:rPr>
              <w:t>$11</w:t>
            </w:r>
          </w:p>
        </w:tc>
        <w:tc>
          <w:tcPr>
            <w:tcW w:type="dxa" w:w="1215"/>
          </w:tcPr>
          <w:p>
            <w:pPr>
              <w:spacing w:after="0"/>
              <w:jc w:val="right"/>
            </w:pPr>
            <w:r>
              <w:rPr>
                <w:sz w:val="16"/>
              </w:rPr>
              <w:t>$11</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72"/>
          </w:tcPr>
          <w:p>
            <w:pPr>
              <w:spacing w:after="0"/>
              <w:jc w:val="left"/>
            </w:pPr>
            <w:r>
              <w:rPr>
                <w:sz w:val="16"/>
              </w:rPr>
              <w:t>Drought</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under $1</w:t>
            </w:r>
          </w:p>
        </w:tc>
        <w:tc>
          <w:tcPr>
            <w:tcW w:type="dxa" w:w="1498"/>
          </w:tcPr>
          <w:p>
            <w:pPr>
              <w:spacing w:after="0"/>
              <w:jc w:val="right"/>
            </w:pPr>
            <w:r>
              <w:rPr>
                <w:sz w:val="16"/>
              </w:rPr>
              <w:t>n/a</w:t>
            </w:r>
          </w:p>
        </w:tc>
        <w:tc>
          <w:tcPr>
            <w:tcW w:type="dxa" w:w="1215"/>
          </w:tcPr>
          <w:p>
            <w:pPr>
              <w:spacing w:after="0"/>
              <w:jc w:val="right"/>
            </w:pPr>
            <w:r>
              <w:rPr>
                <w:sz w:val="16"/>
              </w:rPr>
              <w:t>under $1</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16</w:t>
            </w:r>
          </w:p>
        </w:tc>
        <w:tc>
          <w:tcPr>
            <w:tcW w:type="dxa" w:w="1072"/>
          </w:tcPr>
          <w:p>
            <w:pPr>
              <w:spacing w:after="0"/>
              <w:jc w:val="left"/>
            </w:pPr>
            <w:r>
              <w:rPr>
                <w:sz w:val="16"/>
              </w:rPr>
              <w:t>Coastal Flooding</w:t>
            </w:r>
          </w:p>
        </w:tc>
        <w:tc>
          <w:tcPr>
            <w:tcW w:type="dxa" w:w="1212"/>
          </w:tcPr>
          <w:p>
            <w:pPr>
              <w:spacing w:after="0"/>
              <w:jc w:val="left"/>
            </w:pPr>
            <w:r>
              <w:rPr>
                <w:sz w:val="16"/>
              </w:rPr>
              <w:t>No Rating</w:t>
            </w:r>
          </w:p>
        </w:tc>
        <w:tc>
          <w:tcPr>
            <w:tcW w:type="dxa" w:w="121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98"/>
          </w:tcPr>
          <w:p>
            <w:pPr>
              <w:spacing w:after="0"/>
              <w:jc w:val="right"/>
            </w:pPr>
            <w:r>
              <w:rPr>
                <w:sz w:val="16"/>
              </w:rPr>
              <w:t>$0</w:t>
            </w:r>
          </w:p>
        </w:tc>
        <w:tc>
          <w:tcPr>
            <w:tcW w:type="dxa" w:w="1215"/>
          </w:tcPr>
          <w:p>
            <w:pPr>
              <w:spacing w:after="0"/>
              <w:jc w:val="right"/>
            </w:pPr>
            <w:r>
              <w:rPr>
                <w:sz w:val="16"/>
              </w:rPr>
              <w:t>$0</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72"/>
          </w:tcPr>
          <w:p>
            <w:pPr>
              <w:spacing w:after="0"/>
              <w:jc w:val="left"/>
            </w:pPr>
            <w:r>
              <w:rPr>
                <w:sz w:val="16"/>
              </w:rPr>
              <w:t>Hurricane</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5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327 (Very Low, 4.5); tract 334 (Very Low, 4.3); tract 323.01 (Very Low, 4.3)</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325.01 (Very High, 99.8); tract 307 (Very High, 99.6); tract 326.04 (Very High, 99.5)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336 (Relatively Moderate, 98.1); tract 335 (Relatively Moderate, 97.7); tract 327 (Relatively Moderate, 96.8)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327 (Relatively Low, 33.9); tract 304.01 (Relatively Low, 33.6); tract 320.01 (Relatively Low, 33.1)</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308.01 (Relatively Low, 96.8); tract 316.18 (Relatively Low, 96.8); tract 316.25 (Relatively Low, 96.7)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327 (Relatively Low, 82.2); tract 336 (Relatively Low, 80.0); tract 335 (Relatively Low, 78.6)</w:t>
            </w:r>
          </w:p>
        </w:tc>
      </w:tr>
    </w:tbl>
    <w:p>
      <w:pPr>
        <w:spacing w:after="40" w:before="60"/>
      </w:pPr>
      <w:r>
        <w:rPr>
          <w:sz w:val="15"/>
        </w:rPr>
        <w:t xml:space="preserve">Up to 3 census tracts per hazard, highest National Risk Index rating first, then highest score; a tract number is the Census tract number (for example 327 is Census Tract 327).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866"/>
        <w:gridCol w:w="1733"/>
        <w:gridCol w:w="1893"/>
        <w:gridCol w:w="1590"/>
        <w:gridCol w:w="1709"/>
        <w:gridCol w:w="2012"/>
        <w:gridCol w:w="1575"/>
      </w:tblGrid>
      <w:tr>
        <w:trPr>
          <w:cantSplit/>
          <w:tblHeader/>
        </w:trPr>
        <w:tc>
          <w:tcPr>
            <w:tcW w:type="dxa" w:w="1733"/>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3"/>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2012"/>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Physical measure: in event narratives only (local data needed).</w:t>
            </w:r>
          </w:p>
        </w:tc>
      </w:tr>
      <w:tr>
        <w:trPr>
          <w:cantSplit/>
        </w:trPr>
        <w:tc>
          <w:tcPr>
            <w:tcW w:type="dxa" w:w="1733"/>
          </w:tcPr>
          <w:p>
            <w:pPr>
              <w:spacing w:after="0"/>
              <w:jc w:val="left"/>
            </w:pPr>
            <w:r>
              <w:rPr>
                <w:sz w:val="16"/>
              </w:rPr>
              <w:t>Coastal Flood, Storm Surge/Tide</w:t>
            </w:r>
          </w:p>
        </w:tc>
        <w:tc>
          <w:tcPr>
            <w:tcW w:type="dxa" w:w="1866"/>
          </w:tcPr>
          <w:p>
            <w:pPr>
              <w:spacing w:after="0"/>
              <w:jc w:val="left"/>
            </w:pPr>
            <w:r>
              <w:rPr>
                <w:sz w:val="16"/>
              </w:rPr>
              <w:t>none in data (flood depth: FIRM)</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2 records, 1998 to 2017 (2 zone-level)</w:t>
            </w:r>
          </w:p>
        </w:tc>
        <w:tc>
          <w:tcPr>
            <w:tcW w:type="dxa" w:w="1893"/>
          </w:tcPr>
          <w:p>
            <w:pPr>
              <w:spacing w:after="0"/>
              <w:jc w:val="left"/>
            </w:pPr>
            <w:r>
              <w:rPr>
                <w:sz w:val="16"/>
              </w:rPr>
              <w:t>7 days to 11 days (median 9 days); 2 with a recorded value</w:t>
            </w:r>
          </w:p>
        </w:tc>
        <w:tc>
          <w:tcPr>
            <w:tcW w:type="dxa" w:w="1590"/>
          </w:tcPr>
          <w:p>
            <w:pPr>
              <w:spacing w:after="0"/>
              <w:jc w:val="left"/>
            </w:pPr>
            <w:r>
              <w:rPr>
                <w:sz w:val="16"/>
              </w:rPr>
              <w:t>11 consecutive days, 2017-01-01 to 2017-01-11, 4 direct deaths, zone-level</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Wind chill: in event narratives only (local data needed).</w:t>
            </w:r>
          </w:p>
        </w:tc>
      </w:tr>
      <w:tr>
        <w:trPr>
          <w:cantSplit/>
        </w:trPr>
        <w:tc>
          <w:tcPr>
            <w:tcW w:type="dxa" w:w="1733"/>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3 records, 2024 (3 zone-level)</w:t>
            </w:r>
          </w:p>
        </w:tc>
        <w:tc>
          <w:tcPr>
            <w:tcW w:type="dxa" w:w="1893"/>
          </w:tcPr>
          <w:p>
            <w:pPr>
              <w:spacing w:after="0"/>
              <w:jc w:val="left"/>
            </w:pPr>
          </w:p>
        </w:tc>
        <w:tc>
          <w:tcPr>
            <w:tcW w:type="dxa" w:w="1590"/>
          </w:tcPr>
          <w:p>
            <w:pPr>
              <w:spacing w:after="0"/>
              <w:jc w:val="left"/>
            </w:pPr>
            <w:r>
              <w:rPr>
                <w:sz w:val="16"/>
              </w:rPr>
              <w:t>No crop damage reported in 3 records.</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Temperature: in event narratives only (local data needed).</w:t>
            </w:r>
          </w:p>
        </w:tc>
      </w:tr>
      <w:tr>
        <w:trPr>
          <w:cantSplit/>
        </w:trPr>
        <w:tc>
          <w:tcPr>
            <w:tcW w:type="dxa" w:w="1733"/>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733"/>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8 records, 1963 to 2023</w:t>
            </w:r>
          </w:p>
        </w:tc>
        <w:tc>
          <w:tcPr>
            <w:tcW w:type="dxa" w:w="1893"/>
          </w:tcPr>
          <w:p>
            <w:pPr>
              <w:spacing w:after="0"/>
              <w:jc w:val="left"/>
            </w:pPr>
            <w:r>
              <w:rPr>
                <w:sz w:val="16"/>
              </w:rPr>
              <w:t>0.63 in to 1.75 in (median 1 in); 8 with a recorded value</w:t>
            </w:r>
          </w:p>
        </w:tc>
        <w:tc>
          <w:tcPr>
            <w:tcW w:type="dxa" w:w="1590"/>
          </w:tcPr>
          <w:p>
            <w:pPr>
              <w:spacing w:after="0"/>
              <w:jc w:val="left"/>
            </w:pPr>
            <w:r>
              <w:rPr>
                <w:sz w:val="16"/>
              </w:rPr>
              <w:t>1.75 in hail, 1993-05-12</w:t>
            </w:r>
          </w:p>
        </w:tc>
        <w:tc>
          <w:tcPr>
            <w:tcW w:type="dxa" w:w="1709"/>
          </w:tcPr>
          <w:p>
            <w:pPr>
              <w:spacing w:after="0"/>
              <w:jc w:val="left"/>
            </w:pPr>
            <w:r>
              <w:rPr>
                <w:sz w:val="16"/>
              </w:rPr>
              <w:t>Hail, 2007-07-12, $1,000 property; $0 crops (2007 dollars)</w:t>
            </w:r>
          </w:p>
        </w:tc>
        <w:tc>
          <w:tcPr>
            <w:tcW w:type="dxa" w:w="2012"/>
          </w:tcPr>
          <w:p>
            <w:pPr>
              <w:spacing w:after="0"/>
              <w:jc w:val="left"/>
            </w:pPr>
            <w:r>
              <w:rPr>
                <w:sz w:val="16"/>
              </w:rPr>
              <w:t>Event records naming jurisdictions in the plan: Beaverton city (1 record), Hillsboro city (1 record), Sherwood city (1 record).</w:t>
            </w:r>
          </w:p>
        </w:tc>
        <w:tc>
          <w:tcPr>
            <w:tcW w:type="dxa" w:w="1575"/>
          </w:tcPr>
          <w:p>
            <w:pPr>
              <w:spacing w:after="0"/>
              <w:jc w:val="left"/>
            </w:pPr>
          </w:p>
        </w:tc>
      </w:tr>
      <w:tr>
        <w:trPr>
          <w:cantSplit/>
        </w:trPr>
        <w:tc>
          <w:tcPr>
            <w:tcW w:type="dxa" w:w="1733"/>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23 records, 1998 to 2024 (23 zone-level)</w:t>
            </w:r>
          </w:p>
        </w:tc>
        <w:tc>
          <w:tcPr>
            <w:tcW w:type="dxa" w:w="1893"/>
          </w:tcPr>
          <w:p>
            <w:pPr>
              <w:spacing w:after="0"/>
              <w:jc w:val="left"/>
            </w:pPr>
            <w:r>
              <w:rPr>
                <w:sz w:val="16"/>
              </w:rPr>
              <w:t>1 day to 6 days (median 3 days); 23 with a recorded value</w:t>
            </w:r>
          </w:p>
        </w:tc>
        <w:tc>
          <w:tcPr>
            <w:tcW w:type="dxa" w:w="1590"/>
          </w:tcPr>
          <w:p>
            <w:pPr>
              <w:spacing w:after="0"/>
              <w:jc w:val="left"/>
            </w:pPr>
            <w:r>
              <w:rPr>
                <w:sz w:val="16"/>
              </w:rPr>
              <w:t>6 consecutive days, 2022-07-25 to 2022-07-30, 9 direct deaths, zone-level</w:t>
            </w:r>
          </w:p>
        </w:tc>
        <w:tc>
          <w:tcPr>
            <w:tcW w:type="dxa" w:w="1709"/>
          </w:tcPr>
          <w:p>
            <w:pPr>
              <w:spacing w:after="0"/>
              <w:jc w:val="left"/>
            </w:pPr>
            <w:r>
              <w:rPr>
                <w:sz w:val="16"/>
              </w:rPr>
              <w:t>Excessive Heat, 2021-06-26, $50,000 property; $50,000 crops, reported for the zone (2021 dollars)</w:t>
            </w:r>
          </w:p>
        </w:tc>
        <w:tc>
          <w:tcPr>
            <w:tcW w:type="dxa" w:w="2012"/>
          </w:tcPr>
          <w:p>
            <w:pPr>
              <w:spacing w:after="0"/>
              <w:jc w:val="left"/>
            </w:pPr>
            <w:r>
              <w:rPr>
                <w:sz w:val="16"/>
              </w:rPr>
              <w:t>Countywide (zone-level records).</w:t>
            </w:r>
          </w:p>
        </w:tc>
        <w:tc>
          <w:tcPr>
            <w:tcW w:type="dxa" w:w="1575"/>
          </w:tcPr>
          <w:p>
            <w:pPr>
              <w:spacing w:after="0"/>
              <w:jc w:val="left"/>
            </w:pPr>
            <w:r>
              <w:rPr>
                <w:sz w:val="16"/>
              </w:rPr>
              <w:t>Heat index: in event narratives only (local data needed).</w:t>
            </w:r>
          </w:p>
        </w:tc>
      </w:tr>
      <w:tr>
        <w:trPr>
          <w:cantSplit/>
        </w:trPr>
        <w:tc>
          <w:tcPr>
            <w:tcW w:type="dxa" w:w="1733"/>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3"/>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6 records, 1998 to 2024 (6 zone-level)</w:t>
            </w:r>
          </w:p>
        </w:tc>
        <w:tc>
          <w:tcPr>
            <w:tcW w:type="dxa" w:w="1893"/>
          </w:tcPr>
          <w:p>
            <w:pPr>
              <w:spacing w:after="0"/>
              <w:jc w:val="left"/>
            </w:pPr>
          </w:p>
        </w:tc>
        <w:tc>
          <w:tcPr>
            <w:tcW w:type="dxa" w:w="1590"/>
          </w:tcPr>
          <w:p>
            <w:pPr>
              <w:spacing w:after="0"/>
              <w:jc w:val="left"/>
            </w:pPr>
            <w:r>
              <w:rPr>
                <w:sz w:val="16"/>
              </w:rPr>
              <w:t>Ice Storm, 2021-02-14, $5,000,000 property; $0 crops (2021 dollars); NWS zone ORZ006</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Ice thickness: in event narratives only (local data needed).</w:t>
            </w:r>
          </w:p>
        </w:tc>
      </w:tr>
      <w:tr>
        <w:trPr>
          <w:cantSplit/>
        </w:trPr>
        <w:tc>
          <w:tcPr>
            <w:tcW w:type="dxa" w:w="1733"/>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39 records, 1996 to 2024 (13 zone-level)</w:t>
            </w:r>
          </w:p>
        </w:tc>
        <w:tc>
          <w:tcPr>
            <w:tcW w:type="dxa" w:w="1893"/>
          </w:tcPr>
          <w:p>
            <w:pPr>
              <w:spacing w:after="0"/>
              <w:jc w:val="left"/>
            </w:pPr>
          </w:p>
        </w:tc>
        <w:tc>
          <w:tcPr>
            <w:tcW w:type="dxa" w:w="1590"/>
          </w:tcPr>
          <w:p>
            <w:pPr>
              <w:spacing w:after="0"/>
              <w:jc w:val="left"/>
            </w:pPr>
            <w:r>
              <w:rPr>
                <w:sz w:val="16"/>
              </w:rPr>
              <w:t>Flood, 1996-11-18, $3,200,000 property; crops not reported (1996 dollars); NWS zone ORZ006</w:t>
            </w:r>
          </w:p>
        </w:tc>
        <w:tc>
          <w:tcPr>
            <w:tcW w:type="dxa" w:w="1709"/>
          </w:tcPr>
          <w:p>
            <w:pPr>
              <w:spacing w:after="0"/>
              <w:jc w:val="left"/>
            </w:pPr>
          </w:p>
        </w:tc>
        <w:tc>
          <w:tcPr>
            <w:tcW w:type="dxa" w:w="2012"/>
          </w:tcPr>
          <w:p>
            <w:pPr>
              <w:spacing w:after="0"/>
              <w:jc w:val="left"/>
            </w:pPr>
            <w:r>
              <w:rPr>
                <w:sz w:val="16"/>
              </w:rPr>
              <w:t>Event records naming jurisdictions in the plan: Beaverton city (1 record). Zone-level records (13)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3"/>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12 records, 1996 to 2012 (12 zone-level)</w:t>
            </w:r>
          </w:p>
        </w:tc>
        <w:tc>
          <w:tcPr>
            <w:tcW w:type="dxa" w:w="1893"/>
          </w:tcPr>
          <w:p>
            <w:pPr>
              <w:spacing w:after="0"/>
              <w:jc w:val="left"/>
            </w:pPr>
          </w:p>
        </w:tc>
        <w:tc>
          <w:tcPr>
            <w:tcW w:type="dxa" w:w="1590"/>
          </w:tcPr>
          <w:p>
            <w:pPr>
              <w:spacing w:after="0"/>
              <w:jc w:val="left"/>
            </w:pPr>
            <w:r>
              <w:rPr>
                <w:sz w:val="16"/>
              </w:rPr>
              <w:t>Debris Flow, 2007-12-11, $1,500,000 property; $0 crops (2007 dollars); NWS zone ORZ003</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Physical measure: in event narratives only (local data needed).</w:t>
            </w:r>
          </w:p>
        </w:tc>
      </w:tr>
      <w:tr>
        <w:trPr>
          <w:cantSplit/>
        </w:trPr>
        <w:tc>
          <w:tcPr>
            <w:tcW w:type="dxa" w:w="1733"/>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5 records, 1999 to 2018</w:t>
            </w:r>
          </w:p>
        </w:tc>
        <w:tc>
          <w:tcPr>
            <w:tcW w:type="dxa" w:w="1893"/>
          </w:tcPr>
          <w:p>
            <w:pPr>
              <w:spacing w:after="0"/>
              <w:jc w:val="left"/>
            </w:pPr>
          </w:p>
        </w:tc>
        <w:tc>
          <w:tcPr>
            <w:tcW w:type="dxa" w:w="1590"/>
          </w:tcPr>
          <w:p>
            <w:pPr>
              <w:spacing w:after="0"/>
              <w:jc w:val="left"/>
            </w:pPr>
            <w:r>
              <w:rPr>
                <w:sz w:val="16"/>
              </w:rPr>
              <w:t>Lightning, 2003-08-05, $150,000 property; crops not reported (2003 dollars)</w:t>
            </w:r>
          </w:p>
        </w:tc>
        <w:tc>
          <w:tcPr>
            <w:tcW w:type="dxa" w:w="1709"/>
          </w:tcPr>
          <w:p>
            <w:pPr>
              <w:spacing w:after="0"/>
              <w:jc w:val="left"/>
            </w:pPr>
          </w:p>
        </w:tc>
        <w:tc>
          <w:tcPr>
            <w:tcW w:type="dxa" w:w="2012"/>
          </w:tcPr>
          <w:p>
            <w:pPr>
              <w:spacing w:after="0"/>
              <w:jc w:val="left"/>
            </w:pPr>
            <w:r>
              <w:rPr>
                <w:sz w:val="16"/>
              </w:rPr>
              <w:t>Event records naming jurisdictions in the plan: Hillsboro city (1 record), Tigard city (1 record).</w:t>
            </w:r>
          </w:p>
        </w:tc>
        <w:tc>
          <w:tcPr>
            <w:tcW w:type="dxa" w:w="1575"/>
          </w:tcPr>
          <w:p>
            <w:pPr>
              <w:spacing w:after="0"/>
              <w:jc w:val="left"/>
            </w:pPr>
            <w:r>
              <w:rPr>
                <w:sz w:val="16"/>
              </w:rPr>
              <w:t>Storm Events lists lightning with damage or casualties; physical measure in event narratives only (local data needed).</w:t>
            </w:r>
          </w:p>
        </w:tc>
      </w:tr>
      <w:tr>
        <w:trPr>
          <w:cantSplit/>
        </w:trPr>
        <w:tc>
          <w:tcPr>
            <w:tcW w:type="dxa" w:w="1733"/>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160 records, 1996 to 2025 (160 zone-level)</w:t>
            </w:r>
          </w:p>
        </w:tc>
        <w:tc>
          <w:tcPr>
            <w:tcW w:type="dxa" w:w="1893"/>
          </w:tcPr>
          <w:p>
            <w:pPr>
              <w:spacing w:after="0"/>
              <w:jc w:val="left"/>
            </w:pPr>
            <w:r>
              <w:rPr>
                <w:sz w:val="16"/>
              </w:rPr>
              <w:t>25 kt (29 mph) to 100 kt (115 mph) (median 54 kt (62 mph)); 159 with a recorded value</w:t>
            </w:r>
          </w:p>
        </w:tc>
        <w:tc>
          <w:tcPr>
            <w:tcW w:type="dxa" w:w="1590"/>
          </w:tcPr>
          <w:p>
            <w:pPr>
              <w:spacing w:after="0"/>
              <w:jc w:val="left"/>
            </w:pPr>
            <w:r>
              <w:rPr>
                <w:sz w:val="16"/>
              </w:rPr>
              <w:t>100 kt (115 mph) measured, High Wind, 2000-01-16; Storm Events area NORTHERN WILLAMETTE VALLEY INCLUDING PORTLAND METRO AREA (legacy zone code ORZ004)</w:t>
            </w:r>
          </w:p>
        </w:tc>
        <w:tc>
          <w:tcPr>
            <w:tcW w:type="dxa" w:w="1709"/>
          </w:tcPr>
          <w:p>
            <w:pPr>
              <w:spacing w:after="0"/>
              <w:jc w:val="left"/>
            </w:pPr>
            <w:r>
              <w:rPr>
                <w:sz w:val="16"/>
              </w:rPr>
              <w:t>High Wind, 2020-09-07, $100,000,000 property; $0 crops, reported for the zone (2020 dollars)</w:t>
            </w:r>
          </w:p>
        </w:tc>
        <w:tc>
          <w:tcPr>
            <w:tcW w:type="dxa" w:w="2012"/>
          </w:tcPr>
          <w:p>
            <w:pPr>
              <w:spacing w:after="0"/>
              <w:jc w:val="left"/>
            </w:pPr>
            <w:r>
              <w:rPr>
                <w:sz w:val="16"/>
              </w:rPr>
              <w:t>Countywide (zone-level records).</w:t>
            </w:r>
          </w:p>
        </w:tc>
        <w:tc>
          <w:tcPr>
            <w:tcW w:type="dxa" w:w="1575"/>
          </w:tcPr>
          <w:p>
            <w:pPr>
              <w:spacing w:after="0"/>
              <w:jc w:val="left"/>
            </w:pPr>
          </w:p>
        </w:tc>
      </w:tr>
      <w:tr>
        <w:trPr>
          <w:cantSplit/>
        </w:trPr>
        <w:tc>
          <w:tcPr>
            <w:tcW w:type="dxa" w:w="1733"/>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4 records, 2009 to 2022</w:t>
            </w:r>
          </w:p>
        </w:tc>
        <w:tc>
          <w:tcPr>
            <w:tcW w:type="dxa" w:w="1893"/>
          </w:tcPr>
          <w:p>
            <w:pPr>
              <w:spacing w:after="0"/>
              <w:jc w:val="left"/>
            </w:pPr>
            <w:r>
              <w:rPr>
                <w:sz w:val="16"/>
              </w:rPr>
              <w:t>47 kt (54 mph) to 52 kt (60 mph) (median 52 kt (60 mph)); 4 with a recorded value</w:t>
            </w:r>
          </w:p>
        </w:tc>
        <w:tc>
          <w:tcPr>
            <w:tcW w:type="dxa" w:w="1590"/>
          </w:tcPr>
          <w:p>
            <w:pPr>
              <w:spacing w:after="0"/>
              <w:jc w:val="left"/>
            </w:pPr>
            <w:r>
              <w:rPr>
                <w:sz w:val="16"/>
              </w:rPr>
              <w:t>52 kt (60 mph) estimated gust, Thunderstorm Wind, 2022-04-30; same speed and measurement basis also recorded on 2009-06-04, 2017-05-04</w:t>
            </w:r>
          </w:p>
        </w:tc>
        <w:tc>
          <w:tcPr>
            <w:tcW w:type="dxa" w:w="1709"/>
          </w:tcPr>
          <w:p>
            <w:pPr>
              <w:spacing w:after="0"/>
              <w:jc w:val="left"/>
            </w:pPr>
            <w:r>
              <w:rPr>
                <w:sz w:val="16"/>
              </w:rPr>
              <w:t>Thunderstorm Wind, 2017-05-04, $15,000 property; $0 crops (2017 dollars)</w:t>
            </w:r>
          </w:p>
        </w:tc>
        <w:tc>
          <w:tcPr>
            <w:tcW w:type="dxa" w:w="2012"/>
          </w:tcPr>
          <w:p>
            <w:pPr>
              <w:spacing w:after="0"/>
              <w:jc w:val="left"/>
            </w:pPr>
            <w:r>
              <w:rPr>
                <w:sz w:val="16"/>
              </w:rPr>
              <w:t>Event records naming jurisdictions in the plan: Beaverton city (1 record), Sherwood city (1 record).</w:t>
            </w:r>
          </w:p>
        </w:tc>
        <w:tc>
          <w:tcPr>
            <w:tcW w:type="dxa" w:w="1575"/>
          </w:tcPr>
          <w:p>
            <w:pPr>
              <w:spacing w:after="0"/>
              <w:jc w:val="left"/>
            </w:pPr>
          </w:p>
        </w:tc>
      </w:tr>
      <w:tr>
        <w:trPr>
          <w:cantSplit/>
        </w:trPr>
        <w:tc>
          <w:tcPr>
            <w:tcW w:type="dxa" w:w="1733"/>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6 records, 1954 to 2018</w:t>
            </w:r>
          </w:p>
        </w:tc>
        <w:tc>
          <w:tcPr>
            <w:tcW w:type="dxa" w:w="1893"/>
          </w:tcPr>
          <w:p>
            <w:pPr>
              <w:spacing w:after="0"/>
              <w:jc w:val="left"/>
            </w:pPr>
            <w:r>
              <w:rPr>
                <w:sz w:val="16"/>
              </w:rPr>
              <w:t>F/EF0 to F/EF1 (median F/EF0); 6 with a recorded value</w:t>
            </w:r>
          </w:p>
        </w:tc>
        <w:tc>
          <w:tcPr>
            <w:tcW w:type="dxa" w:w="1590"/>
          </w:tcPr>
          <w:p>
            <w:pPr>
              <w:spacing w:after="0"/>
              <w:jc w:val="left"/>
            </w:pPr>
            <w:r>
              <w:rPr>
                <w:sz w:val="16"/>
              </w:rPr>
              <w:t>F1 tornado, 1991-11-12, 0.2 mi path length (whole path, pre-1996), 40 yd wide, $25,000 property; crops not recorded (1991 dollars)</w:t>
            </w:r>
          </w:p>
        </w:tc>
        <w:tc>
          <w:tcPr>
            <w:tcW w:type="dxa" w:w="1709"/>
          </w:tcPr>
          <w:p>
            <w:pPr>
              <w:spacing w:after="0"/>
              <w:jc w:val="left"/>
            </w:pPr>
            <w:r>
              <w:rPr>
                <w:sz w:val="16"/>
              </w:rPr>
              <w:t>Tornado, 2018-10-29, $100,000 property; crops not reported (2018 dollars)</w:t>
            </w:r>
          </w:p>
        </w:tc>
        <w:tc>
          <w:tcPr>
            <w:tcW w:type="dxa" w:w="2012"/>
          </w:tcPr>
          <w:p>
            <w:pPr>
              <w:spacing w:after="0"/>
              <w:jc w:val="left"/>
            </w:pPr>
            <w:r>
              <w:rPr>
                <w:sz w:val="16"/>
              </w:rPr>
              <w:t>Event records naming jurisdictions in the plan: Forest Grove city (1 record), Sherwood city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3"/>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733"/>
          </w:tcPr>
          <w:p>
            <w:pPr>
              <w:spacing w:after="0"/>
              <w:jc w:val="right"/>
            </w:pPr>
            <w:r>
              <w:rPr>
                <w:sz w:val="16"/>
              </w:rPr>
              <w:t>0</w:t>
            </w:r>
          </w:p>
        </w:tc>
        <w:tc>
          <w:tcPr>
            <w:tcW w:type="dxa" w:w="1893"/>
          </w:tcPr>
          <w:p>
            <w:pPr>
              <w:spacing w:after="0"/>
              <w:jc w:val="left"/>
            </w:pPr>
          </w:p>
        </w:tc>
        <w:tc>
          <w:tcPr>
            <w:tcW w:type="dxa" w:w="1590"/>
          </w:tcPr>
          <w:p>
            <w:pPr>
              <w:spacing w:after="0"/>
              <w:jc w:val="left"/>
            </w:pPr>
          </w:p>
        </w:tc>
        <w:tc>
          <w:tcPr>
            <w:tcW w:type="dxa" w:w="1709"/>
          </w:tcPr>
          <w:p>
            <w:pPr>
              <w:spacing w:after="0"/>
              <w:jc w:val="left"/>
            </w:pPr>
          </w:p>
        </w:tc>
        <w:tc>
          <w:tcPr>
            <w:tcW w:type="dxa" w:w="2012"/>
          </w:tcPr>
          <w:p>
            <w:pPr>
              <w:spacing w:after="0"/>
              <w:jc w:val="left"/>
            </w:pPr>
          </w:p>
        </w:tc>
        <w:tc>
          <w:tcPr>
            <w:tcW w:type="dxa" w:w="1575"/>
          </w:tcPr>
          <w:p>
            <w:pPr>
              <w:spacing w:after="0"/>
              <w:jc w:val="left"/>
            </w:pPr>
            <w:r>
              <w:rPr>
                <w:sz w:val="16"/>
              </w:rPr>
              <w:t>Physical measure: in event narratives only (local data needed).</w:t>
            </w:r>
          </w:p>
        </w:tc>
      </w:tr>
      <w:tr>
        <w:trPr>
          <w:cantSplit/>
        </w:trPr>
        <w:tc>
          <w:tcPr>
            <w:tcW w:type="dxa" w:w="1733"/>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1 record, 2022 (1 zone-level)</w:t>
            </w:r>
          </w:p>
        </w:tc>
        <w:tc>
          <w:tcPr>
            <w:tcW w:type="dxa" w:w="1893"/>
          </w:tcPr>
          <w:p>
            <w:pPr>
              <w:spacing w:after="0"/>
              <w:jc w:val="left"/>
            </w:pPr>
          </w:p>
        </w:tc>
        <w:tc>
          <w:tcPr>
            <w:tcW w:type="dxa" w:w="1590"/>
          </w:tcPr>
          <w:p>
            <w:pPr>
              <w:spacing w:after="0"/>
              <w:jc w:val="left"/>
            </w:pPr>
            <w:r>
              <w:rPr>
                <w:sz w:val="16"/>
              </w:rPr>
              <w:t>Wildfire, 2022-09-09, $500,000 property; $0 crops (2022 dollars); NWS zone ORZ006</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Acres burned: in event narratives only (local data needed).</w:t>
            </w:r>
          </w:p>
        </w:tc>
      </w:tr>
      <w:tr>
        <w:trPr>
          <w:cantSplit/>
        </w:trPr>
        <w:tc>
          <w:tcPr>
            <w:tcW w:type="dxa" w:w="1733"/>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117 records, 1996 to 2025 (117 zone-level)</w:t>
            </w:r>
          </w:p>
        </w:tc>
        <w:tc>
          <w:tcPr>
            <w:tcW w:type="dxa" w:w="1893"/>
          </w:tcPr>
          <w:p>
            <w:pPr>
              <w:spacing w:after="0"/>
              <w:jc w:val="left"/>
            </w:pPr>
          </w:p>
        </w:tc>
        <w:tc>
          <w:tcPr>
            <w:tcW w:type="dxa" w:w="1590"/>
          </w:tcPr>
          <w:p>
            <w:pPr>
              <w:spacing w:after="0"/>
              <w:jc w:val="left"/>
            </w:pPr>
            <w:r>
              <w:rPr>
                <w:sz w:val="16"/>
              </w:rPr>
              <w:t>Winter Storm, 2008-12-20, $9,000,000 property; $11,600,000 crops (2008 dollars); NWS zone ORZ006</w:t>
            </w:r>
          </w:p>
        </w:tc>
        <w:tc>
          <w:tcPr>
            <w:tcW w:type="dxa" w:w="1709"/>
          </w:tcPr>
          <w:p>
            <w:pPr>
              <w:spacing w:after="0"/>
              <w:jc w:val="left"/>
            </w:pPr>
          </w:p>
        </w:tc>
        <w:tc>
          <w:tcPr>
            <w:tcW w:type="dxa" w:w="2012"/>
          </w:tcPr>
          <w:p>
            <w:pPr>
              <w:spacing w:after="0"/>
              <w:jc w:val="left"/>
            </w:pPr>
            <w:r>
              <w:rPr>
                <w:sz w:val="16"/>
              </w:rPr>
              <w:t>Countywide (zone-level records).</w:t>
            </w:r>
          </w:p>
        </w:tc>
        <w:tc>
          <w:tcPr>
            <w:tcW w:type="dxa" w:w="157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874"/>
        <w:gridCol w:w="2112"/>
        <w:gridCol w:w="2515"/>
        <w:gridCol w:w="127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874"/>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5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2024-08-09</w:t>
            </w:r>
          </w:p>
        </w:tc>
        <w:tc>
          <w:tcPr>
            <w:tcW w:type="dxa" w:w="1037"/>
          </w:tcPr>
          <w:p>
            <w:pPr>
              <w:spacing w:after="0"/>
              <w:jc w:val="left"/>
            </w:pPr>
            <w:r>
              <w:rPr>
                <w:sz w:val="16"/>
              </w:rPr>
              <w:t>2024-08-08</w:t>
            </w:r>
          </w:p>
        </w:tc>
        <w:tc>
          <w:tcPr>
            <w:tcW w:type="dxa" w:w="1037"/>
          </w:tcPr>
          <w:p>
            <w:pPr>
              <w:spacing w:after="0"/>
              <w:jc w:val="left"/>
            </w:pPr>
            <w:r>
              <w:rPr>
                <w:sz w:val="16"/>
              </w:rPr>
              <w:t>FM-5529-OR</w:t>
            </w:r>
          </w:p>
        </w:tc>
        <w:tc>
          <w:tcPr>
            <w:tcW w:type="dxa" w:w="1336"/>
          </w:tcPr>
          <w:p>
            <w:pPr>
              <w:spacing w:after="0"/>
              <w:jc w:val="left"/>
            </w:pPr>
            <w:r>
              <w:rPr>
                <w:sz w:val="16"/>
              </w:rPr>
              <w:t>Fire management</w:t>
            </w:r>
          </w:p>
        </w:tc>
        <w:tc>
          <w:tcPr>
            <w:tcW w:type="dxa" w:w="2874"/>
          </w:tcPr>
          <w:p>
            <w:pPr>
              <w:spacing w:after="0"/>
              <w:jc w:val="left"/>
            </w:pPr>
            <w:r>
              <w:rPr>
                <w:sz w:val="16"/>
              </w:rPr>
              <w:t>Lee Falls Fire</w:t>
            </w:r>
          </w:p>
        </w:tc>
        <w:tc>
          <w:tcPr>
            <w:tcW w:type="dxa" w:w="2112"/>
          </w:tcPr>
          <w:p>
            <w:pPr>
              <w:spacing w:after="0"/>
              <w:jc w:val="left"/>
            </w:pPr>
            <w:r>
              <w:rPr>
                <w:sz w:val="16"/>
              </w:rPr>
              <w:t>Wildfire</w:t>
            </w:r>
          </w:p>
        </w:tc>
        <w:tc>
          <w:tcPr>
            <w:tcW w:type="dxa" w:w="2515"/>
          </w:tcPr>
          <w:p>
            <w:pPr>
              <w:spacing w:after="0"/>
              <w:jc w:val="right"/>
            </w:pPr>
            <w:r>
              <w:rPr>
                <w:sz w:val="16"/>
              </w:rPr>
              <w:t>no Public Assistance recorded</w:t>
            </w:r>
          </w:p>
        </w:tc>
        <w:tc>
          <w:tcPr>
            <w:tcW w:type="dxa" w:w="127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36"/>
          </w:tcPr>
          <w:p>
            <w:pPr>
              <w:spacing w:after="0"/>
              <w:jc w:val="left"/>
            </w:pPr>
            <w:r>
              <w:rPr>
                <w:sz w:val="16"/>
              </w:rPr>
              <w:t>Major disaster</w:t>
            </w:r>
          </w:p>
        </w:tc>
        <w:tc>
          <w:tcPr>
            <w:tcW w:type="dxa" w:w="2874"/>
          </w:tcPr>
          <w:p>
            <w:pPr>
              <w:spacing w:after="0"/>
              <w:jc w:val="left"/>
            </w:pPr>
            <w:r>
              <w:rPr>
                <w:sz w:val="16"/>
              </w:rPr>
              <w:t>Wildfires and Straight-Line Winds</w:t>
            </w:r>
          </w:p>
        </w:tc>
        <w:tc>
          <w:tcPr>
            <w:tcW w:type="dxa" w:w="2112"/>
          </w:tcPr>
          <w:p>
            <w:pPr>
              <w:spacing w:after="0"/>
              <w:jc w:val="left"/>
            </w:pPr>
            <w:r>
              <w:rPr>
                <w:sz w:val="16"/>
              </w:rPr>
              <w:t>Wildfire</w:t>
            </w:r>
          </w:p>
        </w:tc>
        <w:tc>
          <w:tcPr>
            <w:tcW w:type="dxa" w:w="2515"/>
          </w:tcPr>
          <w:p>
            <w:pPr>
              <w:spacing w:after="0"/>
              <w:jc w:val="right"/>
            </w:pPr>
            <w:r>
              <w:rPr>
                <w:sz w:val="16"/>
              </w:rPr>
              <w:t>$1,236,818.35</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FM-5371-OR</w:t>
            </w:r>
          </w:p>
        </w:tc>
        <w:tc>
          <w:tcPr>
            <w:tcW w:type="dxa" w:w="1336"/>
          </w:tcPr>
          <w:p>
            <w:pPr>
              <w:spacing w:after="0"/>
              <w:jc w:val="left"/>
            </w:pPr>
            <w:r>
              <w:rPr>
                <w:sz w:val="16"/>
              </w:rPr>
              <w:t>Fire management</w:t>
            </w:r>
          </w:p>
        </w:tc>
        <w:tc>
          <w:tcPr>
            <w:tcW w:type="dxa" w:w="2874"/>
          </w:tcPr>
          <w:p>
            <w:pPr>
              <w:spacing w:after="0"/>
              <w:jc w:val="left"/>
            </w:pPr>
            <w:r>
              <w:rPr>
                <w:sz w:val="16"/>
              </w:rPr>
              <w:t>Chehalem Mountain Bald Peak Fire</w:t>
            </w:r>
          </w:p>
        </w:tc>
        <w:tc>
          <w:tcPr>
            <w:tcW w:type="dxa" w:w="2112"/>
          </w:tcPr>
          <w:p>
            <w:pPr>
              <w:spacing w:after="0"/>
              <w:jc w:val="left"/>
            </w:pPr>
            <w:r>
              <w:rPr>
                <w:sz w:val="16"/>
              </w:rPr>
              <w:t>Wildfire</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DR-4562</w:t>
            </w: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336"/>
          </w:tcPr>
          <w:p>
            <w:pPr>
              <w:spacing w:after="0"/>
              <w:jc w:val="left"/>
            </w:pPr>
            <w:r>
              <w:rPr>
                <w:sz w:val="16"/>
              </w:rPr>
              <w:t>Emergency</w:t>
            </w:r>
          </w:p>
        </w:tc>
        <w:tc>
          <w:tcPr>
            <w:tcW w:type="dxa" w:w="2874"/>
          </w:tcPr>
          <w:p>
            <w:pPr>
              <w:spacing w:after="0"/>
              <w:jc w:val="left"/>
            </w:pPr>
            <w:r>
              <w:rPr>
                <w:sz w:val="16"/>
              </w:rPr>
              <w:t>Wildfires</w:t>
            </w:r>
          </w:p>
        </w:tc>
        <w:tc>
          <w:tcPr>
            <w:tcW w:type="dxa" w:w="2112"/>
          </w:tcPr>
          <w:p>
            <w:pPr>
              <w:spacing w:after="0"/>
              <w:jc w:val="left"/>
            </w:pPr>
            <w:r>
              <w:rPr>
                <w:sz w:val="16"/>
              </w:rPr>
              <w:t>Wildfire</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DR-4562</w:t>
            </w: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2020-09-08</w:t>
            </w:r>
          </w:p>
        </w:tc>
        <w:tc>
          <w:tcPr>
            <w:tcW w:type="dxa" w:w="1037"/>
          </w:tcPr>
          <w:p>
            <w:pPr>
              <w:spacing w:after="0"/>
              <w:jc w:val="left"/>
            </w:pPr>
            <w:r>
              <w:rPr>
                <w:sz w:val="16"/>
              </w:rPr>
              <w:t>FM-5358-OR</w:t>
            </w:r>
          </w:p>
        </w:tc>
        <w:tc>
          <w:tcPr>
            <w:tcW w:type="dxa" w:w="1336"/>
          </w:tcPr>
          <w:p>
            <w:pPr>
              <w:spacing w:after="0"/>
              <w:jc w:val="left"/>
            </w:pPr>
            <w:r>
              <w:rPr>
                <w:sz w:val="16"/>
              </w:rPr>
              <w:t>Fire management</w:t>
            </w:r>
          </w:p>
        </w:tc>
        <w:tc>
          <w:tcPr>
            <w:tcW w:type="dxa" w:w="2874"/>
          </w:tcPr>
          <w:p>
            <w:pPr>
              <w:spacing w:after="0"/>
              <w:jc w:val="left"/>
            </w:pPr>
            <w:r>
              <w:rPr>
                <w:sz w:val="16"/>
              </w:rPr>
              <w:t>Powerline Fire</w:t>
            </w:r>
          </w:p>
        </w:tc>
        <w:tc>
          <w:tcPr>
            <w:tcW w:type="dxa" w:w="2112"/>
          </w:tcPr>
          <w:p>
            <w:pPr>
              <w:spacing w:after="0"/>
              <w:jc w:val="left"/>
            </w:pPr>
            <w:r>
              <w:rPr>
                <w:sz w:val="16"/>
              </w:rPr>
              <w:t>Wildfire</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36"/>
          </w:tcPr>
          <w:p>
            <w:pPr>
              <w:spacing w:after="0"/>
              <w:jc w:val="left"/>
            </w:pPr>
            <w:r>
              <w:rPr>
                <w:sz w:val="16"/>
              </w:rPr>
              <w:t>Major disaster</w:t>
            </w:r>
          </w:p>
        </w:tc>
        <w:tc>
          <w:tcPr>
            <w:tcW w:type="dxa" w:w="2874"/>
          </w:tcPr>
          <w:p>
            <w:pPr>
              <w:spacing w:after="0"/>
              <w:jc w:val="left"/>
            </w:pPr>
            <w:r>
              <w:rPr>
                <w:sz w:val="16"/>
              </w:rPr>
              <w:t>COVID-19 Pandemic</w:t>
            </w:r>
          </w:p>
        </w:tc>
        <w:tc>
          <w:tcPr>
            <w:tcW w:type="dxa" w:w="2112"/>
          </w:tcPr>
          <w:p>
            <w:pPr>
              <w:spacing w:after="0"/>
              <w:jc w:val="left"/>
            </w:pPr>
            <w:r>
              <w:rPr>
                <w:sz w:val="16"/>
              </w:rPr>
              <w:t>Non-natural, not counted</w:t>
            </w:r>
          </w:p>
        </w:tc>
        <w:tc>
          <w:tcPr>
            <w:tcW w:type="dxa" w:w="2515"/>
          </w:tcPr>
          <w:p>
            <w:pPr>
              <w:spacing w:after="0"/>
              <w:jc w:val="right"/>
            </w:pPr>
            <w:r>
              <w:rPr>
                <w:sz w:val="16"/>
              </w:rPr>
              <w:t>$32,309,649.04</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36"/>
          </w:tcPr>
          <w:p>
            <w:pPr>
              <w:spacing w:after="0"/>
              <w:jc w:val="left"/>
            </w:pPr>
            <w:r>
              <w:rPr>
                <w:sz w:val="16"/>
              </w:rPr>
              <w:t>Emergency</w:t>
            </w:r>
          </w:p>
        </w:tc>
        <w:tc>
          <w:tcPr>
            <w:tcW w:type="dxa" w:w="2874"/>
          </w:tcPr>
          <w:p>
            <w:pPr>
              <w:spacing w:after="0"/>
              <w:jc w:val="left"/>
            </w:pPr>
            <w:r>
              <w:rPr>
                <w:sz w:val="16"/>
              </w:rPr>
              <w:t>COVID-19</w:t>
            </w:r>
          </w:p>
        </w:tc>
        <w:tc>
          <w:tcPr>
            <w:tcW w:type="dxa" w:w="2112"/>
          </w:tcPr>
          <w:p>
            <w:pPr>
              <w:spacing w:after="0"/>
              <w:jc w:val="left"/>
            </w:pPr>
            <w:r>
              <w:rPr>
                <w:sz w:val="16"/>
              </w:rPr>
              <w:t>Non-natural, not counted</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336"/>
          </w:tcPr>
          <w:p>
            <w:pPr>
              <w:spacing w:after="0"/>
              <w:jc w:val="left"/>
            </w:pPr>
            <w:r>
              <w:rPr>
                <w:sz w:val="16"/>
              </w:rPr>
              <w:t>Major disaster</w:t>
            </w:r>
          </w:p>
        </w:tc>
        <w:tc>
          <w:tcPr>
            <w:tcW w:type="dxa" w:w="2874"/>
          </w:tcPr>
          <w:p>
            <w:pPr>
              <w:spacing w:after="0"/>
              <w:jc w:val="left"/>
            </w:pPr>
            <w:r>
              <w:rPr>
                <w:sz w:val="16"/>
              </w:rPr>
              <w:t>Severe Winter Storms, Straight-Line Winds, Flooding, Landslides, and Mudslides</w:t>
            </w:r>
          </w:p>
        </w:tc>
        <w:tc>
          <w:tcPr>
            <w:tcW w:type="dxa" w:w="2112"/>
          </w:tcPr>
          <w:p>
            <w:pPr>
              <w:spacing w:after="0"/>
              <w:jc w:val="left"/>
            </w:pPr>
            <w:r>
              <w:rPr>
                <w:sz w:val="16"/>
              </w:rPr>
              <w:t>Inland Flooding; Landslide; Strong Wind; Winter Weather</w:t>
            </w:r>
          </w:p>
        </w:tc>
        <w:tc>
          <w:tcPr>
            <w:tcW w:type="dxa" w:w="2515"/>
          </w:tcPr>
          <w:p>
            <w:pPr>
              <w:spacing w:after="0"/>
              <w:jc w:val="right"/>
            </w:pPr>
            <w:r>
              <w:rPr>
                <w:sz w:val="16"/>
              </w:rPr>
              <w:t>$472,875.47</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336"/>
          </w:tcPr>
          <w:p>
            <w:pPr>
              <w:spacing w:after="0"/>
              <w:jc w:val="left"/>
            </w:pPr>
            <w:r>
              <w:rPr>
                <w:sz w:val="16"/>
              </w:rPr>
              <w:t>Major disaster</w:t>
            </w:r>
          </w:p>
        </w:tc>
        <w:tc>
          <w:tcPr>
            <w:tcW w:type="dxa" w:w="2874"/>
          </w:tcPr>
          <w:p>
            <w:pPr>
              <w:spacing w:after="0"/>
              <w:jc w:val="left"/>
            </w:pPr>
            <w:r>
              <w:rPr>
                <w:sz w:val="16"/>
              </w:rPr>
              <w:t>Severe Winter Storm, Record and Near Record Snow</w:t>
            </w:r>
          </w:p>
        </w:tc>
        <w:tc>
          <w:tcPr>
            <w:tcW w:type="dxa" w:w="2112"/>
          </w:tcPr>
          <w:p>
            <w:pPr>
              <w:spacing w:after="0"/>
              <w:jc w:val="left"/>
            </w:pPr>
            <w:r>
              <w:rPr>
                <w:sz w:val="16"/>
              </w:rPr>
              <w:t>Winter Weather</w:t>
            </w:r>
          </w:p>
        </w:tc>
        <w:tc>
          <w:tcPr>
            <w:tcW w:type="dxa" w:w="2515"/>
          </w:tcPr>
          <w:p>
            <w:pPr>
              <w:spacing w:after="0"/>
              <w:jc w:val="right"/>
            </w:pPr>
            <w:r>
              <w:rPr>
                <w:sz w:val="16"/>
              </w:rPr>
              <w:t>$705,396.99</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336"/>
          </w:tcPr>
          <w:p>
            <w:pPr>
              <w:spacing w:after="0"/>
              <w:jc w:val="left"/>
            </w:pPr>
            <w:r>
              <w:rPr>
                <w:sz w:val="16"/>
              </w:rPr>
              <w:t>Major disaster</w:t>
            </w:r>
          </w:p>
        </w:tc>
        <w:tc>
          <w:tcPr>
            <w:tcW w:type="dxa" w:w="2874"/>
          </w:tcPr>
          <w:p>
            <w:pPr>
              <w:spacing w:after="0"/>
              <w:jc w:val="left"/>
            </w:pPr>
            <w:r>
              <w:rPr>
                <w:sz w:val="16"/>
              </w:rPr>
              <w:t>Severe Storms, Flooding, Landslides, and Mudslides</w:t>
            </w:r>
          </w:p>
        </w:tc>
        <w:tc>
          <w:tcPr>
            <w:tcW w:type="dxa" w:w="2112"/>
          </w:tcPr>
          <w:p>
            <w:pPr>
              <w:spacing w:after="0"/>
              <w:jc w:val="left"/>
            </w:pPr>
            <w:r>
              <w:rPr>
                <w:sz w:val="16"/>
              </w:rPr>
              <w:t>Inland Flooding; Landslide</w:t>
            </w:r>
          </w:p>
        </w:tc>
        <w:tc>
          <w:tcPr>
            <w:tcW w:type="dxa" w:w="2515"/>
          </w:tcPr>
          <w:p>
            <w:pPr>
              <w:spacing w:after="0"/>
              <w:jc w:val="right"/>
            </w:pPr>
            <w:r>
              <w:rPr>
                <w:sz w:val="16"/>
              </w:rPr>
              <w:t>$825,830.28</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36"/>
          </w:tcPr>
          <w:p>
            <w:pPr>
              <w:spacing w:after="0"/>
              <w:jc w:val="left"/>
            </w:pPr>
            <w:r>
              <w:rPr>
                <w:sz w:val="16"/>
              </w:rPr>
              <w:t>Emergency</w:t>
            </w:r>
          </w:p>
        </w:tc>
        <w:tc>
          <w:tcPr>
            <w:tcW w:type="dxa" w:w="2874"/>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336"/>
          </w:tcPr>
          <w:p>
            <w:pPr>
              <w:spacing w:after="0"/>
              <w:jc w:val="left"/>
            </w:pPr>
            <w:r>
              <w:rPr>
                <w:sz w:val="16"/>
              </w:rPr>
              <w:t>Major disaster</w:t>
            </w:r>
          </w:p>
        </w:tc>
        <w:tc>
          <w:tcPr>
            <w:tcW w:type="dxa" w:w="2874"/>
          </w:tcPr>
          <w:p>
            <w:pPr>
              <w:spacing w:after="0"/>
              <w:jc w:val="left"/>
            </w:pPr>
            <w:r>
              <w:rPr>
                <w:sz w:val="16"/>
              </w:rPr>
              <w:t>Severe Storms  and High Winds</w:t>
            </w:r>
          </w:p>
        </w:tc>
        <w:tc>
          <w:tcPr>
            <w:tcW w:type="dxa" w:w="2112"/>
          </w:tcPr>
          <w:p>
            <w:pPr>
              <w:spacing w:after="0"/>
              <w:jc w:val="left"/>
            </w:pPr>
            <w:r>
              <w:rPr>
                <w:sz w:val="16"/>
              </w:rPr>
              <w:t>Strong Wind</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36"/>
          </w:tcPr>
          <w:p>
            <w:pPr>
              <w:spacing w:after="0"/>
              <w:jc w:val="left"/>
            </w:pPr>
            <w:r>
              <w:rPr>
                <w:sz w:val="16"/>
              </w:rPr>
              <w:t>Major disaster</w:t>
            </w:r>
          </w:p>
        </w:tc>
        <w:tc>
          <w:tcPr>
            <w:tcW w:type="dxa" w:w="2874"/>
          </w:tcPr>
          <w:p>
            <w:pPr>
              <w:spacing w:after="0"/>
              <w:jc w:val="left"/>
            </w:pPr>
            <w:r>
              <w:rPr>
                <w:sz w:val="16"/>
              </w:rPr>
              <w:t>High Winds, Severe  Storms and Flooding</w:t>
            </w:r>
          </w:p>
        </w:tc>
        <w:tc>
          <w:tcPr>
            <w:tcW w:type="dxa" w:w="2112"/>
          </w:tcPr>
          <w:p>
            <w:pPr>
              <w:spacing w:after="0"/>
              <w:jc w:val="left"/>
            </w:pPr>
            <w:r>
              <w:rPr>
                <w:sz w:val="16"/>
              </w:rPr>
              <w:t>Inland Flooding (primary); also designated: Strong Wind</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1993-03-25</w:t>
            </w:r>
          </w:p>
        </w:tc>
        <w:tc>
          <w:tcPr>
            <w:tcW w:type="dxa" w:w="1037"/>
          </w:tcPr>
          <w:p>
            <w:pPr>
              <w:spacing w:after="0"/>
              <w:jc w:val="left"/>
            </w:pPr>
            <w:r>
              <w:rPr>
                <w:sz w:val="16"/>
              </w:rPr>
              <w:t>DR-985-OR</w:t>
            </w:r>
          </w:p>
        </w:tc>
        <w:tc>
          <w:tcPr>
            <w:tcW w:type="dxa" w:w="1336"/>
          </w:tcPr>
          <w:p>
            <w:pPr>
              <w:spacing w:after="0"/>
              <w:jc w:val="left"/>
            </w:pPr>
            <w:r>
              <w:rPr>
                <w:sz w:val="16"/>
              </w:rPr>
              <w:t>Major disaster</w:t>
            </w:r>
          </w:p>
        </w:tc>
        <w:tc>
          <w:tcPr>
            <w:tcW w:type="dxa" w:w="2874"/>
          </w:tcPr>
          <w:p>
            <w:pPr>
              <w:spacing w:after="0"/>
              <w:jc w:val="left"/>
            </w:pPr>
            <w:r>
              <w:rPr>
                <w:sz w:val="16"/>
              </w:rPr>
              <w:t>Earthquake</w:t>
            </w:r>
          </w:p>
        </w:tc>
        <w:tc>
          <w:tcPr>
            <w:tcW w:type="dxa" w:w="2112"/>
          </w:tcPr>
          <w:p>
            <w:pPr>
              <w:spacing w:after="0"/>
              <w:jc w:val="left"/>
            </w:pPr>
            <w:r>
              <w:rPr>
                <w:sz w:val="16"/>
              </w:rPr>
              <w:t>Earthquake</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36"/>
          </w:tcPr>
          <w:p>
            <w:pPr>
              <w:spacing w:after="0"/>
              <w:jc w:val="left"/>
            </w:pPr>
            <w:r>
              <w:rPr>
                <w:sz w:val="16"/>
              </w:rPr>
              <w:t>Major disaster</w:t>
            </w:r>
          </w:p>
        </w:tc>
        <w:tc>
          <w:tcPr>
            <w:tcW w:type="dxa" w:w="2874"/>
          </w:tcPr>
          <w:p>
            <w:pPr>
              <w:spacing w:after="0"/>
              <w:jc w:val="left"/>
            </w:pPr>
            <w:r>
              <w:rPr>
                <w:sz w:val="16"/>
              </w:rPr>
              <w:t>Severe Storms, Snowmelt &amp; Flooding</w:t>
            </w:r>
          </w:p>
        </w:tc>
        <w:tc>
          <w:tcPr>
            <w:tcW w:type="dxa" w:w="2112"/>
          </w:tcPr>
          <w:p>
            <w:pPr>
              <w:spacing w:after="0"/>
              <w:jc w:val="left"/>
            </w:pPr>
            <w:r>
              <w:rPr>
                <w:sz w:val="16"/>
              </w:rPr>
              <w:t>Inland Flooding</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336"/>
          </w:tcPr>
          <w:p>
            <w:pPr>
              <w:spacing w:after="0"/>
              <w:jc w:val="left"/>
            </w:pPr>
            <w:r>
              <w:rPr>
                <w:sz w:val="16"/>
              </w:rPr>
              <w:t>Major disaster</w:t>
            </w:r>
          </w:p>
        </w:tc>
        <w:tc>
          <w:tcPr>
            <w:tcW w:type="dxa" w:w="2874"/>
          </w:tcPr>
          <w:p>
            <w:pPr>
              <w:spacing w:after="0"/>
              <w:jc w:val="left"/>
            </w:pPr>
            <w:r>
              <w:rPr>
                <w:sz w:val="16"/>
              </w:rPr>
              <w:t>Severe Storms &amp; Flooding</w:t>
            </w:r>
          </w:p>
        </w:tc>
        <w:tc>
          <w:tcPr>
            <w:tcW w:type="dxa" w:w="2112"/>
          </w:tcPr>
          <w:p>
            <w:pPr>
              <w:spacing w:after="0"/>
              <w:jc w:val="left"/>
            </w:pPr>
            <w:r>
              <w:rPr>
                <w:sz w:val="16"/>
              </w:rPr>
              <w:t>Inland Flooding</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36"/>
          </w:tcPr>
          <w:p>
            <w:pPr>
              <w:spacing w:after="0"/>
              <w:jc w:val="left"/>
            </w:pPr>
            <w:r>
              <w:rPr>
                <w:sz w:val="16"/>
              </w:rPr>
              <w:t>Major disaster</w:t>
            </w:r>
          </w:p>
        </w:tc>
        <w:tc>
          <w:tcPr>
            <w:tcW w:type="dxa" w:w="2874"/>
          </w:tcPr>
          <w:p>
            <w:pPr>
              <w:spacing w:after="0"/>
              <w:jc w:val="left"/>
            </w:pPr>
            <w:r>
              <w:rPr>
                <w:sz w:val="16"/>
              </w:rPr>
              <w:t>Heavy Rains &amp; Flooding</w:t>
            </w:r>
          </w:p>
        </w:tc>
        <w:tc>
          <w:tcPr>
            <w:tcW w:type="dxa" w:w="2112"/>
          </w:tcPr>
          <w:p>
            <w:pPr>
              <w:spacing w:after="0"/>
              <w:jc w:val="left"/>
            </w:pPr>
            <w:r>
              <w:rPr>
                <w:sz w:val="16"/>
              </w:rPr>
              <w:t>Inland Flooding</w:t>
            </w:r>
          </w:p>
        </w:tc>
        <w:tc>
          <w:tcPr>
            <w:tcW w:type="dxa" w:w="2515"/>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$175,081.60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$144,502.01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44,502.01"/>
        <w:tblDescription w:val="Hazard Plain table b1d_pa_other"/>
      </w:tblPr>
      <w:tblGrid>
        <w:gridCol w:w="1706"/>
        <w:gridCol w:w="1706"/>
        <w:gridCol w:w="1559"/>
        <w:gridCol w:w="7288"/>
        <w:gridCol w:w="1853"/>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1559"/>
            <w:shd w:val="clear" w:color="auto" w:fill="E8E8E8"/>
          </w:tcPr>
          <w:p>
            <w:pPr>
              <w:spacing w:after="0"/>
              <w:jc w:val="left"/>
            </w:pPr>
            <w:r>
              <w:rPr>
                <w:b/>
                <w:sz w:val="16"/>
              </w:rPr>
              <w:t>Title</w:t>
            </w:r>
          </w:p>
        </w:tc>
        <w:tc>
          <w:tcPr>
            <w:tcW w:type="dxa" w:w="7288"/>
            <w:shd w:val="clear" w:color="auto" w:fill="E8E8E8"/>
          </w:tcPr>
          <w:p>
            <w:pPr>
              <w:spacing w:after="0"/>
              <w:jc w:val="left"/>
            </w:pPr>
            <w:r>
              <w:rPr>
                <w:b/>
                <w:sz w:val="16"/>
              </w:rPr>
              <w:t>Applicant</w:t>
            </w:r>
          </w:p>
        </w:tc>
        <w:tc>
          <w:tcPr>
            <w:tcW w:type="dxa" w:w="18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DR-4854-OR</w:t>
            </w:r>
          </w:p>
        </w:tc>
        <w:tc>
          <w:tcPr>
            <w:tcW w:type="dxa" w:w="1706"/>
          </w:tcPr>
          <w:p>
            <w:pPr>
              <w:spacing w:after="0"/>
              <w:jc w:val="left"/>
            </w:pPr>
            <w:r>
              <w:rPr>
                <w:sz w:val="16"/>
              </w:rPr>
              <w:t>2025-01-01</w:t>
            </w:r>
          </w:p>
        </w:tc>
        <w:tc>
          <w:tcPr>
            <w:tcW w:type="dxa" w:w="1559"/>
          </w:tcPr>
          <w:p>
            <w:pPr>
              <w:spacing w:after="0"/>
              <w:jc w:val="left"/>
            </w:pPr>
            <w:r>
              <w:rPr>
                <w:sz w:val="16"/>
              </w:rPr>
              <w:t>Wildfires</w:t>
            </w:r>
          </w:p>
        </w:tc>
        <w:tc>
          <w:tcPr>
            <w:tcW w:type="dxa" w:w="7288"/>
          </w:tcPr>
          <w:p>
            <w:pPr>
              <w:spacing w:after="0"/>
              <w:jc w:val="left"/>
            </w:pPr>
            <w:r>
              <w:rPr>
                <w:sz w:val="16"/>
              </w:rPr>
              <w:t>WC Ranches Rangeland Fire Protection Association</w:t>
            </w:r>
          </w:p>
        </w:tc>
        <w:tc>
          <w:tcPr>
            <w:tcW w:type="dxa" w:w="1853"/>
          </w:tcPr>
          <w:p>
            <w:pPr>
              <w:spacing w:after="0"/>
              <w:jc w:val="right"/>
            </w:pPr>
            <w:r>
              <w:rPr>
                <w:sz w:val="16"/>
              </w:rPr>
              <w:t>$138,477.90</w:t>
            </w:r>
          </w:p>
        </w:tc>
      </w:tr>
      <w:tr>
        <w:trPr>
          <w:cantSplit/>
        </w:trPr>
        <w:tc>
          <w:tcPr>
            <w:tcW w:type="dxa" w:w="1706"/>
          </w:tcPr>
          <w:p>
            <w:pPr>
              <w:spacing w:after="0"/>
              <w:jc w:val="left"/>
            </w:pPr>
            <w:r>
              <w:rPr>
                <w:sz w:val="16"/>
              </w:rPr>
              <w:t>DR-1510-OR</w:t>
            </w:r>
          </w:p>
        </w:tc>
        <w:tc>
          <w:tcPr>
            <w:tcW w:type="dxa" w:w="1706"/>
          </w:tcPr>
          <w:p>
            <w:pPr>
              <w:spacing w:after="0"/>
              <w:jc w:val="left"/>
            </w:pPr>
            <w:r>
              <w:rPr>
                <w:sz w:val="16"/>
              </w:rPr>
              <w:t>2004-02-19</w:t>
            </w:r>
          </w:p>
        </w:tc>
        <w:tc>
          <w:tcPr>
            <w:tcW w:type="dxa" w:w="1559"/>
          </w:tcPr>
          <w:p>
            <w:pPr>
              <w:spacing w:after="0"/>
              <w:jc w:val="left"/>
            </w:pPr>
            <w:r>
              <w:rPr>
                <w:sz w:val="16"/>
              </w:rPr>
              <w:t>Severe Winter Storms</w:t>
            </w:r>
          </w:p>
        </w:tc>
        <w:tc>
          <w:tcPr>
            <w:tcW w:type="dxa" w:w="7288"/>
          </w:tcPr>
          <w:p>
            <w:pPr>
              <w:spacing w:after="0"/>
              <w:jc w:val="left"/>
            </w:pPr>
            <w:r>
              <w:rPr>
                <w:sz w:val="16"/>
              </w:rPr>
              <w:t>Tualatin Valley Fire &amp; Rescue (Clackamas County)</w:t>
            </w:r>
          </w:p>
        </w:tc>
        <w:tc>
          <w:tcPr>
            <w:tcW w:type="dxa" w:w="1853"/>
          </w:tcPr>
          <w:p>
            <w:pPr>
              <w:spacing w:after="0"/>
              <w:jc w:val="right"/>
            </w:pPr>
            <w:r>
              <w:rPr>
                <w:sz w:val="16"/>
              </w:rPr>
              <w:t>$6,024.11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5</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3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8</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23</w:t>
            </w:r>
          </w:p>
        </w:tc>
        <w:tc>
          <w:tcPr>
            <w:tcW w:type="dxa" w:w="1155"/>
          </w:tcPr>
          <w:p>
            <w:pPr>
              <w:spacing w:after="0"/>
              <w:jc w:val="right"/>
            </w:pPr>
            <w:r>
              <w:rPr>
                <w:sz w:val="16"/>
              </w:rPr>
              <w:t>2</w:t>
            </w:r>
          </w:p>
        </w:tc>
        <w:tc>
          <w:tcPr>
            <w:tcW w:type="dxa" w:w="2096"/>
          </w:tcPr>
          <w:p>
            <w:pPr>
              <w:spacing w:after="0"/>
              <w:jc w:val="right"/>
            </w:pPr>
            <w:r>
              <w:rPr>
                <w:sz w:val="16"/>
              </w:rPr>
              <w:t>3</w:t>
            </w:r>
          </w:p>
        </w:tc>
        <w:tc>
          <w:tcPr>
            <w:tcW w:type="dxa" w:w="785"/>
          </w:tcPr>
          <w:p>
            <w:pPr>
              <w:spacing w:after="0"/>
              <w:jc w:val="right"/>
            </w:pPr>
            <w:r>
              <w:rPr>
                <w:sz w:val="16"/>
              </w:rPr>
              <w:t>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39</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6</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164</w:t>
            </w:r>
          </w:p>
        </w:tc>
        <w:tc>
          <w:tcPr>
            <w:tcW w:type="dxa" w:w="1155"/>
          </w:tcPr>
          <w:p>
            <w:pPr>
              <w:spacing w:after="0"/>
              <w:jc w:val="right"/>
            </w:pPr>
            <w:r>
              <w:rPr>
                <w:sz w:val="16"/>
              </w:rPr>
              <w:t>4</w:t>
            </w:r>
          </w:p>
        </w:tc>
        <w:tc>
          <w:tcPr>
            <w:tcW w:type="dxa" w:w="2096"/>
          </w:tcPr>
          <w:p>
            <w:pPr>
              <w:spacing w:after="0"/>
              <w:jc w:val="right"/>
            </w:pPr>
            <w:r>
              <w:rPr>
                <w:sz w:val="16"/>
              </w:rPr>
              <w:t>6</w:t>
            </w:r>
          </w:p>
        </w:tc>
        <w:tc>
          <w:tcPr>
            <w:tcW w:type="dxa" w:w="785"/>
          </w:tcPr>
          <w:p>
            <w:pPr>
              <w:spacing w:after="0"/>
              <w:jc w:val="right"/>
            </w:pPr>
            <w:r>
              <w:rPr>
                <w:sz w:val="16"/>
              </w:rPr>
              <w:t>17</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123 High Wind and 37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2</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117</w:t>
            </w:r>
          </w:p>
        </w:tc>
        <w:tc>
          <w:tcPr>
            <w:tcW w:type="dxa" w:w="1155"/>
          </w:tcPr>
          <w:p>
            <w:pPr>
              <w:spacing w:after="0"/>
              <w:jc w:val="right"/>
            </w:pPr>
            <w:r>
              <w:rPr>
                <w:sz w:val="16"/>
              </w:rPr>
              <w:t>8</w:t>
            </w:r>
          </w:p>
        </w:tc>
        <w:tc>
          <w:tcPr>
            <w:tcW w:type="dxa" w:w="2096"/>
          </w:tcPr>
          <w:p>
            <w:pPr>
              <w:spacing w:after="0"/>
              <w:jc w:val="right"/>
            </w:pPr>
            <w:r>
              <w:rPr>
                <w:sz w:val="16"/>
              </w:rPr>
              <w:t>6</w:t>
            </w:r>
          </w:p>
        </w:tc>
        <w:tc>
          <w:tcPr>
            <w:tcW w:type="dxa" w:w="785"/>
          </w:tcPr>
          <w:p>
            <w:pPr>
              <w:spacing w:after="0"/>
              <w:jc w:val="right"/>
            </w:pPr>
            <w:r>
              <w:rPr>
                <w:sz w:val="16"/>
              </w:rPr>
              <w:t>19</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510"/>
        <w:gridCol w:w="1681"/>
        <w:gridCol w:w="934"/>
        <w:gridCol w:w="3321"/>
        <w:gridCol w:w="1485"/>
        <w:gridCol w:w="2833"/>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510"/>
            <w:shd w:val="clear" w:color="auto" w:fill="E8E8E8"/>
          </w:tcPr>
          <w:p>
            <w:pPr>
              <w:spacing w:after="0"/>
              <w:jc w:val="left"/>
            </w:pPr>
            <w:r>
              <w:rPr>
                <w:b/>
                <w:sz w:val="16"/>
              </w:rPr>
              <w:t>Magnitude or extent</w:t>
            </w:r>
          </w:p>
        </w:tc>
        <w:tc>
          <w:tcPr>
            <w:tcW w:type="dxa" w:w="16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21"/>
            <w:shd w:val="clear" w:color="auto" w:fill="E8E8E8"/>
          </w:tcPr>
          <w:p>
            <w:pPr>
              <w:spacing w:after="0"/>
              <w:jc w:val="left"/>
            </w:pPr>
            <w:r>
              <w:rPr>
                <w:b/>
                <w:sz w:val="16"/>
              </w:rPr>
              <w:t>Location</w:t>
            </w:r>
          </w:p>
        </w:tc>
        <w:tc>
          <w:tcPr>
            <w:tcW w:type="dxa" w:w="1485"/>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11"/>
          </w:tcPr>
          <w:p>
            <w:pPr>
              <w:spacing w:after="0"/>
              <w:jc w:val="left"/>
            </w:pPr>
            <w:r>
              <w:rPr>
                <w:sz w:val="16"/>
              </w:rPr>
              <w:t>Winter Storm</w:t>
            </w:r>
          </w:p>
        </w:tc>
        <w:tc>
          <w:tcPr>
            <w:tcW w:type="dxa" w:w="1510"/>
          </w:tcPr>
          <w:p>
            <w:pPr>
              <w:spacing w:after="0"/>
              <w:jc w:val="left"/>
            </w:pPr>
          </w:p>
        </w:tc>
        <w:tc>
          <w:tcPr>
            <w:tcW w:type="dxa" w:w="1681"/>
          </w:tcPr>
          <w:p>
            <w:pPr>
              <w:spacing w:after="0"/>
              <w:jc w:val="left"/>
            </w:pPr>
            <w:r>
              <w:rPr>
                <w:sz w:val="16"/>
              </w:rPr>
              <w:t>$10,250,000 property; $0 crops, reported for the zone (2024 dollars)</w:t>
            </w:r>
          </w:p>
        </w:tc>
        <w:tc>
          <w:tcPr>
            <w:tcW w:type="dxa" w:w="934"/>
          </w:tcPr>
          <w:p>
            <w:pPr>
              <w:spacing w:after="0"/>
              <w:jc w:val="right"/>
            </w:pPr>
            <w:r>
              <w:rPr>
                <w:sz w:val="16"/>
              </w:rPr>
              <w:t>9, 12</w:t>
            </w:r>
          </w:p>
        </w:tc>
        <w:tc>
          <w:tcPr>
            <w:tcW w:type="dxa" w:w="3321"/>
          </w:tcPr>
          <w:p>
            <w:pPr>
              <w:spacing w:after="0"/>
              <w:jc w:val="left"/>
            </w:pPr>
            <w:r>
              <w:rPr>
                <w:sz w:val="16"/>
              </w:rPr>
              <w:t>NWS zone ORZ006 (GREATER  PORTLAND METRO AREA), zone-level</w:t>
            </w:r>
          </w:p>
        </w:tc>
        <w:tc>
          <w:tcPr>
            <w:tcW w:type="dxa" w:w="1485"/>
          </w:tcPr>
          <w:p>
            <w:pPr>
              <w:spacing w:after="0"/>
              <w:jc w:val="left"/>
            </w:pPr>
            <w:r>
              <w:rPr>
                <w:sz w:val="16"/>
              </w:rPr>
              <w:t>new since last plan; within last 5 years</w:t>
            </w: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311"/>
          </w:tcPr>
          <w:p>
            <w:pPr>
              <w:spacing w:after="0"/>
              <w:jc w:val="left"/>
            </w:pPr>
            <w:r>
              <w:rPr>
                <w:sz w:val="16"/>
              </w:rPr>
              <w:t>Excessive Heat</w:t>
            </w:r>
          </w:p>
        </w:tc>
        <w:tc>
          <w:tcPr>
            <w:tcW w:type="dxa" w:w="1510"/>
          </w:tcPr>
          <w:p>
            <w:pPr>
              <w:spacing w:after="0"/>
              <w:jc w:val="left"/>
            </w:pPr>
          </w:p>
        </w:tc>
        <w:tc>
          <w:tcPr>
            <w:tcW w:type="dxa" w:w="1681"/>
          </w:tcPr>
          <w:p>
            <w:pPr>
              <w:spacing w:after="0"/>
              <w:jc w:val="left"/>
            </w:pPr>
            <w:r>
              <w:rPr>
                <w:sz w:val="16"/>
              </w:rPr>
              <w:t>$0 property; $0 crops, reported for the zone (2022 dollars)</w:t>
            </w:r>
          </w:p>
        </w:tc>
        <w:tc>
          <w:tcPr>
            <w:tcW w:type="dxa" w:w="934"/>
          </w:tcPr>
          <w:p>
            <w:pPr>
              <w:spacing w:after="0"/>
              <w:jc w:val="right"/>
            </w:pPr>
            <w:r>
              <w:rPr>
                <w:sz w:val="16"/>
              </w:rPr>
              <w:t>9, 0</w:t>
            </w:r>
          </w:p>
        </w:tc>
        <w:tc>
          <w:tcPr>
            <w:tcW w:type="dxa" w:w="3321"/>
          </w:tcPr>
          <w:p>
            <w:pPr>
              <w:spacing w:after="0"/>
              <w:jc w:val="left"/>
            </w:pPr>
            <w:r>
              <w:rPr>
                <w:sz w:val="16"/>
              </w:rPr>
              <w:t>NWS zone ORZ006 (GREATER  PORTLAND METRO AREA), zone-level</w:t>
            </w:r>
          </w:p>
        </w:tc>
        <w:tc>
          <w:tcPr>
            <w:tcW w:type="dxa" w:w="1485"/>
          </w:tcPr>
          <w:p>
            <w:pPr>
              <w:spacing w:after="0"/>
              <w:jc w:val="left"/>
            </w:pPr>
            <w:r>
              <w:rPr>
                <w:sz w:val="16"/>
              </w:rPr>
              <w:t>in the 12 months before plan approval; within last 5 years</w:t>
            </w: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2022-04-30</w:t>
            </w:r>
          </w:p>
        </w:tc>
        <w:tc>
          <w:tcPr>
            <w:tcW w:type="dxa" w:w="1311"/>
          </w:tcPr>
          <w:p>
            <w:pPr>
              <w:spacing w:after="0"/>
              <w:jc w:val="left"/>
            </w:pPr>
            <w:r>
              <w:rPr>
                <w:sz w:val="16"/>
              </w:rPr>
              <w:t>Thunderstorm Wind</w:t>
            </w:r>
          </w:p>
        </w:tc>
        <w:tc>
          <w:tcPr>
            <w:tcW w:type="dxa" w:w="1510"/>
          </w:tcPr>
          <w:p>
            <w:pPr>
              <w:spacing w:after="0"/>
              <w:jc w:val="left"/>
            </w:pPr>
            <w:r>
              <w:rPr>
                <w:sz w:val="16"/>
              </w:rPr>
              <w:t>52 kt (60 mph) estimated gust</w:t>
            </w:r>
          </w:p>
        </w:tc>
        <w:tc>
          <w:tcPr>
            <w:tcW w:type="dxa" w:w="1681"/>
          </w:tcPr>
          <w:p>
            <w:pPr>
              <w:spacing w:after="0"/>
              <w:jc w:val="left"/>
            </w:pPr>
            <w:r>
              <w:rPr>
                <w:sz w:val="16"/>
              </w:rPr>
              <w:t>$5,000 property; $0 crops (2022 dollars)</w:t>
            </w:r>
          </w:p>
        </w:tc>
        <w:tc>
          <w:tcPr>
            <w:tcW w:type="dxa" w:w="934"/>
          </w:tcPr>
          <w:p>
            <w:pPr>
              <w:spacing w:after="0"/>
              <w:jc w:val="right"/>
            </w:pPr>
            <w:r>
              <w:rPr>
                <w:sz w:val="16"/>
              </w:rPr>
              <w:t>0, 0</w:t>
            </w:r>
          </w:p>
        </w:tc>
        <w:tc>
          <w:tcPr>
            <w:tcW w:type="dxa" w:w="3321"/>
          </w:tcPr>
          <w:p>
            <w:pPr>
              <w:spacing w:after="0"/>
              <w:jc w:val="left"/>
            </w:pPr>
            <w:r>
              <w:rPr>
                <w:sz w:val="16"/>
              </w:rPr>
              <w:t>DURHAM</w:t>
            </w:r>
          </w:p>
        </w:tc>
        <w:tc>
          <w:tcPr>
            <w:tcW w:type="dxa" w:w="1485"/>
          </w:tcPr>
          <w:p>
            <w:pPr>
              <w:spacing w:after="0"/>
              <w:jc w:val="left"/>
            </w:pPr>
            <w:r>
              <w:rPr>
                <w:sz w:val="16"/>
              </w:rPr>
              <w:t>in the 12 months before plan approval; within last 5 years</w:t>
            </w: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2021-06-26</w:t>
            </w:r>
          </w:p>
        </w:tc>
        <w:tc>
          <w:tcPr>
            <w:tcW w:type="dxa" w:w="1311"/>
          </w:tcPr>
          <w:p>
            <w:pPr>
              <w:spacing w:after="0"/>
              <w:jc w:val="left"/>
            </w:pPr>
            <w:r>
              <w:rPr>
                <w:sz w:val="16"/>
              </w:rPr>
              <w:t>Excessive Heat</w:t>
            </w:r>
          </w:p>
        </w:tc>
        <w:tc>
          <w:tcPr>
            <w:tcW w:type="dxa" w:w="1510"/>
          </w:tcPr>
          <w:p>
            <w:pPr>
              <w:spacing w:after="0"/>
              <w:jc w:val="left"/>
            </w:pPr>
          </w:p>
        </w:tc>
        <w:tc>
          <w:tcPr>
            <w:tcW w:type="dxa" w:w="1681"/>
          </w:tcPr>
          <w:p>
            <w:pPr>
              <w:spacing w:after="0"/>
              <w:jc w:val="left"/>
            </w:pPr>
            <w:r>
              <w:rPr>
                <w:sz w:val="16"/>
              </w:rPr>
              <w:t>$50,000 property; $50,000 crops, reported for the zone (2021 dollars)</w:t>
            </w:r>
          </w:p>
        </w:tc>
        <w:tc>
          <w:tcPr>
            <w:tcW w:type="dxa" w:w="934"/>
          </w:tcPr>
          <w:p>
            <w:pPr>
              <w:spacing w:after="0"/>
              <w:jc w:val="right"/>
            </w:pPr>
            <w:r>
              <w:rPr>
                <w:sz w:val="16"/>
              </w:rPr>
              <w:t>93, 0</w:t>
            </w:r>
          </w:p>
        </w:tc>
        <w:tc>
          <w:tcPr>
            <w:tcW w:type="dxa" w:w="3321"/>
          </w:tcPr>
          <w:p>
            <w:pPr>
              <w:spacing w:after="0"/>
              <w:jc w:val="left"/>
            </w:pPr>
            <w:r>
              <w:rPr>
                <w:sz w:val="16"/>
              </w:rPr>
              <w:t>NWS zone ORZ006 (GREATER  PORTLAND METRO AREA), zone-level</w:t>
            </w:r>
          </w:p>
        </w:tc>
        <w:tc>
          <w:tcPr>
            <w:tcW w:type="dxa" w:w="1485"/>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311"/>
          </w:tcPr>
          <w:p>
            <w:pPr>
              <w:spacing w:after="0"/>
              <w:jc w:val="left"/>
            </w:pPr>
            <w:r>
              <w:rPr>
                <w:sz w:val="16"/>
              </w:rPr>
              <w:t>Ice Storm</w:t>
            </w:r>
          </w:p>
        </w:tc>
        <w:tc>
          <w:tcPr>
            <w:tcW w:type="dxa" w:w="1510"/>
          </w:tcPr>
          <w:p>
            <w:pPr>
              <w:spacing w:after="0"/>
              <w:jc w:val="left"/>
            </w:pPr>
          </w:p>
        </w:tc>
        <w:tc>
          <w:tcPr>
            <w:tcW w:type="dxa" w:w="1681"/>
          </w:tcPr>
          <w:p>
            <w:pPr>
              <w:spacing w:after="0"/>
              <w:jc w:val="left"/>
            </w:pPr>
            <w:r>
              <w:rPr>
                <w:sz w:val="16"/>
              </w:rPr>
              <w:t>$5,000,000 property; $0 crops, reported for the zone (2021 dollars)</w:t>
            </w:r>
          </w:p>
        </w:tc>
        <w:tc>
          <w:tcPr>
            <w:tcW w:type="dxa" w:w="934"/>
          </w:tcPr>
          <w:p>
            <w:pPr>
              <w:spacing w:after="0"/>
              <w:jc w:val="right"/>
            </w:pPr>
            <w:r>
              <w:rPr>
                <w:sz w:val="16"/>
              </w:rPr>
              <w:t>0, 0</w:t>
            </w:r>
          </w:p>
        </w:tc>
        <w:tc>
          <w:tcPr>
            <w:tcW w:type="dxa" w:w="3321"/>
          </w:tcPr>
          <w:p>
            <w:pPr>
              <w:spacing w:after="0"/>
              <w:jc w:val="left"/>
            </w:pPr>
            <w:r>
              <w:rPr>
                <w:sz w:val="16"/>
              </w:rPr>
              <w:t>NWS zone ORZ006 (GREATER  PORTLAND METRO AREA), zone-level</w:t>
            </w:r>
          </w:p>
        </w:tc>
        <w:tc>
          <w:tcPr>
            <w:tcW w:type="dxa" w:w="1485"/>
          </w:tcPr>
          <w:p>
            <w:pPr>
              <w:spacing w:after="0"/>
              <w:jc w:val="left"/>
            </w:pPr>
          </w:p>
        </w:tc>
        <w:tc>
          <w:tcPr>
            <w:tcW w:type="dxa" w:w="2833"/>
          </w:tcPr>
          <w:p>
            <w:pPr>
              <w:spacing w:after="0"/>
              <w:jc w:val="left"/>
            </w:pPr>
            <w:r>
              <w:rPr>
                <w:sz w:val="16"/>
              </w:rPr>
              <w:t>B1-c worst recorded: Ice Storm</w:t>
            </w:r>
          </w:p>
        </w:tc>
      </w:tr>
      <w:tr>
        <w:trPr>
          <w:cantSplit/>
        </w:trPr>
        <w:tc>
          <w:tcPr>
            <w:tcW w:type="dxa" w:w="1037"/>
          </w:tcPr>
          <w:p>
            <w:pPr>
              <w:spacing w:after="0"/>
              <w:jc w:val="left"/>
            </w:pPr>
            <w:r>
              <w:rPr>
                <w:sz w:val="16"/>
              </w:rPr>
              <w:t>2017-01-01</w:t>
            </w:r>
          </w:p>
        </w:tc>
        <w:tc>
          <w:tcPr>
            <w:tcW w:type="dxa" w:w="1311"/>
          </w:tcPr>
          <w:p>
            <w:pPr>
              <w:spacing w:after="0"/>
              <w:jc w:val="left"/>
            </w:pPr>
            <w:r>
              <w:rPr>
                <w:sz w:val="16"/>
              </w:rPr>
              <w:t>Cold/Wind Chill</w:t>
            </w:r>
          </w:p>
        </w:tc>
        <w:tc>
          <w:tcPr>
            <w:tcW w:type="dxa" w:w="1510"/>
          </w:tcPr>
          <w:p>
            <w:pPr>
              <w:spacing w:after="0"/>
              <w:jc w:val="left"/>
            </w:pPr>
          </w:p>
        </w:tc>
        <w:tc>
          <w:tcPr>
            <w:tcW w:type="dxa" w:w="1681"/>
          </w:tcPr>
          <w:p>
            <w:pPr>
              <w:spacing w:after="0"/>
              <w:jc w:val="left"/>
            </w:pPr>
            <w:r>
              <w:rPr>
                <w:sz w:val="16"/>
              </w:rPr>
              <w:t>$0 property; $0 crops, reported for the zone (2017 dollars)</w:t>
            </w:r>
          </w:p>
        </w:tc>
        <w:tc>
          <w:tcPr>
            <w:tcW w:type="dxa" w:w="934"/>
          </w:tcPr>
          <w:p>
            <w:pPr>
              <w:spacing w:after="0"/>
              <w:jc w:val="right"/>
            </w:pPr>
            <w:r>
              <w:rPr>
                <w:sz w:val="16"/>
              </w:rPr>
              <w:t>4, 0</w:t>
            </w:r>
          </w:p>
        </w:tc>
        <w:tc>
          <w:tcPr>
            <w:tcW w:type="dxa" w:w="3321"/>
          </w:tcPr>
          <w:p>
            <w:pPr>
              <w:spacing w:after="0"/>
              <w:jc w:val="left"/>
            </w:pPr>
            <w:r>
              <w:rPr>
                <w:sz w:val="16"/>
              </w:rPr>
              <w:t>NWS zone ORZ006 (GREATER  PORTLAND METRO AREA), zone-level</w:t>
            </w:r>
          </w:p>
        </w:tc>
        <w:tc>
          <w:tcPr>
            <w:tcW w:type="dxa" w:w="1485"/>
          </w:tcPr>
          <w:p>
            <w:pPr>
              <w:spacing w:after="0"/>
              <w:jc w:val="left"/>
            </w:pP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2008-12-20</w:t>
            </w:r>
          </w:p>
        </w:tc>
        <w:tc>
          <w:tcPr>
            <w:tcW w:type="dxa" w:w="1311"/>
          </w:tcPr>
          <w:p>
            <w:pPr>
              <w:spacing w:after="0"/>
              <w:jc w:val="left"/>
            </w:pPr>
            <w:r>
              <w:rPr>
                <w:sz w:val="16"/>
              </w:rPr>
              <w:t>Winter Storm</w:t>
            </w:r>
          </w:p>
        </w:tc>
        <w:tc>
          <w:tcPr>
            <w:tcW w:type="dxa" w:w="1510"/>
          </w:tcPr>
          <w:p>
            <w:pPr>
              <w:spacing w:after="0"/>
              <w:jc w:val="left"/>
            </w:pPr>
          </w:p>
        </w:tc>
        <w:tc>
          <w:tcPr>
            <w:tcW w:type="dxa" w:w="1681"/>
          </w:tcPr>
          <w:p>
            <w:pPr>
              <w:spacing w:after="0"/>
              <w:jc w:val="left"/>
            </w:pPr>
            <w:r>
              <w:rPr>
                <w:sz w:val="16"/>
              </w:rPr>
              <w:t>$9,000,000 property; $11,600,000 crops, reported for the zone (2008 dollars)</w:t>
            </w:r>
          </w:p>
        </w:tc>
        <w:tc>
          <w:tcPr>
            <w:tcW w:type="dxa" w:w="934"/>
          </w:tcPr>
          <w:p>
            <w:pPr>
              <w:spacing w:after="0"/>
              <w:jc w:val="right"/>
            </w:pPr>
            <w:r>
              <w:rPr>
                <w:sz w:val="16"/>
              </w:rPr>
              <w:t>0, 0</w:t>
            </w:r>
          </w:p>
        </w:tc>
        <w:tc>
          <w:tcPr>
            <w:tcW w:type="dxa" w:w="3321"/>
          </w:tcPr>
          <w:p>
            <w:pPr>
              <w:spacing w:after="0"/>
              <w:jc w:val="left"/>
            </w:pPr>
            <w:r>
              <w:rPr>
                <w:sz w:val="16"/>
              </w:rPr>
              <w:t>NWS zone ORZ006 (GREATER  PORTLAND METRO AREA), zone-level</w:t>
            </w:r>
          </w:p>
        </w:tc>
        <w:tc>
          <w:tcPr>
            <w:tcW w:type="dxa" w:w="1485"/>
          </w:tcPr>
          <w:p>
            <w:pPr>
              <w:spacing w:after="0"/>
              <w:jc w:val="left"/>
            </w:pPr>
          </w:p>
        </w:tc>
        <w:tc>
          <w:tcPr>
            <w:tcW w:type="dxa" w:w="28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2003-08-05</w:t>
            </w:r>
          </w:p>
        </w:tc>
        <w:tc>
          <w:tcPr>
            <w:tcW w:type="dxa" w:w="1311"/>
          </w:tcPr>
          <w:p>
            <w:pPr>
              <w:spacing w:after="0"/>
              <w:jc w:val="left"/>
            </w:pPr>
            <w:r>
              <w:rPr>
                <w:sz w:val="16"/>
              </w:rPr>
              <w:t>Lightning</w:t>
            </w:r>
          </w:p>
        </w:tc>
        <w:tc>
          <w:tcPr>
            <w:tcW w:type="dxa" w:w="1510"/>
          </w:tcPr>
          <w:p>
            <w:pPr>
              <w:spacing w:after="0"/>
              <w:jc w:val="left"/>
            </w:pPr>
          </w:p>
        </w:tc>
        <w:tc>
          <w:tcPr>
            <w:tcW w:type="dxa" w:w="1681"/>
          </w:tcPr>
          <w:p>
            <w:pPr>
              <w:spacing w:after="0"/>
              <w:jc w:val="left"/>
            </w:pPr>
            <w:r>
              <w:rPr>
                <w:sz w:val="16"/>
              </w:rPr>
              <w:t>$150,000 property; crops not reported (2003 dollars)</w:t>
            </w:r>
          </w:p>
        </w:tc>
        <w:tc>
          <w:tcPr>
            <w:tcW w:type="dxa" w:w="934"/>
          </w:tcPr>
          <w:p>
            <w:pPr>
              <w:spacing w:after="0"/>
              <w:jc w:val="right"/>
            </w:pPr>
            <w:r>
              <w:rPr>
                <w:sz w:val="16"/>
              </w:rPr>
              <w:t>0, 0</w:t>
            </w:r>
          </w:p>
        </w:tc>
        <w:tc>
          <w:tcPr>
            <w:tcW w:type="dxa" w:w="3321"/>
          </w:tcPr>
          <w:p>
            <w:pPr>
              <w:spacing w:after="0"/>
              <w:jc w:val="left"/>
            </w:pPr>
            <w:r>
              <w:rPr>
                <w:sz w:val="16"/>
              </w:rPr>
              <w:t>TIGARD</w:t>
            </w:r>
          </w:p>
        </w:tc>
        <w:tc>
          <w:tcPr>
            <w:tcW w:type="dxa" w:w="1485"/>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2000-01-16</w:t>
            </w:r>
          </w:p>
        </w:tc>
        <w:tc>
          <w:tcPr>
            <w:tcW w:type="dxa" w:w="1311"/>
          </w:tcPr>
          <w:p>
            <w:pPr>
              <w:spacing w:after="0"/>
              <w:jc w:val="left"/>
            </w:pPr>
            <w:r>
              <w:rPr>
                <w:sz w:val="16"/>
              </w:rPr>
              <w:t>High Wind</w:t>
            </w:r>
          </w:p>
        </w:tc>
        <w:tc>
          <w:tcPr>
            <w:tcW w:type="dxa" w:w="1510"/>
          </w:tcPr>
          <w:p>
            <w:pPr>
              <w:spacing w:after="0"/>
              <w:jc w:val="left"/>
            </w:pPr>
            <w:r>
              <w:rPr>
                <w:sz w:val="16"/>
              </w:rPr>
              <w:t>100 kt (115 mph) measured</w:t>
            </w:r>
          </w:p>
        </w:tc>
        <w:tc>
          <w:tcPr>
            <w:tcW w:type="dxa" w:w="1681"/>
          </w:tcPr>
          <w:p>
            <w:pPr>
              <w:spacing w:after="0"/>
              <w:jc w:val="left"/>
            </w:pPr>
            <w:r>
              <w:rPr>
                <w:sz w:val="16"/>
              </w:rPr>
              <w:t>damage not reported</w:t>
            </w:r>
          </w:p>
        </w:tc>
        <w:tc>
          <w:tcPr>
            <w:tcW w:type="dxa" w:w="934"/>
          </w:tcPr>
          <w:p>
            <w:pPr>
              <w:spacing w:after="0"/>
              <w:jc w:val="right"/>
            </w:pPr>
            <w:r>
              <w:rPr>
                <w:sz w:val="16"/>
              </w:rPr>
              <w:t>0, 0</w:t>
            </w:r>
          </w:p>
        </w:tc>
        <w:tc>
          <w:tcPr>
            <w:tcW w:type="dxa" w:w="3321"/>
          </w:tcPr>
          <w:p>
            <w:pPr>
              <w:spacing w:after="0"/>
              <w:jc w:val="left"/>
            </w:pPr>
            <w:r>
              <w:rPr>
                <w:sz w:val="16"/>
              </w:rPr>
              <w:t>Storm Events area NORTHERN WILLAMETTE VALLEY INCLUDING PORTLAND METRO AREA (legacy zone code ORZ004), zone-level</w:t>
            </w:r>
          </w:p>
        </w:tc>
        <w:tc>
          <w:tcPr>
            <w:tcW w:type="dxa" w:w="1485"/>
          </w:tcPr>
          <w:p>
            <w:pPr>
              <w:spacing w:after="0"/>
              <w:jc w:val="left"/>
            </w:pPr>
          </w:p>
        </w:tc>
        <w:tc>
          <w:tcPr>
            <w:tcW w:type="dxa" w:w="2833"/>
          </w:tcPr>
          <w:p>
            <w:pPr>
              <w:spacing w:after="0"/>
              <w:jc w:val="left"/>
            </w:pPr>
            <w:r>
              <w:rPr>
                <w:sz w:val="16"/>
              </w:rPr>
              <w:t>B1-c worst recorded: High Wind and Strong Wind</w:t>
            </w:r>
          </w:p>
        </w:tc>
      </w:tr>
      <w:tr>
        <w:trPr>
          <w:cantSplit/>
        </w:trPr>
        <w:tc>
          <w:tcPr>
            <w:tcW w:type="dxa" w:w="1037"/>
          </w:tcPr>
          <w:p>
            <w:pPr>
              <w:spacing w:after="0"/>
              <w:jc w:val="left"/>
            </w:pPr>
            <w:r>
              <w:rPr>
                <w:sz w:val="16"/>
              </w:rPr>
              <w:t>1996-11-18</w:t>
            </w:r>
          </w:p>
        </w:tc>
        <w:tc>
          <w:tcPr>
            <w:tcW w:type="dxa" w:w="1311"/>
          </w:tcPr>
          <w:p>
            <w:pPr>
              <w:spacing w:after="0"/>
              <w:jc w:val="left"/>
            </w:pPr>
            <w:r>
              <w:rPr>
                <w:sz w:val="16"/>
              </w:rPr>
              <w:t>Flood</w:t>
            </w:r>
          </w:p>
        </w:tc>
        <w:tc>
          <w:tcPr>
            <w:tcW w:type="dxa" w:w="1510"/>
          </w:tcPr>
          <w:p>
            <w:pPr>
              <w:spacing w:after="0"/>
              <w:jc w:val="left"/>
            </w:pPr>
          </w:p>
        </w:tc>
        <w:tc>
          <w:tcPr>
            <w:tcW w:type="dxa" w:w="1681"/>
          </w:tcPr>
          <w:p>
            <w:pPr>
              <w:spacing w:after="0"/>
              <w:jc w:val="left"/>
            </w:pPr>
            <w:r>
              <w:rPr>
                <w:sz w:val="16"/>
              </w:rPr>
              <w:t>$3,200,000 property; crops not reported, reported for the zone (1996 dollars)</w:t>
            </w:r>
          </w:p>
        </w:tc>
        <w:tc>
          <w:tcPr>
            <w:tcW w:type="dxa" w:w="934"/>
          </w:tcPr>
          <w:p>
            <w:pPr>
              <w:spacing w:after="0"/>
              <w:jc w:val="right"/>
            </w:pPr>
            <w:r>
              <w:rPr>
                <w:sz w:val="16"/>
              </w:rPr>
              <w:t>0, 0</w:t>
            </w:r>
          </w:p>
        </w:tc>
        <w:tc>
          <w:tcPr>
            <w:tcW w:type="dxa" w:w="3321"/>
          </w:tcPr>
          <w:p>
            <w:pPr>
              <w:spacing w:after="0"/>
              <w:jc w:val="left"/>
            </w:pPr>
            <w:r>
              <w:rPr>
                <w:sz w:val="16"/>
              </w:rPr>
              <w:t>NWS zone ORZ006 (GREATER PORTLAND METRO AREA), zone-level</w:t>
            </w:r>
          </w:p>
        </w:tc>
        <w:tc>
          <w:tcPr>
            <w:tcW w:type="dxa" w:w="1485"/>
          </w:tcPr>
          <w:p>
            <w:pPr>
              <w:spacing w:after="0"/>
              <w:jc w:val="left"/>
            </w:pP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1993-05-12</w:t>
            </w:r>
          </w:p>
        </w:tc>
        <w:tc>
          <w:tcPr>
            <w:tcW w:type="dxa" w:w="1311"/>
          </w:tcPr>
          <w:p>
            <w:pPr>
              <w:spacing w:after="0"/>
              <w:jc w:val="left"/>
            </w:pPr>
            <w:r>
              <w:rPr>
                <w:sz w:val="16"/>
              </w:rPr>
              <w:t>Hail</w:t>
            </w:r>
          </w:p>
        </w:tc>
        <w:tc>
          <w:tcPr>
            <w:tcW w:type="dxa" w:w="1510"/>
          </w:tcPr>
          <w:p>
            <w:pPr>
              <w:spacing w:after="0"/>
              <w:jc w:val="left"/>
            </w:pPr>
            <w:r>
              <w:rPr>
                <w:sz w:val="16"/>
              </w:rPr>
              <w:t>1.75 in</w:t>
            </w:r>
          </w:p>
        </w:tc>
        <w:tc>
          <w:tcPr>
            <w:tcW w:type="dxa" w:w="1681"/>
          </w:tcPr>
          <w:p>
            <w:pPr>
              <w:spacing w:after="0"/>
              <w:jc w:val="left"/>
            </w:pPr>
            <w:r>
              <w:rPr>
                <w:sz w:val="16"/>
              </w:rPr>
              <w:t>damage not recorded (pre-1996 record)</w:t>
            </w:r>
          </w:p>
        </w:tc>
        <w:tc>
          <w:tcPr>
            <w:tcW w:type="dxa" w:w="934"/>
          </w:tcPr>
          <w:p>
            <w:pPr>
              <w:spacing w:after="0"/>
              <w:jc w:val="right"/>
            </w:pPr>
            <w:r>
              <w:rPr>
                <w:sz w:val="16"/>
              </w:rPr>
              <w:t>0, 0</w:t>
            </w:r>
          </w:p>
        </w:tc>
        <w:tc>
          <w:tcPr>
            <w:tcW w:type="dxa" w:w="3321"/>
          </w:tcPr>
          <w:p>
            <w:pPr>
              <w:spacing w:after="0"/>
              <w:jc w:val="left"/>
            </w:pPr>
            <w:r>
              <w:rPr>
                <w:sz w:val="16"/>
              </w:rPr>
              <w:t>Tualatin</w:t>
            </w:r>
          </w:p>
        </w:tc>
        <w:tc>
          <w:tcPr>
            <w:tcW w:type="dxa" w:w="1485"/>
          </w:tcPr>
          <w:p>
            <w:pPr>
              <w:spacing w:after="0"/>
              <w:jc w:val="left"/>
            </w:pP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1991-11-12</w:t>
            </w:r>
          </w:p>
        </w:tc>
        <w:tc>
          <w:tcPr>
            <w:tcW w:type="dxa" w:w="1311"/>
          </w:tcPr>
          <w:p>
            <w:pPr>
              <w:spacing w:after="0"/>
              <w:jc w:val="left"/>
            </w:pPr>
            <w:r>
              <w:rPr>
                <w:sz w:val="16"/>
              </w:rPr>
              <w:t>Tornado</w:t>
            </w:r>
          </w:p>
        </w:tc>
        <w:tc>
          <w:tcPr>
            <w:tcW w:type="dxa" w:w="1510"/>
          </w:tcPr>
          <w:p>
            <w:pPr>
              <w:spacing w:after="0"/>
              <w:jc w:val="left"/>
            </w:pPr>
            <w:r>
              <w:rPr>
                <w:sz w:val="16"/>
              </w:rPr>
              <w:t>F1, 0.2 mi path length (whole path, pre-1996), 40 yd wide</w:t>
            </w:r>
          </w:p>
        </w:tc>
        <w:tc>
          <w:tcPr>
            <w:tcW w:type="dxa" w:w="1681"/>
          </w:tcPr>
          <w:p>
            <w:pPr>
              <w:spacing w:after="0"/>
              <w:jc w:val="left"/>
            </w:pPr>
            <w:r>
              <w:rPr>
                <w:sz w:val="16"/>
              </w:rPr>
              <w:t>$25,000 property; crops not recorded (1991 dollars)</w:t>
            </w:r>
          </w:p>
        </w:tc>
        <w:tc>
          <w:tcPr>
            <w:tcW w:type="dxa" w:w="934"/>
          </w:tcPr>
          <w:p>
            <w:pPr>
              <w:spacing w:after="0"/>
              <w:jc w:val="right"/>
            </w:pPr>
            <w:r>
              <w:rPr>
                <w:sz w:val="16"/>
              </w:rPr>
              <w:t>0, 0</w:t>
            </w:r>
          </w:p>
        </w:tc>
        <w:tc>
          <w:tcPr>
            <w:tcW w:type="dxa" w:w="3321"/>
          </w:tcPr>
          <w:p>
            <w:pPr>
              <w:spacing w:after="0"/>
              <w:jc w:val="left"/>
            </w:pPr>
            <w:r>
              <w:rPr>
                <w:sz w:val="16"/>
              </w:rPr>
              <w:t>location not recorded</w:t>
            </w:r>
          </w:p>
        </w:tc>
        <w:tc>
          <w:tcPr>
            <w:tcW w:type="dxa" w:w="1485"/>
          </w:tcPr>
          <w:p>
            <w:pPr>
              <w:spacing w:after="0"/>
              <w:jc w:val="left"/>
            </w:pPr>
          </w:p>
        </w:tc>
        <w:tc>
          <w:tcPr>
            <w:tcW w:type="dxa" w:w="283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8"/>
        <w:gridCol w:w="1370"/>
        <w:gridCol w:w="1543"/>
        <w:gridCol w:w="1594"/>
        <w:gridCol w:w="1716"/>
        <w:gridCol w:w="1512"/>
        <w:gridCol w:w="1544"/>
        <w:gridCol w:w="1037"/>
        <w:gridCol w:w="1512"/>
      </w:tblGrid>
      <w:tr>
        <w:trPr>
          <w:cantSplit/>
          <w:tblHeader/>
        </w:trPr>
        <w:tc>
          <w:tcPr>
            <w:tcW w:type="dxa" w:w="1054"/>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94"/>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2"/>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8"/>
          </w:tcPr>
          <w:p>
            <w:pPr>
              <w:spacing w:after="0"/>
              <w:jc w:val="right"/>
            </w:pPr>
            <w:r>
              <w:rPr>
                <w:sz w:val="16"/>
              </w:rPr>
              <w:t>0.01</w:t>
            </w:r>
          </w:p>
        </w:tc>
        <w:tc>
          <w:tcPr>
            <w:tcW w:type="dxa" w:w="1370"/>
          </w:tcPr>
          <w:p>
            <w:pPr>
              <w:spacing w:after="0"/>
              <w:jc w:val="left"/>
            </w:pPr>
            <w:r>
              <w:rPr>
                <w:sz w:val="16"/>
              </w:rPr>
              <w:t>events per year</w:t>
            </w:r>
          </w:p>
        </w:tc>
        <w:tc>
          <w:tcPr>
            <w:tcW w:type="dxa" w:w="1543"/>
          </w:tcPr>
          <w:p>
            <w:pPr>
              <w:spacing w:after="0"/>
              <w:jc w:val="left"/>
            </w:pPr>
            <w:r>
              <w:rPr>
                <w:sz w:val="16"/>
              </w:rPr>
              <w:t>about 1 in 100 years</w:t>
            </w:r>
          </w:p>
        </w:tc>
        <w:tc>
          <w:tcPr>
            <w:tcW w:type="dxa" w:w="1594"/>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51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4"/>
          </w:tcPr>
          <w:p>
            <w:pPr>
              <w:spacing w:after="0"/>
              <w:jc w:val="left"/>
            </w:pPr>
            <w:r>
              <w:rPr>
                <w:sz w:val="16"/>
              </w:rPr>
              <w:t>Coastal Flooding</w:t>
            </w:r>
          </w:p>
        </w:tc>
        <w:tc>
          <w:tcPr>
            <w:tcW w:type="dxa" w:w="1228"/>
          </w:tcPr>
          <w:p>
            <w:pPr>
              <w:spacing w:after="0"/>
              <w:jc w:val="right"/>
            </w:pPr>
            <w:r>
              <w:rPr>
                <w:sz w:val="16"/>
              </w:rPr>
              <w:t>0</w:t>
            </w:r>
          </w:p>
        </w:tc>
        <w:tc>
          <w:tcPr>
            <w:tcW w:type="dxa" w:w="1370"/>
          </w:tcPr>
          <w:p>
            <w:pPr>
              <w:spacing w:after="0"/>
              <w:jc w:val="left"/>
            </w:pPr>
            <w:r>
              <w:rPr>
                <w:sz w:val="16"/>
              </w:rPr>
              <w:t>events per year at a location (modeled)</w:t>
            </w:r>
          </w:p>
        </w:tc>
        <w:tc>
          <w:tcPr>
            <w:tcW w:type="dxa" w:w="1543"/>
          </w:tcPr>
          <w:p>
            <w:pPr>
              <w:spacing w:after="0"/>
              <w:jc w:val="left"/>
            </w:pPr>
            <w:r>
              <w:rPr>
                <w:sz w:val="16"/>
              </w:rPr>
              <w:t>none modeled</w:t>
            </w:r>
          </w:p>
        </w:tc>
        <w:tc>
          <w:tcPr>
            <w:tcW w:type="dxa" w:w="1594"/>
          </w:tcPr>
          <w:p>
            <w:pPr>
              <w:spacing w:after="0"/>
              <w:jc w:val="left"/>
            </w:pPr>
          </w:p>
        </w:tc>
        <w:tc>
          <w:tcPr>
            <w:tcW w:type="dxa" w:w="1716"/>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28"/>
          </w:tcPr>
          <w:p>
            <w:pPr>
              <w:spacing w:after="0"/>
              <w:jc w:val="right"/>
            </w:pPr>
            <w:r>
              <w:rPr>
                <w:sz w:val="16"/>
              </w:rPr>
              <w:t>0.226</w:t>
            </w:r>
          </w:p>
        </w:tc>
        <w:tc>
          <w:tcPr>
            <w:tcW w:type="dxa" w:w="1370"/>
          </w:tcPr>
          <w:p>
            <w:pPr>
              <w:spacing w:after="0"/>
              <w:jc w:val="left"/>
            </w:pPr>
            <w:r>
              <w:rPr>
                <w:sz w:val="16"/>
              </w:rPr>
              <w:t>event-days per year</w:t>
            </w:r>
          </w:p>
        </w:tc>
        <w:tc>
          <w:tcPr>
            <w:tcW w:type="dxa" w:w="1543"/>
          </w:tcPr>
          <w:p>
            <w:pPr>
              <w:spacing w:after="0"/>
              <w:jc w:val="left"/>
            </w:pPr>
            <w:r>
              <w:rPr>
                <w:sz w:val="16"/>
              </w:rPr>
              <w:t>about 0.226 days per year</w:t>
            </w:r>
          </w:p>
        </w:tc>
        <w:tc>
          <w:tcPr>
            <w:tcW w:type="dxa" w:w="1594"/>
          </w:tcPr>
          <w:p>
            <w:pPr>
              <w:spacing w:after="0"/>
              <w:jc w:val="left"/>
            </w:pPr>
            <w:r>
              <w:rPr>
                <w:sz w:val="16"/>
              </w:rPr>
              <w:t>Possible (from Storm Events: 2 of 30 years)</w:t>
            </w:r>
          </w:p>
        </w:tc>
        <w:tc>
          <w:tcPr>
            <w:tcW w:type="dxa" w:w="1716"/>
          </w:tcPr>
          <w:p>
            <w:pPr>
              <w:spacing w:after="0"/>
              <w:jc w:val="left"/>
            </w:pPr>
            <w:r>
              <w:rPr>
                <w:sz w:val="16"/>
              </w:rPr>
              <w:t>event-days in 2 of 30 years, 1996 to 2025 (6.67%)</w:t>
            </w:r>
          </w:p>
        </w:tc>
        <w:tc>
          <w:tcPr>
            <w:tcW w:type="dxa" w:w="1512"/>
          </w:tcPr>
          <w:p>
            <w:pPr>
              <w:spacing w:after="0"/>
              <w:jc w:val="right"/>
            </w:pPr>
            <w:r>
              <w:rPr>
                <w:sz w:val="16"/>
              </w:rPr>
              <w:t>4.29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Drought</w:t>
            </w:r>
          </w:p>
        </w:tc>
        <w:tc>
          <w:tcPr>
            <w:tcW w:type="dxa" w:w="1228"/>
          </w:tcPr>
          <w:p>
            <w:pPr>
              <w:spacing w:after="0"/>
              <w:jc w:val="right"/>
            </w:pPr>
            <w:r>
              <w:rPr>
                <w:sz w:val="16"/>
              </w:rPr>
              <w:t>0.191</w:t>
            </w:r>
          </w:p>
        </w:tc>
        <w:tc>
          <w:tcPr>
            <w:tcW w:type="dxa" w:w="1370"/>
          </w:tcPr>
          <w:p>
            <w:pPr>
              <w:spacing w:after="0"/>
              <w:jc w:val="left"/>
            </w:pPr>
            <w:r>
              <w:rPr>
                <w:sz w:val="16"/>
              </w:rPr>
              <w:t>event-days per year</w:t>
            </w:r>
          </w:p>
        </w:tc>
        <w:tc>
          <w:tcPr>
            <w:tcW w:type="dxa" w:w="1543"/>
          </w:tcPr>
          <w:p>
            <w:pPr>
              <w:spacing w:after="0"/>
              <w:jc w:val="left"/>
            </w:pPr>
            <w:r>
              <w:rPr>
                <w:sz w:val="16"/>
              </w:rPr>
              <w:t>about 0.191 days per year</w:t>
            </w:r>
          </w:p>
        </w:tc>
        <w:tc>
          <w:tcPr>
            <w:tcW w:type="dxa" w:w="1594"/>
          </w:tcPr>
          <w:p>
            <w:pPr>
              <w:spacing w:after="0"/>
              <w:jc w:val="left"/>
            </w:pPr>
          </w:p>
        </w:tc>
        <w:tc>
          <w:tcPr>
            <w:tcW w:type="dxa" w:w="1716"/>
          </w:tcPr>
          <w:p>
            <w:pPr>
              <w:spacing w:after="0"/>
              <w:jc w:val="left"/>
            </w:pPr>
            <w:r>
              <w:rPr>
                <w:sz w:val="16"/>
              </w:rPr>
              <w:t>event-days in 0 of 30 years, 1996 to 2025 (0%)</w:t>
            </w:r>
          </w:p>
        </w:tc>
        <w:tc>
          <w:tcPr>
            <w:tcW w:type="dxa" w:w="1512"/>
          </w:tcPr>
          <w:p>
            <w:pPr>
              <w:spacing w:after="0"/>
              <w:jc w:val="right"/>
            </w:pPr>
            <w:r>
              <w:rPr>
                <w:sz w:val="16"/>
              </w:rPr>
              <w:t>14</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2"/>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28"/>
          </w:tcPr>
          <w:p>
            <w:pPr>
              <w:spacing w:after="0"/>
              <w:jc w:val="right"/>
            </w:pPr>
            <w:r>
              <w:rPr>
                <w:sz w:val="16"/>
              </w:rPr>
              <w:t>0.0147</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1.47%</w:t>
            </w:r>
          </w:p>
        </w:tc>
        <w:tc>
          <w:tcPr>
            <w:tcW w:type="dxa" w:w="1594"/>
          </w:tcPr>
          <w:p>
            <w:pPr>
              <w:spacing w:after="0"/>
              <w:jc w:val="left"/>
            </w:pPr>
          </w:p>
        </w:tc>
        <w:tc>
          <w:tcPr>
            <w:tcW w:type="dxa" w:w="1716"/>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8"/>
          </w:tcPr>
          <w:p>
            <w:pPr>
              <w:spacing w:after="0"/>
              <w:jc w:val="right"/>
            </w:pPr>
            <w:r>
              <w:rPr>
                <w:sz w:val="16"/>
              </w:rPr>
              <w:t>0.0514</w:t>
            </w:r>
          </w:p>
        </w:tc>
        <w:tc>
          <w:tcPr>
            <w:tcW w:type="dxa" w:w="1370"/>
          </w:tcPr>
          <w:p>
            <w:pPr>
              <w:spacing w:after="0"/>
              <w:jc w:val="left"/>
            </w:pPr>
            <w:r>
              <w:rPr>
                <w:sz w:val="16"/>
              </w:rPr>
              <w:t>events per year</w:t>
            </w:r>
          </w:p>
        </w:tc>
        <w:tc>
          <w:tcPr>
            <w:tcW w:type="dxa" w:w="1543"/>
          </w:tcPr>
          <w:p>
            <w:pPr>
              <w:spacing w:after="0"/>
              <w:jc w:val="left"/>
            </w:pPr>
            <w:r>
              <w:rPr>
                <w:sz w:val="16"/>
              </w:rPr>
              <w:t>about 1 in 19 years</w:t>
            </w:r>
          </w:p>
        </w:tc>
        <w:tc>
          <w:tcPr>
            <w:tcW w:type="dxa" w:w="1594"/>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2.0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Heat Wave</w:t>
            </w:r>
          </w:p>
        </w:tc>
        <w:tc>
          <w:tcPr>
            <w:tcW w:type="dxa" w:w="1228"/>
          </w:tcPr>
          <w:p>
            <w:pPr>
              <w:spacing w:after="0"/>
              <w:jc w:val="right"/>
            </w:pPr>
            <w:r>
              <w:rPr>
                <w:sz w:val="16"/>
              </w:rPr>
              <w:t>6.25</w:t>
            </w:r>
          </w:p>
        </w:tc>
        <w:tc>
          <w:tcPr>
            <w:tcW w:type="dxa" w:w="1370"/>
          </w:tcPr>
          <w:p>
            <w:pPr>
              <w:spacing w:after="0"/>
              <w:jc w:val="left"/>
            </w:pPr>
            <w:r>
              <w:rPr>
                <w:sz w:val="16"/>
              </w:rPr>
              <w:t>event-days per year</w:t>
            </w:r>
          </w:p>
        </w:tc>
        <w:tc>
          <w:tcPr>
            <w:tcW w:type="dxa" w:w="1543"/>
          </w:tcPr>
          <w:p>
            <w:pPr>
              <w:spacing w:after="0"/>
              <w:jc w:val="left"/>
            </w:pPr>
            <w:r>
              <w:rPr>
                <w:sz w:val="16"/>
              </w:rPr>
              <w:t>about 6.25 days per year</w:t>
            </w:r>
          </w:p>
        </w:tc>
        <w:tc>
          <w:tcPr>
            <w:tcW w:type="dxa" w:w="1594"/>
          </w:tcPr>
          <w:p>
            <w:pPr>
              <w:spacing w:after="0"/>
              <w:jc w:val="left"/>
            </w:pPr>
            <w:r>
              <w:rPr>
                <w:sz w:val="16"/>
              </w:rPr>
              <w:t>Likely (from Storm Events: 11 of 30 years)</w:t>
            </w:r>
          </w:p>
        </w:tc>
        <w:tc>
          <w:tcPr>
            <w:tcW w:type="dxa" w:w="1716"/>
          </w:tcPr>
          <w:p>
            <w:pPr>
              <w:spacing w:after="0"/>
              <w:jc w:val="left"/>
            </w:pPr>
            <w:r>
              <w:rPr>
                <w:sz w:val="16"/>
              </w:rPr>
              <w:t>event-days in 11 of 30 years, 1996 to 2025 (36.7%)</w:t>
            </w:r>
          </w:p>
        </w:tc>
        <w:tc>
          <w:tcPr>
            <w:tcW w:type="dxa" w:w="1512"/>
          </w:tcPr>
          <w:p>
            <w:pPr>
              <w:spacing w:after="0"/>
              <w:jc w:val="right"/>
            </w:pPr>
            <w:r>
              <w:rPr>
                <w:sz w:val="16"/>
              </w:rPr>
              <w:t>97.8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Hurricane</w:t>
            </w:r>
          </w:p>
        </w:tc>
        <w:tc>
          <w:tcPr>
            <w:tcW w:type="dxa" w:w="1228"/>
          </w:tcPr>
          <w:p>
            <w:pPr>
              <w:spacing w:after="0"/>
              <w:jc w:val="right"/>
            </w:pPr>
          </w:p>
        </w:tc>
        <w:tc>
          <w:tcPr>
            <w:tcW w:type="dxa" w:w="1370"/>
          </w:tcPr>
          <w:p>
            <w:pPr>
              <w:spacing w:after="0"/>
              <w:jc w:val="left"/>
            </w:pPr>
            <w:r>
              <w:rPr>
                <w:sz w:val="16"/>
              </w:rPr>
              <w:t>events per year</w:t>
            </w:r>
          </w:p>
        </w:tc>
        <w:tc>
          <w:tcPr>
            <w:tcW w:type="dxa" w:w="1543"/>
          </w:tcPr>
          <w:p>
            <w:pPr>
              <w:spacing w:after="0"/>
              <w:jc w:val="left"/>
            </w:pPr>
          </w:p>
        </w:tc>
        <w:tc>
          <w:tcPr>
            <w:tcW w:type="dxa" w:w="1594"/>
          </w:tcPr>
          <w:p>
            <w:pPr>
              <w:spacing w:after="0"/>
              <w:jc w:val="left"/>
            </w:pPr>
          </w:p>
        </w:tc>
        <w:tc>
          <w:tcPr>
            <w:tcW w:type="dxa" w:w="1716"/>
          </w:tcPr>
          <w:p>
            <w:pPr>
              <w:spacing w:after="0"/>
              <w:jc w:val="left"/>
            </w:pPr>
          </w:p>
        </w:tc>
        <w:tc>
          <w:tcPr>
            <w:tcW w:type="dxa" w:w="1512"/>
          </w:tcPr>
          <w:p>
            <w:pPr>
              <w:spacing w:after="0"/>
              <w:jc w:val="right"/>
            </w:pPr>
          </w:p>
        </w:tc>
        <w:tc>
          <w:tcPr>
            <w:tcW w:type="dxa" w:w="154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2"/>
          </w:tcPr>
          <w:p>
            <w:pPr>
              <w:spacing w:after="0"/>
              <w:jc w:val="left"/>
            </w:pPr>
            <w:r>
              <w:rPr>
                <w:sz w:val="16"/>
              </w:rPr>
              <w:t>Not Applicable in NRI for this county; no descriptor.</w:t>
            </w:r>
          </w:p>
        </w:tc>
      </w:tr>
      <w:tr>
        <w:trPr>
          <w:cantSplit/>
        </w:trPr>
        <w:tc>
          <w:tcPr>
            <w:tcW w:type="dxa" w:w="1054"/>
          </w:tcPr>
          <w:p>
            <w:pPr>
              <w:spacing w:after="0"/>
              <w:jc w:val="left"/>
            </w:pPr>
            <w:r>
              <w:rPr>
                <w:sz w:val="16"/>
              </w:rPr>
              <w:t>Ice Storm</w:t>
            </w:r>
          </w:p>
        </w:tc>
        <w:tc>
          <w:tcPr>
            <w:tcW w:type="dxa" w:w="1228"/>
          </w:tcPr>
          <w:p>
            <w:pPr>
              <w:spacing w:after="0"/>
              <w:jc w:val="right"/>
            </w:pPr>
            <w:r>
              <w:rPr>
                <w:sz w:val="16"/>
              </w:rPr>
              <w:t>1.22</w:t>
            </w:r>
          </w:p>
        </w:tc>
        <w:tc>
          <w:tcPr>
            <w:tcW w:type="dxa" w:w="1370"/>
          </w:tcPr>
          <w:p>
            <w:pPr>
              <w:spacing w:after="0"/>
              <w:jc w:val="left"/>
            </w:pPr>
            <w:r>
              <w:rPr>
                <w:sz w:val="16"/>
              </w:rPr>
              <w:t>event-days per year</w:t>
            </w:r>
          </w:p>
        </w:tc>
        <w:tc>
          <w:tcPr>
            <w:tcW w:type="dxa" w:w="1543"/>
          </w:tcPr>
          <w:p>
            <w:pPr>
              <w:spacing w:after="0"/>
              <w:jc w:val="left"/>
            </w:pPr>
            <w:r>
              <w:rPr>
                <w:sz w:val="16"/>
              </w:rPr>
              <w:t>about 1.22 days per year</w:t>
            </w:r>
          </w:p>
        </w:tc>
        <w:tc>
          <w:tcPr>
            <w:tcW w:type="dxa" w:w="1594"/>
          </w:tcPr>
          <w:p>
            <w:pPr>
              <w:spacing w:after="0"/>
              <w:jc w:val="left"/>
            </w:pPr>
            <w:r>
              <w:rPr>
                <w:sz w:val="16"/>
              </w:rPr>
              <w:t>Likely (from Storm Events: 6 of 30 years)</w:t>
            </w:r>
          </w:p>
        </w:tc>
        <w:tc>
          <w:tcPr>
            <w:tcW w:type="dxa" w:w="1716"/>
          </w:tcPr>
          <w:p>
            <w:pPr>
              <w:spacing w:after="0"/>
              <w:jc w:val="left"/>
            </w:pPr>
            <w:r>
              <w:rPr>
                <w:sz w:val="16"/>
              </w:rPr>
              <w:t>event-days in 6 of 30 years, 1996 to 2025 (20%)</w:t>
            </w:r>
          </w:p>
        </w:tc>
        <w:tc>
          <w:tcPr>
            <w:tcW w:type="dxa" w:w="1512"/>
          </w:tcPr>
          <w:p>
            <w:pPr>
              <w:spacing w:after="0"/>
              <w:jc w:val="right"/>
            </w:pPr>
            <w:r>
              <w:rPr>
                <w:sz w:val="16"/>
              </w:rPr>
              <w:t>82</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Inland Flooding</w:t>
            </w:r>
          </w:p>
        </w:tc>
        <w:tc>
          <w:tcPr>
            <w:tcW w:type="dxa" w:w="1228"/>
          </w:tcPr>
          <w:p>
            <w:pPr>
              <w:spacing w:after="0"/>
              <w:jc w:val="right"/>
            </w:pPr>
            <w:r>
              <w:rPr>
                <w:sz w:val="16"/>
              </w:rPr>
              <w:t>0.75</w:t>
            </w:r>
          </w:p>
        </w:tc>
        <w:tc>
          <w:tcPr>
            <w:tcW w:type="dxa" w:w="1370"/>
          </w:tcPr>
          <w:p>
            <w:pPr>
              <w:spacing w:after="0"/>
              <w:jc w:val="left"/>
            </w:pPr>
            <w:r>
              <w:rPr>
                <w:sz w:val="16"/>
              </w:rPr>
              <w:t>event-days per year</w:t>
            </w:r>
          </w:p>
        </w:tc>
        <w:tc>
          <w:tcPr>
            <w:tcW w:type="dxa" w:w="1543"/>
          </w:tcPr>
          <w:p>
            <w:pPr>
              <w:spacing w:after="0"/>
              <w:jc w:val="left"/>
            </w:pPr>
            <w:r>
              <w:rPr>
                <w:sz w:val="16"/>
              </w:rPr>
              <w:t>about 0.75 days per year</w:t>
            </w:r>
          </w:p>
        </w:tc>
        <w:tc>
          <w:tcPr>
            <w:tcW w:type="dxa" w:w="1594"/>
          </w:tcPr>
          <w:p>
            <w:pPr>
              <w:spacing w:after="0"/>
              <w:jc w:val="left"/>
            </w:pPr>
            <w:r>
              <w:rPr>
                <w:sz w:val="16"/>
              </w:rPr>
              <w:t>Likely (from Storm Events: 18 of 30 years)</w:t>
            </w:r>
          </w:p>
        </w:tc>
        <w:tc>
          <w:tcPr>
            <w:tcW w:type="dxa" w:w="1716"/>
          </w:tcPr>
          <w:p>
            <w:pPr>
              <w:spacing w:after="0"/>
              <w:jc w:val="left"/>
            </w:pPr>
            <w:r>
              <w:rPr>
                <w:sz w:val="16"/>
              </w:rPr>
              <w:t>event-days in 18 of 30 years, 1996 to 2025 (60%)</w:t>
            </w:r>
          </w:p>
        </w:tc>
        <w:tc>
          <w:tcPr>
            <w:tcW w:type="dxa" w:w="1512"/>
          </w:tcPr>
          <w:p>
            <w:pPr>
              <w:spacing w:after="0"/>
              <w:jc w:val="right"/>
            </w:pPr>
            <w:r>
              <w:rPr>
                <w:sz w:val="16"/>
              </w:rPr>
              <w:t>21</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54"/>
          </w:tcPr>
          <w:p>
            <w:pPr>
              <w:spacing w:after="0"/>
              <w:jc w:val="left"/>
            </w:pPr>
            <w:r>
              <w:rPr>
                <w:sz w:val="16"/>
              </w:rPr>
              <w:t>Landslide</w:t>
            </w:r>
          </w:p>
        </w:tc>
        <w:tc>
          <w:tcPr>
            <w:tcW w:type="dxa" w:w="1228"/>
          </w:tcPr>
          <w:p>
            <w:pPr>
              <w:spacing w:after="0"/>
              <w:jc w:val="right"/>
            </w:pPr>
            <w:r>
              <w:rPr>
                <w:sz w:val="16"/>
              </w:rPr>
              <w:t>3.91</w:t>
            </w:r>
          </w:p>
        </w:tc>
        <w:tc>
          <w:tcPr>
            <w:tcW w:type="dxa" w:w="1370"/>
          </w:tcPr>
          <w:p>
            <w:pPr>
              <w:spacing w:after="0"/>
              <w:jc w:val="left"/>
            </w:pPr>
            <w:r>
              <w:rPr>
                <w:sz w:val="16"/>
              </w:rPr>
              <w:t>events per year (modeled)</w:t>
            </w:r>
          </w:p>
        </w:tc>
        <w:tc>
          <w:tcPr>
            <w:tcW w:type="dxa" w:w="1543"/>
          </w:tcPr>
          <w:p>
            <w:pPr>
              <w:spacing w:after="0"/>
              <w:jc w:val="left"/>
            </w:pPr>
            <w:r>
              <w:rPr>
                <w:sz w:val="16"/>
              </w:rPr>
              <w:t>about 3.91 per year</w:t>
            </w:r>
          </w:p>
        </w:tc>
        <w:tc>
          <w:tcPr>
            <w:tcW w:type="dxa" w:w="1594"/>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54"/>
          </w:tcPr>
          <w:p>
            <w:pPr>
              <w:spacing w:after="0"/>
              <w:jc w:val="left"/>
            </w:pPr>
            <w:r>
              <w:rPr>
                <w:sz w:val="16"/>
              </w:rPr>
              <w:t>Lightning</w:t>
            </w:r>
          </w:p>
        </w:tc>
        <w:tc>
          <w:tcPr>
            <w:tcW w:type="dxa" w:w="1228"/>
          </w:tcPr>
          <w:p>
            <w:pPr>
              <w:spacing w:after="0"/>
              <w:jc w:val="right"/>
            </w:pPr>
            <w:r>
              <w:rPr>
                <w:sz w:val="16"/>
              </w:rPr>
              <w:t>5.88</w:t>
            </w:r>
          </w:p>
        </w:tc>
        <w:tc>
          <w:tcPr>
            <w:tcW w:type="dxa" w:w="1370"/>
          </w:tcPr>
          <w:p>
            <w:pPr>
              <w:spacing w:after="0"/>
              <w:jc w:val="left"/>
            </w:pPr>
            <w:r>
              <w:rPr>
                <w:sz w:val="16"/>
              </w:rPr>
              <w:t>days per year with a strike</w:t>
            </w:r>
          </w:p>
        </w:tc>
        <w:tc>
          <w:tcPr>
            <w:tcW w:type="dxa" w:w="1543"/>
          </w:tcPr>
          <w:p>
            <w:pPr>
              <w:spacing w:after="0"/>
              <w:jc w:val="left"/>
            </w:pPr>
            <w:r>
              <w:rPr>
                <w:sz w:val="16"/>
              </w:rPr>
              <w:t>about 5.88 days per year</w:t>
            </w:r>
          </w:p>
        </w:tc>
        <w:tc>
          <w:tcPr>
            <w:tcW w:type="dxa" w:w="1594"/>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Strong Wind</w:t>
            </w:r>
          </w:p>
        </w:tc>
        <w:tc>
          <w:tcPr>
            <w:tcW w:type="dxa" w:w="1228"/>
          </w:tcPr>
          <w:p>
            <w:pPr>
              <w:spacing w:after="0"/>
              <w:jc w:val="right"/>
            </w:pPr>
            <w:r>
              <w:rPr>
                <w:sz w:val="16"/>
              </w:rPr>
              <w:t>0.0546</w:t>
            </w:r>
          </w:p>
        </w:tc>
        <w:tc>
          <w:tcPr>
            <w:tcW w:type="dxa" w:w="1370"/>
          </w:tcPr>
          <w:p>
            <w:pPr>
              <w:spacing w:after="0"/>
              <w:jc w:val="left"/>
            </w:pPr>
            <w:r>
              <w:rPr>
                <w:sz w:val="16"/>
              </w:rPr>
              <w:t>events per year</w:t>
            </w:r>
          </w:p>
        </w:tc>
        <w:tc>
          <w:tcPr>
            <w:tcW w:type="dxa" w:w="1543"/>
          </w:tcPr>
          <w:p>
            <w:pPr>
              <w:spacing w:after="0"/>
              <w:jc w:val="left"/>
            </w:pPr>
            <w:r>
              <w:rPr>
                <w:sz w:val="16"/>
              </w:rPr>
              <w:t>about 1 in 18 years</w:t>
            </w:r>
          </w:p>
        </w:tc>
        <w:tc>
          <w:tcPr>
            <w:tcW w:type="dxa" w:w="1594"/>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12"/>
          </w:tcPr>
          <w:p>
            <w:pPr>
              <w:spacing w:after="0"/>
              <w:jc w:val="left"/>
            </w:pPr>
          </w:p>
        </w:tc>
      </w:tr>
      <w:tr>
        <w:trPr>
          <w:cantSplit/>
        </w:trPr>
        <w:tc>
          <w:tcPr>
            <w:tcW w:type="dxa" w:w="1054"/>
          </w:tcPr>
          <w:p>
            <w:pPr>
              <w:spacing w:after="0"/>
              <w:jc w:val="left"/>
            </w:pPr>
            <w:r>
              <w:rPr>
                <w:sz w:val="16"/>
              </w:rPr>
              <w:t>Tornado</w:t>
            </w:r>
          </w:p>
        </w:tc>
        <w:tc>
          <w:tcPr>
            <w:tcW w:type="dxa" w:w="1228"/>
          </w:tcPr>
          <w:p>
            <w:pPr>
              <w:spacing w:after="0"/>
              <w:jc w:val="right"/>
            </w:pPr>
            <w:r>
              <w:rPr>
                <w:sz w:val="16"/>
              </w:rPr>
              <w:t>0.0713</w:t>
            </w:r>
          </w:p>
        </w:tc>
        <w:tc>
          <w:tcPr>
            <w:tcW w:type="dxa" w:w="1370"/>
          </w:tcPr>
          <w:p>
            <w:pPr>
              <w:spacing w:after="0"/>
              <w:jc w:val="left"/>
            </w:pPr>
            <w:r>
              <w:rPr>
                <w:sz w:val="16"/>
              </w:rPr>
              <w:t>events per year</w:t>
            </w:r>
          </w:p>
        </w:tc>
        <w:tc>
          <w:tcPr>
            <w:tcW w:type="dxa" w:w="1543"/>
          </w:tcPr>
          <w:p>
            <w:pPr>
              <w:spacing w:after="0"/>
              <w:jc w:val="left"/>
            </w:pPr>
            <w:r>
              <w:rPr>
                <w:sz w:val="16"/>
              </w:rPr>
              <w:t>about 1 in 14 years</w:t>
            </w:r>
          </w:p>
        </w:tc>
        <w:tc>
          <w:tcPr>
            <w:tcW w:type="dxa" w:w="1594"/>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54"/>
          </w:tcPr>
          <w:p>
            <w:pPr>
              <w:spacing w:after="0"/>
              <w:jc w:val="left"/>
            </w:pPr>
            <w:r>
              <w:rPr>
                <w:sz w:val="16"/>
              </w:rPr>
              <w:t>Volcanic Activity</w:t>
            </w:r>
          </w:p>
        </w:tc>
        <w:tc>
          <w:tcPr>
            <w:tcW w:type="dxa" w:w="1228"/>
          </w:tcPr>
          <w:p>
            <w:pPr>
              <w:spacing w:after="0"/>
              <w:jc w:val="right"/>
            </w:pPr>
            <w:r>
              <w:rPr>
                <w:sz w:val="16"/>
              </w:rPr>
              <w:t>0.0113</w:t>
            </w:r>
          </w:p>
        </w:tc>
        <w:tc>
          <w:tcPr>
            <w:tcW w:type="dxa" w:w="1370"/>
          </w:tcPr>
          <w:p>
            <w:pPr>
              <w:spacing w:after="0"/>
              <w:jc w:val="left"/>
            </w:pPr>
            <w:r>
              <w:rPr>
                <w:sz w:val="16"/>
              </w:rPr>
              <w:t>annual probability</w:t>
            </w:r>
          </w:p>
        </w:tc>
        <w:tc>
          <w:tcPr>
            <w:tcW w:type="dxa" w:w="1543"/>
          </w:tcPr>
          <w:p>
            <w:pPr>
              <w:spacing w:after="0"/>
              <w:jc w:val="left"/>
            </w:pPr>
            <w:r>
              <w:rPr>
                <w:sz w:val="16"/>
              </w:rPr>
              <w:t>about 1 in 88 years</w:t>
            </w:r>
          </w:p>
        </w:tc>
        <w:tc>
          <w:tcPr>
            <w:tcW w:type="dxa" w:w="1594"/>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p>
        </w:tc>
      </w:tr>
      <w:tr>
        <w:trPr>
          <w:cantSplit/>
        </w:trPr>
        <w:tc>
          <w:tcPr>
            <w:tcW w:type="dxa" w:w="1054"/>
          </w:tcPr>
          <w:p>
            <w:pPr>
              <w:spacing w:after="0"/>
              <w:jc w:val="left"/>
            </w:pPr>
            <w:r>
              <w:rPr>
                <w:sz w:val="16"/>
              </w:rPr>
              <w:t>Wildfire</w:t>
            </w:r>
          </w:p>
        </w:tc>
        <w:tc>
          <w:tcPr>
            <w:tcW w:type="dxa" w:w="1228"/>
          </w:tcPr>
          <w:p>
            <w:pPr>
              <w:spacing w:after="0"/>
              <w:jc w:val="right"/>
            </w:pPr>
            <w:r>
              <w:rPr>
                <w:sz w:val="16"/>
              </w:rPr>
              <w:t>0.0000436</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0.00436%</w:t>
            </w:r>
          </w:p>
        </w:tc>
        <w:tc>
          <w:tcPr>
            <w:tcW w:type="dxa" w:w="1594"/>
          </w:tcPr>
          <w:p>
            <w:pPr>
              <w:spacing w:after="0"/>
              <w:jc w:val="left"/>
            </w:pPr>
            <w:r>
              <w:rPr>
                <w:sz w:val="16"/>
              </w:rPr>
              <w:t>Possible (from Storm Events: 1 of 30 years)</w:t>
            </w:r>
          </w:p>
        </w:tc>
        <w:tc>
          <w:tcPr>
            <w:tcW w:type="dxa" w:w="1716"/>
          </w:tcPr>
          <w:p>
            <w:pPr>
              <w:spacing w:after="0"/>
              <w:jc w:val="left"/>
            </w:pPr>
            <w:r>
              <w:rPr>
                <w:sz w:val="16"/>
              </w:rPr>
              <w:t>Storm Events records in 1 of 30 years, 1996 to 2025 (3.33%)</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12"/>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28"/>
          </w:tcPr>
          <w:p>
            <w:pPr>
              <w:spacing w:after="0"/>
              <w:jc w:val="right"/>
            </w:pPr>
            <w:r>
              <w:rPr>
                <w:sz w:val="16"/>
              </w:rPr>
              <w:t>10.7</w:t>
            </w:r>
          </w:p>
        </w:tc>
        <w:tc>
          <w:tcPr>
            <w:tcW w:type="dxa" w:w="1370"/>
          </w:tcPr>
          <w:p>
            <w:pPr>
              <w:spacing w:after="0"/>
              <w:jc w:val="left"/>
            </w:pPr>
            <w:r>
              <w:rPr>
                <w:sz w:val="16"/>
              </w:rPr>
              <w:t>event-days per year</w:t>
            </w:r>
          </w:p>
        </w:tc>
        <w:tc>
          <w:tcPr>
            <w:tcW w:type="dxa" w:w="1543"/>
          </w:tcPr>
          <w:p>
            <w:pPr>
              <w:spacing w:after="0"/>
              <w:jc w:val="left"/>
            </w:pPr>
            <w:r>
              <w:rPr>
                <w:sz w:val="16"/>
              </w:rPr>
              <w:t>about 10.7 days per year</w:t>
            </w:r>
          </w:p>
        </w:tc>
        <w:tc>
          <w:tcPr>
            <w:tcW w:type="dxa" w:w="1594"/>
          </w:tcPr>
          <w:p>
            <w:pPr>
              <w:spacing w:after="0"/>
              <w:jc w:val="left"/>
            </w:pPr>
            <w:r>
              <w:rPr>
                <w:sz w:val="16"/>
              </w:rPr>
              <w:t>Highly likely (from Storm Events: 28 of 30 years)</w:t>
            </w:r>
          </w:p>
        </w:tc>
        <w:tc>
          <w:tcPr>
            <w:tcW w:type="dxa" w:w="1716"/>
          </w:tcPr>
          <w:p>
            <w:pPr>
              <w:spacing w:after="0"/>
              <w:jc w:val="left"/>
            </w:pPr>
            <w:r>
              <w:rPr>
                <w:sz w:val="16"/>
              </w:rPr>
              <w:t>event-days in 28 of 30 years, 1996 to 2025 (93.3%)</w:t>
            </w:r>
          </w:p>
        </w:tc>
        <w:tc>
          <w:tcPr>
            <w:tcW w:type="dxa" w:w="1512"/>
          </w:tcPr>
          <w:p>
            <w:pPr>
              <w:spacing w:after="0"/>
              <w:jc w:val="right"/>
            </w:pPr>
            <w:r>
              <w:rPr>
                <w:sz w:val="16"/>
              </w:rPr>
              <w:t>202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1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9"/>
        <w:gridCol w:w="1592"/>
        <w:gridCol w:w="995"/>
        <w:gridCol w:w="1043"/>
        <w:gridCol w:w="995"/>
        <w:gridCol w:w="7759"/>
      </w:tblGrid>
      <w:tr>
        <w:trPr>
          <w:cantSplit/>
          <w:tblHeader/>
        </w:trPr>
        <w:tc>
          <w:tcPr>
            <w:tcW w:type="dxa" w:w="1729"/>
            <w:vMerge w:val="restart"/>
            <w:shd w:val="clear" w:color="auto" w:fill="E8E8E8"/>
          </w:tcPr>
          <w:p>
            <w:pPr>
              <w:spacing w:after="0"/>
              <w:jc w:val="left"/>
            </w:pPr>
            <w:r>
              <w:rPr>
                <w:b/>
                <w:sz w:val="16"/>
              </w:rPr>
              <w:t>Hazard</w:t>
            </w:r>
          </w:p>
        </w:tc>
        <w:tc>
          <w:tcPr>
            <w:tcW w:type="dxa" w:w="15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5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729"/>
          </w:tcPr>
          <w:p>
            <w:pPr>
              <w:spacing w:after="0"/>
              <w:jc w:val="left"/>
            </w:pPr>
            <w:r>
              <w:rPr>
                <w:sz w:val="16"/>
              </w:rPr>
              <w:t>Avalanche</w:t>
            </w:r>
          </w:p>
        </w:tc>
        <w:tc>
          <w:tcPr>
            <w:tcW w:type="dxa" w:w="1592"/>
          </w:tcPr>
          <w:p>
            <w:pPr>
              <w:spacing w:after="0"/>
              <w:jc w:val="right"/>
            </w:pPr>
            <w:r>
              <w:rPr>
                <w:sz w:val="16"/>
              </w:rPr>
              <w:t>5 of 134</w:t>
            </w:r>
          </w:p>
        </w:tc>
        <w:tc>
          <w:tcPr>
            <w:tcW w:type="dxa" w:w="995"/>
          </w:tcPr>
          <w:p>
            <w:pPr>
              <w:spacing w:after="0"/>
              <w:jc w:val="right"/>
            </w:pPr>
            <w:r>
              <w:rPr>
                <w:sz w:val="16"/>
              </w:rPr>
              <w:t>4.0</w:t>
            </w:r>
          </w:p>
        </w:tc>
        <w:tc>
          <w:tcPr>
            <w:tcW w:type="dxa" w:w="1043"/>
          </w:tcPr>
          <w:p>
            <w:pPr>
              <w:spacing w:after="0"/>
              <w:jc w:val="right"/>
            </w:pPr>
            <w:r>
              <w:rPr>
                <w:sz w:val="16"/>
              </w:rPr>
              <w:t>4.3</w:t>
            </w:r>
          </w:p>
        </w:tc>
        <w:tc>
          <w:tcPr>
            <w:tcW w:type="dxa" w:w="995"/>
          </w:tcPr>
          <w:p>
            <w:pPr>
              <w:spacing w:after="0"/>
              <w:jc w:val="right"/>
            </w:pPr>
            <w:r>
              <w:rPr>
                <w:sz w:val="16"/>
              </w:rPr>
              <w:t>4.5</w:t>
            </w:r>
          </w:p>
        </w:tc>
        <w:tc>
          <w:tcPr>
            <w:tcW w:type="dxa" w:w="7759"/>
          </w:tcPr>
          <w:p>
            <w:pPr>
              <w:spacing w:after="0"/>
              <w:jc w:val="left"/>
            </w:pPr>
            <w:r>
              <w:rPr>
                <w:sz w:val="16"/>
              </w:rPr>
              <w:t>Very Low 5, Not Applicable 129</w:t>
            </w:r>
          </w:p>
        </w:tc>
      </w:tr>
      <w:tr>
        <w:trPr>
          <w:cantSplit/>
        </w:trPr>
        <w:tc>
          <w:tcPr>
            <w:tcW w:type="dxa" w:w="1729"/>
          </w:tcPr>
          <w:p>
            <w:pPr>
              <w:spacing w:after="0"/>
              <w:jc w:val="left"/>
            </w:pPr>
            <w:r>
              <w:rPr>
                <w:sz w:val="16"/>
              </w:rPr>
              <w:t>Coastal Flooding</w:t>
            </w:r>
          </w:p>
        </w:tc>
        <w:tc>
          <w:tcPr>
            <w:tcW w:type="dxa" w:w="1592"/>
          </w:tcPr>
          <w:p>
            <w:pPr>
              <w:spacing w:after="0"/>
              <w:jc w:val="right"/>
            </w:pPr>
            <w:r>
              <w:rPr>
                <w:sz w:val="16"/>
              </w:rPr>
              <w:t>0 of 134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7759"/>
          </w:tcPr>
          <w:p>
            <w:pPr>
              <w:spacing w:after="0"/>
              <w:jc w:val="left"/>
            </w:pPr>
            <w:r>
              <w:rPr>
                <w:sz w:val="16"/>
              </w:rPr>
              <w:t>No Rating 134</w:t>
            </w:r>
          </w:p>
        </w:tc>
      </w:tr>
      <w:tr>
        <w:trPr>
          <w:cantSplit/>
        </w:trPr>
        <w:tc>
          <w:tcPr>
            <w:tcW w:type="dxa" w:w="1729"/>
          </w:tcPr>
          <w:p>
            <w:pPr>
              <w:spacing w:after="0"/>
              <w:jc w:val="left"/>
            </w:pPr>
            <w:r>
              <w:rPr>
                <w:sz w:val="16"/>
              </w:rPr>
              <w:t>Cold Wave</w:t>
            </w:r>
          </w:p>
        </w:tc>
        <w:tc>
          <w:tcPr>
            <w:tcW w:type="dxa" w:w="1592"/>
          </w:tcPr>
          <w:p>
            <w:pPr>
              <w:spacing w:after="0"/>
              <w:jc w:val="right"/>
            </w:pPr>
            <w:r>
              <w:rPr>
                <w:sz w:val="16"/>
              </w:rPr>
              <w:t>134 of 134</w:t>
            </w:r>
          </w:p>
        </w:tc>
        <w:tc>
          <w:tcPr>
            <w:tcW w:type="dxa" w:w="995"/>
          </w:tcPr>
          <w:p>
            <w:pPr>
              <w:spacing w:after="0"/>
              <w:jc w:val="right"/>
            </w:pPr>
            <w:r>
              <w:rPr>
                <w:sz w:val="16"/>
              </w:rPr>
              <w:t>31.3</w:t>
            </w:r>
          </w:p>
        </w:tc>
        <w:tc>
          <w:tcPr>
            <w:tcW w:type="dxa" w:w="1043"/>
          </w:tcPr>
          <w:p>
            <w:pPr>
              <w:spacing w:after="0"/>
              <w:jc w:val="right"/>
            </w:pPr>
            <w:r>
              <w:rPr>
                <w:sz w:val="16"/>
              </w:rPr>
              <w:t>52.3</w:t>
            </w:r>
          </w:p>
        </w:tc>
        <w:tc>
          <w:tcPr>
            <w:tcW w:type="dxa" w:w="995"/>
          </w:tcPr>
          <w:p>
            <w:pPr>
              <w:spacing w:after="0"/>
              <w:jc w:val="right"/>
            </w:pPr>
            <w:r>
              <w:rPr>
                <w:sz w:val="16"/>
              </w:rPr>
              <w:t>71.8</w:t>
            </w:r>
          </w:p>
        </w:tc>
        <w:tc>
          <w:tcPr>
            <w:tcW w:type="dxa" w:w="7759"/>
          </w:tcPr>
          <w:p>
            <w:pPr>
              <w:spacing w:after="0"/>
              <w:jc w:val="left"/>
            </w:pPr>
            <w:r>
              <w:rPr>
                <w:sz w:val="16"/>
              </w:rPr>
              <w:t>Relatively Moderate 96, Relatively Low 38</w:t>
            </w:r>
          </w:p>
        </w:tc>
      </w:tr>
      <w:tr>
        <w:trPr>
          <w:cantSplit/>
        </w:trPr>
        <w:tc>
          <w:tcPr>
            <w:tcW w:type="dxa" w:w="1729"/>
          </w:tcPr>
          <w:p>
            <w:pPr>
              <w:spacing w:after="0"/>
              <w:jc w:val="left"/>
            </w:pPr>
            <w:r>
              <w:rPr>
                <w:sz w:val="16"/>
              </w:rPr>
              <w:t>Drought</w:t>
            </w:r>
          </w:p>
        </w:tc>
        <w:tc>
          <w:tcPr>
            <w:tcW w:type="dxa" w:w="1592"/>
          </w:tcPr>
          <w:p>
            <w:pPr>
              <w:spacing w:after="0"/>
              <w:jc w:val="right"/>
            </w:pPr>
            <w:r>
              <w:rPr>
                <w:sz w:val="16"/>
              </w:rPr>
              <w:t>2 of 134</w:t>
            </w:r>
          </w:p>
        </w:tc>
        <w:tc>
          <w:tcPr>
            <w:tcW w:type="dxa" w:w="995"/>
          </w:tcPr>
          <w:p>
            <w:pPr>
              <w:spacing w:after="0"/>
              <w:jc w:val="right"/>
            </w:pPr>
            <w:r>
              <w:rPr>
                <w:sz w:val="16"/>
              </w:rPr>
              <w:t>66.8</w:t>
            </w:r>
          </w:p>
        </w:tc>
        <w:tc>
          <w:tcPr>
            <w:tcW w:type="dxa" w:w="1043"/>
          </w:tcPr>
          <w:p>
            <w:pPr>
              <w:spacing w:after="0"/>
              <w:jc w:val="right"/>
            </w:pPr>
            <w:r>
              <w:rPr>
                <w:sz w:val="16"/>
              </w:rPr>
              <w:t>67.0</w:t>
            </w:r>
          </w:p>
        </w:tc>
        <w:tc>
          <w:tcPr>
            <w:tcW w:type="dxa" w:w="995"/>
          </w:tcPr>
          <w:p>
            <w:pPr>
              <w:spacing w:after="0"/>
              <w:jc w:val="right"/>
            </w:pPr>
            <w:r>
              <w:rPr>
                <w:sz w:val="16"/>
              </w:rPr>
              <w:t>67.2</w:t>
            </w:r>
          </w:p>
        </w:tc>
        <w:tc>
          <w:tcPr>
            <w:tcW w:type="dxa" w:w="7759"/>
          </w:tcPr>
          <w:p>
            <w:pPr>
              <w:spacing w:after="0"/>
              <w:jc w:val="left"/>
            </w:pPr>
            <w:r>
              <w:rPr>
                <w:sz w:val="16"/>
              </w:rPr>
              <w:t>Very Low 2, No Rating 132</w:t>
            </w:r>
          </w:p>
        </w:tc>
      </w:tr>
      <w:tr>
        <w:trPr>
          <w:cantSplit/>
        </w:trPr>
        <w:tc>
          <w:tcPr>
            <w:tcW w:type="dxa" w:w="1729"/>
          </w:tcPr>
          <w:p>
            <w:pPr>
              <w:spacing w:after="0"/>
              <w:jc w:val="left"/>
            </w:pPr>
            <w:r>
              <w:rPr>
                <w:sz w:val="16"/>
              </w:rPr>
              <w:t>Earthquake</w:t>
            </w:r>
          </w:p>
        </w:tc>
        <w:tc>
          <w:tcPr>
            <w:tcW w:type="dxa" w:w="1592"/>
          </w:tcPr>
          <w:p>
            <w:pPr>
              <w:spacing w:after="0"/>
              <w:jc w:val="right"/>
            </w:pPr>
            <w:r>
              <w:rPr>
                <w:sz w:val="16"/>
              </w:rPr>
              <w:t>134 of 134</w:t>
            </w:r>
          </w:p>
        </w:tc>
        <w:tc>
          <w:tcPr>
            <w:tcW w:type="dxa" w:w="995"/>
          </w:tcPr>
          <w:p>
            <w:pPr>
              <w:spacing w:after="0"/>
              <w:jc w:val="right"/>
            </w:pPr>
            <w:r>
              <w:rPr>
                <w:sz w:val="16"/>
              </w:rPr>
              <w:t>70.1</w:t>
            </w:r>
          </w:p>
        </w:tc>
        <w:tc>
          <w:tcPr>
            <w:tcW w:type="dxa" w:w="1043"/>
          </w:tcPr>
          <w:p>
            <w:pPr>
              <w:spacing w:after="0"/>
              <w:jc w:val="right"/>
            </w:pPr>
            <w:r>
              <w:rPr>
                <w:sz w:val="16"/>
              </w:rPr>
              <w:t>87.9</w:t>
            </w:r>
          </w:p>
        </w:tc>
        <w:tc>
          <w:tcPr>
            <w:tcW w:type="dxa" w:w="995"/>
          </w:tcPr>
          <w:p>
            <w:pPr>
              <w:spacing w:after="0"/>
              <w:jc w:val="right"/>
            </w:pPr>
            <w:r>
              <w:rPr>
                <w:sz w:val="16"/>
              </w:rPr>
              <w:t>99.8</w:t>
            </w:r>
          </w:p>
        </w:tc>
        <w:tc>
          <w:tcPr>
            <w:tcW w:type="dxa" w:w="7759"/>
          </w:tcPr>
          <w:p>
            <w:pPr>
              <w:spacing w:after="0"/>
              <w:jc w:val="left"/>
            </w:pPr>
            <w:r>
              <w:rPr>
                <w:sz w:val="16"/>
              </w:rPr>
              <w:t>Very High 9, Relatively High 57, Relatively Moderate 63, Relatively Low 5</w:t>
            </w:r>
          </w:p>
        </w:tc>
      </w:tr>
      <w:tr>
        <w:trPr>
          <w:cantSplit/>
        </w:trPr>
        <w:tc>
          <w:tcPr>
            <w:tcW w:type="dxa" w:w="1729"/>
          </w:tcPr>
          <w:p>
            <w:pPr>
              <w:spacing w:after="0"/>
              <w:jc w:val="left"/>
            </w:pPr>
            <w:r>
              <w:rPr>
                <w:sz w:val="16"/>
              </w:rPr>
              <w:t>Hail</w:t>
            </w:r>
          </w:p>
        </w:tc>
        <w:tc>
          <w:tcPr>
            <w:tcW w:type="dxa" w:w="1592"/>
          </w:tcPr>
          <w:p>
            <w:pPr>
              <w:spacing w:after="0"/>
              <w:jc w:val="right"/>
            </w:pPr>
            <w:r>
              <w:rPr>
                <w:sz w:val="16"/>
              </w:rPr>
              <w:t>134 of 134</w:t>
            </w:r>
          </w:p>
        </w:tc>
        <w:tc>
          <w:tcPr>
            <w:tcW w:type="dxa" w:w="995"/>
          </w:tcPr>
          <w:p>
            <w:pPr>
              <w:spacing w:after="0"/>
              <w:jc w:val="right"/>
            </w:pPr>
            <w:r>
              <w:rPr>
                <w:sz w:val="16"/>
              </w:rPr>
              <w:t>7.6</w:t>
            </w:r>
          </w:p>
        </w:tc>
        <w:tc>
          <w:tcPr>
            <w:tcW w:type="dxa" w:w="1043"/>
          </w:tcPr>
          <w:p>
            <w:pPr>
              <w:spacing w:after="0"/>
              <w:jc w:val="right"/>
            </w:pPr>
            <w:r>
              <w:rPr>
                <w:sz w:val="16"/>
              </w:rPr>
              <w:t>19.7</w:t>
            </w:r>
          </w:p>
        </w:tc>
        <w:tc>
          <w:tcPr>
            <w:tcW w:type="dxa" w:w="995"/>
          </w:tcPr>
          <w:p>
            <w:pPr>
              <w:spacing w:after="0"/>
              <w:jc w:val="right"/>
            </w:pPr>
            <w:r>
              <w:rPr>
                <w:sz w:val="16"/>
              </w:rPr>
              <w:t>35.0</w:t>
            </w:r>
          </w:p>
        </w:tc>
        <w:tc>
          <w:tcPr>
            <w:tcW w:type="dxa" w:w="7759"/>
          </w:tcPr>
          <w:p>
            <w:pPr>
              <w:spacing w:after="0"/>
              <w:jc w:val="left"/>
            </w:pPr>
            <w:r>
              <w:rPr>
                <w:sz w:val="16"/>
              </w:rPr>
              <w:t>Very Low 134</w:t>
            </w:r>
          </w:p>
        </w:tc>
      </w:tr>
      <w:tr>
        <w:trPr>
          <w:cantSplit/>
        </w:trPr>
        <w:tc>
          <w:tcPr>
            <w:tcW w:type="dxa" w:w="1729"/>
          </w:tcPr>
          <w:p>
            <w:pPr>
              <w:spacing w:after="0"/>
              <w:jc w:val="left"/>
            </w:pPr>
            <w:r>
              <w:rPr>
                <w:sz w:val="16"/>
              </w:rPr>
              <w:t>Heat Wave</w:t>
            </w:r>
          </w:p>
        </w:tc>
        <w:tc>
          <w:tcPr>
            <w:tcW w:type="dxa" w:w="1592"/>
          </w:tcPr>
          <w:p>
            <w:pPr>
              <w:spacing w:after="0"/>
              <w:jc w:val="right"/>
            </w:pPr>
            <w:r>
              <w:rPr>
                <w:sz w:val="16"/>
              </w:rPr>
              <w:t>134 of 134</w:t>
            </w:r>
          </w:p>
        </w:tc>
        <w:tc>
          <w:tcPr>
            <w:tcW w:type="dxa" w:w="995"/>
          </w:tcPr>
          <w:p>
            <w:pPr>
              <w:spacing w:after="0"/>
              <w:jc w:val="right"/>
            </w:pPr>
            <w:r>
              <w:rPr>
                <w:sz w:val="16"/>
              </w:rPr>
              <w:t>35.1</w:t>
            </w:r>
          </w:p>
        </w:tc>
        <w:tc>
          <w:tcPr>
            <w:tcW w:type="dxa" w:w="1043"/>
          </w:tcPr>
          <w:p>
            <w:pPr>
              <w:spacing w:after="0"/>
              <w:jc w:val="right"/>
            </w:pPr>
            <w:r>
              <w:rPr>
                <w:sz w:val="16"/>
              </w:rPr>
              <w:t>67.9</w:t>
            </w:r>
          </w:p>
        </w:tc>
        <w:tc>
          <w:tcPr>
            <w:tcW w:type="dxa" w:w="995"/>
          </w:tcPr>
          <w:p>
            <w:pPr>
              <w:spacing w:after="0"/>
              <w:jc w:val="right"/>
            </w:pPr>
            <w:r>
              <w:rPr>
                <w:sz w:val="16"/>
              </w:rPr>
              <w:t>86.4</w:t>
            </w:r>
          </w:p>
        </w:tc>
        <w:tc>
          <w:tcPr>
            <w:tcW w:type="dxa" w:w="7759"/>
          </w:tcPr>
          <w:p>
            <w:pPr>
              <w:spacing w:after="0"/>
              <w:jc w:val="left"/>
            </w:pPr>
            <w:r>
              <w:rPr>
                <w:sz w:val="16"/>
              </w:rPr>
              <w:t>Relatively High 8, Relatively Moderate 103, Relatively Low 23</w:t>
            </w:r>
          </w:p>
        </w:tc>
      </w:tr>
      <w:tr>
        <w:trPr>
          <w:cantSplit/>
        </w:trPr>
        <w:tc>
          <w:tcPr>
            <w:tcW w:type="dxa" w:w="1729"/>
          </w:tcPr>
          <w:p>
            <w:pPr>
              <w:spacing w:after="0"/>
              <w:jc w:val="left"/>
            </w:pPr>
            <w:r>
              <w:rPr>
                <w:sz w:val="16"/>
              </w:rPr>
              <w:t>Hurricane</w:t>
            </w:r>
          </w:p>
        </w:tc>
        <w:tc>
          <w:tcPr>
            <w:tcW w:type="dxa" w:w="1592"/>
          </w:tcPr>
          <w:p>
            <w:pPr>
              <w:spacing w:after="0"/>
              <w:jc w:val="right"/>
            </w:pPr>
            <w:r>
              <w:rPr>
                <w:sz w:val="16"/>
              </w:rPr>
              <w:t>0 of 134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7759"/>
          </w:tcPr>
          <w:p>
            <w:pPr>
              <w:spacing w:after="0"/>
              <w:jc w:val="left"/>
            </w:pPr>
            <w:r>
              <w:rPr>
                <w:sz w:val="16"/>
              </w:rPr>
              <w:t>Not Applicable 134</w:t>
            </w:r>
          </w:p>
        </w:tc>
      </w:tr>
      <w:tr>
        <w:trPr>
          <w:cantSplit/>
        </w:trPr>
        <w:tc>
          <w:tcPr>
            <w:tcW w:type="dxa" w:w="1729"/>
          </w:tcPr>
          <w:p>
            <w:pPr>
              <w:spacing w:after="0"/>
              <w:jc w:val="left"/>
            </w:pPr>
            <w:r>
              <w:rPr>
                <w:sz w:val="16"/>
              </w:rPr>
              <w:t>Ice Storm</w:t>
            </w:r>
          </w:p>
        </w:tc>
        <w:tc>
          <w:tcPr>
            <w:tcW w:type="dxa" w:w="1592"/>
          </w:tcPr>
          <w:p>
            <w:pPr>
              <w:spacing w:after="0"/>
              <w:jc w:val="right"/>
            </w:pPr>
            <w:r>
              <w:rPr>
                <w:sz w:val="16"/>
              </w:rPr>
              <w:t>134 of 134</w:t>
            </w:r>
          </w:p>
        </w:tc>
        <w:tc>
          <w:tcPr>
            <w:tcW w:type="dxa" w:w="995"/>
          </w:tcPr>
          <w:p>
            <w:pPr>
              <w:spacing w:after="0"/>
              <w:jc w:val="right"/>
            </w:pPr>
            <w:r>
              <w:rPr>
                <w:sz w:val="16"/>
              </w:rPr>
              <w:t>35.4</w:t>
            </w:r>
          </w:p>
        </w:tc>
        <w:tc>
          <w:tcPr>
            <w:tcW w:type="dxa" w:w="1043"/>
          </w:tcPr>
          <w:p>
            <w:pPr>
              <w:spacing w:after="0"/>
              <w:jc w:val="right"/>
            </w:pPr>
            <w:r>
              <w:rPr>
                <w:sz w:val="16"/>
              </w:rPr>
              <w:t>65.1</w:t>
            </w:r>
          </w:p>
        </w:tc>
        <w:tc>
          <w:tcPr>
            <w:tcW w:type="dxa" w:w="995"/>
          </w:tcPr>
          <w:p>
            <w:pPr>
              <w:spacing w:after="0"/>
              <w:jc w:val="right"/>
            </w:pPr>
            <w:r>
              <w:rPr>
                <w:sz w:val="16"/>
              </w:rPr>
              <w:t>83.8</w:t>
            </w:r>
          </w:p>
        </w:tc>
        <w:tc>
          <w:tcPr>
            <w:tcW w:type="dxa" w:w="7759"/>
          </w:tcPr>
          <w:p>
            <w:pPr>
              <w:spacing w:after="0"/>
              <w:jc w:val="left"/>
            </w:pPr>
            <w:r>
              <w:rPr>
                <w:sz w:val="16"/>
              </w:rPr>
              <w:t>Relatively Moderate 49, Relatively Low 85</w:t>
            </w:r>
          </w:p>
        </w:tc>
      </w:tr>
      <w:tr>
        <w:trPr>
          <w:cantSplit/>
        </w:trPr>
        <w:tc>
          <w:tcPr>
            <w:tcW w:type="dxa" w:w="1729"/>
          </w:tcPr>
          <w:p>
            <w:pPr>
              <w:spacing w:after="0"/>
              <w:jc w:val="left"/>
            </w:pPr>
            <w:r>
              <w:rPr>
                <w:sz w:val="16"/>
              </w:rPr>
              <w:t>Inland Flooding</w:t>
            </w:r>
          </w:p>
        </w:tc>
        <w:tc>
          <w:tcPr>
            <w:tcW w:type="dxa" w:w="1592"/>
          </w:tcPr>
          <w:p>
            <w:pPr>
              <w:spacing w:after="0"/>
              <w:jc w:val="right"/>
            </w:pPr>
            <w:r>
              <w:rPr>
                <w:sz w:val="16"/>
              </w:rPr>
              <w:t>134 of 134</w:t>
            </w:r>
          </w:p>
        </w:tc>
        <w:tc>
          <w:tcPr>
            <w:tcW w:type="dxa" w:w="995"/>
          </w:tcPr>
          <w:p>
            <w:pPr>
              <w:spacing w:after="0"/>
              <w:jc w:val="right"/>
            </w:pPr>
            <w:r>
              <w:rPr>
                <w:sz w:val="16"/>
              </w:rPr>
              <w:t>4.5</w:t>
            </w:r>
          </w:p>
        </w:tc>
        <w:tc>
          <w:tcPr>
            <w:tcW w:type="dxa" w:w="1043"/>
          </w:tcPr>
          <w:p>
            <w:pPr>
              <w:spacing w:after="0"/>
              <w:jc w:val="right"/>
            </w:pPr>
            <w:r>
              <w:rPr>
                <w:sz w:val="16"/>
              </w:rPr>
              <w:t>35.6</w:t>
            </w:r>
          </w:p>
        </w:tc>
        <w:tc>
          <w:tcPr>
            <w:tcW w:type="dxa" w:w="995"/>
          </w:tcPr>
          <w:p>
            <w:pPr>
              <w:spacing w:after="0"/>
              <w:jc w:val="right"/>
            </w:pPr>
            <w:r>
              <w:rPr>
                <w:sz w:val="16"/>
              </w:rPr>
              <w:t>95.3</w:t>
            </w:r>
          </w:p>
        </w:tc>
        <w:tc>
          <w:tcPr>
            <w:tcW w:type="dxa" w:w="7759"/>
          </w:tcPr>
          <w:p>
            <w:pPr>
              <w:spacing w:after="0"/>
              <w:jc w:val="left"/>
            </w:pPr>
            <w:r>
              <w:rPr>
                <w:sz w:val="16"/>
              </w:rPr>
              <w:t>Relatively High 10, Relatively Moderate 29, Relatively Low 76, Very Low 19</w:t>
            </w:r>
          </w:p>
        </w:tc>
      </w:tr>
      <w:tr>
        <w:trPr>
          <w:cantSplit/>
        </w:trPr>
        <w:tc>
          <w:tcPr>
            <w:tcW w:type="dxa" w:w="1729"/>
          </w:tcPr>
          <w:p>
            <w:pPr>
              <w:spacing w:after="0"/>
              <w:jc w:val="left"/>
            </w:pPr>
            <w:r>
              <w:rPr>
                <w:sz w:val="16"/>
              </w:rPr>
              <w:t>Landslide</w:t>
            </w:r>
          </w:p>
        </w:tc>
        <w:tc>
          <w:tcPr>
            <w:tcW w:type="dxa" w:w="1592"/>
          </w:tcPr>
          <w:p>
            <w:pPr>
              <w:spacing w:after="0"/>
              <w:jc w:val="right"/>
            </w:pPr>
            <w:r>
              <w:rPr>
                <w:sz w:val="16"/>
              </w:rPr>
              <w:t>133 of 134</w:t>
            </w:r>
          </w:p>
        </w:tc>
        <w:tc>
          <w:tcPr>
            <w:tcW w:type="dxa" w:w="995"/>
          </w:tcPr>
          <w:p>
            <w:pPr>
              <w:spacing w:after="0"/>
              <w:jc w:val="right"/>
            </w:pPr>
            <w:r>
              <w:rPr>
                <w:sz w:val="16"/>
              </w:rPr>
              <w:t>10.2</w:t>
            </w:r>
          </w:p>
        </w:tc>
        <w:tc>
          <w:tcPr>
            <w:tcW w:type="dxa" w:w="1043"/>
          </w:tcPr>
          <w:p>
            <w:pPr>
              <w:spacing w:after="0"/>
              <w:jc w:val="right"/>
            </w:pPr>
            <w:r>
              <w:rPr>
                <w:sz w:val="16"/>
              </w:rPr>
              <w:t>32.3</w:t>
            </w:r>
          </w:p>
        </w:tc>
        <w:tc>
          <w:tcPr>
            <w:tcW w:type="dxa" w:w="995"/>
          </w:tcPr>
          <w:p>
            <w:pPr>
              <w:spacing w:after="0"/>
              <w:jc w:val="right"/>
            </w:pPr>
            <w:r>
              <w:rPr>
                <w:sz w:val="16"/>
              </w:rPr>
              <w:t>98.1</w:t>
            </w:r>
          </w:p>
        </w:tc>
        <w:tc>
          <w:tcPr>
            <w:tcW w:type="dxa" w:w="7759"/>
          </w:tcPr>
          <w:p>
            <w:pPr>
              <w:spacing w:after="0"/>
              <w:jc w:val="left"/>
            </w:pPr>
            <w:r>
              <w:rPr>
                <w:sz w:val="16"/>
              </w:rPr>
              <w:t>Relatively Moderate 4, Relatively Low 4, Very Low 125, No Rating 1</w:t>
            </w:r>
          </w:p>
        </w:tc>
      </w:tr>
      <w:tr>
        <w:trPr>
          <w:cantSplit/>
        </w:trPr>
        <w:tc>
          <w:tcPr>
            <w:tcW w:type="dxa" w:w="1729"/>
          </w:tcPr>
          <w:p>
            <w:pPr>
              <w:spacing w:after="0"/>
              <w:jc w:val="left"/>
            </w:pPr>
            <w:r>
              <w:rPr>
                <w:sz w:val="16"/>
              </w:rPr>
              <w:t>Lightning</w:t>
            </w:r>
          </w:p>
        </w:tc>
        <w:tc>
          <w:tcPr>
            <w:tcW w:type="dxa" w:w="1592"/>
          </w:tcPr>
          <w:p>
            <w:pPr>
              <w:spacing w:after="0"/>
              <w:jc w:val="right"/>
            </w:pPr>
            <w:r>
              <w:rPr>
                <w:sz w:val="16"/>
              </w:rPr>
              <w:t>134 of 134</w:t>
            </w:r>
          </w:p>
        </w:tc>
        <w:tc>
          <w:tcPr>
            <w:tcW w:type="dxa" w:w="995"/>
          </w:tcPr>
          <w:p>
            <w:pPr>
              <w:spacing w:after="0"/>
              <w:jc w:val="right"/>
            </w:pPr>
            <w:r>
              <w:rPr>
                <w:sz w:val="16"/>
              </w:rPr>
              <w:t>11.4</w:t>
            </w:r>
          </w:p>
        </w:tc>
        <w:tc>
          <w:tcPr>
            <w:tcW w:type="dxa" w:w="1043"/>
          </w:tcPr>
          <w:p>
            <w:pPr>
              <w:spacing w:after="0"/>
              <w:jc w:val="right"/>
            </w:pPr>
            <w:r>
              <w:rPr>
                <w:sz w:val="16"/>
              </w:rPr>
              <w:t>33.1</w:t>
            </w:r>
          </w:p>
        </w:tc>
        <w:tc>
          <w:tcPr>
            <w:tcW w:type="dxa" w:w="995"/>
          </w:tcPr>
          <w:p>
            <w:pPr>
              <w:spacing w:after="0"/>
              <w:jc w:val="right"/>
            </w:pPr>
            <w:r>
              <w:rPr>
                <w:sz w:val="16"/>
              </w:rPr>
              <w:t>56.7</w:t>
            </w:r>
          </w:p>
        </w:tc>
        <w:tc>
          <w:tcPr>
            <w:tcW w:type="dxa" w:w="7759"/>
          </w:tcPr>
          <w:p>
            <w:pPr>
              <w:spacing w:after="0"/>
              <w:jc w:val="left"/>
            </w:pPr>
            <w:r>
              <w:rPr>
                <w:sz w:val="16"/>
              </w:rPr>
              <w:t>Relatively Moderate 11, Relatively Low 112, Very Low 11</w:t>
            </w:r>
          </w:p>
        </w:tc>
      </w:tr>
      <w:tr>
        <w:trPr>
          <w:cantSplit/>
        </w:trPr>
        <w:tc>
          <w:tcPr>
            <w:tcW w:type="dxa" w:w="1729"/>
          </w:tcPr>
          <w:p>
            <w:pPr>
              <w:spacing w:after="0"/>
              <w:jc w:val="left"/>
            </w:pPr>
            <w:r>
              <w:rPr>
                <w:sz w:val="16"/>
              </w:rPr>
              <w:t>Strong Wind</w:t>
            </w:r>
          </w:p>
        </w:tc>
        <w:tc>
          <w:tcPr>
            <w:tcW w:type="dxa" w:w="1592"/>
          </w:tcPr>
          <w:p>
            <w:pPr>
              <w:spacing w:after="0"/>
              <w:jc w:val="right"/>
            </w:pPr>
            <w:r>
              <w:rPr>
                <w:sz w:val="16"/>
              </w:rPr>
              <w:t>134 of 134</w:t>
            </w:r>
          </w:p>
        </w:tc>
        <w:tc>
          <w:tcPr>
            <w:tcW w:type="dxa" w:w="995"/>
          </w:tcPr>
          <w:p>
            <w:pPr>
              <w:spacing w:after="0"/>
              <w:jc w:val="right"/>
            </w:pPr>
            <w:r>
              <w:rPr>
                <w:sz w:val="16"/>
              </w:rPr>
              <w:t>18.4</w:t>
            </w:r>
          </w:p>
        </w:tc>
        <w:tc>
          <w:tcPr>
            <w:tcW w:type="dxa" w:w="1043"/>
          </w:tcPr>
          <w:p>
            <w:pPr>
              <w:spacing w:after="0"/>
              <w:jc w:val="right"/>
            </w:pPr>
            <w:r>
              <w:rPr>
                <w:sz w:val="16"/>
              </w:rPr>
              <w:t>35.7</w:t>
            </w:r>
          </w:p>
        </w:tc>
        <w:tc>
          <w:tcPr>
            <w:tcW w:type="dxa" w:w="995"/>
          </w:tcPr>
          <w:p>
            <w:pPr>
              <w:spacing w:after="0"/>
              <w:jc w:val="right"/>
            </w:pPr>
            <w:r>
              <w:rPr>
                <w:sz w:val="16"/>
              </w:rPr>
              <w:t>66.2</w:t>
            </w:r>
          </w:p>
        </w:tc>
        <w:tc>
          <w:tcPr>
            <w:tcW w:type="dxa" w:w="7759"/>
          </w:tcPr>
          <w:p>
            <w:pPr>
              <w:spacing w:after="0"/>
              <w:jc w:val="left"/>
            </w:pPr>
            <w:r>
              <w:rPr>
                <w:sz w:val="16"/>
              </w:rPr>
              <w:t>Relatively Moderate 10, Relatively Low 122, Very Low 2</w:t>
            </w:r>
          </w:p>
        </w:tc>
      </w:tr>
      <w:tr>
        <w:trPr>
          <w:cantSplit/>
        </w:trPr>
        <w:tc>
          <w:tcPr>
            <w:tcW w:type="dxa" w:w="1729"/>
          </w:tcPr>
          <w:p>
            <w:pPr>
              <w:spacing w:after="0"/>
              <w:jc w:val="left"/>
            </w:pPr>
            <w:r>
              <w:rPr>
                <w:sz w:val="16"/>
              </w:rPr>
              <w:t>Tornado</w:t>
            </w:r>
          </w:p>
        </w:tc>
        <w:tc>
          <w:tcPr>
            <w:tcW w:type="dxa" w:w="1592"/>
          </w:tcPr>
          <w:p>
            <w:pPr>
              <w:spacing w:after="0"/>
              <w:jc w:val="right"/>
            </w:pPr>
            <w:r>
              <w:rPr>
                <w:sz w:val="16"/>
              </w:rPr>
              <w:t>134 of 134</w:t>
            </w:r>
          </w:p>
        </w:tc>
        <w:tc>
          <w:tcPr>
            <w:tcW w:type="dxa" w:w="995"/>
          </w:tcPr>
          <w:p>
            <w:pPr>
              <w:spacing w:after="0"/>
              <w:jc w:val="right"/>
            </w:pPr>
            <w:r>
              <w:rPr>
                <w:sz w:val="16"/>
              </w:rPr>
              <w:t>9.8</w:t>
            </w:r>
          </w:p>
        </w:tc>
        <w:tc>
          <w:tcPr>
            <w:tcW w:type="dxa" w:w="1043"/>
          </w:tcPr>
          <w:p>
            <w:pPr>
              <w:spacing w:after="0"/>
              <w:jc w:val="right"/>
            </w:pPr>
            <w:r>
              <w:rPr>
                <w:sz w:val="16"/>
              </w:rPr>
              <w:t>23.6</w:t>
            </w:r>
          </w:p>
        </w:tc>
        <w:tc>
          <w:tcPr>
            <w:tcW w:type="dxa" w:w="995"/>
          </w:tcPr>
          <w:p>
            <w:pPr>
              <w:spacing w:after="0"/>
              <w:jc w:val="right"/>
            </w:pPr>
            <w:r>
              <w:rPr>
                <w:sz w:val="16"/>
              </w:rPr>
              <w:t>33.9</w:t>
            </w:r>
          </w:p>
        </w:tc>
        <w:tc>
          <w:tcPr>
            <w:tcW w:type="dxa" w:w="7759"/>
          </w:tcPr>
          <w:p>
            <w:pPr>
              <w:spacing w:after="0"/>
              <w:jc w:val="left"/>
            </w:pPr>
            <w:r>
              <w:rPr>
                <w:sz w:val="16"/>
              </w:rPr>
              <w:t>Relatively Low 19, Very Low 115</w:t>
            </w:r>
          </w:p>
        </w:tc>
      </w:tr>
      <w:tr>
        <w:trPr>
          <w:cantSplit/>
        </w:trPr>
        <w:tc>
          <w:tcPr>
            <w:tcW w:type="dxa" w:w="1729"/>
          </w:tcPr>
          <w:p>
            <w:pPr>
              <w:spacing w:after="0"/>
              <w:jc w:val="left"/>
            </w:pPr>
            <w:r>
              <w:rPr>
                <w:sz w:val="16"/>
              </w:rPr>
              <w:t>Volcanic Activity</w:t>
            </w:r>
          </w:p>
        </w:tc>
        <w:tc>
          <w:tcPr>
            <w:tcW w:type="dxa" w:w="1592"/>
          </w:tcPr>
          <w:p>
            <w:pPr>
              <w:spacing w:after="0"/>
              <w:jc w:val="right"/>
            </w:pPr>
            <w:r>
              <w:rPr>
                <w:sz w:val="16"/>
              </w:rPr>
              <w:t>134 of 134</w:t>
            </w:r>
          </w:p>
        </w:tc>
        <w:tc>
          <w:tcPr>
            <w:tcW w:type="dxa" w:w="995"/>
          </w:tcPr>
          <w:p>
            <w:pPr>
              <w:spacing w:after="0"/>
              <w:jc w:val="right"/>
            </w:pPr>
            <w:r>
              <w:rPr>
                <w:sz w:val="16"/>
              </w:rPr>
              <w:t>86.7</w:t>
            </w:r>
          </w:p>
        </w:tc>
        <w:tc>
          <w:tcPr>
            <w:tcW w:type="dxa" w:w="1043"/>
          </w:tcPr>
          <w:p>
            <w:pPr>
              <w:spacing w:after="0"/>
              <w:jc w:val="right"/>
            </w:pPr>
            <w:r>
              <w:rPr>
                <w:sz w:val="16"/>
              </w:rPr>
              <w:t>91.2</w:t>
            </w:r>
          </w:p>
        </w:tc>
        <w:tc>
          <w:tcPr>
            <w:tcW w:type="dxa" w:w="995"/>
          </w:tcPr>
          <w:p>
            <w:pPr>
              <w:spacing w:after="0"/>
              <w:jc w:val="right"/>
            </w:pPr>
            <w:r>
              <w:rPr>
                <w:sz w:val="16"/>
              </w:rPr>
              <w:t>96.8</w:t>
            </w:r>
          </w:p>
        </w:tc>
        <w:tc>
          <w:tcPr>
            <w:tcW w:type="dxa" w:w="7759"/>
          </w:tcPr>
          <w:p>
            <w:pPr>
              <w:spacing w:after="0"/>
              <w:jc w:val="left"/>
            </w:pPr>
            <w:r>
              <w:rPr>
                <w:sz w:val="16"/>
              </w:rPr>
              <w:t>Relatively Low 134</w:t>
            </w:r>
          </w:p>
        </w:tc>
      </w:tr>
      <w:tr>
        <w:trPr>
          <w:cantSplit/>
        </w:trPr>
        <w:tc>
          <w:tcPr>
            <w:tcW w:type="dxa" w:w="1729"/>
          </w:tcPr>
          <w:p>
            <w:pPr>
              <w:spacing w:after="0"/>
              <w:jc w:val="left"/>
            </w:pPr>
            <w:r>
              <w:rPr>
                <w:sz w:val="16"/>
              </w:rPr>
              <w:t>Wildfire</w:t>
            </w:r>
          </w:p>
        </w:tc>
        <w:tc>
          <w:tcPr>
            <w:tcW w:type="dxa" w:w="1592"/>
          </w:tcPr>
          <w:p>
            <w:pPr>
              <w:spacing w:after="0"/>
              <w:jc w:val="right"/>
            </w:pPr>
            <w:r>
              <w:rPr>
                <w:sz w:val="16"/>
              </w:rPr>
              <w:t>124 of 134</w:t>
            </w:r>
          </w:p>
        </w:tc>
        <w:tc>
          <w:tcPr>
            <w:tcW w:type="dxa" w:w="995"/>
          </w:tcPr>
          <w:p>
            <w:pPr>
              <w:spacing w:after="0"/>
              <w:jc w:val="right"/>
            </w:pPr>
            <w:r>
              <w:rPr>
                <w:sz w:val="16"/>
              </w:rPr>
              <w:t>18.5</w:t>
            </w:r>
          </w:p>
        </w:tc>
        <w:tc>
          <w:tcPr>
            <w:tcW w:type="dxa" w:w="1043"/>
          </w:tcPr>
          <w:p>
            <w:pPr>
              <w:spacing w:after="0"/>
              <w:jc w:val="right"/>
            </w:pPr>
            <w:r>
              <w:rPr>
                <w:sz w:val="16"/>
              </w:rPr>
              <w:t>45.2</w:t>
            </w:r>
          </w:p>
        </w:tc>
        <w:tc>
          <w:tcPr>
            <w:tcW w:type="dxa" w:w="995"/>
          </w:tcPr>
          <w:p>
            <w:pPr>
              <w:spacing w:after="0"/>
              <w:jc w:val="right"/>
            </w:pPr>
            <w:r>
              <w:rPr>
                <w:sz w:val="16"/>
              </w:rPr>
              <w:t>82.2</w:t>
            </w:r>
          </w:p>
        </w:tc>
        <w:tc>
          <w:tcPr>
            <w:tcW w:type="dxa" w:w="7759"/>
          </w:tcPr>
          <w:p>
            <w:pPr>
              <w:spacing w:after="0"/>
              <w:jc w:val="left"/>
            </w:pPr>
            <w:r>
              <w:rPr>
                <w:sz w:val="16"/>
              </w:rPr>
              <w:t>Relatively Low 9, Very Low 115, No Rating 10</w:t>
            </w:r>
          </w:p>
        </w:tc>
      </w:tr>
      <w:tr>
        <w:trPr>
          <w:cantSplit/>
        </w:trPr>
        <w:tc>
          <w:tcPr>
            <w:tcW w:type="dxa" w:w="1729"/>
          </w:tcPr>
          <w:p>
            <w:pPr>
              <w:spacing w:after="0"/>
              <w:jc w:val="left"/>
            </w:pPr>
            <w:r>
              <w:rPr>
                <w:sz w:val="16"/>
              </w:rPr>
              <w:t>Winter Weather</w:t>
            </w:r>
          </w:p>
        </w:tc>
        <w:tc>
          <w:tcPr>
            <w:tcW w:type="dxa" w:w="1592"/>
          </w:tcPr>
          <w:p>
            <w:pPr>
              <w:spacing w:after="0"/>
              <w:jc w:val="right"/>
            </w:pPr>
            <w:r>
              <w:rPr>
                <w:sz w:val="16"/>
              </w:rPr>
              <w:t>134 of 134</w:t>
            </w:r>
          </w:p>
        </w:tc>
        <w:tc>
          <w:tcPr>
            <w:tcW w:type="dxa" w:w="995"/>
          </w:tcPr>
          <w:p>
            <w:pPr>
              <w:spacing w:after="0"/>
              <w:jc w:val="right"/>
            </w:pPr>
            <w:r>
              <w:rPr>
                <w:sz w:val="16"/>
              </w:rPr>
              <w:t>25.6</w:t>
            </w:r>
          </w:p>
        </w:tc>
        <w:tc>
          <w:tcPr>
            <w:tcW w:type="dxa" w:w="1043"/>
          </w:tcPr>
          <w:p>
            <w:pPr>
              <w:spacing w:after="0"/>
              <w:jc w:val="right"/>
            </w:pPr>
            <w:r>
              <w:rPr>
                <w:sz w:val="16"/>
              </w:rPr>
              <w:t>36.0</w:t>
            </w:r>
          </w:p>
        </w:tc>
        <w:tc>
          <w:tcPr>
            <w:tcW w:type="dxa" w:w="995"/>
          </w:tcPr>
          <w:p>
            <w:pPr>
              <w:spacing w:after="0"/>
              <w:jc w:val="right"/>
            </w:pPr>
            <w:r>
              <w:rPr>
                <w:sz w:val="16"/>
              </w:rPr>
              <w:t>53.8</w:t>
            </w:r>
          </w:p>
        </w:tc>
        <w:tc>
          <w:tcPr>
            <w:tcW w:type="dxa" w:w="7759"/>
          </w:tcPr>
          <w:p>
            <w:pPr>
              <w:spacing w:after="0"/>
              <w:jc w:val="left"/>
            </w:pPr>
            <w:r>
              <w:rPr>
                <w:sz w:val="16"/>
              </w:rPr>
              <w:t>Relatively Moderate 8, Relatively Low 126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2"/>
        <w:gridCol w:w="680"/>
        <w:gridCol w:w="2608"/>
        <w:gridCol w:w="2088"/>
        <w:gridCol w:w="2160"/>
        <w:gridCol w:w="2340"/>
        <w:gridCol w:w="2585"/>
      </w:tblGrid>
      <w:tr>
        <w:trPr>
          <w:cantSplit/>
          <w:tblHeader/>
        </w:trPr>
        <w:tc>
          <w:tcPr>
            <w:tcW w:type="dxa" w:w="165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5"/>
            <w:shd w:val="clear" w:color="auto" w:fill="E8E8E8"/>
          </w:tcPr>
          <w:p>
            <w:pPr>
              <w:spacing w:after="0"/>
              <w:jc w:val="left"/>
            </w:pPr>
            <w:r>
              <w:rPr>
                <w:b/>
                <w:sz w:val="16"/>
              </w:rPr>
              <w:t>Notes</w:t>
            </w:r>
          </w:p>
        </w:tc>
      </w:tr>
      <w:tr>
        <w:trPr>
          <w:cantSplit/>
        </w:trPr>
        <w:tc>
          <w:tcPr>
            <w:tcW w:type="dxa" w:w="1652"/>
          </w:tcPr>
          <w:p>
            <w:pPr>
              <w:spacing w:after="0"/>
              <w:jc w:val="left"/>
            </w:pPr>
            <w:r>
              <w:rPr>
                <w:sz w:val="16"/>
              </w:rPr>
              <w:t>Washington County</w:t>
            </w:r>
          </w:p>
        </w:tc>
        <w:tc>
          <w:tcPr>
            <w:tcW w:type="dxa" w:w="680"/>
          </w:tcPr>
          <w:p>
            <w:pPr>
              <w:spacing w:after="0"/>
              <w:jc w:val="left"/>
            </w:pPr>
            <w:r>
              <w:rPr>
                <w:sz w:val="16"/>
              </w:rPr>
              <w:t>County</w:t>
            </w:r>
          </w:p>
        </w:tc>
        <w:tc>
          <w:tcPr>
            <w:tcW w:type="dxa" w:w="2608"/>
          </w:tcPr>
          <w:p>
            <w:pPr>
              <w:spacing w:after="0"/>
              <w:jc w:val="left"/>
            </w:pPr>
            <w:r>
              <w:rPr>
                <w:sz w:val="16"/>
              </w:rPr>
              <w:t>Approved, expires 2028-04-19</w:t>
            </w:r>
          </w:p>
        </w:tc>
        <w:tc>
          <w:tcPr>
            <w:tcW w:type="dxa" w:w="2088"/>
          </w:tcPr>
          <w:p>
            <w:pPr>
              <w:spacing w:after="0"/>
              <w:jc w:val="right"/>
            </w:pPr>
            <w:r>
              <w:rPr>
                <w:sz w:val="16"/>
              </w:rPr>
              <w:t>FMA RL 1, SRL 5; any 32</w:t>
            </w:r>
          </w:p>
        </w:tc>
        <w:tc>
          <w:tcPr>
            <w:tcW w:type="dxa" w:w="2160"/>
          </w:tcPr>
          <w:p>
            <w:pPr>
              <w:spacing w:after="0"/>
              <w:jc w:val="right"/>
            </w:pPr>
            <w:r>
              <w:rPr>
                <w:sz w:val="16"/>
              </w:rPr>
              <w:t>$8,406,046.41</w:t>
            </w:r>
          </w:p>
        </w:tc>
        <w:tc>
          <w:tcPr>
            <w:tcW w:type="dxa" w:w="2340"/>
          </w:tcPr>
          <w:p>
            <w:pPr>
              <w:spacing w:after="0"/>
              <w:jc w:val="right"/>
            </w:pPr>
            <w:r>
              <w:rPr>
                <w:sz w:val="16"/>
              </w:rPr>
              <w:t>0 total; 0 since its plan</w:t>
            </w:r>
          </w:p>
        </w:tc>
        <w:tc>
          <w:tcPr>
            <w:tcW w:type="dxa" w:w="2585"/>
          </w:tcPr>
          <w:p>
            <w:pPr>
              <w:spacing w:after="0"/>
              <w:jc w:val="left"/>
            </w:pPr>
            <w:r>
              <w:rPr>
                <w:sz w:val="16"/>
              </w:rPr>
              <w:t>Includes $7,158,545.08 for declarations not counted as hazard incidents (DR-4499-OR).</w:t>
            </w:r>
          </w:p>
        </w:tc>
      </w:tr>
      <w:tr>
        <w:trPr>
          <w:cantSplit/>
        </w:trPr>
        <w:tc>
          <w:tcPr>
            <w:tcW w:type="dxa" w:w="1652"/>
          </w:tcPr>
          <w:p>
            <w:pPr>
              <w:spacing w:after="0"/>
              <w:jc w:val="left"/>
            </w:pPr>
            <w:r>
              <w:rPr>
                <w:sz w:val="16"/>
              </w:rPr>
              <w:t>Beaverton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6</w:t>
            </w:r>
          </w:p>
        </w:tc>
        <w:tc>
          <w:tcPr>
            <w:tcW w:type="dxa" w:w="2160"/>
          </w:tcPr>
          <w:p>
            <w:pPr>
              <w:spacing w:after="0"/>
              <w:jc w:val="right"/>
            </w:pPr>
            <w:r>
              <w:rPr>
                <w:sz w:val="16"/>
              </w:rPr>
              <w:t>$64,627.55</w:t>
            </w:r>
          </w:p>
        </w:tc>
        <w:tc>
          <w:tcPr>
            <w:tcW w:type="dxa" w:w="2340"/>
          </w:tcPr>
          <w:p>
            <w:pPr>
              <w:spacing w:after="0"/>
              <w:jc w:val="right"/>
            </w:pPr>
            <w:r>
              <w:rPr>
                <w:sz w:val="16"/>
              </w:rPr>
              <w:t>3 total; 0 since its plan</w:t>
            </w:r>
          </w:p>
        </w:tc>
        <w:tc>
          <w:tcPr>
            <w:tcW w:type="dxa" w:w="2585"/>
          </w:tcPr>
          <w:p>
            <w:pPr>
              <w:spacing w:after="0"/>
              <w:jc w:val="left"/>
            </w:pPr>
          </w:p>
        </w:tc>
      </w:tr>
      <w:tr>
        <w:trPr>
          <w:cantSplit/>
        </w:trPr>
        <w:tc>
          <w:tcPr>
            <w:tcW w:type="dxa" w:w="1652"/>
          </w:tcPr>
          <w:p>
            <w:pPr>
              <w:spacing w:after="0"/>
              <w:jc w:val="left"/>
            </w:pPr>
            <w:r>
              <w:rPr>
                <w:sz w:val="16"/>
              </w:rPr>
              <w:t>Cornelius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5"/>
          </w:tcPr>
          <w:p>
            <w:pPr>
              <w:spacing w:after="0"/>
              <w:jc w:val="left"/>
            </w:pPr>
          </w:p>
        </w:tc>
      </w:tr>
      <w:tr>
        <w:trPr>
          <w:cantSplit/>
        </w:trPr>
        <w:tc>
          <w:tcPr>
            <w:tcW w:type="dxa" w:w="1652"/>
          </w:tcPr>
          <w:p>
            <w:pPr>
              <w:spacing w:after="0"/>
              <w:jc w:val="left"/>
            </w:pPr>
            <w:r>
              <w:rPr>
                <w:sz w:val="16"/>
              </w:rPr>
              <w:t>Forest Grove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1</w:t>
            </w:r>
          </w:p>
        </w:tc>
        <w:tc>
          <w:tcPr>
            <w:tcW w:type="dxa" w:w="2160"/>
          </w:tcPr>
          <w:p>
            <w:pPr>
              <w:spacing w:after="0"/>
              <w:jc w:val="right"/>
            </w:pPr>
            <w:r>
              <w:rPr>
                <w:sz w:val="16"/>
              </w:rPr>
              <w:t>$14,783.44</w:t>
            </w:r>
          </w:p>
        </w:tc>
        <w:tc>
          <w:tcPr>
            <w:tcW w:type="dxa" w:w="2340"/>
          </w:tcPr>
          <w:p>
            <w:pPr>
              <w:spacing w:after="0"/>
              <w:jc w:val="right"/>
            </w:pPr>
            <w:r>
              <w:rPr>
                <w:sz w:val="16"/>
              </w:rPr>
              <w:t>1 total; 0 since its plan</w:t>
            </w:r>
          </w:p>
        </w:tc>
        <w:tc>
          <w:tcPr>
            <w:tcW w:type="dxa" w:w="2585"/>
          </w:tcPr>
          <w:p>
            <w:pPr>
              <w:spacing w:after="0"/>
              <w:jc w:val="left"/>
            </w:pPr>
          </w:p>
        </w:tc>
      </w:tr>
      <w:tr>
        <w:trPr>
          <w:cantSplit/>
        </w:trPr>
        <w:tc>
          <w:tcPr>
            <w:tcW w:type="dxa" w:w="1652"/>
          </w:tcPr>
          <w:p>
            <w:pPr>
              <w:spacing w:after="0"/>
              <w:jc w:val="left"/>
            </w:pPr>
            <w:r>
              <w:rPr>
                <w:sz w:val="16"/>
              </w:rPr>
              <w:t>Hillsboro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1</w:t>
            </w:r>
          </w:p>
        </w:tc>
        <w:tc>
          <w:tcPr>
            <w:tcW w:type="dxa" w:w="2160"/>
          </w:tcPr>
          <w:p>
            <w:pPr>
              <w:spacing w:after="0"/>
              <w:jc w:val="right"/>
            </w:pPr>
            <w:r>
              <w:rPr>
                <w:sz w:val="16"/>
              </w:rPr>
              <w:t>$543,774.33</w:t>
            </w:r>
          </w:p>
        </w:tc>
        <w:tc>
          <w:tcPr>
            <w:tcW w:type="dxa" w:w="2340"/>
          </w:tcPr>
          <w:p>
            <w:pPr>
              <w:spacing w:after="0"/>
              <w:jc w:val="right"/>
            </w:pPr>
            <w:r>
              <w:rPr>
                <w:sz w:val="16"/>
              </w:rPr>
              <w:t>2 total; 0 since its plan</w:t>
            </w:r>
          </w:p>
        </w:tc>
        <w:tc>
          <w:tcPr>
            <w:tcW w:type="dxa" w:w="2585"/>
          </w:tcPr>
          <w:p>
            <w:pPr>
              <w:spacing w:after="0"/>
              <w:jc w:val="left"/>
            </w:pPr>
            <w:r>
              <w:rPr>
                <w:sz w:val="16"/>
              </w:rPr>
              <w:t>Includes $517,038.81 for declarations not counted as hazard incidents (DR-4499-OR).</w:t>
            </w:r>
          </w:p>
        </w:tc>
      </w:tr>
      <w:tr>
        <w:trPr>
          <w:cantSplit/>
        </w:trPr>
        <w:tc>
          <w:tcPr>
            <w:tcW w:type="dxa" w:w="1652"/>
          </w:tcPr>
          <w:p>
            <w:pPr>
              <w:spacing w:after="0"/>
              <w:jc w:val="left"/>
            </w:pPr>
            <w:r>
              <w:rPr>
                <w:sz w:val="16"/>
              </w:rPr>
              <w:t>North Plains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0</w:t>
            </w:r>
          </w:p>
        </w:tc>
        <w:tc>
          <w:tcPr>
            <w:tcW w:type="dxa" w:w="2160"/>
          </w:tcPr>
          <w:p>
            <w:pPr>
              <w:spacing w:after="0"/>
              <w:jc w:val="right"/>
            </w:pPr>
            <w:r>
              <w:rPr>
                <w:sz w:val="16"/>
              </w:rPr>
              <w:t>$48,123.69</w:t>
            </w:r>
          </w:p>
        </w:tc>
        <w:tc>
          <w:tcPr>
            <w:tcW w:type="dxa" w:w="2340"/>
          </w:tcPr>
          <w:p>
            <w:pPr>
              <w:spacing w:after="0"/>
              <w:jc w:val="right"/>
            </w:pPr>
            <w:r>
              <w:rPr>
                <w:sz w:val="16"/>
              </w:rPr>
              <w:t>0 total; 0 since its plan</w:t>
            </w:r>
          </w:p>
        </w:tc>
        <w:tc>
          <w:tcPr>
            <w:tcW w:type="dxa" w:w="2585"/>
          </w:tcPr>
          <w:p>
            <w:pPr>
              <w:spacing w:after="0"/>
              <w:jc w:val="left"/>
            </w:pPr>
          </w:p>
        </w:tc>
      </w:tr>
      <w:tr>
        <w:trPr>
          <w:cantSplit/>
        </w:trPr>
        <w:tc>
          <w:tcPr>
            <w:tcW w:type="dxa" w:w="1652"/>
          </w:tcPr>
          <w:p>
            <w:pPr>
              <w:spacing w:after="0"/>
              <w:jc w:val="left"/>
            </w:pPr>
            <w:r>
              <w:rPr>
                <w:sz w:val="16"/>
              </w:rPr>
              <w:t>Portland city</w:t>
            </w:r>
          </w:p>
        </w:tc>
        <w:tc>
          <w:tcPr>
            <w:tcW w:type="dxa" w:w="680"/>
          </w:tcPr>
          <w:p>
            <w:pPr>
              <w:spacing w:after="0"/>
              <w:jc w:val="left"/>
            </w:pPr>
            <w:r>
              <w:rPr>
                <w:sz w:val="16"/>
              </w:rPr>
              <w:t>City</w:t>
            </w:r>
          </w:p>
        </w:tc>
        <w:tc>
          <w:tcPr>
            <w:tcW w:type="dxa" w:w="2608"/>
          </w:tcPr>
          <w:p>
            <w:pPr>
              <w:spacing w:after="0"/>
              <w:jc w:val="left"/>
            </w:pPr>
            <w:r>
              <w:rPr>
                <w:sz w:val="16"/>
              </w:rPr>
              <w:t>Approved, expires 2027-12-11</w:t>
            </w:r>
          </w:p>
        </w:tc>
        <w:tc>
          <w:tcPr>
            <w:tcW w:type="dxa" w:w="2088"/>
          </w:tcPr>
          <w:p>
            <w:pPr>
              <w:spacing w:after="0"/>
              <w:jc w:val="right"/>
            </w:pPr>
            <w:r>
              <w:rPr>
                <w:sz w:val="16"/>
              </w:rPr>
              <w:t>FMA RL 0, SRL 3; any 16</w:t>
            </w:r>
          </w:p>
        </w:tc>
        <w:tc>
          <w:tcPr>
            <w:tcW w:type="dxa" w:w="2160"/>
          </w:tcPr>
          <w:p>
            <w:pPr>
              <w:spacing w:after="0"/>
              <w:jc w:val="right"/>
            </w:pPr>
            <w:r>
              <w:rPr>
                <w:sz w:val="16"/>
              </w:rPr>
              <w:t>no Public Assistance recorded</w:t>
            </w:r>
          </w:p>
        </w:tc>
        <w:tc>
          <w:tcPr>
            <w:tcW w:type="dxa" w:w="2340"/>
          </w:tcPr>
          <w:p>
            <w:pPr>
              <w:spacing w:after="0"/>
              <w:jc w:val="right"/>
            </w:pPr>
            <w:r>
              <w:rPr>
                <w:sz w:val="16"/>
              </w:rPr>
              <w:t>0 total; 0 since its plan</w:t>
            </w:r>
          </w:p>
        </w:tc>
        <w:tc>
          <w:tcPr>
            <w:tcW w:type="dxa" w:w="2585"/>
          </w:tcPr>
          <w:p>
            <w:pPr>
              <w:spacing w:after="0"/>
              <w:jc w:val="left"/>
            </w:pPr>
            <w:r>
              <w:rPr>
                <w:sz w:val="16"/>
              </w:rPr>
              <w:t>Whole community, including the part in Multnomah County; in-county portion (county table): FMA RL 0, FMA SRL 0, NFIP RL 1, NFIP SRL 0, any category 1.</w:t>
            </w:r>
          </w:p>
        </w:tc>
      </w:tr>
      <w:tr>
        <w:trPr>
          <w:cantSplit/>
        </w:trPr>
        <w:tc>
          <w:tcPr>
            <w:tcW w:type="dxa" w:w="1652"/>
          </w:tcPr>
          <w:p>
            <w:pPr>
              <w:spacing w:after="0"/>
              <w:jc w:val="left"/>
            </w:pPr>
            <w:r>
              <w:rPr>
                <w:sz w:val="16"/>
              </w:rPr>
              <w:t>Sherwood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0</w:t>
            </w:r>
          </w:p>
        </w:tc>
        <w:tc>
          <w:tcPr>
            <w:tcW w:type="dxa" w:w="2160"/>
          </w:tcPr>
          <w:p>
            <w:pPr>
              <w:spacing w:after="0"/>
              <w:jc w:val="right"/>
            </w:pPr>
            <w:r>
              <w:rPr>
                <w:sz w:val="16"/>
              </w:rPr>
              <w:t>$15,207.33</w:t>
            </w:r>
          </w:p>
        </w:tc>
        <w:tc>
          <w:tcPr>
            <w:tcW w:type="dxa" w:w="2340"/>
          </w:tcPr>
          <w:p>
            <w:pPr>
              <w:spacing w:after="0"/>
              <w:jc w:val="right"/>
            </w:pPr>
            <w:r>
              <w:rPr>
                <w:sz w:val="16"/>
              </w:rPr>
              <w:t>3 total; 0 since its plan</w:t>
            </w:r>
          </w:p>
        </w:tc>
        <w:tc>
          <w:tcPr>
            <w:tcW w:type="dxa" w:w="2585"/>
          </w:tcPr>
          <w:p>
            <w:pPr>
              <w:spacing w:after="0"/>
              <w:jc w:val="left"/>
            </w:pPr>
          </w:p>
        </w:tc>
      </w:tr>
      <w:tr>
        <w:trPr>
          <w:cantSplit/>
        </w:trPr>
        <w:tc>
          <w:tcPr>
            <w:tcW w:type="dxa" w:w="1652"/>
          </w:tcPr>
          <w:p>
            <w:pPr>
              <w:spacing w:after="0"/>
              <w:jc w:val="left"/>
            </w:pPr>
            <w:r>
              <w:rPr>
                <w:sz w:val="16"/>
              </w:rPr>
              <w:t>Tigard city</w:t>
            </w:r>
          </w:p>
        </w:tc>
        <w:tc>
          <w:tcPr>
            <w:tcW w:type="dxa" w:w="680"/>
          </w:tcPr>
          <w:p>
            <w:pPr>
              <w:spacing w:after="0"/>
              <w:jc w:val="left"/>
            </w:pPr>
            <w:r>
              <w:rPr>
                <w:sz w:val="16"/>
              </w:rPr>
              <w:t>City</w:t>
            </w:r>
          </w:p>
        </w:tc>
        <w:tc>
          <w:tcPr>
            <w:tcW w:type="dxa" w:w="2608"/>
          </w:tcPr>
          <w:p>
            <w:pPr>
              <w:spacing w:after="0"/>
              <w:jc w:val="left"/>
            </w:pPr>
            <w:r>
              <w:rPr>
                <w:sz w:val="16"/>
              </w:rPr>
              <w:t>Approved, expires 2028-04-19</w:t>
            </w:r>
          </w:p>
        </w:tc>
        <w:tc>
          <w:tcPr>
            <w:tcW w:type="dxa" w:w="2088"/>
          </w:tcPr>
          <w:p>
            <w:pPr>
              <w:spacing w:after="0"/>
              <w:jc w:val="right"/>
            </w:pPr>
            <w:r>
              <w:rPr>
                <w:sz w:val="16"/>
              </w:rPr>
              <w:t>FMA RL 0, SRL 0; any 2</w:t>
            </w:r>
          </w:p>
        </w:tc>
        <w:tc>
          <w:tcPr>
            <w:tcW w:type="dxa" w:w="2160"/>
          </w:tcPr>
          <w:p>
            <w:pPr>
              <w:spacing w:after="0"/>
              <w:jc w:val="right"/>
            </w:pPr>
            <w:r>
              <w:rPr>
                <w:sz w:val="16"/>
              </w:rPr>
              <w:t>$169,743.19</w:t>
            </w:r>
          </w:p>
        </w:tc>
        <w:tc>
          <w:tcPr>
            <w:tcW w:type="dxa" w:w="2340"/>
          </w:tcPr>
          <w:p>
            <w:pPr>
              <w:spacing w:after="0"/>
              <w:jc w:val="right"/>
            </w:pPr>
            <w:r>
              <w:rPr>
                <w:sz w:val="16"/>
              </w:rPr>
              <w:t>1 total; 0 since its plan</w:t>
            </w:r>
          </w:p>
        </w:tc>
        <w:tc>
          <w:tcPr>
            <w:tcW w:type="dxa" w:w="258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8"/>
        <w:gridCol w:w="1514"/>
        <w:gridCol w:w="1170"/>
        <w:gridCol w:w="998"/>
        <w:gridCol w:w="1170"/>
        <w:gridCol w:w="1084"/>
        <w:gridCol w:w="1084"/>
        <w:gridCol w:w="1256"/>
        <w:gridCol w:w="1067"/>
        <w:gridCol w:w="1084"/>
        <w:gridCol w:w="1170"/>
        <w:gridCol w:w="1514"/>
      </w:tblGrid>
      <w:tr>
        <w:trPr>
          <w:cantSplit/>
          <w:tblHeader/>
        </w:trPr>
        <w:tc>
          <w:tcPr>
            <w:tcW w:type="dxa" w:w="998"/>
            <w:shd w:val="clear" w:color="auto" w:fill="E8E8E8"/>
          </w:tcPr>
          <w:p>
            <w:pPr>
              <w:spacing w:after="0"/>
              <w:jc w:val="left"/>
            </w:pPr>
            <w:r>
              <w:rPr>
                <w:b/>
                <w:sz w:val="16"/>
              </w:rPr>
              <w:t>Hazard</w:t>
            </w:r>
          </w:p>
        </w:tc>
        <w:tc>
          <w:tcPr>
            <w:tcW w:type="dxa" w:w="151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7"/>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4"/>
            <w:shd w:val="clear" w:color="auto" w:fill="E8E8E8"/>
          </w:tcPr>
          <w:p>
            <w:pPr>
              <w:spacing w:after="0"/>
              <w:jc w:val="left"/>
            </w:pPr>
            <w:r>
              <w:rPr>
                <w:b/>
                <w:sz w:val="16"/>
              </w:rPr>
              <w:t>Note</w:t>
            </w:r>
          </w:p>
        </w:tc>
      </w:tr>
      <w:tr>
        <w:trPr>
          <w:cantSplit/>
        </w:trPr>
        <w:tc>
          <w:tcPr>
            <w:tcW w:type="dxa" w:w="998"/>
          </w:tcPr>
          <w:p>
            <w:pPr>
              <w:spacing w:after="0"/>
              <w:jc w:val="left"/>
            </w:pPr>
            <w:r>
              <w:rPr>
                <w:sz w:val="16"/>
              </w:rPr>
              <w:t>Avalanche</w:t>
            </w:r>
          </w:p>
        </w:tc>
        <w:tc>
          <w:tcPr>
            <w:tcW w:type="dxa" w:w="1514"/>
          </w:tcPr>
          <w:p>
            <w:pPr>
              <w:spacing w:after="0"/>
              <w:jc w:val="right"/>
            </w:pPr>
            <w:r>
              <w:rPr>
                <w:sz w:val="16"/>
              </w:rPr>
              <w:t>$0</w:t>
            </w:r>
          </w:p>
        </w:tc>
        <w:tc>
          <w:tcPr>
            <w:tcW w:type="dxa" w:w="1170"/>
          </w:tcPr>
          <w:p>
            <w:pPr>
              <w:spacing w:after="0"/>
              <w:jc w:val="right"/>
            </w:pPr>
            <w:r>
              <w:rPr>
                <w:sz w:val="16"/>
              </w:rPr>
              <w:t>n/a</w:t>
            </w:r>
          </w:p>
        </w:tc>
        <w:tc>
          <w:tcPr>
            <w:tcW w:type="dxa" w:w="998"/>
          </w:tcPr>
          <w:p>
            <w:pPr>
              <w:spacing w:after="0"/>
              <w:jc w:val="right"/>
            </w:pPr>
            <w:r>
              <w:rPr>
                <w:sz w:val="16"/>
              </w:rPr>
              <w:t>under 1</w:t>
            </w:r>
          </w:p>
        </w:tc>
        <w:tc>
          <w:tcPr>
            <w:tcW w:type="dxa" w:w="1170"/>
          </w:tcPr>
          <w:p>
            <w:pPr>
              <w:spacing w:after="0"/>
              <w:jc w:val="right"/>
            </w:pPr>
            <w:r>
              <w:rPr>
                <w:sz w:val="16"/>
              </w:rPr>
              <w:t>$0</w:t>
            </w:r>
          </w:p>
        </w:tc>
        <w:tc>
          <w:tcPr>
            <w:tcW w:type="dxa" w:w="1084"/>
          </w:tcPr>
          <w:p>
            <w:pPr>
              <w:spacing w:after="0"/>
              <w:jc w:val="right"/>
            </w:pPr>
            <w:r>
              <w:rPr>
                <w:sz w:val="16"/>
              </w:rPr>
              <w:t>n/a</w:t>
            </w:r>
          </w:p>
        </w:tc>
        <w:tc>
          <w:tcPr>
            <w:tcW w:type="dxa" w:w="1084"/>
          </w:tcPr>
          <w:p>
            <w:pPr>
              <w:spacing w:after="0"/>
              <w:jc w:val="right"/>
            </w:pPr>
            <w:r>
              <w:rPr>
                <w:sz w:val="16"/>
              </w:rPr>
              <w:t>$11</w:t>
            </w: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r>
              <w:rPr>
                <w:sz w:val="16"/>
              </w:rPr>
              <w:t>building exposure is 0 in NRI</w:t>
            </w:r>
          </w:p>
        </w:tc>
      </w:tr>
      <w:tr>
        <w:trPr>
          <w:cantSplit/>
        </w:trPr>
        <w:tc>
          <w:tcPr>
            <w:tcW w:type="dxa" w:w="998"/>
          </w:tcPr>
          <w:p>
            <w:pPr>
              <w:spacing w:after="0"/>
              <w:jc w:val="left"/>
            </w:pPr>
            <w:r>
              <w:rPr>
                <w:sz w:val="16"/>
              </w:rPr>
              <w:t>Coastal Flooding</w:t>
            </w:r>
          </w:p>
        </w:tc>
        <w:tc>
          <w:tcPr>
            <w:tcW w:type="dxa" w:w="1514"/>
          </w:tcPr>
          <w:p>
            <w:pPr>
              <w:spacing w:after="0"/>
              <w:jc w:val="right"/>
            </w:pPr>
            <w:r>
              <w:rPr>
                <w:sz w:val="16"/>
              </w:rPr>
              <w:t>$0</w:t>
            </w:r>
          </w:p>
        </w:tc>
        <w:tc>
          <w:tcPr>
            <w:tcW w:type="dxa" w:w="1170"/>
          </w:tcPr>
          <w:p>
            <w:pPr>
              <w:spacing w:after="0"/>
              <w:jc w:val="right"/>
            </w:pPr>
            <w:r>
              <w:rPr>
                <w:sz w:val="16"/>
              </w:rPr>
              <w:t>n/a</w:t>
            </w:r>
          </w:p>
        </w:tc>
        <w:tc>
          <w:tcPr>
            <w:tcW w:type="dxa" w:w="998"/>
          </w:tcPr>
          <w:p>
            <w:pPr>
              <w:spacing w:after="0"/>
              <w:jc w:val="right"/>
            </w:pPr>
            <w:r>
              <w:rPr>
                <w:sz w:val="16"/>
              </w:rPr>
              <w:t>0</w:t>
            </w:r>
          </w:p>
        </w:tc>
        <w:tc>
          <w:tcPr>
            <w:tcW w:type="dxa" w:w="1170"/>
          </w:tcPr>
          <w:p>
            <w:pPr>
              <w:spacing w:after="0"/>
              <w:jc w:val="right"/>
            </w:pPr>
            <w:r>
              <w:rPr>
                <w:sz w:val="16"/>
              </w:rPr>
              <w:t>$0</w:t>
            </w:r>
          </w:p>
        </w:tc>
        <w:tc>
          <w:tcPr>
            <w:tcW w:type="dxa" w:w="1084"/>
          </w:tcPr>
          <w:p>
            <w:pPr>
              <w:spacing w:after="0"/>
              <w:jc w:val="right"/>
            </w:pPr>
            <w:r>
              <w:rPr>
                <w:sz w:val="16"/>
              </w:rPr>
              <w:t>n/a</w:t>
            </w:r>
          </w:p>
        </w:tc>
        <w:tc>
          <w:tcPr>
            <w:tcW w:type="dxa" w:w="1084"/>
          </w:tcPr>
          <w:p>
            <w:pPr>
              <w:spacing w:after="0"/>
              <w:jc w:val="right"/>
            </w:pPr>
            <w:r>
              <w:rPr>
                <w:sz w:val="16"/>
              </w:rPr>
              <w:t>$0</w:t>
            </w: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r>
              <w:rPr>
                <w:sz w:val="16"/>
              </w:rPr>
              <w:t>building exposure is 0 in NRI</w:t>
            </w:r>
          </w:p>
        </w:tc>
      </w:tr>
      <w:tr>
        <w:trPr>
          <w:cantSplit/>
        </w:trPr>
        <w:tc>
          <w:tcPr>
            <w:tcW w:type="dxa" w:w="998"/>
          </w:tcPr>
          <w:p>
            <w:pPr>
              <w:spacing w:after="0"/>
              <w:jc w:val="left"/>
            </w:pPr>
            <w:r>
              <w:rPr>
                <w:sz w:val="16"/>
              </w:rPr>
              <w:t>Cold Wave</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$14,966</w:t>
            </w:r>
          </w:p>
        </w:tc>
        <w:tc>
          <w:tcPr>
            <w:tcW w:type="dxa" w:w="1084"/>
          </w:tcPr>
          <w:p>
            <w:pPr>
              <w:spacing w:after="0"/>
              <w:jc w:val="right"/>
            </w:pPr>
            <w:r>
              <w:rPr>
                <w:sz w:val="16"/>
              </w:rPr>
              <w:t>$26,999</w:t>
            </w:r>
          </w:p>
        </w:tc>
        <w:tc>
          <w:tcPr>
            <w:tcW w:type="dxa" w:w="1084"/>
          </w:tcPr>
          <w:p>
            <w:pPr>
              <w:spacing w:after="0"/>
              <w:jc w:val="right"/>
            </w:pPr>
            <w:r>
              <w:rPr>
                <w:sz w:val="16"/>
              </w:rPr>
              <w:t>$9,323,825</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r>
              <w:rPr>
                <w:sz w:val="16"/>
              </w:rPr>
              <w:t>$0</w:t>
            </w: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Drought</w:t>
            </w:r>
          </w:p>
        </w:tc>
        <w:tc>
          <w:tcPr>
            <w:tcW w:type="dxa" w:w="1514"/>
          </w:tcPr>
          <w:p>
            <w:pPr>
              <w:spacing w:after="0"/>
              <w:jc w:val="right"/>
            </w:pPr>
            <w:r>
              <w:rPr>
                <w:sz w:val="16"/>
              </w:rPr>
              <w:t>n/a</w:t>
            </w:r>
          </w:p>
        </w:tc>
        <w:tc>
          <w:tcPr>
            <w:tcW w:type="dxa" w:w="1170"/>
          </w:tcPr>
          <w:p>
            <w:pPr>
              <w:spacing w:after="0"/>
              <w:jc w:val="right"/>
            </w:pPr>
            <w:r>
              <w:rPr>
                <w:sz w:val="16"/>
              </w:rPr>
              <w:t>$404,080</w:t>
            </w:r>
          </w:p>
        </w:tc>
        <w:tc>
          <w:tcPr>
            <w:tcW w:type="dxa" w:w="998"/>
          </w:tcPr>
          <w:p>
            <w:pPr>
              <w:spacing w:after="0"/>
              <w:jc w:val="right"/>
            </w:pPr>
            <w:r>
              <w:rPr>
                <w:sz w:val="16"/>
              </w:rPr>
              <w:t>n/a</w:t>
            </w:r>
          </w:p>
        </w:tc>
        <w:tc>
          <w:tcPr>
            <w:tcW w:type="dxa" w:w="1170"/>
          </w:tcPr>
          <w:p>
            <w:pPr>
              <w:spacing w:after="0"/>
              <w:jc w:val="right"/>
            </w:pPr>
            <w:r>
              <w:rPr>
                <w:sz w:val="16"/>
              </w:rPr>
              <w:t>n/a</w:t>
            </w:r>
          </w:p>
        </w:tc>
        <w:tc>
          <w:tcPr>
            <w:tcW w:type="dxa" w:w="1084"/>
          </w:tcPr>
          <w:p>
            <w:pPr>
              <w:spacing w:after="0"/>
              <w:jc w:val="right"/>
            </w:pPr>
            <w:r>
              <w:rPr>
                <w:sz w:val="16"/>
              </w:rPr>
              <w:t>under $1</w:t>
            </w:r>
          </w:p>
        </w:tc>
        <w:tc>
          <w:tcPr>
            <w:tcW w:type="dxa" w:w="1084"/>
          </w:tcPr>
          <w:p>
            <w:pPr>
              <w:spacing w:after="0"/>
              <w:jc w:val="right"/>
            </w:pPr>
            <w:r>
              <w:rPr>
                <w:sz w:val="16"/>
              </w:rPr>
              <w:t>n/a</w:t>
            </w:r>
          </w:p>
        </w:tc>
        <w:tc>
          <w:tcPr>
            <w:tcW w:type="dxa" w:w="1256"/>
          </w:tcPr>
          <w:p>
            <w:pPr>
              <w:spacing w:after="0"/>
              <w:jc w:val="right"/>
            </w:pPr>
            <w:r>
              <w:rPr>
                <w:sz w:val="16"/>
              </w:rPr>
              <w:t>under 0.0001% (agriculture)</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r>
              <w:rPr>
                <w:sz w:val="16"/>
              </w:rPr>
              <w:t>NRI has no building exposure for this hazard; agriculture shown</w:t>
            </w:r>
          </w:p>
        </w:tc>
      </w:tr>
      <w:tr>
        <w:trPr>
          <w:cantSplit/>
        </w:trPr>
        <w:tc>
          <w:tcPr>
            <w:tcW w:type="dxa" w:w="998"/>
          </w:tcPr>
          <w:p>
            <w:pPr>
              <w:spacing w:after="0"/>
              <w:jc w:val="left"/>
            </w:pPr>
            <w:r>
              <w:rPr>
                <w:sz w:val="16"/>
              </w:rPr>
              <w:t>Earthquake</w:t>
            </w:r>
          </w:p>
        </w:tc>
        <w:tc>
          <w:tcPr>
            <w:tcW w:type="dxa" w:w="1514"/>
          </w:tcPr>
          <w:p>
            <w:pPr>
              <w:spacing w:after="0"/>
              <w:jc w:val="right"/>
            </w:pPr>
            <w:r>
              <w:rPr>
                <w:sz w:val="16"/>
              </w:rPr>
              <w:t>$222,097,866,533</w:t>
            </w:r>
          </w:p>
        </w:tc>
        <w:tc>
          <w:tcPr>
            <w:tcW w:type="dxa" w:w="1170"/>
          </w:tcPr>
          <w:p>
            <w:pPr>
              <w:spacing w:after="0"/>
              <w:jc w:val="right"/>
            </w:pPr>
            <w:r>
              <w:rPr>
                <w:sz w:val="16"/>
              </w:rPr>
              <w:t>n/a</w:t>
            </w:r>
          </w:p>
        </w:tc>
        <w:tc>
          <w:tcPr>
            <w:tcW w:type="dxa" w:w="998"/>
          </w:tcPr>
          <w:p>
            <w:pPr>
              <w:spacing w:after="0"/>
              <w:jc w:val="right"/>
            </w:pPr>
            <w:r>
              <w:rPr>
                <w:sz w:val="16"/>
              </w:rPr>
              <w:t>600,372</w:t>
            </w:r>
          </w:p>
        </w:tc>
        <w:tc>
          <w:tcPr>
            <w:tcW w:type="dxa" w:w="1170"/>
          </w:tcPr>
          <w:p>
            <w:pPr>
              <w:spacing w:after="0"/>
              <w:jc w:val="right"/>
            </w:pPr>
            <w:r>
              <w:rPr>
                <w:sz w:val="16"/>
              </w:rPr>
              <w:t>$102,699,341</w:t>
            </w:r>
          </w:p>
        </w:tc>
        <w:tc>
          <w:tcPr>
            <w:tcW w:type="dxa" w:w="1084"/>
          </w:tcPr>
          <w:p>
            <w:pPr>
              <w:spacing w:after="0"/>
              <w:jc w:val="right"/>
            </w:pPr>
            <w:r>
              <w:rPr>
                <w:sz w:val="16"/>
              </w:rPr>
              <w:t>n/a</w:t>
            </w:r>
          </w:p>
        </w:tc>
        <w:tc>
          <w:tcPr>
            <w:tcW w:type="dxa" w:w="1084"/>
          </w:tcPr>
          <w:p>
            <w:pPr>
              <w:spacing w:after="0"/>
              <w:jc w:val="right"/>
            </w:pPr>
            <w:r>
              <w:rPr>
                <w:sz w:val="16"/>
              </w:rPr>
              <w:t>$60,155,929</w:t>
            </w:r>
          </w:p>
        </w:tc>
        <w:tc>
          <w:tcPr>
            <w:tcW w:type="dxa" w:w="1256"/>
          </w:tcPr>
          <w:p>
            <w:pPr>
              <w:spacing w:after="0"/>
              <w:jc w:val="right"/>
            </w:pPr>
            <w:r>
              <w:rPr>
                <w:sz w:val="16"/>
              </w:rPr>
              <w:t>0.0462%</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Hail</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$125,695</w:t>
            </w:r>
          </w:p>
        </w:tc>
        <w:tc>
          <w:tcPr>
            <w:tcW w:type="dxa" w:w="1084"/>
          </w:tcPr>
          <w:p>
            <w:pPr>
              <w:spacing w:after="0"/>
              <w:jc w:val="right"/>
            </w:pPr>
            <w:r>
              <w:rPr>
                <w:sz w:val="16"/>
              </w:rPr>
              <w:t>$3,470</w:t>
            </w:r>
          </w:p>
        </w:tc>
        <w:tc>
          <w:tcPr>
            <w:tcW w:type="dxa" w:w="1084"/>
          </w:tcPr>
          <w:p>
            <w:pPr>
              <w:spacing w:after="0"/>
              <w:jc w:val="right"/>
            </w:pPr>
            <w:r>
              <w:rPr>
                <w:sz w:val="16"/>
              </w:rPr>
              <w:t>$21,959</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Heat Wave</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$3,664</w:t>
            </w:r>
          </w:p>
        </w:tc>
        <w:tc>
          <w:tcPr>
            <w:tcW w:type="dxa" w:w="1084"/>
          </w:tcPr>
          <w:p>
            <w:pPr>
              <w:spacing w:after="0"/>
              <w:jc w:val="right"/>
            </w:pPr>
            <w:r>
              <w:rPr>
                <w:sz w:val="16"/>
              </w:rPr>
              <w:t>$53,770</w:t>
            </w:r>
          </w:p>
        </w:tc>
        <w:tc>
          <w:tcPr>
            <w:tcW w:type="dxa" w:w="1084"/>
          </w:tcPr>
          <w:p>
            <w:pPr>
              <w:spacing w:after="0"/>
              <w:jc w:val="right"/>
            </w:pPr>
            <w:r>
              <w:rPr>
                <w:sz w:val="16"/>
              </w:rPr>
              <w:t>$11,103,068</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r>
              <w:rPr>
                <w:sz w:val="16"/>
              </w:rPr>
              <w:t>$0</w:t>
            </w: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Hurricane</w:t>
            </w:r>
          </w:p>
        </w:tc>
        <w:tc>
          <w:tcPr>
            <w:tcW w:type="dxa" w:w="1514"/>
          </w:tcPr>
          <w:p>
            <w:pPr>
              <w:spacing w:after="0"/>
              <w:jc w:val="right"/>
            </w:pPr>
          </w:p>
        </w:tc>
        <w:tc>
          <w:tcPr>
            <w:tcW w:type="dxa" w:w="1170"/>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084"/>
          </w:tcPr>
          <w:p>
            <w:pPr>
              <w:spacing w:after="0"/>
              <w:jc w:val="right"/>
            </w:pP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r>
              <w:rPr>
                <w:sz w:val="16"/>
              </w:rPr>
              <w:t>Not Applicable in NRI for this county</w:t>
            </w:r>
          </w:p>
        </w:tc>
      </w:tr>
      <w:tr>
        <w:trPr>
          <w:cantSplit/>
        </w:trPr>
        <w:tc>
          <w:tcPr>
            <w:tcW w:type="dxa" w:w="998"/>
          </w:tcPr>
          <w:p>
            <w:pPr>
              <w:spacing w:after="0"/>
              <w:jc w:val="left"/>
            </w:pPr>
            <w:r>
              <w:rPr>
                <w:sz w:val="16"/>
              </w:rPr>
              <w:t>Ice Storm</w:t>
            </w:r>
          </w:p>
        </w:tc>
        <w:tc>
          <w:tcPr>
            <w:tcW w:type="dxa" w:w="1514"/>
          </w:tcPr>
          <w:p>
            <w:pPr>
              <w:spacing w:after="0"/>
              <w:jc w:val="right"/>
            </w:pPr>
            <w:r>
              <w:rPr>
                <w:sz w:val="16"/>
              </w:rPr>
              <w:t>$131,416,606,287</w:t>
            </w:r>
          </w:p>
        </w:tc>
        <w:tc>
          <w:tcPr>
            <w:tcW w:type="dxa" w:w="1170"/>
          </w:tcPr>
          <w:p>
            <w:pPr>
              <w:spacing w:after="0"/>
              <w:jc w:val="right"/>
            </w:pPr>
            <w:r>
              <w:rPr>
                <w:sz w:val="16"/>
              </w:rPr>
              <w:t>n/a</w:t>
            </w:r>
          </w:p>
        </w:tc>
        <w:tc>
          <w:tcPr>
            <w:tcW w:type="dxa" w:w="998"/>
          </w:tcPr>
          <w:p>
            <w:pPr>
              <w:spacing w:after="0"/>
              <w:jc w:val="right"/>
            </w:pPr>
            <w:r>
              <w:rPr>
                <w:sz w:val="16"/>
              </w:rPr>
              <w:t>598,963</w:t>
            </w:r>
          </w:p>
        </w:tc>
        <w:tc>
          <w:tcPr>
            <w:tcW w:type="dxa" w:w="1170"/>
          </w:tcPr>
          <w:p>
            <w:pPr>
              <w:spacing w:after="0"/>
              <w:jc w:val="right"/>
            </w:pPr>
            <w:r>
              <w:rPr>
                <w:sz w:val="16"/>
              </w:rPr>
              <w:t>$330,502</w:t>
            </w:r>
          </w:p>
        </w:tc>
        <w:tc>
          <w:tcPr>
            <w:tcW w:type="dxa" w:w="1084"/>
          </w:tcPr>
          <w:p>
            <w:pPr>
              <w:spacing w:after="0"/>
              <w:jc w:val="right"/>
            </w:pPr>
            <w:r>
              <w:rPr>
                <w:sz w:val="16"/>
              </w:rPr>
              <w:t>n/a</w:t>
            </w:r>
          </w:p>
        </w:tc>
        <w:tc>
          <w:tcPr>
            <w:tcW w:type="dxa" w:w="1084"/>
          </w:tcPr>
          <w:p>
            <w:pPr>
              <w:spacing w:after="0"/>
              <w:jc w:val="right"/>
            </w:pPr>
            <w:r>
              <w:rPr>
                <w:sz w:val="16"/>
              </w:rPr>
              <w:t>$1,046,005</w:t>
            </w:r>
          </w:p>
        </w:tc>
        <w:tc>
          <w:tcPr>
            <w:tcW w:type="dxa" w:w="1256"/>
          </w:tcPr>
          <w:p>
            <w:pPr>
              <w:spacing w:after="0"/>
              <w:jc w:val="right"/>
            </w:pPr>
            <w:r>
              <w:rPr>
                <w:sz w:val="16"/>
              </w:rPr>
              <w:t>0.000251%</w:t>
            </w:r>
          </w:p>
        </w:tc>
        <w:tc>
          <w:tcPr>
            <w:tcW w:type="dxa" w:w="1067"/>
          </w:tcPr>
          <w:p>
            <w:pPr>
              <w:spacing w:after="0"/>
              <w:jc w:val="right"/>
            </w:pPr>
          </w:p>
        </w:tc>
        <w:tc>
          <w:tcPr>
            <w:tcW w:type="dxa" w:w="1084"/>
          </w:tcPr>
          <w:p>
            <w:pPr>
              <w:spacing w:after="0"/>
              <w:jc w:val="right"/>
            </w:pPr>
            <w:r>
              <w:rPr>
                <w:sz w:val="16"/>
              </w:rPr>
              <w:t>$0</w:t>
            </w: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Inland Flooding</w:t>
            </w:r>
          </w:p>
        </w:tc>
        <w:tc>
          <w:tcPr>
            <w:tcW w:type="dxa" w:w="1514"/>
          </w:tcPr>
          <w:p>
            <w:pPr>
              <w:spacing w:after="0"/>
              <w:jc w:val="right"/>
            </w:pPr>
            <w:r>
              <w:rPr>
                <w:sz w:val="16"/>
              </w:rPr>
              <w:t>$131,547,080,798</w:t>
            </w:r>
          </w:p>
        </w:tc>
        <w:tc>
          <w:tcPr>
            <w:tcW w:type="dxa" w:w="1170"/>
          </w:tcPr>
          <w:p>
            <w:pPr>
              <w:spacing w:after="0"/>
              <w:jc w:val="right"/>
            </w:pPr>
            <w:r>
              <w:rPr>
                <w:sz w:val="16"/>
              </w:rPr>
              <w:t>$69,168,863</w:t>
            </w:r>
          </w:p>
        </w:tc>
        <w:tc>
          <w:tcPr>
            <w:tcW w:type="dxa" w:w="998"/>
          </w:tcPr>
          <w:p>
            <w:pPr>
              <w:spacing w:after="0"/>
              <w:jc w:val="right"/>
            </w:pPr>
            <w:r>
              <w:rPr>
                <w:sz w:val="16"/>
              </w:rPr>
              <w:t>10,745</w:t>
            </w:r>
          </w:p>
        </w:tc>
        <w:tc>
          <w:tcPr>
            <w:tcW w:type="dxa" w:w="1170"/>
          </w:tcPr>
          <w:p>
            <w:pPr>
              <w:spacing w:after="0"/>
              <w:jc w:val="right"/>
            </w:pPr>
            <w:r>
              <w:rPr>
                <w:sz w:val="16"/>
              </w:rPr>
              <w:t>$79,821,683</w:t>
            </w:r>
          </w:p>
        </w:tc>
        <w:tc>
          <w:tcPr>
            <w:tcW w:type="dxa" w:w="1084"/>
          </w:tcPr>
          <w:p>
            <w:pPr>
              <w:spacing w:after="0"/>
              <w:jc w:val="right"/>
            </w:pPr>
            <w:r>
              <w:rPr>
                <w:sz w:val="16"/>
              </w:rPr>
              <w:t>$92,031</w:t>
            </w:r>
          </w:p>
        </w:tc>
        <w:tc>
          <w:tcPr>
            <w:tcW w:type="dxa" w:w="1084"/>
          </w:tcPr>
          <w:p>
            <w:pPr>
              <w:spacing w:after="0"/>
              <w:jc w:val="right"/>
            </w:pPr>
            <w:r>
              <w:rPr>
                <w:sz w:val="16"/>
              </w:rPr>
              <w:t>$638,368</w:t>
            </w:r>
          </w:p>
        </w:tc>
        <w:tc>
          <w:tcPr>
            <w:tcW w:type="dxa" w:w="1256"/>
          </w:tcPr>
          <w:p>
            <w:pPr>
              <w:spacing w:after="0"/>
              <w:jc w:val="right"/>
            </w:pPr>
            <w:r>
              <w:rPr>
                <w:sz w:val="16"/>
              </w:rPr>
              <w:t>n/a (see note)</w:t>
            </w:r>
          </w:p>
        </w:tc>
        <w:tc>
          <w:tcPr>
            <w:tcW w:type="dxa" w:w="1067"/>
          </w:tcPr>
          <w:p>
            <w:pPr>
              <w:spacing w:after="0"/>
              <w:jc w:val="right"/>
            </w:pPr>
            <w:r>
              <w:rPr>
                <w:sz w:val="16"/>
              </w:rPr>
              <w:t>$14,000</w:t>
            </w:r>
          </w:p>
        </w:tc>
        <w:tc>
          <w:tcPr>
            <w:tcW w:type="dxa" w:w="1084"/>
          </w:tcPr>
          <w:p>
            <w:pPr>
              <w:spacing w:after="0"/>
              <w:jc w:val="right"/>
            </w:pPr>
          </w:p>
        </w:tc>
        <w:tc>
          <w:tcPr>
            <w:tcW w:type="dxa" w:w="1170"/>
          </w:tcPr>
          <w:p>
            <w:pPr>
              <w:spacing w:after="0"/>
              <w:jc w:val="right"/>
            </w:pPr>
          </w:p>
        </w:tc>
        <w:tc>
          <w:tcPr>
            <w:tcW w:type="dxa" w:w="15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8"/>
          </w:tcPr>
          <w:p>
            <w:pPr>
              <w:spacing w:after="0"/>
              <w:jc w:val="left"/>
            </w:pPr>
            <w:r>
              <w:rPr>
                <w:sz w:val="16"/>
              </w:rPr>
              <w:t>Landslide</w:t>
            </w:r>
          </w:p>
        </w:tc>
        <w:tc>
          <w:tcPr>
            <w:tcW w:type="dxa" w:w="1514"/>
          </w:tcPr>
          <w:p>
            <w:pPr>
              <w:spacing w:after="0"/>
              <w:jc w:val="right"/>
            </w:pPr>
            <w:r>
              <w:rPr>
                <w:sz w:val="16"/>
              </w:rPr>
              <w:t>$3,952,395,662</w:t>
            </w:r>
          </w:p>
        </w:tc>
        <w:tc>
          <w:tcPr>
            <w:tcW w:type="dxa" w:w="1170"/>
          </w:tcPr>
          <w:p>
            <w:pPr>
              <w:spacing w:after="0"/>
              <w:jc w:val="right"/>
            </w:pPr>
            <w:r>
              <w:rPr>
                <w:sz w:val="16"/>
              </w:rPr>
              <w:t>n/a</w:t>
            </w:r>
          </w:p>
        </w:tc>
        <w:tc>
          <w:tcPr>
            <w:tcW w:type="dxa" w:w="998"/>
          </w:tcPr>
          <w:p>
            <w:pPr>
              <w:spacing w:after="0"/>
              <w:jc w:val="right"/>
            </w:pPr>
            <w:r>
              <w:rPr>
                <w:sz w:val="16"/>
              </w:rPr>
              <w:t>15,716</w:t>
            </w:r>
          </w:p>
        </w:tc>
        <w:tc>
          <w:tcPr>
            <w:tcW w:type="dxa" w:w="1170"/>
          </w:tcPr>
          <w:p>
            <w:pPr>
              <w:spacing w:after="0"/>
              <w:jc w:val="right"/>
            </w:pPr>
            <w:r>
              <w:rPr>
                <w:sz w:val="16"/>
              </w:rPr>
              <w:t>$16,847</w:t>
            </w:r>
          </w:p>
        </w:tc>
        <w:tc>
          <w:tcPr>
            <w:tcW w:type="dxa" w:w="1084"/>
          </w:tcPr>
          <w:p>
            <w:pPr>
              <w:spacing w:after="0"/>
              <w:jc w:val="right"/>
            </w:pPr>
            <w:r>
              <w:rPr>
                <w:sz w:val="16"/>
              </w:rPr>
              <w:t>n/a</w:t>
            </w:r>
          </w:p>
        </w:tc>
        <w:tc>
          <w:tcPr>
            <w:tcW w:type="dxa" w:w="1084"/>
          </w:tcPr>
          <w:p>
            <w:pPr>
              <w:spacing w:after="0"/>
              <w:jc w:val="right"/>
            </w:pPr>
            <w:r>
              <w:rPr>
                <w:sz w:val="16"/>
              </w:rPr>
              <w:t>$26,427</w:t>
            </w:r>
          </w:p>
        </w:tc>
        <w:tc>
          <w:tcPr>
            <w:tcW w:type="dxa" w:w="1256"/>
          </w:tcPr>
          <w:p>
            <w:pPr>
              <w:spacing w:after="0"/>
              <w:jc w:val="right"/>
            </w:pPr>
            <w:r>
              <w:rPr>
                <w:sz w:val="16"/>
              </w:rPr>
              <w:t>0.000426%</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Lightning</w:t>
            </w:r>
          </w:p>
        </w:tc>
        <w:tc>
          <w:tcPr>
            <w:tcW w:type="dxa" w:w="1514"/>
          </w:tcPr>
          <w:p>
            <w:pPr>
              <w:spacing w:after="0"/>
              <w:jc w:val="right"/>
            </w:pPr>
            <w:r>
              <w:rPr>
                <w:sz w:val="16"/>
              </w:rPr>
              <w:t>$131,635,846,089</w:t>
            </w:r>
          </w:p>
        </w:tc>
        <w:tc>
          <w:tcPr>
            <w:tcW w:type="dxa" w:w="1170"/>
          </w:tcPr>
          <w:p>
            <w:pPr>
              <w:spacing w:after="0"/>
              <w:jc w:val="right"/>
            </w:pPr>
            <w:r>
              <w:rPr>
                <w:sz w:val="16"/>
              </w:rPr>
              <w:t>n/a</w:t>
            </w:r>
          </w:p>
        </w:tc>
        <w:tc>
          <w:tcPr>
            <w:tcW w:type="dxa" w:w="998"/>
          </w:tcPr>
          <w:p>
            <w:pPr>
              <w:spacing w:after="0"/>
              <w:jc w:val="right"/>
            </w:pPr>
            <w:r>
              <w:rPr>
                <w:sz w:val="16"/>
              </w:rPr>
              <w:t>600,172</w:t>
            </w:r>
          </w:p>
        </w:tc>
        <w:tc>
          <w:tcPr>
            <w:tcW w:type="dxa" w:w="1170"/>
          </w:tcPr>
          <w:p>
            <w:pPr>
              <w:spacing w:after="0"/>
              <w:jc w:val="right"/>
            </w:pPr>
            <w:r>
              <w:rPr>
                <w:sz w:val="16"/>
              </w:rPr>
              <w:t>$23,965</w:t>
            </w:r>
          </w:p>
        </w:tc>
        <w:tc>
          <w:tcPr>
            <w:tcW w:type="dxa" w:w="1084"/>
          </w:tcPr>
          <w:p>
            <w:pPr>
              <w:spacing w:after="0"/>
              <w:jc w:val="right"/>
            </w:pPr>
            <w:r>
              <w:rPr>
                <w:sz w:val="16"/>
              </w:rPr>
              <w:t>n/a</w:t>
            </w:r>
          </w:p>
        </w:tc>
        <w:tc>
          <w:tcPr>
            <w:tcW w:type="dxa" w:w="1084"/>
          </w:tcPr>
          <w:p>
            <w:pPr>
              <w:spacing w:after="0"/>
              <w:jc w:val="right"/>
            </w:pPr>
            <w:r>
              <w:rPr>
                <w:sz w:val="16"/>
              </w:rPr>
              <w:t>$993,117</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Strong Wind</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$1,334,235</w:t>
            </w:r>
          </w:p>
        </w:tc>
        <w:tc>
          <w:tcPr>
            <w:tcW w:type="dxa" w:w="1084"/>
          </w:tcPr>
          <w:p>
            <w:pPr>
              <w:spacing w:after="0"/>
              <w:jc w:val="right"/>
            </w:pPr>
            <w:r>
              <w:rPr>
                <w:sz w:val="16"/>
              </w:rPr>
              <w:t>$121</w:t>
            </w:r>
          </w:p>
        </w:tc>
        <w:tc>
          <w:tcPr>
            <w:tcW w:type="dxa" w:w="1084"/>
          </w:tcPr>
          <w:p>
            <w:pPr>
              <w:spacing w:after="0"/>
              <w:jc w:val="right"/>
            </w:pPr>
            <w:r>
              <w:rPr>
                <w:sz w:val="16"/>
              </w:rPr>
              <w:t>$362,111</w:t>
            </w:r>
          </w:p>
        </w:tc>
        <w:tc>
          <w:tcPr>
            <w:tcW w:type="dxa" w:w="1256"/>
          </w:tcPr>
          <w:p>
            <w:pPr>
              <w:spacing w:after="0"/>
              <w:jc w:val="right"/>
            </w:pPr>
            <w:r>
              <w:rPr>
                <w:sz w:val="16"/>
              </w:rPr>
              <w:t>0.00101%</w:t>
            </w:r>
          </w:p>
        </w:tc>
        <w:tc>
          <w:tcPr>
            <w:tcW w:type="dxa" w:w="1067"/>
          </w:tcPr>
          <w:p>
            <w:pPr>
              <w:spacing w:after="0"/>
              <w:jc w:val="right"/>
            </w:pPr>
          </w:p>
        </w:tc>
        <w:tc>
          <w:tcPr>
            <w:tcW w:type="dxa" w:w="1084"/>
          </w:tcPr>
          <w:p>
            <w:pPr>
              <w:spacing w:after="0"/>
              <w:jc w:val="right"/>
            </w:pPr>
            <w:r>
              <w:rPr>
                <w:sz w:val="16"/>
              </w:rPr>
              <w:t>$50,000</w:t>
            </w:r>
          </w:p>
        </w:tc>
        <w:tc>
          <w:tcPr>
            <w:tcW w:type="dxa" w:w="1170"/>
          </w:tcPr>
          <w:p>
            <w:pPr>
              <w:spacing w:after="0"/>
              <w:jc w:val="right"/>
            </w:pPr>
          </w:p>
        </w:tc>
        <w:tc>
          <w:tcPr>
            <w:tcW w:type="dxa" w:w="1514"/>
          </w:tcPr>
          <w:p>
            <w:pPr>
              <w:spacing w:after="0"/>
              <w:jc w:val="left"/>
            </w:pPr>
            <w:r>
              <w:rPr>
                <w:sz w:val="16"/>
              </w:rPr>
              <w:t>Storm Events damage since the plan includes 1 zone-level Strong Wind record ($50,000): a NOAA non-thunderstorm wind type, outside NRI's Strong Wind definition.</w:t>
            </w:r>
          </w:p>
        </w:tc>
      </w:tr>
      <w:tr>
        <w:trPr>
          <w:cantSplit/>
        </w:trPr>
        <w:tc>
          <w:tcPr>
            <w:tcW w:type="dxa" w:w="998"/>
          </w:tcPr>
          <w:p>
            <w:pPr>
              <w:spacing w:after="0"/>
              <w:jc w:val="left"/>
            </w:pPr>
            <w:r>
              <w:rPr>
                <w:sz w:val="16"/>
              </w:rPr>
              <w:t>Tornado</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$648,164</w:t>
            </w:r>
          </w:p>
        </w:tc>
        <w:tc>
          <w:tcPr>
            <w:tcW w:type="dxa" w:w="1084"/>
          </w:tcPr>
          <w:p>
            <w:pPr>
              <w:spacing w:after="0"/>
              <w:jc w:val="right"/>
            </w:pPr>
            <w:r>
              <w:rPr>
                <w:sz w:val="16"/>
              </w:rPr>
              <w:t>$407</w:t>
            </w:r>
          </w:p>
        </w:tc>
        <w:tc>
          <w:tcPr>
            <w:tcW w:type="dxa" w:w="1084"/>
          </w:tcPr>
          <w:p>
            <w:pPr>
              <w:spacing w:after="0"/>
              <w:jc w:val="right"/>
            </w:pPr>
            <w:r>
              <w:rPr>
                <w:sz w:val="16"/>
              </w:rPr>
              <w:t>$1,126,551</w:t>
            </w:r>
          </w:p>
        </w:tc>
        <w:tc>
          <w:tcPr>
            <w:tcW w:type="dxa" w:w="1256"/>
          </w:tcPr>
          <w:p>
            <w:pPr>
              <w:spacing w:after="0"/>
              <w:jc w:val="right"/>
            </w:pPr>
            <w:r>
              <w:rPr>
                <w:sz w:val="16"/>
              </w:rPr>
              <w:t>0.000492%</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Volcanic Activity</w:t>
            </w:r>
          </w:p>
        </w:tc>
        <w:tc>
          <w:tcPr>
            <w:tcW w:type="dxa" w:w="1514"/>
          </w:tcPr>
          <w:p>
            <w:pPr>
              <w:spacing w:after="0"/>
              <w:jc w:val="right"/>
            </w:pPr>
            <w:r>
              <w:rPr>
                <w:sz w:val="16"/>
              </w:rPr>
              <w:t>$131,635,846,089</w:t>
            </w:r>
          </w:p>
        </w:tc>
        <w:tc>
          <w:tcPr>
            <w:tcW w:type="dxa" w:w="1170"/>
          </w:tcPr>
          <w:p>
            <w:pPr>
              <w:spacing w:after="0"/>
              <w:jc w:val="right"/>
            </w:pPr>
            <w:r>
              <w:rPr>
                <w:sz w:val="16"/>
              </w:rPr>
              <w:t>n/a</w:t>
            </w:r>
          </w:p>
        </w:tc>
        <w:tc>
          <w:tcPr>
            <w:tcW w:type="dxa" w:w="998"/>
          </w:tcPr>
          <w:p>
            <w:pPr>
              <w:spacing w:after="0"/>
              <w:jc w:val="right"/>
            </w:pPr>
            <w:r>
              <w:rPr>
                <w:sz w:val="16"/>
              </w:rPr>
              <w:t>600,172</w:t>
            </w:r>
          </w:p>
        </w:tc>
        <w:tc>
          <w:tcPr>
            <w:tcW w:type="dxa" w:w="1170"/>
          </w:tcPr>
          <w:p>
            <w:pPr>
              <w:spacing w:after="0"/>
              <w:jc w:val="right"/>
            </w:pPr>
            <w:r>
              <w:rPr>
                <w:sz w:val="16"/>
              </w:rPr>
              <w:t>$52</w:t>
            </w:r>
          </w:p>
        </w:tc>
        <w:tc>
          <w:tcPr>
            <w:tcW w:type="dxa" w:w="1084"/>
          </w:tcPr>
          <w:p>
            <w:pPr>
              <w:spacing w:after="0"/>
              <w:jc w:val="right"/>
            </w:pPr>
            <w:r>
              <w:rPr>
                <w:sz w:val="16"/>
              </w:rPr>
              <w:t>n/a</w:t>
            </w:r>
          </w:p>
        </w:tc>
        <w:tc>
          <w:tcPr>
            <w:tcW w:type="dxa" w:w="1084"/>
          </w:tcPr>
          <w:p>
            <w:pPr>
              <w:spacing w:after="0"/>
              <w:jc w:val="right"/>
            </w:pPr>
            <w:r>
              <w:rPr>
                <w:sz w:val="16"/>
              </w:rPr>
              <w:t>$15,726</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1170"/>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Wildfire</w:t>
            </w:r>
          </w:p>
        </w:tc>
        <w:tc>
          <w:tcPr>
            <w:tcW w:type="dxa" w:w="1514"/>
          </w:tcPr>
          <w:p>
            <w:pPr>
              <w:spacing w:after="0"/>
              <w:jc w:val="right"/>
            </w:pPr>
            <w:r>
              <w:rPr>
                <w:sz w:val="16"/>
              </w:rPr>
              <w:t>$9,982,394,751</w:t>
            </w:r>
          </w:p>
        </w:tc>
        <w:tc>
          <w:tcPr>
            <w:tcW w:type="dxa" w:w="1170"/>
          </w:tcPr>
          <w:p>
            <w:pPr>
              <w:spacing w:after="0"/>
              <w:jc w:val="right"/>
            </w:pPr>
            <w:r>
              <w:rPr>
                <w:sz w:val="16"/>
              </w:rPr>
              <w:t>$42,211,429</w:t>
            </w:r>
          </w:p>
        </w:tc>
        <w:tc>
          <w:tcPr>
            <w:tcW w:type="dxa" w:w="998"/>
          </w:tcPr>
          <w:p>
            <w:pPr>
              <w:spacing w:after="0"/>
              <w:jc w:val="right"/>
            </w:pPr>
            <w:r>
              <w:rPr>
                <w:sz w:val="16"/>
              </w:rPr>
              <w:t>43,453</w:t>
            </w:r>
          </w:p>
        </w:tc>
        <w:tc>
          <w:tcPr>
            <w:tcW w:type="dxa" w:w="1170"/>
          </w:tcPr>
          <w:p>
            <w:pPr>
              <w:spacing w:after="0"/>
              <w:jc w:val="right"/>
            </w:pPr>
            <w:r>
              <w:rPr>
                <w:sz w:val="16"/>
              </w:rPr>
              <w:t>$62,541</w:t>
            </w:r>
          </w:p>
        </w:tc>
        <w:tc>
          <w:tcPr>
            <w:tcW w:type="dxa" w:w="1084"/>
          </w:tcPr>
          <w:p>
            <w:pPr>
              <w:spacing w:after="0"/>
              <w:jc w:val="right"/>
            </w:pPr>
            <w:r>
              <w:rPr>
                <w:sz w:val="16"/>
              </w:rPr>
              <w:t>$3</w:t>
            </w:r>
          </w:p>
        </w:tc>
        <w:tc>
          <w:tcPr>
            <w:tcW w:type="dxa" w:w="1084"/>
          </w:tcPr>
          <w:p>
            <w:pPr>
              <w:spacing w:after="0"/>
              <w:jc w:val="right"/>
            </w:pPr>
            <w:r>
              <w:rPr>
                <w:sz w:val="16"/>
              </w:rPr>
              <w:t>$2,412</w:t>
            </w:r>
          </w:p>
        </w:tc>
        <w:tc>
          <w:tcPr>
            <w:tcW w:type="dxa" w:w="1256"/>
          </w:tcPr>
          <w:p>
            <w:pPr>
              <w:spacing w:after="0"/>
              <w:jc w:val="right"/>
            </w:pPr>
            <w:r>
              <w:rPr>
                <w:sz w:val="16"/>
              </w:rPr>
              <w:t>0.000627%</w:t>
            </w:r>
          </w:p>
        </w:tc>
        <w:tc>
          <w:tcPr>
            <w:tcW w:type="dxa" w:w="1067"/>
          </w:tcPr>
          <w:p>
            <w:pPr>
              <w:spacing w:after="0"/>
              <w:jc w:val="right"/>
            </w:pPr>
          </w:p>
        </w:tc>
        <w:tc>
          <w:tcPr>
            <w:tcW w:type="dxa" w:w="1084"/>
          </w:tcPr>
          <w:p>
            <w:pPr>
              <w:spacing w:after="0"/>
              <w:jc w:val="right"/>
            </w:pPr>
          </w:p>
        </w:tc>
        <w:tc>
          <w:tcPr>
            <w:tcW w:type="dxa" w:w="1170"/>
          </w:tcPr>
          <w:p>
            <w:pPr>
              <w:spacing w:after="0"/>
              <w:jc w:val="right"/>
            </w:pPr>
            <w:r>
              <w:rPr>
                <w:sz w:val="16"/>
              </w:rPr>
              <w:t>no Public Assistance recorded (1 declaration)</w:t>
            </w:r>
          </w:p>
        </w:tc>
        <w:tc>
          <w:tcPr>
            <w:tcW w:type="dxa" w:w="1514"/>
          </w:tcPr>
          <w:p>
            <w:pPr>
              <w:spacing w:after="0"/>
              <w:jc w:val="left"/>
            </w:pPr>
          </w:p>
        </w:tc>
      </w:tr>
      <w:tr>
        <w:trPr>
          <w:cantSplit/>
        </w:trPr>
        <w:tc>
          <w:tcPr>
            <w:tcW w:type="dxa" w:w="998"/>
          </w:tcPr>
          <w:p>
            <w:pPr>
              <w:spacing w:after="0"/>
              <w:jc w:val="left"/>
            </w:pPr>
            <w:r>
              <w:rPr>
                <w:sz w:val="16"/>
              </w:rPr>
              <w:t>Winter Weather</w:t>
            </w:r>
          </w:p>
        </w:tc>
        <w:tc>
          <w:tcPr>
            <w:tcW w:type="dxa" w:w="1514"/>
          </w:tcPr>
          <w:p>
            <w:pPr>
              <w:spacing w:after="0"/>
              <w:jc w:val="right"/>
            </w:pPr>
            <w:r>
              <w:rPr>
                <w:sz w:val="16"/>
              </w:rPr>
              <w:t>$131,635,846,089</w:t>
            </w:r>
          </w:p>
        </w:tc>
        <w:tc>
          <w:tcPr>
            <w:tcW w:type="dxa" w:w="1170"/>
          </w:tcPr>
          <w:p>
            <w:pPr>
              <w:spacing w:after="0"/>
              <w:jc w:val="right"/>
            </w:pPr>
            <w:r>
              <w:rPr>
                <w:sz w:val="16"/>
              </w:rPr>
              <w:t>$259,578,011</w:t>
            </w:r>
          </w:p>
        </w:tc>
        <w:tc>
          <w:tcPr>
            <w:tcW w:type="dxa" w:w="998"/>
          </w:tcPr>
          <w:p>
            <w:pPr>
              <w:spacing w:after="0"/>
              <w:jc w:val="right"/>
            </w:pPr>
            <w:r>
              <w:rPr>
                <w:sz w:val="16"/>
              </w:rPr>
              <w:t>600,172</w:t>
            </w:r>
          </w:p>
        </w:tc>
        <w:tc>
          <w:tcPr>
            <w:tcW w:type="dxa" w:w="1170"/>
          </w:tcPr>
          <w:p>
            <w:pPr>
              <w:spacing w:after="0"/>
              <w:jc w:val="right"/>
            </w:pPr>
            <w:r>
              <w:rPr>
                <w:sz w:val="16"/>
              </w:rPr>
              <w:t>$63,175</w:t>
            </w:r>
          </w:p>
        </w:tc>
        <w:tc>
          <w:tcPr>
            <w:tcW w:type="dxa" w:w="1084"/>
          </w:tcPr>
          <w:p>
            <w:pPr>
              <w:spacing w:after="0"/>
              <w:jc w:val="right"/>
            </w:pPr>
            <w:r>
              <w:rPr>
                <w:sz w:val="16"/>
              </w:rPr>
              <w:t>$2,625</w:t>
            </w:r>
          </w:p>
        </w:tc>
        <w:tc>
          <w:tcPr>
            <w:tcW w:type="dxa" w:w="1084"/>
          </w:tcPr>
          <w:p>
            <w:pPr>
              <w:spacing w:after="0"/>
              <w:jc w:val="right"/>
            </w:pPr>
            <w:r>
              <w:rPr>
                <w:sz w:val="16"/>
              </w:rPr>
              <w:t>$150,665</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r>
              <w:rPr>
                <w:sz w:val="16"/>
              </w:rPr>
              <w:t>$10,250,000</w:t>
            </w:r>
          </w:p>
        </w:tc>
        <w:tc>
          <w:tcPr>
            <w:tcW w:type="dxa" w:w="1170"/>
          </w:tcPr>
          <w:p>
            <w:pPr>
              <w:spacing w:after="0"/>
              <w:jc w:val="right"/>
            </w:pPr>
          </w:p>
        </w:tc>
        <w:tc>
          <w:tcPr>
            <w:tcW w:type="dxa" w:w="1514"/>
          </w:tcPr>
          <w:p>
            <w:pPr>
              <w:spacing w:after="0"/>
              <w:jc w:val="left"/>
            </w:pPr>
          </w:p>
        </w:tc>
      </w:tr>
    </w:tbl>
    <w:p>
      <w:pPr>
        <w:spacing w:after="40" w:before="60"/>
      </w:pPr>
      <w:r>
        <w:rPr>
          <w:sz w:val="15"/>
        </w:rPr>
        <w:t>Totals since 2023-04-20 (Storm Events through 2026-06-30): 3 county-coded records, 3 with a damage value recorded (including $0), $14,000; 18 zone-level records, 17 with a damage value recorded (including $0), $10,300,000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600,172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$131,635,846,089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$259,578,011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$185,324,256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$84,966,174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45</w:t>
            </w:r>
          </w:p>
        </w:tc>
        <w:tc>
          <w:tcPr>
            <w:tcW w:type="dxa" w:w="1336"/>
          </w:tcPr>
          <w:p>
            <w:pPr>
              <w:spacing w:after="0"/>
              <w:jc w:val="right"/>
            </w:pPr>
            <w:r>
              <w:rPr>
                <w:sz w:val="16"/>
              </w:rPr>
              <w:t>6</w:t>
            </w:r>
          </w:p>
        </w:tc>
        <w:tc>
          <w:tcPr>
            <w:tcW w:type="dxa" w:w="1336"/>
          </w:tcPr>
          <w:p>
            <w:pPr>
              <w:spacing w:after="0"/>
              <w:jc w:val="right"/>
            </w:pPr>
            <w:r>
              <w:rPr>
                <w:sz w:val="16"/>
              </w:rPr>
              <w:t>46</w:t>
            </w:r>
          </w:p>
        </w:tc>
        <w:tc>
          <w:tcPr>
            <w:tcW w:type="dxa" w:w="1336"/>
          </w:tcPr>
          <w:p>
            <w:pPr>
              <w:spacing w:after="0"/>
              <w:jc w:val="right"/>
            </w:pPr>
            <w:r>
              <w:rPr>
                <w:sz w:val="16"/>
              </w:rPr>
              <w:t>0</w:t>
            </w:r>
          </w:p>
        </w:tc>
        <w:tc>
          <w:tcPr>
            <w:tcW w:type="dxa" w:w="1487"/>
          </w:tcPr>
          <w:p>
            <w:pPr>
              <w:spacing w:after="0"/>
              <w:jc w:val="right"/>
            </w:pPr>
            <w:r>
              <w:rPr>
                <w:sz w:val="16"/>
              </w:rPr>
              <w:t>24</w:t>
            </w:r>
          </w:p>
        </w:tc>
      </w:tr>
      <w:tr>
        <w:trPr>
          <w:cantSplit/>
        </w:trPr>
        <w:tc>
          <w:tcPr>
            <w:tcW w:type="dxa" w:w="4609"/>
          </w:tcPr>
          <w:p>
            <w:pPr>
              <w:spacing w:after="0"/>
              <w:jc w:val="left"/>
            </w:pPr>
            <w:r>
              <w:rPr>
                <w:sz w:val="16"/>
              </w:rPr>
              <w:t>of which: Portland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Washington County (unincorporated area)</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31</w:t>
            </w:r>
          </w:p>
        </w:tc>
        <w:tc>
          <w:tcPr>
            <w:tcW w:type="dxa" w:w="1336"/>
          </w:tcPr>
          <w:p>
            <w:pPr>
              <w:spacing w:after="0"/>
              <w:jc w:val="right"/>
            </w:pPr>
            <w:r>
              <w:rPr>
                <w:sz w:val="16"/>
              </w:rPr>
              <w:t>5</w:t>
            </w:r>
          </w:p>
        </w:tc>
        <w:tc>
          <w:tcPr>
            <w:tcW w:type="dxa" w:w="1336"/>
          </w:tcPr>
          <w:p>
            <w:pPr>
              <w:spacing w:after="0"/>
              <w:jc w:val="right"/>
            </w:pPr>
            <w:r>
              <w:rPr>
                <w:sz w:val="16"/>
              </w:rPr>
              <w:t>32</w:t>
            </w:r>
          </w:p>
        </w:tc>
        <w:tc>
          <w:tcPr>
            <w:tcW w:type="dxa" w:w="1336"/>
          </w:tcPr>
          <w:p>
            <w:pPr>
              <w:spacing w:after="0"/>
              <w:jc w:val="right"/>
            </w:pPr>
            <w:r>
              <w:rPr>
                <w:sz w:val="16"/>
              </w:rPr>
              <w:t>0</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Beaverton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Forest Grove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Hillsboro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Tigard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Tualatin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44"/>
        <w:gridCol w:w="1050"/>
        <w:gridCol w:w="948"/>
        <w:gridCol w:w="948"/>
        <w:gridCol w:w="948"/>
        <w:gridCol w:w="948"/>
        <w:gridCol w:w="948"/>
        <w:gridCol w:w="948"/>
        <w:gridCol w:w="1050"/>
        <w:gridCol w:w="4682"/>
      </w:tblGrid>
      <w:tr>
        <w:trPr>
          <w:cantSplit/>
          <w:tblHeader/>
        </w:trPr>
        <w:tc>
          <w:tcPr>
            <w:tcW w:type="dxa" w:w="1644"/>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82"/>
            <w:shd w:val="clear" w:color="auto" w:fill="E8E8E8"/>
          </w:tcPr>
          <w:p>
            <w:pPr>
              <w:spacing w:after="0"/>
              <w:jc w:val="left"/>
            </w:pPr>
            <w:r>
              <w:rPr>
                <w:b/>
                <w:sz w:val="16"/>
              </w:rPr>
              <w:t>Note</w:t>
            </w:r>
          </w:p>
        </w:tc>
      </w:tr>
      <w:tr>
        <w:trPr>
          <w:cantSplit/>
        </w:trPr>
        <w:tc>
          <w:tcPr>
            <w:tcW w:type="dxa" w:w="1644"/>
          </w:tcPr>
          <w:p>
            <w:pPr>
              <w:spacing w:after="0"/>
              <w:jc w:val="left"/>
            </w:pPr>
            <w:r>
              <w:rPr>
                <w:sz w:val="16"/>
              </w:rPr>
              <w:t>Washington County</w:t>
            </w:r>
          </w:p>
        </w:tc>
        <w:tc>
          <w:tcPr>
            <w:tcW w:type="dxa" w:w="1050"/>
          </w:tcPr>
          <w:p>
            <w:pPr>
              <w:spacing w:after="0"/>
              <w:jc w:val="left"/>
            </w:pPr>
            <w:r>
              <w:rPr>
                <w:sz w:val="16"/>
              </w:rPr>
              <w:t>410238</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31</w:t>
            </w:r>
          </w:p>
        </w:tc>
        <w:tc>
          <w:tcPr>
            <w:tcW w:type="dxa" w:w="948"/>
          </w:tcPr>
          <w:p>
            <w:pPr>
              <w:spacing w:after="0"/>
              <w:jc w:val="right"/>
            </w:pPr>
            <w:r>
              <w:rPr>
                <w:sz w:val="16"/>
              </w:rPr>
              <w:t>5</w:t>
            </w:r>
          </w:p>
        </w:tc>
        <w:tc>
          <w:tcPr>
            <w:tcW w:type="dxa" w:w="948"/>
          </w:tcPr>
          <w:p>
            <w:pPr>
              <w:spacing w:after="0"/>
              <w:jc w:val="right"/>
            </w:pPr>
            <w:r>
              <w:rPr>
                <w:sz w:val="16"/>
              </w:rPr>
              <w:t>32</w:t>
            </w:r>
          </w:p>
        </w:tc>
        <w:tc>
          <w:tcPr>
            <w:tcW w:type="dxa" w:w="948"/>
          </w:tcPr>
          <w:p>
            <w:pPr>
              <w:spacing w:after="0"/>
              <w:jc w:val="right"/>
            </w:pPr>
            <w:r>
              <w:rPr>
                <w:sz w:val="16"/>
              </w:rPr>
              <w:t>0</w:t>
            </w:r>
          </w:p>
        </w:tc>
        <w:tc>
          <w:tcPr>
            <w:tcW w:type="dxa" w:w="1050"/>
          </w:tcPr>
          <w:p>
            <w:pPr>
              <w:spacing w:after="0"/>
              <w:jc w:val="right"/>
            </w:pPr>
            <w:r>
              <w:rPr>
                <w:sz w:val="16"/>
              </w:rPr>
              <w:t>19</w:t>
            </w:r>
          </w:p>
        </w:tc>
        <w:tc>
          <w:tcPr>
            <w:tcW w:type="dxa" w:w="4682"/>
          </w:tcPr>
          <w:p>
            <w:pPr>
              <w:spacing w:after="0"/>
              <w:jc w:val="left"/>
            </w:pPr>
          </w:p>
        </w:tc>
      </w:tr>
      <w:tr>
        <w:trPr>
          <w:cantSplit/>
        </w:trPr>
        <w:tc>
          <w:tcPr>
            <w:tcW w:type="dxa" w:w="1644"/>
          </w:tcPr>
          <w:p>
            <w:pPr>
              <w:spacing w:after="0"/>
              <w:jc w:val="left"/>
            </w:pPr>
            <w:r>
              <w:rPr>
                <w:sz w:val="16"/>
              </w:rPr>
              <w:t>Beaverton city</w:t>
            </w:r>
          </w:p>
        </w:tc>
        <w:tc>
          <w:tcPr>
            <w:tcW w:type="dxa" w:w="1050"/>
          </w:tcPr>
          <w:p>
            <w:pPr>
              <w:spacing w:after="0"/>
              <w:jc w:val="left"/>
            </w:pPr>
            <w:r>
              <w:rPr>
                <w:sz w:val="16"/>
              </w:rPr>
              <w:t>410240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682"/>
          </w:tcPr>
          <w:p>
            <w:pPr>
              <w:spacing w:after="0"/>
              <w:jc w:val="left"/>
            </w:pPr>
          </w:p>
        </w:tc>
      </w:tr>
      <w:tr>
        <w:trPr>
          <w:cantSplit/>
        </w:trPr>
        <w:tc>
          <w:tcPr>
            <w:tcW w:type="dxa" w:w="1644"/>
          </w:tcPr>
          <w:p>
            <w:pPr>
              <w:spacing w:after="0"/>
              <w:jc w:val="left"/>
            </w:pPr>
            <w:r>
              <w:rPr>
                <w:sz w:val="16"/>
              </w:rPr>
              <w:t>Cornelius city</w:t>
            </w:r>
          </w:p>
        </w:tc>
        <w:tc>
          <w:tcPr>
            <w:tcW w:type="dxa" w:w="1050"/>
          </w:tcPr>
          <w:p>
            <w:pPr>
              <w:spacing w:after="0"/>
              <w:jc w:val="left"/>
            </w:pPr>
            <w:r>
              <w:rPr>
                <w:sz w:val="16"/>
              </w:rPr>
              <w:t>410261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Forest Grove city</w:t>
            </w:r>
          </w:p>
        </w:tc>
        <w:tc>
          <w:tcPr>
            <w:tcW w:type="dxa" w:w="1050"/>
          </w:tcPr>
          <w:p>
            <w:pPr>
              <w:spacing w:after="0"/>
              <w:jc w:val="left"/>
            </w:pPr>
            <w:r>
              <w:rPr>
                <w:sz w:val="16"/>
              </w:rPr>
              <w:t>410241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Hillsboro city</w:t>
            </w:r>
          </w:p>
        </w:tc>
        <w:tc>
          <w:tcPr>
            <w:tcW w:type="dxa" w:w="1050"/>
          </w:tcPr>
          <w:p>
            <w:pPr>
              <w:spacing w:after="0"/>
              <w:jc w:val="left"/>
            </w:pPr>
            <w:r>
              <w:rPr>
                <w:sz w:val="16"/>
              </w:rPr>
              <w:t>410243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North Plains city</w:t>
            </w:r>
          </w:p>
        </w:tc>
        <w:tc>
          <w:tcPr>
            <w:tcW w:type="dxa" w:w="1050"/>
          </w:tcPr>
          <w:p>
            <w:pPr>
              <w:spacing w:after="0"/>
              <w:jc w:val="left"/>
            </w:pPr>
            <w:r>
              <w:rPr>
                <w:sz w:val="16"/>
              </w:rPr>
              <w:t>410270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Portland city</w:t>
            </w:r>
          </w:p>
        </w:tc>
        <w:tc>
          <w:tcPr>
            <w:tcW w:type="dxa" w:w="1050"/>
          </w:tcPr>
          <w:p>
            <w:pPr>
              <w:spacing w:after="0"/>
              <w:jc w:val="left"/>
            </w:pPr>
            <w:r>
              <w:rPr>
                <w:sz w:val="16"/>
              </w:rPr>
              <w:t>410183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15</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2</w:t>
            </w:r>
          </w:p>
        </w:tc>
        <w:tc>
          <w:tcPr>
            <w:tcW w:type="dxa" w:w="1050"/>
          </w:tcPr>
          <w:p>
            <w:pPr>
              <w:spacing w:after="0"/>
              <w:jc w:val="right"/>
            </w:pPr>
            <w:r>
              <w:rPr>
                <w:sz w:val="16"/>
              </w:rPr>
              <w:t>5</w:t>
            </w:r>
          </w:p>
        </w:tc>
        <w:tc>
          <w:tcPr>
            <w:tcW w:type="dxa" w:w="4682"/>
          </w:tcPr>
          <w:p>
            <w:pPr>
              <w:spacing w:after="0"/>
              <w:jc w:val="left"/>
            </w:pPr>
            <w:r>
              <w:rPr>
                <w:sz w:val="16"/>
              </w:rPr>
              <w:t>Whole community, including the part in Multnomah County; in-county portion (county table): FMA RL 0, FMA SRL 0, NFIP RL 1, NFIP SRL 0, any category 1.</w:t>
            </w:r>
          </w:p>
        </w:tc>
      </w:tr>
      <w:tr>
        <w:trPr>
          <w:cantSplit/>
        </w:trPr>
        <w:tc>
          <w:tcPr>
            <w:tcW w:type="dxa" w:w="1644"/>
          </w:tcPr>
          <w:p>
            <w:pPr>
              <w:spacing w:after="0"/>
              <w:jc w:val="left"/>
            </w:pPr>
            <w:r>
              <w:rPr>
                <w:sz w:val="16"/>
              </w:rPr>
              <w:t>Sherwood city</w:t>
            </w:r>
          </w:p>
        </w:tc>
        <w:tc>
          <w:tcPr>
            <w:tcW w:type="dxa" w:w="1050"/>
          </w:tcPr>
          <w:p>
            <w:pPr>
              <w:spacing w:after="0"/>
              <w:jc w:val="left"/>
            </w:pPr>
            <w:r>
              <w:rPr>
                <w:sz w:val="16"/>
              </w:rPr>
              <w:t>410273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Tigard city</w:t>
            </w:r>
          </w:p>
        </w:tc>
        <w:tc>
          <w:tcPr>
            <w:tcW w:type="dxa" w:w="1050"/>
          </w:tcPr>
          <w:p>
            <w:pPr>
              <w:spacing w:after="0"/>
              <w:jc w:val="left"/>
            </w:pPr>
            <w:r>
              <w:rPr>
                <w:sz w:val="16"/>
              </w:rPr>
              <w:t>410276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682"/>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34</w:t>
            </w:r>
          </w:p>
        </w:tc>
        <w:tc>
          <w:tcPr>
            <w:tcW w:type="dxa" w:w="1496"/>
          </w:tcPr>
          <w:p>
            <w:pPr>
              <w:spacing w:after="0"/>
              <w:jc w:val="right"/>
            </w:pPr>
            <w:r>
              <w:rPr>
                <w:sz w:val="16"/>
              </w:rPr>
              <w:t>5</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OR: risk-assessment baseline packet, release 2026-10 (data as of 2026-09-30; County FIPS 41067). Automated baseline. </w:t>
      </w:r>
      <w:hyperlink r:id="rId15">
        <w:r>
          <w:rPr>
            <w:color w:val="1F4E99"/>
            <w:sz w:val="17"/>
            <w:u w:val="single"/>
          </w:rPr>
          <w:t>https://hazardplain.org/or/41067/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OR: Risk-assessment baseline packet</dc:title>
  <dc:subject>Hazard Plain release 2026-10, as of 2026-09-30. Automated baseline</dc:subject>
  <dc:creator>Hazard Plain</dc:creator>
  <cp:keywords>Hazard Plain; hazard mitigation; risk assessment; 41067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