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OR</w:t>
      </w:r>
    </w:p>
    <w:p>
      <w:pPr>
        <w:spacing w:after="120" w:before="0"/>
      </w:pPr>
      <w:r>
        <w:rPr>
          <w:color w:val="555555"/>
          <w:sz w:val="24"/>
        </w:rPr>
        <w:t>Risk-assessment baseline packet</w:t>
      </w:r>
    </w:p>
    <w:p>
      <w:pPr>
        <w:spacing w:after="120" w:before="0"/>
      </w:pPr>
      <w:r>
        <w:rPr>
          <w:b/>
          <w:sz w:val="18"/>
        </w:rPr>
        <w:t xml:space="preserve">County FIPS: </w:t>
      </w:r>
      <w:r>
        <w:rPr>
          <w:sz w:val="18"/>
        </w:rPr>
        <w:t>41061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2027-04-12. Plan: Union County Natural Hazards Mitigation Plan (FEMA plan 108050), approved 2022-04-13.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2022-04-13: 2 new hazard declarations (2 incidents)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($4,129,293 a year), Inland Flooding ($3,964,745) and Wildfire ($1,668,193).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Union County Natural Hazards Mitigation Plan (FEMA plan 108050)</w:t>
      </w:r>
    </w:p>
    <w:p>
      <w:pPr>
        <w:keepNext/>
        <w:spacing w:after="40" w:before="0"/>
      </w:pPr>
      <w:r>
        <w:rPr>
          <w:b/>
        </w:rPr>
        <w:t xml:space="preserve">Approved: </w:t>
      </w:r>
      <w:r>
        <w:rPr/>
        <w:t>2022-04-13</w:t>
      </w:r>
    </w:p>
    <w:p>
      <w:pPr>
        <w:keepNext/>
        <w:spacing w:after="40" w:before="0"/>
      </w:pPr>
      <w:r>
        <w:rPr>
          <w:b/>
        </w:rPr>
        <w:t xml:space="preserve">Days to expiry: </w:t>
      </w:r>
      <w:r>
        <w:rPr/>
        <w:t>194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DR-4907-OR (Severe Storms, Straight-Line Winds, Flooding, Landslides, and Mudslides), FM-5664-OR (Hagen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1"/>
        <w:gridCol w:w="1007"/>
        <w:gridCol w:w="3917"/>
        <w:gridCol w:w="2991"/>
        <w:gridCol w:w="1536"/>
        <w:gridCol w:w="1536"/>
        <w:gridCol w:w="1324"/>
      </w:tblGrid>
      <w:tr>
        <w:trPr>
          <w:cantSplit/>
          <w:tblHeader/>
        </w:trPr>
        <w:tc>
          <w:tcPr>
            <w:tcW w:type="dxa" w:w="1801"/>
            <w:shd w:val="clear" w:color="auto" w:fill="E8E8E8"/>
          </w:tcPr>
          <w:p>
            <w:pPr>
              <w:spacing w:after="0"/>
              <w:jc w:val="left"/>
            </w:pPr>
            <w:r>
              <w:rPr>
                <w:b/>
                <w:sz w:val="16"/>
              </w:rPr>
              <w:t>Jurisdiction</w:t>
            </w:r>
          </w:p>
        </w:tc>
        <w:tc>
          <w:tcPr>
            <w:tcW w:type="dxa" w:w="1007"/>
            <w:shd w:val="clear" w:color="auto" w:fill="E8E8E8"/>
          </w:tcPr>
          <w:p>
            <w:pPr>
              <w:spacing w:after="0"/>
              <w:jc w:val="left"/>
            </w:pPr>
            <w:r>
              <w:rPr>
                <w:b/>
                <w:sz w:val="16"/>
              </w:rPr>
              <w:t>Type</w:t>
            </w:r>
          </w:p>
        </w:tc>
        <w:tc>
          <w:tcPr>
            <w:tcW w:type="dxa" w:w="3917"/>
            <w:shd w:val="clear" w:color="auto" w:fill="E8E8E8"/>
          </w:tcPr>
          <w:p>
            <w:pPr>
              <w:spacing w:after="0"/>
              <w:jc w:val="left"/>
            </w:pPr>
            <w:r>
              <w:rPr>
                <w:b/>
                <w:sz w:val="16"/>
              </w:rPr>
              <w:t>Status</w:t>
            </w:r>
          </w:p>
        </w:tc>
        <w:tc>
          <w:tcPr>
            <w:tcW w:type="dxa" w:w="2991"/>
            <w:shd w:val="clear" w:color="auto" w:fill="E8E8E8"/>
          </w:tcPr>
          <w:p>
            <w:pPr>
              <w:spacing w:after="0"/>
              <w:jc w:val="left"/>
            </w:pPr>
            <w:r>
              <w:rPr>
                <w:b/>
                <w:sz w:val="16"/>
              </w:rPr>
              <w:t>Plan</w:t>
            </w:r>
          </w:p>
        </w:tc>
        <w:tc>
          <w:tcPr>
            <w:tcW w:type="dxa" w:w="1536"/>
            <w:shd w:val="clear" w:color="auto" w:fill="E8E8E8"/>
          </w:tcPr>
          <w:p>
            <w:pPr>
              <w:spacing w:after="0"/>
              <w:jc w:val="left"/>
            </w:pPr>
            <w:r>
              <w:rPr>
                <w:b/>
                <w:sz w:val="16"/>
              </w:rPr>
              <w:t>Approved</w:t>
            </w:r>
          </w:p>
        </w:tc>
        <w:tc>
          <w:tcPr>
            <w:tcW w:type="dxa" w:w="1536"/>
            <w:shd w:val="clear" w:color="auto" w:fill="E8E8E8"/>
          </w:tcPr>
          <w:p>
            <w:pPr>
              <w:spacing w:after="0"/>
              <w:jc w:val="left"/>
            </w:pPr>
            <w:r>
              <w:rPr>
                <w:b/>
                <w:sz w:val="16"/>
              </w:rPr>
              <w:t>Expires</w:t>
            </w:r>
          </w:p>
        </w:tc>
        <w:tc>
          <w:tcPr>
            <w:tcW w:type="dxa" w:w="13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1"/>
          </w:tcPr>
          <w:p>
            <w:pPr>
              <w:spacing w:after="0"/>
              <w:jc w:val="left"/>
            </w:pPr>
            <w:r>
              <w:rPr>
                <w:sz w:val="16"/>
              </w:rPr>
              <w:t>Union County</w:t>
            </w:r>
          </w:p>
        </w:tc>
        <w:tc>
          <w:tcPr>
            <w:tcW w:type="dxa" w:w="1007"/>
          </w:tcPr>
          <w:p>
            <w:pPr>
              <w:spacing w:after="0"/>
              <w:jc w:val="left"/>
            </w:pPr>
            <w:r>
              <w:rPr>
                <w:sz w:val="16"/>
              </w:rPr>
              <w:t>County</w:t>
            </w:r>
          </w:p>
        </w:tc>
        <w:tc>
          <w:tcPr>
            <w:tcW w:type="dxa" w:w="3917"/>
          </w:tcPr>
          <w:p>
            <w:pPr>
              <w:spacing w:after="0"/>
              <w:jc w:val="left"/>
            </w:pPr>
            <w:r>
              <w:rPr>
                <w:sz w:val="16"/>
              </w:rPr>
              <w:t>Approved, expires 2027-04-12</w:t>
            </w:r>
          </w:p>
        </w:tc>
        <w:tc>
          <w:tcPr>
            <w:tcW w:type="dxa" w:w="2991"/>
          </w:tcPr>
          <w:p>
            <w:pPr>
              <w:spacing w:after="0"/>
              <w:jc w:val="left"/>
            </w:pPr>
            <w:r>
              <w:rPr>
                <w:sz w:val="16"/>
              </w:rPr>
              <w:t>Union County Natural Hazards Mitigation Plan (FEMA plan 108050)</w:t>
            </w:r>
          </w:p>
        </w:tc>
        <w:tc>
          <w:tcPr>
            <w:tcW w:type="dxa" w:w="1536"/>
          </w:tcPr>
          <w:p>
            <w:pPr>
              <w:spacing w:after="0"/>
              <w:jc w:val="left"/>
            </w:pPr>
            <w:r>
              <w:rPr>
                <w:sz w:val="16"/>
              </w:rPr>
              <w:t>2022-04-13</w:t>
            </w:r>
          </w:p>
        </w:tc>
        <w:tc>
          <w:tcPr>
            <w:tcW w:type="dxa" w:w="1536"/>
          </w:tcPr>
          <w:p>
            <w:pPr>
              <w:spacing w:after="0"/>
              <w:jc w:val="left"/>
            </w:pPr>
            <w:r>
              <w:rPr>
                <w:sz w:val="16"/>
              </w:rPr>
              <w:t>2027-04-12</w:t>
            </w:r>
          </w:p>
        </w:tc>
        <w:tc>
          <w:tcPr>
            <w:tcW w:type="dxa" w:w="1324"/>
          </w:tcPr>
          <w:p>
            <w:pPr>
              <w:spacing w:after="0"/>
              <w:jc w:val="right"/>
            </w:pPr>
            <w:r>
              <w:rPr>
                <w:sz w:val="16"/>
              </w:rPr>
              <w:t>194</w:t>
            </w:r>
          </w:p>
        </w:tc>
      </w:tr>
      <w:tr>
        <w:trPr>
          <w:cantSplit/>
        </w:trPr>
        <w:tc>
          <w:tcPr>
            <w:tcW w:type="dxa" w:w="1801"/>
          </w:tcPr>
          <w:p>
            <w:pPr>
              <w:spacing w:after="0"/>
              <w:jc w:val="left"/>
            </w:pPr>
            <w:r>
              <w:rPr>
                <w:sz w:val="16"/>
              </w:rPr>
              <w:t>La Grande city</w:t>
            </w:r>
          </w:p>
        </w:tc>
        <w:tc>
          <w:tcPr>
            <w:tcW w:type="dxa" w:w="1007"/>
          </w:tcPr>
          <w:p>
            <w:pPr>
              <w:spacing w:after="0"/>
              <w:jc w:val="left"/>
            </w:pPr>
            <w:r>
              <w:rPr>
                <w:sz w:val="16"/>
              </w:rPr>
              <w:t>City</w:t>
            </w:r>
          </w:p>
        </w:tc>
        <w:tc>
          <w:tcPr>
            <w:tcW w:type="dxa" w:w="3917"/>
          </w:tcPr>
          <w:p>
            <w:pPr>
              <w:spacing w:after="0"/>
              <w:jc w:val="left"/>
            </w:pPr>
            <w:r>
              <w:rPr>
                <w:sz w:val="16"/>
              </w:rPr>
              <w:t>Approved, expires 2029-01-07</w:t>
            </w:r>
          </w:p>
        </w:tc>
        <w:tc>
          <w:tcPr>
            <w:tcW w:type="dxa" w:w="2991"/>
          </w:tcPr>
          <w:p>
            <w:pPr>
              <w:spacing w:after="0"/>
              <w:jc w:val="left"/>
            </w:pPr>
            <w:r>
              <w:rPr>
                <w:sz w:val="16"/>
              </w:rPr>
              <w:t>City of La Grande Natural Hazards Mitigation Plan (FEMA plan 109426)</w:t>
            </w:r>
          </w:p>
        </w:tc>
        <w:tc>
          <w:tcPr>
            <w:tcW w:type="dxa" w:w="1536"/>
          </w:tcPr>
          <w:p>
            <w:pPr>
              <w:spacing w:after="0"/>
              <w:jc w:val="left"/>
            </w:pPr>
            <w:r>
              <w:rPr>
                <w:sz w:val="16"/>
              </w:rPr>
              <w:t>2024-01-08</w:t>
            </w:r>
          </w:p>
        </w:tc>
        <w:tc>
          <w:tcPr>
            <w:tcW w:type="dxa" w:w="1536"/>
          </w:tcPr>
          <w:p>
            <w:pPr>
              <w:spacing w:after="0"/>
              <w:jc w:val="left"/>
            </w:pPr>
            <w:r>
              <w:rPr>
                <w:sz w:val="16"/>
              </w:rPr>
              <w:t>2029-01-07</w:t>
            </w:r>
          </w:p>
        </w:tc>
        <w:tc>
          <w:tcPr>
            <w:tcW w:type="dxa" w:w="1324"/>
          </w:tcPr>
          <w:p>
            <w:pPr>
              <w:spacing w:after="0"/>
              <w:jc w:val="right"/>
            </w:pPr>
            <w:r>
              <w:rPr>
                <w:sz w:val="16"/>
              </w:rPr>
              <w:t>830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60"/>
        <w:gridCol w:w="1160"/>
        <w:gridCol w:w="1037"/>
        <w:gridCol w:w="1126"/>
        <w:gridCol w:w="1394"/>
        <w:gridCol w:w="1098"/>
        <w:gridCol w:w="1468"/>
        <w:gridCol w:w="1452"/>
        <w:gridCol w:w="250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0"/>
            <w:shd w:val="clear" w:color="auto" w:fill="E8E8E8"/>
          </w:tcPr>
          <w:p>
            <w:pPr>
              <w:spacing w:after="0"/>
              <w:jc w:val="left"/>
            </w:pPr>
            <w:r>
              <w:rPr>
                <w:b/>
                <w:sz w:val="16"/>
              </w:rPr>
              <w:t>NRI risk rating</w:t>
            </w:r>
          </w:p>
        </w:tc>
        <w:tc>
          <w:tcPr>
            <w:tcW w:type="dxa" w:w="116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5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0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Cold Wave</w:t>
            </w:r>
          </w:p>
        </w:tc>
        <w:tc>
          <w:tcPr>
            <w:tcW w:type="dxa" w:w="1160"/>
          </w:tcPr>
          <w:p>
            <w:pPr>
              <w:spacing w:after="0"/>
              <w:jc w:val="left"/>
            </w:pPr>
            <w:r>
              <w:rPr>
                <w:sz w:val="16"/>
              </w:rPr>
              <w:t>Relatively Moderate</w:t>
            </w:r>
          </w:p>
        </w:tc>
        <w:tc>
          <w:tcPr>
            <w:tcW w:type="dxa" w:w="1160"/>
          </w:tcPr>
          <w:p>
            <w:pPr>
              <w:spacing w:after="0"/>
              <w:jc w:val="left"/>
            </w:pPr>
            <w:r>
              <w:rPr>
                <w:sz w:val="16"/>
              </w:rPr>
              <w:t>Relatively High</w:t>
            </w:r>
          </w:p>
        </w:tc>
        <w:tc>
          <w:tcPr>
            <w:tcW w:type="dxa" w:w="1037"/>
          </w:tcPr>
          <w:p>
            <w:pPr>
              <w:spacing w:after="0"/>
              <w:jc w:val="right"/>
            </w:pPr>
            <w:r>
              <w:rPr>
                <w:sz w:val="16"/>
              </w:rPr>
              <w:t>$671</w:t>
            </w:r>
          </w:p>
        </w:tc>
        <w:tc>
          <w:tcPr>
            <w:tcW w:type="dxa" w:w="1126"/>
          </w:tcPr>
          <w:p>
            <w:pPr>
              <w:spacing w:after="0"/>
              <w:jc w:val="right"/>
            </w:pPr>
            <w:r>
              <w:rPr>
                <w:sz w:val="16"/>
              </w:rPr>
              <w:t>$11,233</w:t>
            </w:r>
          </w:p>
        </w:tc>
        <w:tc>
          <w:tcPr>
            <w:tcW w:type="dxa" w:w="1394"/>
          </w:tcPr>
          <w:p>
            <w:pPr>
              <w:spacing w:after="0"/>
              <w:jc w:val="right"/>
            </w:pPr>
            <w:r>
              <w:rPr>
                <w:sz w:val="16"/>
              </w:rPr>
              <w:t>$4,117,388</w:t>
            </w:r>
          </w:p>
        </w:tc>
        <w:tc>
          <w:tcPr>
            <w:tcW w:type="dxa" w:w="1098"/>
          </w:tcPr>
          <w:p>
            <w:pPr>
              <w:spacing w:after="0"/>
              <w:jc w:val="right"/>
            </w:pPr>
            <w:r>
              <w:rPr>
                <w:sz w:val="16"/>
              </w:rPr>
              <w:t>$4,129,293</w:t>
            </w:r>
          </w:p>
        </w:tc>
        <w:tc>
          <w:tcPr>
            <w:tcW w:type="dxa" w:w="1468"/>
          </w:tcPr>
          <w:p>
            <w:pPr>
              <w:spacing w:after="0"/>
              <w:jc w:val="right"/>
            </w:pPr>
            <w:r>
              <w:rPr>
                <w:sz w:val="16"/>
              </w:rPr>
              <w:t>12</w:t>
            </w:r>
          </w:p>
        </w:tc>
        <w:tc>
          <w:tcPr>
            <w:tcW w:type="dxa" w:w="1452"/>
          </w:tcPr>
          <w:p>
            <w:pPr>
              <w:spacing w:after="0"/>
              <w:jc w:val="left"/>
            </w:pPr>
          </w:p>
        </w:tc>
        <w:tc>
          <w:tcPr>
            <w:tcW w:type="dxa" w:w="2503"/>
          </w:tcPr>
          <w:p>
            <w:pPr>
              <w:spacing w:after="0"/>
              <w:jc w:val="left"/>
            </w:pPr>
            <w:r>
              <w:rPr>
                <w:sz w:val="16"/>
              </w:rPr>
              <w:t>Includes 4 Frost/Freeze records (outside NRI's Cold Wave definition; counted in this table and in B1-d, not in the B1-e descriptor).</w:t>
            </w: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160"/>
          </w:tcPr>
          <w:p>
            <w:pPr>
              <w:spacing w:after="0"/>
              <w:jc w:val="left"/>
            </w:pPr>
            <w:r>
              <w:rPr>
                <w:sz w:val="16"/>
              </w:rPr>
              <w:t>Relatively Low</w:t>
            </w:r>
          </w:p>
        </w:tc>
        <w:tc>
          <w:tcPr>
            <w:tcW w:type="dxa" w:w="1160"/>
          </w:tcPr>
          <w:p>
            <w:pPr>
              <w:spacing w:after="0"/>
              <w:jc w:val="left"/>
            </w:pPr>
            <w:r>
              <w:rPr>
                <w:sz w:val="16"/>
              </w:rPr>
              <w:t>Very Low</w:t>
            </w:r>
          </w:p>
        </w:tc>
        <w:tc>
          <w:tcPr>
            <w:tcW w:type="dxa" w:w="1037"/>
          </w:tcPr>
          <w:p>
            <w:pPr>
              <w:spacing w:after="0"/>
              <w:jc w:val="right"/>
            </w:pPr>
            <w:r>
              <w:rPr>
                <w:sz w:val="16"/>
              </w:rPr>
              <w:t>$3,958,098</w:t>
            </w:r>
          </w:p>
        </w:tc>
        <w:tc>
          <w:tcPr>
            <w:tcW w:type="dxa" w:w="1126"/>
          </w:tcPr>
          <w:p>
            <w:pPr>
              <w:spacing w:after="0"/>
              <w:jc w:val="right"/>
            </w:pPr>
            <w:r>
              <w:rPr>
                <w:sz w:val="16"/>
              </w:rPr>
              <w:t>$5,382</w:t>
            </w:r>
          </w:p>
        </w:tc>
        <w:tc>
          <w:tcPr>
            <w:tcW w:type="dxa" w:w="1394"/>
          </w:tcPr>
          <w:p>
            <w:pPr>
              <w:spacing w:after="0"/>
              <w:jc w:val="right"/>
            </w:pPr>
            <w:r>
              <w:rPr>
                <w:sz w:val="16"/>
              </w:rPr>
              <w:t>$1,265</w:t>
            </w:r>
          </w:p>
        </w:tc>
        <w:tc>
          <w:tcPr>
            <w:tcW w:type="dxa" w:w="1098"/>
          </w:tcPr>
          <w:p>
            <w:pPr>
              <w:spacing w:after="0"/>
              <w:jc w:val="right"/>
            </w:pPr>
            <w:r>
              <w:rPr>
                <w:sz w:val="16"/>
              </w:rPr>
              <w:t>$3,964,745</w:t>
            </w:r>
          </w:p>
        </w:tc>
        <w:tc>
          <w:tcPr>
            <w:tcW w:type="dxa" w:w="1468"/>
          </w:tcPr>
          <w:p>
            <w:pPr>
              <w:spacing w:after="0"/>
              <w:jc w:val="right"/>
            </w:pPr>
            <w:r>
              <w:rPr>
                <w:sz w:val="16"/>
              </w:rPr>
              <w:t>12</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Wildfire</w:t>
            </w:r>
          </w:p>
        </w:tc>
        <w:tc>
          <w:tcPr>
            <w:tcW w:type="dxa" w:w="1160"/>
          </w:tcPr>
          <w:p>
            <w:pPr>
              <w:spacing w:after="0"/>
              <w:jc w:val="left"/>
            </w:pPr>
            <w:r>
              <w:rPr>
                <w:sz w:val="16"/>
              </w:rPr>
              <w:t>Relatively Moderate</w:t>
            </w:r>
          </w:p>
        </w:tc>
        <w:tc>
          <w:tcPr>
            <w:tcW w:type="dxa" w:w="1160"/>
          </w:tcPr>
          <w:p>
            <w:pPr>
              <w:spacing w:after="0"/>
              <w:jc w:val="left"/>
            </w:pPr>
            <w:r>
              <w:rPr>
                <w:sz w:val="16"/>
              </w:rPr>
              <w:t>Relatively Moderate</w:t>
            </w:r>
          </w:p>
        </w:tc>
        <w:tc>
          <w:tcPr>
            <w:tcW w:type="dxa" w:w="1037"/>
          </w:tcPr>
          <w:p>
            <w:pPr>
              <w:spacing w:after="0"/>
              <w:jc w:val="right"/>
            </w:pPr>
            <w:r>
              <w:rPr>
                <w:sz w:val="16"/>
              </w:rPr>
              <w:t>$1,580,220</w:t>
            </w:r>
          </w:p>
        </w:tc>
        <w:tc>
          <w:tcPr>
            <w:tcW w:type="dxa" w:w="1126"/>
          </w:tcPr>
          <w:p>
            <w:pPr>
              <w:spacing w:after="0"/>
              <w:jc w:val="right"/>
            </w:pPr>
            <w:r>
              <w:rPr>
                <w:sz w:val="16"/>
              </w:rPr>
              <w:t>$346</w:t>
            </w:r>
          </w:p>
        </w:tc>
        <w:tc>
          <w:tcPr>
            <w:tcW w:type="dxa" w:w="1394"/>
          </w:tcPr>
          <w:p>
            <w:pPr>
              <w:spacing w:after="0"/>
              <w:jc w:val="right"/>
            </w:pPr>
            <w:r>
              <w:rPr>
                <w:sz w:val="16"/>
              </w:rPr>
              <w:t>$87,626</w:t>
            </w:r>
          </w:p>
        </w:tc>
        <w:tc>
          <w:tcPr>
            <w:tcW w:type="dxa" w:w="1098"/>
          </w:tcPr>
          <w:p>
            <w:pPr>
              <w:spacing w:after="0"/>
              <w:jc w:val="right"/>
            </w:pPr>
            <w:r>
              <w:rPr>
                <w:sz w:val="16"/>
              </w:rPr>
              <w:t>$1,668,193</w:t>
            </w:r>
          </w:p>
        </w:tc>
        <w:tc>
          <w:tcPr>
            <w:tcW w:type="dxa" w:w="1468"/>
          </w:tcPr>
          <w:p>
            <w:pPr>
              <w:spacing w:after="0"/>
              <w:jc w:val="right"/>
            </w:pPr>
            <w:r>
              <w:rPr>
                <w:sz w:val="16"/>
              </w:rPr>
              <w:t>40</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Earthquake</w:t>
            </w:r>
          </w:p>
        </w:tc>
        <w:tc>
          <w:tcPr>
            <w:tcW w:type="dxa" w:w="1160"/>
          </w:tcPr>
          <w:p>
            <w:pPr>
              <w:spacing w:after="0"/>
              <w:jc w:val="left"/>
            </w:pPr>
            <w:r>
              <w:rPr>
                <w:sz w:val="16"/>
              </w:rPr>
              <w:t>Relatively Low</w:t>
            </w:r>
          </w:p>
        </w:tc>
        <w:tc>
          <w:tcPr>
            <w:tcW w:type="dxa" w:w="1160"/>
          </w:tcPr>
          <w:p>
            <w:pPr>
              <w:spacing w:after="0"/>
              <w:jc w:val="left"/>
            </w:pPr>
            <w:r>
              <w:rPr>
                <w:sz w:val="16"/>
              </w:rPr>
              <w:t>Relatively Low</w:t>
            </w:r>
          </w:p>
        </w:tc>
        <w:tc>
          <w:tcPr>
            <w:tcW w:type="dxa" w:w="1037"/>
          </w:tcPr>
          <w:p>
            <w:pPr>
              <w:spacing w:after="0"/>
              <w:jc w:val="right"/>
            </w:pPr>
            <w:r>
              <w:rPr>
                <w:sz w:val="16"/>
              </w:rPr>
              <w:t>$795,625</w:t>
            </w:r>
          </w:p>
        </w:tc>
        <w:tc>
          <w:tcPr>
            <w:tcW w:type="dxa" w:w="1126"/>
          </w:tcPr>
          <w:p>
            <w:pPr>
              <w:spacing w:after="0"/>
              <w:jc w:val="right"/>
            </w:pPr>
            <w:r>
              <w:rPr>
                <w:sz w:val="16"/>
              </w:rPr>
              <w:t>n/a</w:t>
            </w:r>
          </w:p>
        </w:tc>
        <w:tc>
          <w:tcPr>
            <w:tcW w:type="dxa" w:w="1394"/>
          </w:tcPr>
          <w:p>
            <w:pPr>
              <w:spacing w:after="0"/>
              <w:jc w:val="right"/>
            </w:pPr>
            <w:r>
              <w:rPr>
                <w:sz w:val="16"/>
              </w:rPr>
              <w:t>$345,848</w:t>
            </w:r>
          </w:p>
        </w:tc>
        <w:tc>
          <w:tcPr>
            <w:tcW w:type="dxa" w:w="1098"/>
          </w:tcPr>
          <w:p>
            <w:pPr>
              <w:spacing w:after="0"/>
              <w:jc w:val="right"/>
            </w:pPr>
            <w:r>
              <w:rPr>
                <w:sz w:val="16"/>
              </w:rPr>
              <w:t>$1,141,474</w:t>
            </w:r>
          </w:p>
        </w:tc>
        <w:tc>
          <w:tcPr>
            <w:tcW w:type="dxa" w:w="1468"/>
          </w:tcPr>
          <w:p>
            <w:pPr>
              <w:spacing w:after="0"/>
              <w:jc w:val="right"/>
            </w:pPr>
          </w:p>
        </w:tc>
        <w:tc>
          <w:tcPr>
            <w:tcW w:type="dxa" w:w="1452"/>
          </w:tcPr>
          <w:p>
            <w:pPr>
              <w:spacing w:after="0"/>
              <w:jc w:val="left"/>
            </w:pPr>
          </w:p>
        </w:tc>
        <w:tc>
          <w:tcPr>
            <w:tcW w:type="dxa" w:w="2503"/>
          </w:tcPr>
          <w:p>
            <w:pPr>
              <w:spacing w:after="0"/>
              <w:jc w:val="left"/>
            </w:pPr>
            <w:r>
              <w:rPr>
                <w:sz w:val="16"/>
              </w:rPr>
              <w:t>Storm Events does not record earthquakes.</w:t>
            </w:r>
          </w:p>
        </w:tc>
      </w:tr>
      <w:tr>
        <w:trPr>
          <w:cantSplit/>
        </w:trPr>
        <w:tc>
          <w:tcPr>
            <w:tcW w:type="dxa" w:w="677"/>
          </w:tcPr>
          <w:p>
            <w:pPr>
              <w:spacing w:after="0"/>
              <w:jc w:val="right"/>
            </w:pPr>
            <w:r>
              <w:rPr>
                <w:sz w:val="16"/>
              </w:rPr>
              <w:t>5</w:t>
            </w:r>
          </w:p>
        </w:tc>
        <w:tc>
          <w:tcPr>
            <w:tcW w:type="dxa" w:w="1037"/>
          </w:tcPr>
          <w:p>
            <w:pPr>
              <w:spacing w:after="0"/>
              <w:jc w:val="left"/>
            </w:pPr>
            <w:r>
              <w:rPr>
                <w:sz w:val="16"/>
              </w:rPr>
              <w:t>Avalanche</w:t>
            </w:r>
          </w:p>
        </w:tc>
        <w:tc>
          <w:tcPr>
            <w:tcW w:type="dxa" w:w="1160"/>
          </w:tcPr>
          <w:p>
            <w:pPr>
              <w:spacing w:after="0"/>
              <w:jc w:val="left"/>
            </w:pPr>
            <w:r>
              <w:rPr>
                <w:sz w:val="16"/>
              </w:rPr>
              <w:t>Relatively Moderate</w:t>
            </w:r>
          </w:p>
        </w:tc>
        <w:tc>
          <w:tcPr>
            <w:tcW w:type="dxa" w:w="1160"/>
          </w:tcPr>
          <w:p>
            <w:pPr>
              <w:spacing w:after="0"/>
              <w:jc w:val="left"/>
            </w:pPr>
            <w:r>
              <w:rPr>
                <w:sz w:val="16"/>
              </w:rPr>
              <w:t>Relatively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394"/>
          </w:tcPr>
          <w:p>
            <w:pPr>
              <w:spacing w:after="0"/>
              <w:jc w:val="right"/>
            </w:pPr>
            <w:r>
              <w:rPr>
                <w:sz w:val="16"/>
              </w:rPr>
              <w:t>$656,235</w:t>
            </w:r>
          </w:p>
        </w:tc>
        <w:tc>
          <w:tcPr>
            <w:tcW w:type="dxa" w:w="1098"/>
          </w:tcPr>
          <w:p>
            <w:pPr>
              <w:spacing w:after="0"/>
              <w:jc w:val="right"/>
            </w:pPr>
            <w:r>
              <w:rPr>
                <w:sz w:val="16"/>
              </w:rPr>
              <w:t>$656,241</w:t>
            </w:r>
          </w:p>
        </w:tc>
        <w:tc>
          <w:tcPr>
            <w:tcW w:type="dxa" w:w="1468"/>
          </w:tcPr>
          <w:p>
            <w:pPr>
              <w:spacing w:after="0"/>
              <w:jc w:val="right"/>
            </w:pPr>
            <w:r>
              <w:rPr>
                <w:sz w:val="16"/>
              </w:rPr>
              <w:t>1</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Heat Wave</w:t>
            </w:r>
          </w:p>
        </w:tc>
        <w:tc>
          <w:tcPr>
            <w:tcW w:type="dxa" w:w="1160"/>
          </w:tcPr>
          <w:p>
            <w:pPr>
              <w:spacing w:after="0"/>
              <w:jc w:val="left"/>
            </w:pPr>
            <w:r>
              <w:rPr>
                <w:sz w:val="16"/>
              </w:rPr>
              <w:t>Relatively Low</w:t>
            </w:r>
          </w:p>
        </w:tc>
        <w:tc>
          <w:tcPr>
            <w:tcW w:type="dxa" w:w="1160"/>
          </w:tcPr>
          <w:p>
            <w:pPr>
              <w:spacing w:after="0"/>
              <w:jc w:val="left"/>
            </w:pPr>
            <w:r>
              <w:rPr>
                <w:sz w:val="16"/>
              </w:rPr>
              <w:t>Relatively Low</w:t>
            </w:r>
          </w:p>
        </w:tc>
        <w:tc>
          <w:tcPr>
            <w:tcW w:type="dxa" w:w="1037"/>
          </w:tcPr>
          <w:p>
            <w:pPr>
              <w:spacing w:after="0"/>
              <w:jc w:val="right"/>
            </w:pPr>
            <w:r>
              <w:rPr>
                <w:sz w:val="16"/>
              </w:rPr>
              <w:t>$67</w:t>
            </w:r>
          </w:p>
        </w:tc>
        <w:tc>
          <w:tcPr>
            <w:tcW w:type="dxa" w:w="1126"/>
          </w:tcPr>
          <w:p>
            <w:pPr>
              <w:spacing w:after="0"/>
              <w:jc w:val="right"/>
            </w:pPr>
            <w:r>
              <w:rPr>
                <w:sz w:val="16"/>
              </w:rPr>
              <w:t>$6,451</w:t>
            </w:r>
          </w:p>
        </w:tc>
        <w:tc>
          <w:tcPr>
            <w:tcW w:type="dxa" w:w="1394"/>
          </w:tcPr>
          <w:p>
            <w:pPr>
              <w:spacing w:after="0"/>
              <w:jc w:val="right"/>
            </w:pPr>
            <w:r>
              <w:rPr>
                <w:sz w:val="16"/>
              </w:rPr>
              <w:t>$269,630</w:t>
            </w:r>
          </w:p>
        </w:tc>
        <w:tc>
          <w:tcPr>
            <w:tcW w:type="dxa" w:w="1098"/>
          </w:tcPr>
          <w:p>
            <w:pPr>
              <w:spacing w:after="0"/>
              <w:jc w:val="right"/>
            </w:pPr>
            <w:r>
              <w:rPr>
                <w:sz w:val="16"/>
              </w:rPr>
              <w:t>$276,148</w:t>
            </w:r>
          </w:p>
        </w:tc>
        <w:tc>
          <w:tcPr>
            <w:tcW w:type="dxa" w:w="1468"/>
          </w:tcPr>
          <w:p>
            <w:pPr>
              <w:spacing w:after="0"/>
              <w:jc w:val="right"/>
            </w:pPr>
            <w:r>
              <w:rPr>
                <w:sz w:val="16"/>
              </w:rPr>
              <w:t>15</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Winter Weather</w:t>
            </w:r>
          </w:p>
        </w:tc>
        <w:tc>
          <w:tcPr>
            <w:tcW w:type="dxa" w:w="1160"/>
          </w:tcPr>
          <w:p>
            <w:pPr>
              <w:spacing w:after="0"/>
              <w:jc w:val="left"/>
            </w:pPr>
            <w:r>
              <w:rPr>
                <w:sz w:val="16"/>
              </w:rPr>
              <w:t>Relatively Moderate</w:t>
            </w:r>
          </w:p>
        </w:tc>
        <w:tc>
          <w:tcPr>
            <w:tcW w:type="dxa" w:w="1160"/>
          </w:tcPr>
          <w:p>
            <w:pPr>
              <w:spacing w:after="0"/>
              <w:jc w:val="left"/>
            </w:pPr>
            <w:r>
              <w:rPr>
                <w:sz w:val="16"/>
              </w:rPr>
              <w:t>Relatively Moderate</w:t>
            </w:r>
          </w:p>
        </w:tc>
        <w:tc>
          <w:tcPr>
            <w:tcW w:type="dxa" w:w="1037"/>
          </w:tcPr>
          <w:p>
            <w:pPr>
              <w:spacing w:after="0"/>
              <w:jc w:val="right"/>
            </w:pPr>
            <w:r>
              <w:rPr>
                <w:sz w:val="16"/>
              </w:rPr>
              <w:t>$632</w:t>
            </w:r>
          </w:p>
        </w:tc>
        <w:tc>
          <w:tcPr>
            <w:tcW w:type="dxa" w:w="1126"/>
          </w:tcPr>
          <w:p>
            <w:pPr>
              <w:spacing w:after="0"/>
              <w:jc w:val="right"/>
            </w:pPr>
            <w:r>
              <w:rPr>
                <w:sz w:val="16"/>
              </w:rPr>
              <w:t>$765</w:t>
            </w:r>
          </w:p>
        </w:tc>
        <w:tc>
          <w:tcPr>
            <w:tcW w:type="dxa" w:w="1394"/>
          </w:tcPr>
          <w:p>
            <w:pPr>
              <w:spacing w:after="0"/>
              <w:jc w:val="right"/>
            </w:pPr>
            <w:r>
              <w:rPr>
                <w:sz w:val="16"/>
              </w:rPr>
              <w:t>$191,048</w:t>
            </w:r>
          </w:p>
        </w:tc>
        <w:tc>
          <w:tcPr>
            <w:tcW w:type="dxa" w:w="1098"/>
          </w:tcPr>
          <w:p>
            <w:pPr>
              <w:spacing w:after="0"/>
              <w:jc w:val="right"/>
            </w:pPr>
            <w:r>
              <w:rPr>
                <w:sz w:val="16"/>
              </w:rPr>
              <w:t>$192,445</w:t>
            </w:r>
          </w:p>
        </w:tc>
        <w:tc>
          <w:tcPr>
            <w:tcW w:type="dxa" w:w="1468"/>
          </w:tcPr>
          <w:p>
            <w:pPr>
              <w:spacing w:after="0"/>
              <w:jc w:val="right"/>
            </w:pPr>
            <w:r>
              <w:rPr>
                <w:sz w:val="16"/>
              </w:rPr>
              <w:t>176</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Strong Wind</w:t>
            </w:r>
          </w:p>
        </w:tc>
        <w:tc>
          <w:tcPr>
            <w:tcW w:type="dxa" w:w="1160"/>
          </w:tcPr>
          <w:p>
            <w:pPr>
              <w:spacing w:after="0"/>
              <w:jc w:val="left"/>
            </w:pPr>
            <w:r>
              <w:rPr>
                <w:sz w:val="16"/>
              </w:rPr>
              <w:t>Very Low</w:t>
            </w:r>
          </w:p>
        </w:tc>
        <w:tc>
          <w:tcPr>
            <w:tcW w:type="dxa" w:w="1160"/>
          </w:tcPr>
          <w:p>
            <w:pPr>
              <w:spacing w:after="0"/>
              <w:jc w:val="left"/>
            </w:pPr>
            <w:r>
              <w:rPr>
                <w:sz w:val="16"/>
              </w:rPr>
              <w:t>Relatively Low</w:t>
            </w:r>
          </w:p>
        </w:tc>
        <w:tc>
          <w:tcPr>
            <w:tcW w:type="dxa" w:w="1037"/>
          </w:tcPr>
          <w:p>
            <w:pPr>
              <w:spacing w:after="0"/>
              <w:jc w:val="right"/>
            </w:pPr>
            <w:r>
              <w:rPr>
                <w:sz w:val="16"/>
              </w:rPr>
              <w:t>$31,222</w:t>
            </w:r>
          </w:p>
        </w:tc>
        <w:tc>
          <w:tcPr>
            <w:tcW w:type="dxa" w:w="1126"/>
          </w:tcPr>
          <w:p>
            <w:pPr>
              <w:spacing w:after="0"/>
              <w:jc w:val="right"/>
            </w:pPr>
            <w:r>
              <w:rPr>
                <w:sz w:val="16"/>
              </w:rPr>
              <w:t>$123</w:t>
            </w:r>
          </w:p>
        </w:tc>
        <w:tc>
          <w:tcPr>
            <w:tcW w:type="dxa" w:w="1394"/>
          </w:tcPr>
          <w:p>
            <w:pPr>
              <w:spacing w:after="0"/>
              <w:jc w:val="right"/>
            </w:pPr>
            <w:r>
              <w:rPr>
                <w:sz w:val="16"/>
              </w:rPr>
              <w:t>$92,930</w:t>
            </w:r>
          </w:p>
        </w:tc>
        <w:tc>
          <w:tcPr>
            <w:tcW w:type="dxa" w:w="1098"/>
          </w:tcPr>
          <w:p>
            <w:pPr>
              <w:spacing w:after="0"/>
              <w:jc w:val="right"/>
            </w:pPr>
            <w:r>
              <w:rPr>
                <w:sz w:val="16"/>
              </w:rPr>
              <w:t>$124,275</w:t>
            </w:r>
          </w:p>
        </w:tc>
        <w:tc>
          <w:tcPr>
            <w:tcW w:type="dxa" w:w="1468"/>
          </w:tcPr>
          <w:p>
            <w:pPr>
              <w:spacing w:after="0"/>
              <w:jc w:val="right"/>
            </w:pPr>
            <w:r>
              <w:rPr>
                <w:sz w:val="16"/>
              </w:rPr>
              <w:t>117</w:t>
            </w:r>
          </w:p>
        </w:tc>
        <w:tc>
          <w:tcPr>
            <w:tcW w:type="dxa" w:w="1452"/>
          </w:tcPr>
          <w:p>
            <w:pPr>
              <w:spacing w:after="0"/>
              <w:jc w:val="left"/>
            </w:pPr>
          </w:p>
        </w:tc>
        <w:tc>
          <w:tcPr>
            <w:tcW w:type="dxa" w:w="2503"/>
          </w:tcPr>
          <w:p>
            <w:pPr>
              <w:spacing w:after="0"/>
              <w:jc w:val="left"/>
            </w:pPr>
            <w:r>
              <w:rPr>
                <w:sz w:val="16"/>
              </w:rPr>
              <w:t>Includes 90 High Wind and 8 Strong Wind records (NOAA non-thunderstorm wind types, outside NRI's Strong Wind definition).</w:t>
            </w:r>
          </w:p>
        </w:tc>
      </w:tr>
      <w:tr>
        <w:trPr>
          <w:cantSplit/>
        </w:trPr>
        <w:tc>
          <w:tcPr>
            <w:tcW w:type="dxa" w:w="677"/>
          </w:tcPr>
          <w:p>
            <w:pPr>
              <w:spacing w:after="0"/>
              <w:jc w:val="right"/>
            </w:pPr>
            <w:r>
              <w:rPr>
                <w:sz w:val="16"/>
              </w:rPr>
              <w:t>9</w:t>
            </w:r>
          </w:p>
        </w:tc>
        <w:tc>
          <w:tcPr>
            <w:tcW w:type="dxa" w:w="1037"/>
          </w:tcPr>
          <w:p>
            <w:pPr>
              <w:spacing w:after="0"/>
              <w:jc w:val="left"/>
            </w:pPr>
            <w:r>
              <w:rPr>
                <w:sz w:val="16"/>
              </w:rPr>
              <w:t>Lightning</w:t>
            </w:r>
          </w:p>
        </w:tc>
        <w:tc>
          <w:tcPr>
            <w:tcW w:type="dxa" w:w="1160"/>
          </w:tcPr>
          <w:p>
            <w:pPr>
              <w:spacing w:after="0"/>
              <w:jc w:val="left"/>
            </w:pPr>
            <w:r>
              <w:rPr>
                <w:sz w:val="16"/>
              </w:rPr>
              <w:t>Relatively Low</w:t>
            </w:r>
          </w:p>
        </w:tc>
        <w:tc>
          <w:tcPr>
            <w:tcW w:type="dxa" w:w="1160"/>
          </w:tcPr>
          <w:p>
            <w:pPr>
              <w:spacing w:after="0"/>
              <w:jc w:val="left"/>
            </w:pPr>
            <w:r>
              <w:rPr>
                <w:sz w:val="16"/>
              </w:rPr>
              <w:t>Relatively Low</w:t>
            </w:r>
          </w:p>
        </w:tc>
        <w:tc>
          <w:tcPr>
            <w:tcW w:type="dxa" w:w="1037"/>
          </w:tcPr>
          <w:p>
            <w:pPr>
              <w:spacing w:after="0"/>
              <w:jc w:val="right"/>
            </w:pPr>
            <w:r>
              <w:rPr>
                <w:sz w:val="16"/>
              </w:rPr>
              <w:t>$5,480</w:t>
            </w:r>
          </w:p>
        </w:tc>
        <w:tc>
          <w:tcPr>
            <w:tcW w:type="dxa" w:w="1126"/>
          </w:tcPr>
          <w:p>
            <w:pPr>
              <w:spacing w:after="0"/>
              <w:jc w:val="right"/>
            </w:pPr>
            <w:r>
              <w:rPr>
                <w:sz w:val="16"/>
              </w:rPr>
              <w:t>n/a</w:t>
            </w:r>
          </w:p>
        </w:tc>
        <w:tc>
          <w:tcPr>
            <w:tcW w:type="dxa" w:w="1394"/>
          </w:tcPr>
          <w:p>
            <w:pPr>
              <w:spacing w:after="0"/>
              <w:jc w:val="right"/>
            </w:pPr>
            <w:r>
              <w:rPr>
                <w:sz w:val="16"/>
              </w:rPr>
              <w:t>$93,214</w:t>
            </w:r>
          </w:p>
        </w:tc>
        <w:tc>
          <w:tcPr>
            <w:tcW w:type="dxa" w:w="1098"/>
          </w:tcPr>
          <w:p>
            <w:pPr>
              <w:spacing w:after="0"/>
              <w:jc w:val="right"/>
            </w:pPr>
            <w:r>
              <w:rPr>
                <w:sz w:val="16"/>
              </w:rPr>
              <w:t>$98,694</w:t>
            </w:r>
          </w:p>
        </w:tc>
        <w:tc>
          <w:tcPr>
            <w:tcW w:type="dxa" w:w="1468"/>
          </w:tcPr>
          <w:p>
            <w:pPr>
              <w:spacing w:after="0"/>
              <w:jc w:val="right"/>
            </w:pPr>
            <w:r>
              <w:rPr>
                <w:sz w:val="16"/>
              </w:rPr>
              <w:t>11</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160"/>
          </w:tcPr>
          <w:p>
            <w:pPr>
              <w:spacing w:after="0"/>
              <w:jc w:val="left"/>
            </w:pPr>
            <w:r>
              <w:rPr>
                <w:sz w:val="16"/>
              </w:rPr>
              <w:t>Relatively Low</w:t>
            </w:r>
          </w:p>
        </w:tc>
        <w:tc>
          <w:tcPr>
            <w:tcW w:type="dxa" w:w="1160"/>
          </w:tcPr>
          <w:p>
            <w:pPr>
              <w:spacing w:after="0"/>
              <w:jc w:val="left"/>
            </w:pPr>
            <w:r>
              <w:rPr>
                <w:sz w:val="16"/>
              </w:rPr>
              <w:t>Relatively Low</w:t>
            </w:r>
          </w:p>
        </w:tc>
        <w:tc>
          <w:tcPr>
            <w:tcW w:type="dxa" w:w="1037"/>
          </w:tcPr>
          <w:p>
            <w:pPr>
              <w:spacing w:after="0"/>
              <w:jc w:val="right"/>
            </w:pPr>
            <w:r>
              <w:rPr>
                <w:sz w:val="16"/>
              </w:rPr>
              <w:t>$439</w:t>
            </w:r>
          </w:p>
        </w:tc>
        <w:tc>
          <w:tcPr>
            <w:tcW w:type="dxa" w:w="1126"/>
          </w:tcPr>
          <w:p>
            <w:pPr>
              <w:spacing w:after="0"/>
              <w:jc w:val="right"/>
            </w:pPr>
            <w:r>
              <w:rPr>
                <w:sz w:val="16"/>
              </w:rPr>
              <w:t>n/a</w:t>
            </w:r>
          </w:p>
        </w:tc>
        <w:tc>
          <w:tcPr>
            <w:tcW w:type="dxa" w:w="1394"/>
          </w:tcPr>
          <w:p>
            <w:pPr>
              <w:spacing w:after="0"/>
              <w:jc w:val="right"/>
            </w:pPr>
            <w:r>
              <w:rPr>
                <w:sz w:val="16"/>
              </w:rPr>
              <w:t>$75,371</w:t>
            </w:r>
          </w:p>
        </w:tc>
        <w:tc>
          <w:tcPr>
            <w:tcW w:type="dxa" w:w="1098"/>
          </w:tcPr>
          <w:p>
            <w:pPr>
              <w:spacing w:after="0"/>
              <w:jc w:val="right"/>
            </w:pPr>
            <w:r>
              <w:rPr>
                <w:sz w:val="16"/>
              </w:rPr>
              <w:t>$75,809</w:t>
            </w:r>
          </w:p>
        </w:tc>
        <w:tc>
          <w:tcPr>
            <w:tcW w:type="dxa" w:w="1468"/>
          </w:tcPr>
          <w:p>
            <w:pPr>
              <w:spacing w:after="0"/>
              <w:jc w:val="right"/>
            </w:pPr>
            <w:r>
              <w:rPr>
                <w:sz w:val="16"/>
              </w:rPr>
              <w:t>2</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Hail</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1037"/>
          </w:tcPr>
          <w:p>
            <w:pPr>
              <w:spacing w:after="0"/>
              <w:jc w:val="right"/>
            </w:pPr>
            <w:r>
              <w:rPr>
                <w:sz w:val="16"/>
              </w:rPr>
              <w:t>$13,739</w:t>
            </w:r>
          </w:p>
        </w:tc>
        <w:tc>
          <w:tcPr>
            <w:tcW w:type="dxa" w:w="1126"/>
          </w:tcPr>
          <w:p>
            <w:pPr>
              <w:spacing w:after="0"/>
              <w:jc w:val="right"/>
            </w:pPr>
            <w:r>
              <w:rPr>
                <w:sz w:val="16"/>
              </w:rPr>
              <w:t>$6,776</w:t>
            </w:r>
          </w:p>
        </w:tc>
        <w:tc>
          <w:tcPr>
            <w:tcW w:type="dxa" w:w="1394"/>
          </w:tcPr>
          <w:p>
            <w:pPr>
              <w:spacing w:after="0"/>
              <w:jc w:val="right"/>
            </w:pPr>
            <w:r>
              <w:rPr>
                <w:sz w:val="16"/>
              </w:rPr>
              <w:t>$48,925</w:t>
            </w:r>
          </w:p>
        </w:tc>
        <w:tc>
          <w:tcPr>
            <w:tcW w:type="dxa" w:w="1098"/>
          </w:tcPr>
          <w:p>
            <w:pPr>
              <w:spacing w:after="0"/>
              <w:jc w:val="right"/>
            </w:pPr>
            <w:r>
              <w:rPr>
                <w:sz w:val="16"/>
              </w:rPr>
              <w:t>$69,440</w:t>
            </w:r>
          </w:p>
        </w:tc>
        <w:tc>
          <w:tcPr>
            <w:tcW w:type="dxa" w:w="1468"/>
          </w:tcPr>
          <w:p>
            <w:pPr>
              <w:spacing w:after="0"/>
              <w:jc w:val="right"/>
            </w:pPr>
            <w:r>
              <w:rPr>
                <w:sz w:val="16"/>
              </w:rPr>
              <w:t>85</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Tornado</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1037"/>
          </w:tcPr>
          <w:p>
            <w:pPr>
              <w:spacing w:after="0"/>
              <w:jc w:val="right"/>
            </w:pPr>
            <w:r>
              <w:rPr>
                <w:sz w:val="16"/>
              </w:rPr>
              <w:t>$10,755</w:t>
            </w:r>
          </w:p>
        </w:tc>
        <w:tc>
          <w:tcPr>
            <w:tcW w:type="dxa" w:w="1126"/>
          </w:tcPr>
          <w:p>
            <w:pPr>
              <w:spacing w:after="0"/>
              <w:jc w:val="right"/>
            </w:pPr>
            <w:r>
              <w:rPr>
                <w:sz w:val="16"/>
              </w:rPr>
              <w:t>$58</w:t>
            </w:r>
          </w:p>
        </w:tc>
        <w:tc>
          <w:tcPr>
            <w:tcW w:type="dxa" w:w="1394"/>
          </w:tcPr>
          <w:p>
            <w:pPr>
              <w:spacing w:after="0"/>
              <w:jc w:val="right"/>
            </w:pPr>
            <w:r>
              <w:rPr>
                <w:sz w:val="16"/>
              </w:rPr>
              <w:t>$14,017</w:t>
            </w:r>
          </w:p>
        </w:tc>
        <w:tc>
          <w:tcPr>
            <w:tcW w:type="dxa" w:w="1098"/>
          </w:tcPr>
          <w:p>
            <w:pPr>
              <w:spacing w:after="0"/>
              <w:jc w:val="right"/>
            </w:pPr>
            <w:r>
              <w:rPr>
                <w:sz w:val="16"/>
              </w:rPr>
              <w:t>$24,830</w:t>
            </w:r>
          </w:p>
        </w:tc>
        <w:tc>
          <w:tcPr>
            <w:tcW w:type="dxa" w:w="1468"/>
          </w:tcPr>
          <w:p>
            <w:pPr>
              <w:spacing w:after="0"/>
              <w:jc w:val="right"/>
            </w:pPr>
            <w:r>
              <w:rPr>
                <w:sz w:val="16"/>
              </w:rPr>
              <w:t>0</w:t>
            </w:r>
          </w:p>
        </w:tc>
        <w:tc>
          <w:tcPr>
            <w:tcW w:type="dxa" w:w="1452"/>
          </w:tcPr>
          <w:p>
            <w:pPr>
              <w:spacing w:after="0"/>
              <w:jc w:val="left"/>
            </w:pPr>
          </w:p>
        </w:tc>
        <w:tc>
          <w:tcPr>
            <w:tcW w:type="dxa" w:w="250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60"/>
          </w:tcPr>
          <w:p>
            <w:pPr>
              <w:spacing w:after="0"/>
              <w:jc w:val="left"/>
            </w:pPr>
            <w:r>
              <w:rPr>
                <w:sz w:val="16"/>
              </w:rPr>
              <w:t>Relatively Low</w:t>
            </w:r>
          </w:p>
        </w:tc>
        <w:tc>
          <w:tcPr>
            <w:tcW w:type="dxa" w:w="1160"/>
          </w:tcPr>
          <w:p>
            <w:pPr>
              <w:spacing w:after="0"/>
              <w:jc w:val="left"/>
            </w:pPr>
            <w:r>
              <w:rPr>
                <w:sz w:val="16"/>
              </w:rPr>
              <w:t>Very Low</w:t>
            </w:r>
          </w:p>
        </w:tc>
        <w:tc>
          <w:tcPr>
            <w:tcW w:type="dxa" w:w="1037"/>
          </w:tcPr>
          <w:p>
            <w:pPr>
              <w:spacing w:after="0"/>
              <w:jc w:val="right"/>
            </w:pPr>
            <w:r>
              <w:rPr>
                <w:sz w:val="16"/>
              </w:rPr>
              <w:t>$3,467</w:t>
            </w:r>
          </w:p>
        </w:tc>
        <w:tc>
          <w:tcPr>
            <w:tcW w:type="dxa" w:w="1126"/>
          </w:tcPr>
          <w:p>
            <w:pPr>
              <w:spacing w:after="0"/>
              <w:jc w:val="right"/>
            </w:pPr>
            <w:r>
              <w:rPr>
                <w:sz w:val="16"/>
              </w:rPr>
              <w:t>n/a</w:t>
            </w:r>
          </w:p>
        </w:tc>
        <w:tc>
          <w:tcPr>
            <w:tcW w:type="dxa" w:w="1394"/>
          </w:tcPr>
          <w:p>
            <w:pPr>
              <w:spacing w:after="0"/>
              <w:jc w:val="right"/>
            </w:pPr>
            <w:r>
              <w:rPr>
                <w:sz w:val="16"/>
              </w:rPr>
              <w:t>$287</w:t>
            </w:r>
          </w:p>
        </w:tc>
        <w:tc>
          <w:tcPr>
            <w:tcW w:type="dxa" w:w="1098"/>
          </w:tcPr>
          <w:p>
            <w:pPr>
              <w:spacing w:after="0"/>
              <w:jc w:val="right"/>
            </w:pPr>
            <w:r>
              <w:rPr>
                <w:sz w:val="16"/>
              </w:rPr>
              <w:t>$3,754</w:t>
            </w:r>
          </w:p>
        </w:tc>
        <w:tc>
          <w:tcPr>
            <w:tcW w:type="dxa" w:w="1468"/>
          </w:tcPr>
          <w:p>
            <w:pPr>
              <w:spacing w:after="0"/>
              <w:jc w:val="right"/>
            </w:pPr>
            <w:r>
              <w:rPr>
                <w:sz w:val="16"/>
              </w:rPr>
              <w:t>2</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Drought</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$909</w:t>
            </w:r>
          </w:p>
        </w:tc>
        <w:tc>
          <w:tcPr>
            <w:tcW w:type="dxa" w:w="1394"/>
          </w:tcPr>
          <w:p>
            <w:pPr>
              <w:spacing w:after="0"/>
              <w:jc w:val="right"/>
            </w:pPr>
            <w:r>
              <w:rPr>
                <w:sz w:val="16"/>
              </w:rPr>
              <w:t>n/a</w:t>
            </w:r>
          </w:p>
        </w:tc>
        <w:tc>
          <w:tcPr>
            <w:tcW w:type="dxa" w:w="1098"/>
          </w:tcPr>
          <w:p>
            <w:pPr>
              <w:spacing w:after="0"/>
              <w:jc w:val="right"/>
            </w:pPr>
            <w:r>
              <w:rPr>
                <w:sz w:val="16"/>
              </w:rPr>
              <w:t>$909</w:t>
            </w:r>
          </w:p>
        </w:tc>
        <w:tc>
          <w:tcPr>
            <w:tcW w:type="dxa" w:w="1468"/>
          </w:tcPr>
          <w:p>
            <w:pPr>
              <w:spacing w:after="0"/>
              <w:jc w:val="right"/>
            </w:pPr>
            <w:r>
              <w:rPr>
                <w:sz w:val="16"/>
              </w:rPr>
              <w:t>1</w:t>
            </w:r>
          </w:p>
        </w:tc>
        <w:tc>
          <w:tcPr>
            <w:tcW w:type="dxa" w:w="1452"/>
          </w:tcPr>
          <w:p>
            <w:pPr>
              <w:spacing w:after="0"/>
              <w:jc w:val="left"/>
            </w:pPr>
          </w:p>
        </w:tc>
        <w:tc>
          <w:tcPr>
            <w:tcW w:type="dxa" w:w="2503"/>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60"/>
          </w:tcPr>
          <w:p>
            <w:pPr>
              <w:spacing w:after="0"/>
              <w:jc w:val="left"/>
            </w:pPr>
            <w:r>
              <w:rPr>
                <w:sz w:val="16"/>
              </w:rPr>
              <w:t>Not Applicable</w:t>
            </w:r>
          </w:p>
        </w:tc>
        <w:tc>
          <w:tcPr>
            <w:tcW w:type="dxa" w:w="116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4"/>
          </w:tcPr>
          <w:p>
            <w:pPr>
              <w:spacing w:after="0"/>
              <w:jc w:val="right"/>
            </w:pPr>
          </w:p>
        </w:tc>
        <w:tc>
          <w:tcPr>
            <w:tcW w:type="dxa" w:w="1098"/>
          </w:tcPr>
          <w:p>
            <w:pPr>
              <w:spacing w:after="0"/>
              <w:jc w:val="right"/>
            </w:pPr>
          </w:p>
        </w:tc>
        <w:tc>
          <w:tcPr>
            <w:tcW w:type="dxa" w:w="1468"/>
          </w:tcPr>
          <w:p>
            <w:pPr>
              <w:spacing w:after="0"/>
              <w:jc w:val="right"/>
            </w:pPr>
            <w:r>
              <w:rPr>
                <w:sz w:val="16"/>
              </w:rPr>
              <w:t>0</w:t>
            </w:r>
          </w:p>
        </w:tc>
        <w:tc>
          <w:tcPr>
            <w:tcW w:type="dxa" w:w="1452"/>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5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9701 (Relatively Moderate, 79.8); tract 9703 (Relatively Moderate, 79.7); tract 9702 (Relatively Low, 79.4)</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9708 (Relatively Moderate, 86.6); tract 9704 (Relatively Moderate, 80.6); tract 9703 (Relatively Moderate, 80.2)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9706 (Relatively Low, 95.1); tract 9702 (Relatively Low, 91.4); tract 9701 (Relatively Low, 91.4)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9701 (Very Low, 14.7); tract 9708 (Very Low, 12.9); tract 9702 (Very Low, 8.6)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9701 (Relatively High, 98.7); tract 9706 (Relatively High, 97.6); tract 9702 (Relatively High, 96.7)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1941"/>
        <w:gridCol w:w="1856"/>
        <w:gridCol w:w="2084"/>
        <w:gridCol w:w="1493"/>
        <w:gridCol w:w="1542"/>
        <w:gridCol w:w="1617"/>
        <w:gridCol w:w="1633"/>
      </w:tblGrid>
      <w:tr>
        <w:trPr>
          <w:cantSplit/>
          <w:tblHeader/>
        </w:trPr>
        <w:tc>
          <w:tcPr>
            <w:tcW w:type="dxa" w:w="1945"/>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8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4"/>
            <w:shd w:val="clear" w:color="auto" w:fill="E8E8E8"/>
          </w:tcPr>
          <w:p>
            <w:pPr>
              <w:spacing w:after="0"/>
              <w:jc w:val="left"/>
            </w:pPr>
            <w:r>
              <w:rPr>
                <w:b/>
                <w:sz w:val="16"/>
              </w:rPr>
              <w:t>Observed range</w:t>
            </w:r>
          </w:p>
        </w:tc>
        <w:tc>
          <w:tcPr>
            <w:tcW w:type="dxa" w:w="1493"/>
            <w:shd w:val="clear" w:color="auto" w:fill="E8E8E8"/>
          </w:tcPr>
          <w:p>
            <w:pPr>
              <w:spacing w:after="0"/>
              <w:jc w:val="left"/>
            </w:pPr>
            <w:r>
              <w:rPr>
                <w:b/>
                <w:sz w:val="16"/>
              </w:rPr>
              <w:t>Worst recorded event</w:t>
            </w:r>
          </w:p>
        </w:tc>
        <w:tc>
          <w:tcPr>
            <w:tcW w:type="dxa" w:w="1542"/>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jurisdictions</w:t>
            </w:r>
          </w:p>
        </w:tc>
        <w:tc>
          <w:tcPr>
            <w:tcW w:type="dxa" w:w="1633"/>
            <w:shd w:val="clear" w:color="auto" w:fill="E8E8E8"/>
          </w:tcPr>
          <w:p>
            <w:pPr>
              <w:spacing w:after="0"/>
              <w:jc w:val="left"/>
            </w:pPr>
            <w:r>
              <w:rPr>
                <w:b/>
                <w:sz w:val="16"/>
              </w:rPr>
              <w:t>Note</w:t>
            </w:r>
          </w:p>
        </w:tc>
      </w:tr>
      <w:tr>
        <w:trPr>
          <w:cantSplit/>
        </w:trPr>
        <w:tc>
          <w:tcPr>
            <w:tcW w:type="dxa" w:w="1945"/>
          </w:tcPr>
          <w:p>
            <w:pPr>
              <w:spacing w:after="0"/>
              <w:jc w:val="left"/>
            </w:pPr>
            <w:r>
              <w:rPr>
                <w:sz w:val="16"/>
              </w:rPr>
              <w:t>Avalanche</w:t>
            </w:r>
          </w:p>
        </w:tc>
        <w:tc>
          <w:tcPr>
            <w:tcW w:type="dxa" w:w="1941"/>
          </w:tcPr>
          <w:p>
            <w:pPr>
              <w:spacing w:after="0"/>
              <w:jc w:val="left"/>
            </w:pPr>
            <w:r>
              <w:rPr>
                <w:sz w:val="16"/>
              </w:rPr>
              <w:t>none (count and damage only)</w:t>
            </w:r>
          </w:p>
        </w:tc>
        <w:tc>
          <w:tcPr>
            <w:tcW w:type="dxa" w:w="1856"/>
          </w:tcPr>
          <w:p>
            <w:pPr>
              <w:spacing w:after="0"/>
              <w:jc w:val="right"/>
            </w:pPr>
            <w:r>
              <w:rPr>
                <w:sz w:val="16"/>
              </w:rPr>
              <w:t>1 record, 2009 (1 zone-level)</w:t>
            </w:r>
          </w:p>
        </w:tc>
        <w:tc>
          <w:tcPr>
            <w:tcW w:type="dxa" w:w="2084"/>
          </w:tcPr>
          <w:p>
            <w:pPr>
              <w:spacing w:after="0"/>
              <w:jc w:val="left"/>
            </w:pPr>
          </w:p>
        </w:tc>
        <w:tc>
          <w:tcPr>
            <w:tcW w:type="dxa" w:w="1493"/>
          </w:tcPr>
          <w:p>
            <w:pPr>
              <w:spacing w:after="0"/>
              <w:jc w:val="left"/>
            </w:pPr>
            <w:r>
              <w:rPr>
                <w:sz w:val="16"/>
              </w:rPr>
              <w:t>No damage reported in 1 record.</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856"/>
          </w:tcPr>
          <w:p>
            <w:pPr>
              <w:spacing w:after="0"/>
              <w:jc w:val="right"/>
            </w:pPr>
            <w:r>
              <w:rPr>
                <w:sz w:val="16"/>
              </w:rPr>
              <w:t>8 records, 2002 to 2025 (8 zone-level)</w:t>
            </w:r>
          </w:p>
        </w:tc>
        <w:tc>
          <w:tcPr>
            <w:tcW w:type="dxa" w:w="2084"/>
          </w:tcPr>
          <w:p>
            <w:pPr>
              <w:spacing w:after="0"/>
              <w:jc w:val="left"/>
            </w:pPr>
            <w:r>
              <w:rPr>
                <w:sz w:val="16"/>
              </w:rPr>
              <w:t>1 day to 6 days (median 2 days); 5 with a recorded value</w:t>
            </w:r>
          </w:p>
        </w:tc>
        <w:tc>
          <w:tcPr>
            <w:tcW w:type="dxa" w:w="1493"/>
          </w:tcPr>
          <w:p>
            <w:pPr>
              <w:spacing w:after="0"/>
              <w:jc w:val="left"/>
            </w:pPr>
            <w:r>
              <w:rPr>
                <w:sz w:val="16"/>
              </w:rPr>
              <w:t>6 consecutive days, 2002-10-30 to 2002-11-04, zone-level</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856"/>
          </w:tcPr>
          <w:p>
            <w:pPr>
              <w:spacing w:after="0"/>
              <w:jc w:val="right"/>
            </w:pPr>
            <w:r>
              <w:rPr>
                <w:sz w:val="16"/>
              </w:rPr>
              <w:t>4 records, 2022 to 2024 (4 zone-level)</w:t>
            </w:r>
          </w:p>
        </w:tc>
        <w:tc>
          <w:tcPr>
            <w:tcW w:type="dxa" w:w="2084"/>
          </w:tcPr>
          <w:p>
            <w:pPr>
              <w:spacing w:after="0"/>
              <w:jc w:val="left"/>
            </w:pPr>
          </w:p>
        </w:tc>
        <w:tc>
          <w:tcPr>
            <w:tcW w:type="dxa" w:w="1493"/>
          </w:tcPr>
          <w:p>
            <w:pPr>
              <w:spacing w:after="0"/>
              <w:jc w:val="left"/>
            </w:pPr>
            <w:r>
              <w:rPr>
                <w:sz w:val="16"/>
              </w:rPr>
              <w:t>No crop damage reported in 4 records.</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Drought</w:t>
            </w:r>
          </w:p>
        </w:tc>
        <w:tc>
          <w:tcPr>
            <w:tcW w:type="dxa" w:w="1941"/>
          </w:tcPr>
          <w:p>
            <w:pPr>
              <w:spacing w:after="0"/>
              <w:jc w:val="left"/>
            </w:pPr>
            <w:r>
              <w:rPr>
                <w:sz w:val="16"/>
              </w:rPr>
              <w:t>U.S. Drought Monitor scale (D0 to D4)</w:t>
            </w:r>
          </w:p>
        </w:tc>
        <w:tc>
          <w:tcPr>
            <w:tcW w:type="dxa" w:w="1856"/>
          </w:tcPr>
          <w:p>
            <w:pPr>
              <w:spacing w:after="0"/>
              <w:jc w:val="right"/>
            </w:pPr>
            <w:r>
              <w:rPr>
                <w:sz w:val="16"/>
              </w:rPr>
              <w:t>1 record, 2012 (1 zone-level)</w:t>
            </w:r>
          </w:p>
        </w:tc>
        <w:tc>
          <w:tcPr>
            <w:tcW w:type="dxa" w:w="2084"/>
          </w:tcPr>
          <w:p>
            <w:pPr>
              <w:spacing w:after="0"/>
              <w:jc w:val="left"/>
            </w:pPr>
            <w:r>
              <w:rPr>
                <w:sz w:val="16"/>
              </w:rPr>
              <w:t>11 days; 1 with a recorded value</w:t>
            </w:r>
          </w:p>
        </w:tc>
        <w:tc>
          <w:tcPr>
            <w:tcW w:type="dxa" w:w="1493"/>
          </w:tcPr>
          <w:p>
            <w:pPr>
              <w:spacing w:after="0"/>
              <w:jc w:val="left"/>
            </w:pPr>
            <w:r>
              <w:rPr>
                <w:sz w:val="16"/>
              </w:rPr>
              <w:t>11 days, 2012-10-01 to 2012-10-11, zone-level</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1941"/>
          </w:tcPr>
          <w:p>
            <w:pPr>
              <w:spacing w:after="0"/>
              <w:jc w:val="left"/>
            </w:pPr>
            <w:r>
              <w:rPr>
                <w:sz w:val="16"/>
              </w:rPr>
              <w:t>Modified Mercalli (local data)</w:t>
            </w:r>
          </w:p>
        </w:tc>
        <w:tc>
          <w:tcPr>
            <w:tcW w:type="dxa" w:w="1856"/>
          </w:tcPr>
          <w:p>
            <w:pPr>
              <w:spacing w:after="0"/>
              <w:jc w:val="right"/>
            </w:pPr>
            <w:r>
              <w:rPr>
                <w:sz w:val="16"/>
              </w:rPr>
              <w:t>0</w:t>
            </w:r>
          </w:p>
        </w:tc>
        <w:tc>
          <w:tcPr>
            <w:tcW w:type="dxa" w:w="2084"/>
          </w:tcPr>
          <w:p>
            <w:pPr>
              <w:spacing w:after="0"/>
              <w:jc w:val="left"/>
            </w:pPr>
          </w:p>
        </w:tc>
        <w:tc>
          <w:tcPr>
            <w:tcW w:type="dxa" w:w="1493"/>
          </w:tcPr>
          <w:p>
            <w:pPr>
              <w:spacing w:after="0"/>
              <w:jc w:val="left"/>
            </w:pPr>
          </w:p>
        </w:tc>
        <w:tc>
          <w:tcPr>
            <w:tcW w:type="dxa" w:w="1542"/>
          </w:tcPr>
          <w:p>
            <w:pPr>
              <w:spacing w:after="0"/>
              <w:jc w:val="left"/>
            </w:pPr>
          </w:p>
        </w:tc>
        <w:tc>
          <w:tcPr>
            <w:tcW w:type="dxa" w:w="1617"/>
          </w:tcPr>
          <w:p>
            <w:pPr>
              <w:spacing w:after="0"/>
              <w:jc w:val="left"/>
            </w:pPr>
          </w:p>
        </w:tc>
        <w:tc>
          <w:tcPr>
            <w:tcW w:type="dxa" w:w="1633"/>
          </w:tcPr>
          <w:p>
            <w:pPr>
              <w:spacing w:after="0"/>
              <w:jc w:val="left"/>
            </w:pPr>
            <w:r>
              <w:rPr>
                <w:sz w:val="16"/>
              </w:rPr>
              <w:t>Storm Events does not record earthquakes; the USGS earthquake catalog is the source.</w:t>
            </w:r>
          </w:p>
        </w:tc>
      </w:tr>
      <w:tr>
        <w:trPr>
          <w:cantSplit/>
        </w:trPr>
        <w:tc>
          <w:tcPr>
            <w:tcW w:type="dxa" w:w="1945"/>
          </w:tcPr>
          <w:p>
            <w:pPr>
              <w:spacing w:after="0"/>
              <w:jc w:val="left"/>
            </w:pPr>
            <w:r>
              <w:rPr>
                <w:sz w:val="16"/>
              </w:rPr>
              <w:t>Hail</w:t>
            </w:r>
          </w:p>
        </w:tc>
        <w:tc>
          <w:tcPr>
            <w:tcW w:type="dxa" w:w="1941"/>
          </w:tcPr>
          <w:p>
            <w:pPr>
              <w:spacing w:after="0"/>
              <w:jc w:val="left"/>
            </w:pPr>
            <w:r>
              <w:rPr>
                <w:sz w:val="16"/>
              </w:rPr>
              <w:t>hail size (inches)</w:t>
            </w:r>
          </w:p>
        </w:tc>
        <w:tc>
          <w:tcPr>
            <w:tcW w:type="dxa" w:w="1856"/>
          </w:tcPr>
          <w:p>
            <w:pPr>
              <w:spacing w:after="0"/>
              <w:jc w:val="right"/>
            </w:pPr>
            <w:r>
              <w:rPr>
                <w:sz w:val="16"/>
              </w:rPr>
              <w:t>90 records, 1958 to 2024</w:t>
            </w:r>
          </w:p>
        </w:tc>
        <w:tc>
          <w:tcPr>
            <w:tcW w:type="dxa" w:w="2084"/>
          </w:tcPr>
          <w:p>
            <w:pPr>
              <w:spacing w:after="0"/>
              <w:jc w:val="left"/>
            </w:pPr>
            <w:r>
              <w:rPr>
                <w:sz w:val="16"/>
              </w:rPr>
              <w:t>0.75 in to 2 in (median 1 in); 90 with a recorded value</w:t>
            </w:r>
          </w:p>
        </w:tc>
        <w:tc>
          <w:tcPr>
            <w:tcW w:type="dxa" w:w="1493"/>
          </w:tcPr>
          <w:p>
            <w:pPr>
              <w:spacing w:after="0"/>
              <w:jc w:val="left"/>
            </w:pPr>
            <w:r>
              <w:rPr>
                <w:sz w:val="16"/>
              </w:rPr>
              <w:t>2 in hail, 2012-07-18</w:t>
            </w:r>
          </w:p>
        </w:tc>
        <w:tc>
          <w:tcPr>
            <w:tcW w:type="dxa" w:w="1542"/>
          </w:tcPr>
          <w:p>
            <w:pPr>
              <w:spacing w:after="0"/>
              <w:jc w:val="left"/>
            </w:pPr>
            <w:r>
              <w:rPr>
                <w:sz w:val="16"/>
              </w:rPr>
              <w:t>Hail, 2001-06-08, $2,000 property; $40,000 crops (2001 dollars)</w:t>
            </w:r>
          </w:p>
        </w:tc>
        <w:tc>
          <w:tcPr>
            <w:tcW w:type="dxa" w:w="1617"/>
          </w:tcPr>
          <w:p>
            <w:pPr>
              <w:spacing w:after="0"/>
              <w:jc w:val="left"/>
            </w:pPr>
            <w:r>
              <w:rPr>
                <w:sz w:val="16"/>
              </w:rPr>
              <w:t>Event records naming jurisdictions in the plan: La Grande city (11 records).</w:t>
            </w:r>
          </w:p>
        </w:tc>
        <w:tc>
          <w:tcPr>
            <w:tcW w:type="dxa" w:w="1633"/>
          </w:tcPr>
          <w:p>
            <w:pPr>
              <w:spacing w:after="0"/>
              <w:jc w:val="left"/>
            </w:pPr>
          </w:p>
        </w:tc>
      </w:tr>
      <w:tr>
        <w:trPr>
          <w:cantSplit/>
        </w:trPr>
        <w:tc>
          <w:tcPr>
            <w:tcW w:type="dxa" w:w="1945"/>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856"/>
          </w:tcPr>
          <w:p>
            <w:pPr>
              <w:spacing w:after="0"/>
              <w:jc w:val="right"/>
            </w:pPr>
            <w:r>
              <w:rPr>
                <w:sz w:val="16"/>
              </w:rPr>
              <w:t>15 records, 2002 to 2023 (15 zone-level)</w:t>
            </w:r>
          </w:p>
        </w:tc>
        <w:tc>
          <w:tcPr>
            <w:tcW w:type="dxa" w:w="2084"/>
          </w:tcPr>
          <w:p>
            <w:pPr>
              <w:spacing w:after="0"/>
              <w:jc w:val="left"/>
            </w:pPr>
            <w:r>
              <w:rPr>
                <w:sz w:val="16"/>
              </w:rPr>
              <w:t>1 day to 7 days (median 4 days); 10 with a recorded value</w:t>
            </w:r>
          </w:p>
        </w:tc>
        <w:tc>
          <w:tcPr>
            <w:tcW w:type="dxa" w:w="1493"/>
          </w:tcPr>
          <w:p>
            <w:pPr>
              <w:spacing w:after="0"/>
              <w:jc w:val="left"/>
            </w:pPr>
            <w:r>
              <w:rPr>
                <w:sz w:val="16"/>
              </w:rPr>
              <w:t>7 consecutive days, 2022-07-25 to 2022-07-31, zone-level</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856"/>
          </w:tcPr>
          <w:p>
            <w:pPr>
              <w:spacing w:after="0"/>
              <w:jc w:val="right"/>
            </w:pPr>
            <w:r>
              <w:rPr>
                <w:sz w:val="16"/>
              </w:rPr>
              <w:t>0</w:t>
            </w:r>
          </w:p>
        </w:tc>
        <w:tc>
          <w:tcPr>
            <w:tcW w:type="dxa" w:w="2084"/>
          </w:tcPr>
          <w:p>
            <w:pPr>
              <w:spacing w:after="0"/>
              <w:jc w:val="left"/>
            </w:pPr>
          </w:p>
        </w:tc>
        <w:tc>
          <w:tcPr>
            <w:tcW w:type="dxa" w:w="1493"/>
          </w:tcPr>
          <w:p>
            <w:pPr>
              <w:spacing w:after="0"/>
              <w:jc w:val="left"/>
            </w:pPr>
          </w:p>
        </w:tc>
        <w:tc>
          <w:tcPr>
            <w:tcW w:type="dxa" w:w="1542"/>
          </w:tcPr>
          <w:p>
            <w:pPr>
              <w:spacing w:after="0"/>
              <w:jc w:val="left"/>
            </w:pPr>
          </w:p>
        </w:tc>
        <w:tc>
          <w:tcPr>
            <w:tcW w:type="dxa" w:w="1617"/>
          </w:tcPr>
          <w:p>
            <w:pPr>
              <w:spacing w:after="0"/>
              <w:jc w:val="left"/>
            </w:pPr>
          </w:p>
        </w:tc>
        <w:tc>
          <w:tcPr>
            <w:tcW w:type="dxa" w:w="16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5"/>
          </w:tcPr>
          <w:p>
            <w:pPr>
              <w:spacing w:after="0"/>
              <w:jc w:val="left"/>
            </w:pPr>
            <w:r>
              <w:rPr>
                <w:sz w:val="16"/>
              </w:rPr>
              <w:t>Ice Storm</w:t>
            </w:r>
          </w:p>
        </w:tc>
        <w:tc>
          <w:tcPr>
            <w:tcW w:type="dxa" w:w="1941"/>
          </w:tcPr>
          <w:p>
            <w:pPr>
              <w:spacing w:after="0"/>
              <w:jc w:val="left"/>
            </w:pPr>
            <w:r>
              <w:rPr>
                <w:sz w:val="16"/>
              </w:rPr>
              <w:t>Sperry-Piltz ice scale (local data)</w:t>
            </w:r>
          </w:p>
        </w:tc>
        <w:tc>
          <w:tcPr>
            <w:tcW w:type="dxa" w:w="1856"/>
          </w:tcPr>
          <w:p>
            <w:pPr>
              <w:spacing w:after="0"/>
              <w:jc w:val="right"/>
            </w:pPr>
            <w:r>
              <w:rPr>
                <w:sz w:val="16"/>
              </w:rPr>
              <w:t>2 records, 2014 to 2017 (2 zone-level)</w:t>
            </w:r>
          </w:p>
        </w:tc>
        <w:tc>
          <w:tcPr>
            <w:tcW w:type="dxa" w:w="2084"/>
          </w:tcPr>
          <w:p>
            <w:pPr>
              <w:spacing w:after="0"/>
              <w:jc w:val="left"/>
            </w:pPr>
          </w:p>
        </w:tc>
        <w:tc>
          <w:tcPr>
            <w:tcW w:type="dxa" w:w="1493"/>
          </w:tcPr>
          <w:p>
            <w:pPr>
              <w:spacing w:after="0"/>
              <w:jc w:val="left"/>
            </w:pPr>
            <w:r>
              <w:rPr>
                <w:sz w:val="16"/>
              </w:rPr>
              <w:t>No damage reported in 2 records.</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856"/>
          </w:tcPr>
          <w:p>
            <w:pPr>
              <w:spacing w:after="0"/>
              <w:jc w:val="right"/>
            </w:pPr>
            <w:r>
              <w:rPr>
                <w:sz w:val="16"/>
              </w:rPr>
              <w:t>12 records, 1998 to 2020 (1 zone-level)</w:t>
            </w:r>
          </w:p>
        </w:tc>
        <w:tc>
          <w:tcPr>
            <w:tcW w:type="dxa" w:w="2084"/>
          </w:tcPr>
          <w:p>
            <w:pPr>
              <w:spacing w:after="0"/>
              <w:jc w:val="left"/>
            </w:pPr>
          </w:p>
        </w:tc>
        <w:tc>
          <w:tcPr>
            <w:tcW w:type="dxa" w:w="1493"/>
          </w:tcPr>
          <w:p>
            <w:pPr>
              <w:spacing w:after="0"/>
              <w:jc w:val="left"/>
            </w:pPr>
            <w:r>
              <w:rPr>
                <w:sz w:val="16"/>
              </w:rPr>
              <w:t>Flood, 2011-05-15, $2,000,000 property; $0 crops (2011 dollars)</w:t>
            </w:r>
          </w:p>
        </w:tc>
        <w:tc>
          <w:tcPr>
            <w:tcW w:type="dxa" w:w="1542"/>
          </w:tcPr>
          <w:p>
            <w:pPr>
              <w:spacing w:after="0"/>
              <w:jc w:val="left"/>
            </w:pPr>
          </w:p>
        </w:tc>
        <w:tc>
          <w:tcPr>
            <w:tcW w:type="dxa" w:w="1617"/>
          </w:tcPr>
          <w:p>
            <w:pPr>
              <w:spacing w:after="0"/>
              <w:jc w:val="left"/>
            </w:pPr>
            <w:r>
              <w:rPr>
                <w:sz w:val="16"/>
              </w:rPr>
              <w:t>Event records naming jurisdictions in the plan: La Grande city (3 records). Zone-level records (1) apply countywide.</w:t>
            </w:r>
          </w:p>
        </w:tc>
        <w:tc>
          <w:tcPr>
            <w:tcW w:type="dxa" w:w="16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5"/>
          </w:tcPr>
          <w:p>
            <w:pPr>
              <w:spacing w:after="0"/>
              <w:jc w:val="left"/>
            </w:pPr>
            <w:r>
              <w:rPr>
                <w:sz w:val="16"/>
              </w:rPr>
              <w:t>Debris Flow</w:t>
            </w:r>
          </w:p>
        </w:tc>
        <w:tc>
          <w:tcPr>
            <w:tcW w:type="dxa" w:w="1941"/>
          </w:tcPr>
          <w:p>
            <w:pPr>
              <w:spacing w:after="0"/>
              <w:jc w:val="left"/>
            </w:pPr>
            <w:r>
              <w:rPr>
                <w:sz w:val="16"/>
              </w:rPr>
              <w:t>none (count and damage only)</w:t>
            </w:r>
          </w:p>
        </w:tc>
        <w:tc>
          <w:tcPr>
            <w:tcW w:type="dxa" w:w="1856"/>
          </w:tcPr>
          <w:p>
            <w:pPr>
              <w:spacing w:after="0"/>
              <w:jc w:val="right"/>
            </w:pPr>
            <w:r>
              <w:rPr>
                <w:sz w:val="16"/>
              </w:rPr>
              <w:t>2 records, 2009 to 2010 (2 zone-level)</w:t>
            </w:r>
          </w:p>
        </w:tc>
        <w:tc>
          <w:tcPr>
            <w:tcW w:type="dxa" w:w="2084"/>
          </w:tcPr>
          <w:p>
            <w:pPr>
              <w:spacing w:after="0"/>
              <w:jc w:val="left"/>
            </w:pPr>
          </w:p>
        </w:tc>
        <w:tc>
          <w:tcPr>
            <w:tcW w:type="dxa" w:w="1493"/>
          </w:tcPr>
          <w:p>
            <w:pPr>
              <w:spacing w:after="0"/>
              <w:jc w:val="left"/>
            </w:pPr>
            <w:r>
              <w:rPr>
                <w:sz w:val="16"/>
              </w:rPr>
              <w:t>No damage reported in 2 records.</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856"/>
          </w:tcPr>
          <w:p>
            <w:pPr>
              <w:spacing w:after="0"/>
              <w:jc w:val="right"/>
            </w:pPr>
            <w:r>
              <w:rPr>
                <w:sz w:val="16"/>
              </w:rPr>
              <w:t>11 records, 1997 to 2006</w:t>
            </w:r>
          </w:p>
        </w:tc>
        <w:tc>
          <w:tcPr>
            <w:tcW w:type="dxa" w:w="2084"/>
          </w:tcPr>
          <w:p>
            <w:pPr>
              <w:spacing w:after="0"/>
              <w:jc w:val="left"/>
            </w:pPr>
          </w:p>
        </w:tc>
        <w:tc>
          <w:tcPr>
            <w:tcW w:type="dxa" w:w="1493"/>
          </w:tcPr>
          <w:p>
            <w:pPr>
              <w:spacing w:after="0"/>
              <w:jc w:val="left"/>
            </w:pPr>
            <w:r>
              <w:rPr>
                <w:sz w:val="16"/>
              </w:rPr>
              <w:t>Lightning, 1999-08-13, $46,000 property; crops not reported (1999 dollars)</w:t>
            </w:r>
          </w:p>
        </w:tc>
        <w:tc>
          <w:tcPr>
            <w:tcW w:type="dxa" w:w="1542"/>
          </w:tcPr>
          <w:p>
            <w:pPr>
              <w:spacing w:after="0"/>
              <w:jc w:val="left"/>
            </w:pPr>
          </w:p>
        </w:tc>
        <w:tc>
          <w:tcPr>
            <w:tcW w:type="dxa" w:w="1617"/>
          </w:tcPr>
          <w:p>
            <w:pPr>
              <w:spacing w:after="0"/>
              <w:jc w:val="left"/>
            </w:pPr>
            <w:r>
              <w:rPr>
                <w:sz w:val="16"/>
              </w:rPr>
              <w:t>Event records naming jurisdictions in the plan: La Grande city (4 records).</w:t>
            </w:r>
          </w:p>
        </w:tc>
        <w:tc>
          <w:tcPr>
            <w:tcW w:type="dxa" w:w="1633"/>
          </w:tcPr>
          <w:p>
            <w:pPr>
              <w:spacing w:after="0"/>
              <w:jc w:val="left"/>
            </w:pPr>
            <w:r>
              <w:rPr>
                <w:sz w:val="16"/>
              </w:rPr>
              <w:t>Storm Events lists lightning with damage or casualties.</w:t>
            </w:r>
          </w:p>
        </w:tc>
      </w:tr>
      <w:tr>
        <w:trPr>
          <w:cantSplit/>
        </w:trPr>
        <w:tc>
          <w:tcPr>
            <w:tcW w:type="dxa" w:w="1945"/>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856"/>
          </w:tcPr>
          <w:p>
            <w:pPr>
              <w:spacing w:after="0"/>
              <w:jc w:val="right"/>
            </w:pPr>
            <w:r>
              <w:rPr>
                <w:sz w:val="16"/>
              </w:rPr>
              <w:t>98 records, 1999 to 2024 (96 zone-level)</w:t>
            </w:r>
          </w:p>
        </w:tc>
        <w:tc>
          <w:tcPr>
            <w:tcW w:type="dxa" w:w="2084"/>
          </w:tcPr>
          <w:p>
            <w:pPr>
              <w:spacing w:after="0"/>
              <w:jc w:val="left"/>
            </w:pPr>
            <w:r>
              <w:rPr>
                <w:sz w:val="16"/>
              </w:rPr>
              <w:t>34 kt (39 mph) to 86 kt (99 mph) (median 52.5 kt (60 mph)); 94 with a recorded value</w:t>
            </w:r>
          </w:p>
        </w:tc>
        <w:tc>
          <w:tcPr>
            <w:tcW w:type="dxa" w:w="1493"/>
          </w:tcPr>
          <w:p>
            <w:pPr>
              <w:spacing w:after="0"/>
              <w:jc w:val="left"/>
            </w:pPr>
            <w:r>
              <w:rPr>
                <w:sz w:val="16"/>
              </w:rPr>
              <w:t>86 kt (99 mph) measured gust, High Wind, 2015-11-17; NWS zone ORZ502</w:t>
            </w:r>
          </w:p>
        </w:tc>
        <w:tc>
          <w:tcPr>
            <w:tcW w:type="dxa" w:w="1542"/>
          </w:tcPr>
          <w:p>
            <w:pPr>
              <w:spacing w:after="0"/>
              <w:jc w:val="left"/>
            </w:pPr>
            <w:r>
              <w:rPr>
                <w:sz w:val="16"/>
              </w:rPr>
              <w:t>High Wind, 2007-11-12, $500,000 property; $0 crops (zone total, 2007 dollars)</w:t>
            </w:r>
          </w:p>
        </w:tc>
        <w:tc>
          <w:tcPr>
            <w:tcW w:type="dxa" w:w="1617"/>
          </w:tcPr>
          <w:p>
            <w:pPr>
              <w:spacing w:after="0"/>
              <w:jc w:val="left"/>
            </w:pPr>
            <w:r>
              <w:rPr>
                <w:sz w:val="16"/>
              </w:rPr>
              <w:t>No event record names a jurisdiction in the plan. Zone-level records (96) apply countywide.</w:t>
            </w:r>
          </w:p>
        </w:tc>
        <w:tc>
          <w:tcPr>
            <w:tcW w:type="dxa" w:w="1633"/>
          </w:tcPr>
          <w:p>
            <w:pPr>
              <w:spacing w:after="0"/>
              <w:jc w:val="left"/>
            </w:pPr>
          </w:p>
        </w:tc>
      </w:tr>
      <w:tr>
        <w:trPr>
          <w:cantSplit/>
        </w:trPr>
        <w:tc>
          <w:tcPr>
            <w:tcW w:type="dxa" w:w="1945"/>
          </w:tcPr>
          <w:p>
            <w:pPr>
              <w:spacing w:after="0"/>
              <w:jc w:val="left"/>
            </w:pPr>
            <w:r>
              <w:rPr>
                <w:sz w:val="16"/>
              </w:rPr>
              <w:t>Thunderstorm Wind</w:t>
            </w:r>
          </w:p>
        </w:tc>
        <w:tc>
          <w:tcPr>
            <w:tcW w:type="dxa" w:w="1941"/>
          </w:tcPr>
          <w:p>
            <w:pPr>
              <w:spacing w:after="0"/>
              <w:jc w:val="left"/>
            </w:pPr>
            <w:r>
              <w:rPr>
                <w:sz w:val="16"/>
              </w:rPr>
              <w:t>wind speed (kt and mph)</w:t>
            </w:r>
          </w:p>
        </w:tc>
        <w:tc>
          <w:tcPr>
            <w:tcW w:type="dxa" w:w="1856"/>
          </w:tcPr>
          <w:p>
            <w:pPr>
              <w:spacing w:after="0"/>
              <w:jc w:val="right"/>
            </w:pPr>
            <w:r>
              <w:rPr>
                <w:sz w:val="16"/>
              </w:rPr>
              <w:t>20 records, 1988 to 2021</w:t>
            </w:r>
          </w:p>
        </w:tc>
        <w:tc>
          <w:tcPr>
            <w:tcW w:type="dxa" w:w="2084"/>
          </w:tcPr>
          <w:p>
            <w:pPr>
              <w:spacing w:after="0"/>
              <w:jc w:val="left"/>
            </w:pPr>
            <w:r>
              <w:rPr>
                <w:sz w:val="16"/>
              </w:rPr>
              <w:t>39 kt (45 mph) to 70 kt (81 mph) (median 50 kt (58 mph)); 16 with a recorded value</w:t>
            </w:r>
          </w:p>
        </w:tc>
        <w:tc>
          <w:tcPr>
            <w:tcW w:type="dxa" w:w="1493"/>
          </w:tcPr>
          <w:p>
            <w:pPr>
              <w:spacing w:after="0"/>
              <w:jc w:val="left"/>
            </w:pPr>
            <w:r>
              <w:rPr>
                <w:sz w:val="16"/>
              </w:rPr>
              <w:t>70 kt (81 mph) estimated gust, Thunderstorm Wind, 2004-07-19, 1 direct injury</w:t>
            </w:r>
          </w:p>
        </w:tc>
        <w:tc>
          <w:tcPr>
            <w:tcW w:type="dxa" w:w="1542"/>
          </w:tcPr>
          <w:p>
            <w:pPr>
              <w:spacing w:after="0"/>
              <w:jc w:val="left"/>
            </w:pPr>
          </w:p>
        </w:tc>
        <w:tc>
          <w:tcPr>
            <w:tcW w:type="dxa" w:w="1617"/>
          </w:tcPr>
          <w:p>
            <w:pPr>
              <w:spacing w:after="0"/>
              <w:jc w:val="left"/>
            </w:pPr>
            <w:r>
              <w:rPr>
                <w:sz w:val="16"/>
              </w:rPr>
              <w:t>Event records naming jurisdictions in the plan: La Grande city (10 records).</w:t>
            </w:r>
          </w:p>
        </w:tc>
        <w:tc>
          <w:tcPr>
            <w:tcW w:type="dxa" w:w="1633"/>
          </w:tcPr>
          <w:p>
            <w:pPr>
              <w:spacing w:after="0"/>
              <w:jc w:val="left"/>
            </w:pPr>
          </w:p>
        </w:tc>
      </w:tr>
      <w:tr>
        <w:trPr>
          <w:cantSplit/>
        </w:trPr>
        <w:tc>
          <w:tcPr>
            <w:tcW w:type="dxa" w:w="1945"/>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856"/>
          </w:tcPr>
          <w:p>
            <w:pPr>
              <w:spacing w:after="0"/>
              <w:jc w:val="right"/>
            </w:pPr>
            <w:r>
              <w:rPr>
                <w:sz w:val="16"/>
              </w:rPr>
              <w:t>1 record, 1983</w:t>
            </w:r>
          </w:p>
        </w:tc>
        <w:tc>
          <w:tcPr>
            <w:tcW w:type="dxa" w:w="2084"/>
          </w:tcPr>
          <w:p>
            <w:pPr>
              <w:spacing w:after="0"/>
              <w:jc w:val="left"/>
            </w:pPr>
            <w:r>
              <w:rPr>
                <w:sz w:val="16"/>
              </w:rPr>
              <w:t>F/EF0; 1 with a recorded value</w:t>
            </w:r>
          </w:p>
        </w:tc>
        <w:tc>
          <w:tcPr>
            <w:tcW w:type="dxa" w:w="1493"/>
          </w:tcPr>
          <w:p>
            <w:pPr>
              <w:spacing w:after="0"/>
              <w:jc w:val="left"/>
            </w:pPr>
            <w:r>
              <w:rPr>
                <w:sz w:val="16"/>
              </w:rPr>
              <w:t>F0 tornado, 1983-06-21, 0.1 mi path length (whole path, pre-1996), 17 yd wide, $2,500 property; crops not recorded (1983 dollars)</w:t>
            </w:r>
          </w:p>
        </w:tc>
        <w:tc>
          <w:tcPr>
            <w:tcW w:type="dxa" w:w="1542"/>
          </w:tcPr>
          <w:p>
            <w:pPr>
              <w:spacing w:after="0"/>
              <w:jc w:val="left"/>
            </w:pPr>
          </w:p>
        </w:tc>
        <w:tc>
          <w:tcPr>
            <w:tcW w:type="dxa" w:w="1617"/>
          </w:tcPr>
          <w:p>
            <w:pPr>
              <w:spacing w:after="0"/>
              <w:jc w:val="left"/>
            </w:pPr>
            <w:r>
              <w:rPr>
                <w:sz w:val="16"/>
              </w:rPr>
              <w:t>No event record names a jurisdiction in the plan.</w:t>
            </w:r>
          </w:p>
        </w:tc>
        <w:tc>
          <w:tcPr>
            <w:tcW w:type="dxa" w:w="16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5"/>
          </w:tcPr>
          <w:p>
            <w:pPr>
              <w:spacing w:after="0"/>
              <w:jc w:val="left"/>
            </w:pPr>
            <w:r>
              <w:rPr>
                <w:sz w:val="16"/>
              </w:rPr>
              <w:t>Wildfire</w:t>
            </w:r>
          </w:p>
        </w:tc>
        <w:tc>
          <w:tcPr>
            <w:tcW w:type="dxa" w:w="1941"/>
          </w:tcPr>
          <w:p>
            <w:pPr>
              <w:spacing w:after="0"/>
              <w:jc w:val="left"/>
            </w:pPr>
            <w:r>
              <w:rPr>
                <w:sz w:val="16"/>
              </w:rPr>
              <w:t>acres burned (local data)</w:t>
            </w:r>
          </w:p>
        </w:tc>
        <w:tc>
          <w:tcPr>
            <w:tcW w:type="dxa" w:w="1856"/>
          </w:tcPr>
          <w:p>
            <w:pPr>
              <w:spacing w:after="0"/>
              <w:jc w:val="right"/>
            </w:pPr>
            <w:r>
              <w:rPr>
                <w:sz w:val="16"/>
              </w:rPr>
              <w:t>40 records, 2004 to 2016 (40 zone-level)</w:t>
            </w:r>
          </w:p>
        </w:tc>
        <w:tc>
          <w:tcPr>
            <w:tcW w:type="dxa" w:w="2084"/>
          </w:tcPr>
          <w:p>
            <w:pPr>
              <w:spacing w:after="0"/>
              <w:jc w:val="left"/>
            </w:pPr>
          </w:p>
        </w:tc>
        <w:tc>
          <w:tcPr>
            <w:tcW w:type="dxa" w:w="1493"/>
          </w:tcPr>
          <w:p>
            <w:pPr>
              <w:spacing w:after="0"/>
              <w:jc w:val="left"/>
            </w:pPr>
            <w:r>
              <w:rPr>
                <w:sz w:val="16"/>
              </w:rPr>
              <w:t>No damage reported in 40 records.</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856"/>
          </w:tcPr>
          <w:p>
            <w:pPr>
              <w:spacing w:after="0"/>
              <w:jc w:val="right"/>
            </w:pPr>
            <w:r>
              <w:rPr>
                <w:sz w:val="16"/>
              </w:rPr>
              <w:t>176 records, 1999 to 2026 (176 zone-level)</w:t>
            </w:r>
          </w:p>
        </w:tc>
        <w:tc>
          <w:tcPr>
            <w:tcW w:type="dxa" w:w="2084"/>
          </w:tcPr>
          <w:p>
            <w:pPr>
              <w:spacing w:after="0"/>
              <w:jc w:val="left"/>
            </w:pPr>
          </w:p>
        </w:tc>
        <w:tc>
          <w:tcPr>
            <w:tcW w:type="dxa" w:w="1493"/>
          </w:tcPr>
          <w:p>
            <w:pPr>
              <w:spacing w:after="0"/>
              <w:jc w:val="left"/>
            </w:pPr>
            <w:r>
              <w:rPr>
                <w:sz w:val="16"/>
              </w:rPr>
              <w:t>Blizzard, 2001-12-12, $100,000 property; crops not reported (2001 dollars); NWS zone ORZ049</w:t>
            </w:r>
          </w:p>
        </w:tc>
        <w:tc>
          <w:tcPr>
            <w:tcW w:type="dxa" w:w="1542"/>
          </w:tcPr>
          <w:p>
            <w:pPr>
              <w:spacing w:after="0"/>
              <w:jc w:val="left"/>
            </w:pPr>
          </w:p>
        </w:tc>
        <w:tc>
          <w:tcPr>
            <w:tcW w:type="dxa" w:w="1617"/>
          </w:tcPr>
          <w:p>
            <w:pPr>
              <w:spacing w:after="0"/>
              <w:jc w:val="left"/>
            </w:pPr>
            <w:r>
              <w:rPr>
                <w:sz w:val="16"/>
              </w:rPr>
              <w:t>Countywide (zone-level records).</w:t>
            </w:r>
          </w:p>
        </w:tc>
        <w:tc>
          <w:tcPr>
            <w:tcW w:type="dxa" w:w="16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7"/>
        <w:gridCol w:w="2129"/>
        <w:gridCol w:w="3468"/>
        <w:gridCol w:w="2149"/>
        <w:gridCol w:w="111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7"/>
            <w:shd w:val="clear" w:color="auto" w:fill="E8E8E8"/>
          </w:tcPr>
          <w:p>
            <w:pPr>
              <w:spacing w:after="0"/>
              <w:jc w:val="left"/>
            </w:pPr>
            <w:r>
              <w:rPr>
                <w:b/>
                <w:sz w:val="16"/>
              </w:rPr>
              <w:t>Type</w:t>
            </w:r>
          </w:p>
        </w:tc>
        <w:tc>
          <w:tcPr>
            <w:tcW w:type="dxa" w:w="2129"/>
            <w:shd w:val="clear" w:color="auto" w:fill="E8E8E8"/>
          </w:tcPr>
          <w:p>
            <w:pPr>
              <w:spacing w:after="0"/>
              <w:jc w:val="left"/>
            </w:pPr>
            <w:r>
              <w:rPr>
                <w:b/>
                <w:sz w:val="16"/>
              </w:rPr>
              <w:t>Title</w:t>
            </w:r>
          </w:p>
        </w:tc>
        <w:tc>
          <w:tcPr>
            <w:tcW w:type="dxa" w:w="3468"/>
            <w:shd w:val="clear" w:color="auto" w:fill="E8E8E8"/>
          </w:tcPr>
          <w:p>
            <w:pPr>
              <w:spacing w:after="0"/>
              <w:jc w:val="left"/>
            </w:pPr>
            <w:r>
              <w:rPr>
                <w:b/>
                <w:sz w:val="16"/>
              </w:rPr>
              <w:t>Mapped hazard</w:t>
            </w:r>
          </w:p>
        </w:tc>
        <w:tc>
          <w:tcPr>
            <w:tcW w:type="dxa" w:w="21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2026-08-09</w:t>
            </w:r>
          </w:p>
        </w:tc>
        <w:tc>
          <w:tcPr>
            <w:tcW w:type="dxa" w:w="1037"/>
          </w:tcPr>
          <w:p>
            <w:pPr>
              <w:spacing w:after="0"/>
              <w:jc w:val="left"/>
            </w:pPr>
            <w:r>
              <w:rPr>
                <w:sz w:val="16"/>
              </w:rPr>
              <w:t>2026-07-16</w:t>
            </w:r>
          </w:p>
        </w:tc>
        <w:tc>
          <w:tcPr>
            <w:tcW w:type="dxa" w:w="1037"/>
          </w:tcPr>
          <w:p>
            <w:pPr>
              <w:spacing w:after="0"/>
              <w:jc w:val="left"/>
            </w:pPr>
            <w:r>
              <w:rPr>
                <w:sz w:val="16"/>
              </w:rPr>
              <w:t>FM-5664-OR</w:t>
            </w:r>
          </w:p>
        </w:tc>
        <w:tc>
          <w:tcPr>
            <w:tcW w:type="dxa" w:w="1257"/>
          </w:tcPr>
          <w:p>
            <w:pPr>
              <w:spacing w:after="0"/>
              <w:jc w:val="left"/>
            </w:pPr>
            <w:r>
              <w:rPr>
                <w:sz w:val="16"/>
              </w:rPr>
              <w:t>Fire management</w:t>
            </w:r>
          </w:p>
        </w:tc>
        <w:tc>
          <w:tcPr>
            <w:tcW w:type="dxa" w:w="2129"/>
          </w:tcPr>
          <w:p>
            <w:pPr>
              <w:spacing w:after="0"/>
              <w:jc w:val="left"/>
            </w:pPr>
            <w:r>
              <w:rPr>
                <w:sz w:val="16"/>
              </w:rPr>
              <w:t>Hagen Fire</w:t>
            </w:r>
          </w:p>
        </w:tc>
        <w:tc>
          <w:tcPr>
            <w:tcW w:type="dxa" w:w="3468"/>
          </w:tcPr>
          <w:p>
            <w:pPr>
              <w:spacing w:after="0"/>
              <w:jc w:val="left"/>
            </w:pPr>
            <w:r>
              <w:rPr>
                <w:sz w:val="16"/>
              </w:rPr>
              <w:t>Wildfire</w:t>
            </w:r>
          </w:p>
        </w:tc>
        <w:tc>
          <w:tcPr>
            <w:tcW w:type="dxa" w:w="2149"/>
          </w:tcPr>
          <w:p>
            <w:pPr>
              <w:spacing w:after="0"/>
              <w:jc w:val="right"/>
            </w:pPr>
            <w:r>
              <w:rPr>
                <w:sz w:val="16"/>
              </w:rPr>
              <w:t>not yet in FEMA's PA summaries (they cover declarations through 2026-06-30)</w:t>
            </w:r>
          </w:p>
        </w:tc>
        <w:tc>
          <w:tcPr>
            <w:tcW w:type="dxa" w:w="111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257"/>
          </w:tcPr>
          <w:p>
            <w:pPr>
              <w:spacing w:after="0"/>
              <w:jc w:val="left"/>
            </w:pPr>
            <w:r>
              <w:rPr>
                <w:sz w:val="16"/>
              </w:rPr>
              <w:t>Major disaster</w:t>
            </w:r>
          </w:p>
        </w:tc>
        <w:tc>
          <w:tcPr>
            <w:tcW w:type="dxa" w:w="2129"/>
          </w:tcPr>
          <w:p>
            <w:pPr>
              <w:spacing w:after="0"/>
              <w:jc w:val="left"/>
            </w:pPr>
            <w:r>
              <w:rPr>
                <w:sz w:val="16"/>
              </w:rPr>
              <w:t>Severe Storms, Straight-Line Winds, Flooding, Landslides, and Mudslides</w:t>
            </w:r>
          </w:p>
        </w:tc>
        <w:tc>
          <w:tcPr>
            <w:tcW w:type="dxa" w:w="3468"/>
          </w:tcPr>
          <w:p>
            <w:pPr>
              <w:spacing w:after="0"/>
              <w:jc w:val="left"/>
            </w:pPr>
            <w:r>
              <w:rPr>
                <w:sz w:val="16"/>
              </w:rPr>
              <w:t>Inland Flooding; Landslide; Strong Wind; Winter Weather</w:t>
            </w:r>
          </w:p>
        </w:tc>
        <w:tc>
          <w:tcPr>
            <w:tcW w:type="dxa" w:w="2149"/>
          </w:tcPr>
          <w:p>
            <w:pPr>
              <w:spacing w:after="0"/>
              <w:jc w:val="right"/>
            </w:pPr>
            <w:r>
              <w:rPr>
                <w:sz w:val="16"/>
              </w:rPr>
              <w:t>no Public Assistance recorded</w:t>
            </w:r>
          </w:p>
        </w:tc>
        <w:tc>
          <w:tcPr>
            <w:tcW w:type="dxa" w:w="111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2020-02-05</w:t>
            </w:r>
          </w:p>
        </w:tc>
        <w:tc>
          <w:tcPr>
            <w:tcW w:type="dxa" w:w="1037"/>
          </w:tcPr>
          <w:p>
            <w:pPr>
              <w:spacing w:after="0"/>
              <w:jc w:val="left"/>
            </w:pPr>
            <w:r>
              <w:rPr>
                <w:sz w:val="16"/>
              </w:rPr>
              <w:t>DR-4519-OR</w:t>
            </w:r>
          </w:p>
        </w:tc>
        <w:tc>
          <w:tcPr>
            <w:tcW w:type="dxa" w:w="1257"/>
          </w:tcPr>
          <w:p>
            <w:pPr>
              <w:spacing w:after="0"/>
              <w:jc w:val="left"/>
            </w:pPr>
            <w:r>
              <w:rPr>
                <w:sz w:val="16"/>
              </w:rPr>
              <w:t>Major disaster</w:t>
            </w:r>
          </w:p>
        </w:tc>
        <w:tc>
          <w:tcPr>
            <w:tcW w:type="dxa" w:w="2129"/>
          </w:tcPr>
          <w:p>
            <w:pPr>
              <w:spacing w:after="0"/>
              <w:jc w:val="left"/>
            </w:pPr>
            <w:r>
              <w:rPr>
                <w:sz w:val="16"/>
              </w:rPr>
              <w:t>Severe Storms, Flooding, Landslides, and Mudslides</w:t>
            </w:r>
          </w:p>
        </w:tc>
        <w:tc>
          <w:tcPr>
            <w:tcW w:type="dxa" w:w="3468"/>
          </w:tcPr>
          <w:p>
            <w:pPr>
              <w:spacing w:after="0"/>
              <w:jc w:val="left"/>
            </w:pPr>
            <w:r>
              <w:rPr>
                <w:sz w:val="16"/>
              </w:rPr>
              <w:t>Inland Flooding (primary); also designated: Landslide</w:t>
            </w:r>
          </w:p>
        </w:tc>
        <w:tc>
          <w:tcPr>
            <w:tcW w:type="dxa" w:w="2149"/>
          </w:tcPr>
          <w:p>
            <w:pPr>
              <w:spacing w:after="0"/>
              <w:jc w:val="right"/>
            </w:pPr>
            <w:r>
              <w:rPr>
                <w:sz w:val="16"/>
              </w:rPr>
              <w:t>$438,587.55</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57"/>
          </w:tcPr>
          <w:p>
            <w:pPr>
              <w:spacing w:after="0"/>
              <w:jc w:val="left"/>
            </w:pPr>
            <w:r>
              <w:rPr>
                <w:sz w:val="16"/>
              </w:rPr>
              <w:t>Major disaster</w:t>
            </w:r>
          </w:p>
        </w:tc>
        <w:tc>
          <w:tcPr>
            <w:tcW w:type="dxa" w:w="2129"/>
          </w:tcPr>
          <w:p>
            <w:pPr>
              <w:spacing w:after="0"/>
              <w:jc w:val="left"/>
            </w:pPr>
            <w:r>
              <w:rPr>
                <w:sz w:val="16"/>
              </w:rPr>
              <w:t>COVID-19 Pandemic</w:t>
            </w:r>
          </w:p>
        </w:tc>
        <w:tc>
          <w:tcPr>
            <w:tcW w:type="dxa" w:w="3468"/>
          </w:tcPr>
          <w:p>
            <w:pPr>
              <w:spacing w:after="0"/>
              <w:jc w:val="left"/>
            </w:pPr>
            <w:r>
              <w:rPr>
                <w:sz w:val="16"/>
              </w:rPr>
              <w:t>Non-natural, not counted</w:t>
            </w:r>
          </w:p>
        </w:tc>
        <w:tc>
          <w:tcPr>
            <w:tcW w:type="dxa" w:w="2149"/>
          </w:tcPr>
          <w:p>
            <w:pPr>
              <w:spacing w:after="0"/>
              <w:jc w:val="right"/>
            </w:pPr>
            <w:r>
              <w:rPr>
                <w:sz w:val="16"/>
              </w:rPr>
              <w:t>$90,949.60</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57"/>
          </w:tcPr>
          <w:p>
            <w:pPr>
              <w:spacing w:after="0"/>
              <w:jc w:val="left"/>
            </w:pPr>
            <w:r>
              <w:rPr>
                <w:sz w:val="16"/>
              </w:rPr>
              <w:t>Emergency</w:t>
            </w:r>
          </w:p>
        </w:tc>
        <w:tc>
          <w:tcPr>
            <w:tcW w:type="dxa" w:w="2129"/>
          </w:tcPr>
          <w:p>
            <w:pPr>
              <w:spacing w:after="0"/>
              <w:jc w:val="left"/>
            </w:pPr>
            <w:r>
              <w:rPr>
                <w:sz w:val="16"/>
              </w:rPr>
              <w:t>COVID-19</w:t>
            </w:r>
          </w:p>
        </w:tc>
        <w:tc>
          <w:tcPr>
            <w:tcW w:type="dxa" w:w="3468"/>
          </w:tcPr>
          <w:p>
            <w:pPr>
              <w:spacing w:after="0"/>
              <w:jc w:val="left"/>
            </w:pPr>
            <w:r>
              <w:rPr>
                <w:sz w:val="16"/>
              </w:rPr>
              <w:t>Non-natural, not counted</w:t>
            </w:r>
          </w:p>
        </w:tc>
        <w:tc>
          <w:tcPr>
            <w:tcW w:type="dxa" w:w="2149"/>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r>
              <w:rPr>
                <w:sz w:val="16"/>
              </w:rPr>
              <w:t>same incident as DR-4499</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57"/>
          </w:tcPr>
          <w:p>
            <w:pPr>
              <w:spacing w:after="0"/>
              <w:jc w:val="left"/>
            </w:pPr>
            <w:r>
              <w:rPr>
                <w:sz w:val="16"/>
              </w:rPr>
              <w:t>Emergency</w:t>
            </w:r>
          </w:p>
        </w:tc>
        <w:tc>
          <w:tcPr>
            <w:tcW w:type="dxa" w:w="2129"/>
          </w:tcPr>
          <w:p>
            <w:pPr>
              <w:spacing w:after="0"/>
              <w:jc w:val="left"/>
            </w:pPr>
            <w:r>
              <w:rPr>
                <w:sz w:val="16"/>
              </w:rPr>
              <w:t>Hurricane Katrina Evacuation</w:t>
            </w:r>
          </w:p>
        </w:tc>
        <w:tc>
          <w:tcPr>
            <w:tcW w:type="dxa" w:w="3468"/>
          </w:tcPr>
          <w:p>
            <w:pPr>
              <w:spacing w:after="0"/>
              <w:jc w:val="left"/>
            </w:pPr>
            <w:r>
              <w:rPr>
                <w:sz w:val="16"/>
              </w:rPr>
              <w:t>Hurricane: evacuation support, not a local hazard event; not counted</w:t>
            </w:r>
          </w:p>
        </w:tc>
        <w:tc>
          <w:tcPr>
            <w:tcW w:type="dxa" w:w="2149"/>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57"/>
          </w:tcPr>
          <w:p>
            <w:pPr>
              <w:spacing w:after="0"/>
              <w:jc w:val="left"/>
            </w:pPr>
            <w:r>
              <w:rPr>
                <w:sz w:val="16"/>
              </w:rPr>
              <w:t>Major disaster</w:t>
            </w:r>
          </w:p>
        </w:tc>
        <w:tc>
          <w:tcPr>
            <w:tcW w:type="dxa" w:w="2129"/>
          </w:tcPr>
          <w:p>
            <w:pPr>
              <w:spacing w:after="0"/>
              <w:jc w:val="left"/>
            </w:pPr>
            <w:r>
              <w:rPr>
                <w:sz w:val="16"/>
              </w:rPr>
              <w:t>Severe Winter Storms</w:t>
            </w:r>
          </w:p>
        </w:tc>
        <w:tc>
          <w:tcPr>
            <w:tcW w:type="dxa" w:w="3468"/>
          </w:tcPr>
          <w:p>
            <w:pPr>
              <w:spacing w:after="0"/>
              <w:jc w:val="left"/>
            </w:pPr>
            <w:r>
              <w:rPr>
                <w:sz w:val="16"/>
              </w:rPr>
              <w:t>Winter Weather</w:t>
            </w:r>
          </w:p>
        </w:tc>
        <w:tc>
          <w:tcPr>
            <w:tcW w:type="dxa" w:w="2149"/>
          </w:tcPr>
          <w:p>
            <w:pPr>
              <w:spacing w:after="0"/>
              <w:jc w:val="right"/>
            </w:pPr>
            <w:r>
              <w:rPr>
                <w:sz w:val="16"/>
              </w:rPr>
              <w:t>$118,355.63</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57"/>
          </w:tcPr>
          <w:p>
            <w:pPr>
              <w:spacing w:after="0"/>
              <w:jc w:val="left"/>
            </w:pPr>
            <w:r>
              <w:rPr>
                <w:sz w:val="16"/>
              </w:rPr>
              <w:t>Major disaster</w:t>
            </w:r>
          </w:p>
        </w:tc>
        <w:tc>
          <w:tcPr>
            <w:tcW w:type="dxa" w:w="2129"/>
          </w:tcPr>
          <w:p>
            <w:pPr>
              <w:spacing w:after="0"/>
              <w:jc w:val="left"/>
            </w:pPr>
            <w:r>
              <w:rPr>
                <w:sz w:val="16"/>
              </w:rPr>
              <w:t>High Winds, Severe  Storms and Flooding</w:t>
            </w:r>
          </w:p>
        </w:tc>
        <w:tc>
          <w:tcPr>
            <w:tcW w:type="dxa" w:w="3468"/>
          </w:tcPr>
          <w:p>
            <w:pPr>
              <w:spacing w:after="0"/>
              <w:jc w:val="left"/>
            </w:pPr>
            <w:r>
              <w:rPr>
                <w:sz w:val="16"/>
              </w:rPr>
              <w:t>Inland Flooding (primary); also designated: Strong Wind</w:t>
            </w:r>
          </w:p>
        </w:tc>
        <w:tc>
          <w:tcPr>
            <w:tcW w:type="dxa" w:w="2149"/>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257"/>
          </w:tcPr>
          <w:p>
            <w:pPr>
              <w:spacing w:after="0"/>
              <w:jc w:val="left"/>
            </w:pPr>
            <w:r>
              <w:rPr>
                <w:sz w:val="16"/>
              </w:rPr>
              <w:t>Emergency</w:t>
            </w:r>
          </w:p>
        </w:tc>
        <w:tc>
          <w:tcPr>
            <w:tcW w:type="dxa" w:w="2129"/>
          </w:tcPr>
          <w:p>
            <w:pPr>
              <w:spacing w:after="0"/>
              <w:jc w:val="left"/>
            </w:pPr>
            <w:r>
              <w:rPr>
                <w:sz w:val="16"/>
              </w:rPr>
              <w:t>Drought</w:t>
            </w:r>
          </w:p>
        </w:tc>
        <w:tc>
          <w:tcPr>
            <w:tcW w:type="dxa" w:w="3468"/>
          </w:tcPr>
          <w:p>
            <w:pPr>
              <w:spacing w:after="0"/>
              <w:jc w:val="left"/>
            </w:pPr>
            <w:r>
              <w:rPr>
                <w:sz w:val="16"/>
              </w:rPr>
              <w:t>Drought</w:t>
            </w:r>
          </w:p>
        </w:tc>
        <w:tc>
          <w:tcPr>
            <w:tcW w:type="dxa" w:w="2149"/>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57"/>
          </w:tcPr>
          <w:p>
            <w:pPr>
              <w:spacing w:after="0"/>
              <w:jc w:val="left"/>
            </w:pPr>
            <w:r>
              <w:rPr>
                <w:sz w:val="16"/>
              </w:rPr>
              <w:t>Major disaster</w:t>
            </w:r>
          </w:p>
        </w:tc>
        <w:tc>
          <w:tcPr>
            <w:tcW w:type="dxa" w:w="2129"/>
          </w:tcPr>
          <w:p>
            <w:pPr>
              <w:spacing w:after="0"/>
              <w:jc w:val="left"/>
            </w:pPr>
            <w:r>
              <w:rPr>
                <w:sz w:val="16"/>
              </w:rPr>
              <w:t>Heavy Rains &amp; Flooding</w:t>
            </w:r>
          </w:p>
        </w:tc>
        <w:tc>
          <w:tcPr>
            <w:tcW w:type="dxa" w:w="3468"/>
          </w:tcPr>
          <w:p>
            <w:pPr>
              <w:spacing w:after="0"/>
              <w:jc w:val="left"/>
            </w:pPr>
            <w:r>
              <w:rPr>
                <w:sz w:val="16"/>
              </w:rPr>
              <w:t>Inland Flooding</w:t>
            </w:r>
          </w:p>
        </w:tc>
        <w:tc>
          <w:tcPr>
            <w:tcW w:type="dxa" w:w="2149"/>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12</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90</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15</w:t>
            </w:r>
          </w:p>
        </w:tc>
        <w:tc>
          <w:tcPr>
            <w:tcW w:type="dxa" w:w="1123"/>
          </w:tcPr>
          <w:p>
            <w:pPr>
              <w:spacing w:after="0"/>
              <w:jc w:val="right"/>
            </w:pPr>
            <w:r>
              <w:rPr>
                <w:sz w:val="16"/>
              </w:rPr>
              <w:t>7</w:t>
            </w:r>
          </w:p>
        </w:tc>
        <w:tc>
          <w:tcPr>
            <w:tcW w:type="dxa" w:w="1964"/>
          </w:tcPr>
          <w:p>
            <w:pPr>
              <w:spacing w:after="0"/>
              <w:jc w:val="right"/>
            </w:pPr>
            <w:r>
              <w:rPr>
                <w:sz w:val="16"/>
              </w:rPr>
              <w:t>4</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118</w:t>
            </w:r>
          </w:p>
        </w:tc>
        <w:tc>
          <w:tcPr>
            <w:tcW w:type="dxa" w:w="1123"/>
          </w:tcPr>
          <w:p>
            <w:pPr>
              <w:spacing w:after="0"/>
              <w:jc w:val="right"/>
            </w:pPr>
            <w:r>
              <w:rPr>
                <w:sz w:val="16"/>
              </w:rPr>
              <w:t>3</w:t>
            </w:r>
          </w:p>
        </w:tc>
        <w:tc>
          <w:tcPr>
            <w:tcW w:type="dxa" w:w="1964"/>
          </w:tcPr>
          <w:p>
            <w:pPr>
              <w:spacing w:after="0"/>
              <w:jc w:val="right"/>
            </w:pPr>
            <w:r>
              <w:rPr>
                <w:sz w:val="16"/>
              </w:rPr>
              <w:t>3</w:t>
            </w:r>
          </w:p>
        </w:tc>
        <w:tc>
          <w:tcPr>
            <w:tcW w:type="dxa" w:w="777"/>
          </w:tcPr>
          <w:p>
            <w:pPr>
              <w:spacing w:after="0"/>
              <w:jc w:val="right"/>
            </w:pPr>
            <w:r>
              <w:rPr>
                <w:sz w:val="16"/>
              </w:rPr>
              <w:t>5</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90 High Wind and 8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176</w:t>
            </w:r>
          </w:p>
        </w:tc>
        <w:tc>
          <w:tcPr>
            <w:tcW w:type="dxa" w:w="1123"/>
          </w:tcPr>
          <w:p>
            <w:pPr>
              <w:spacing w:after="0"/>
              <w:jc w:val="right"/>
            </w:pPr>
            <w:r>
              <w:rPr>
                <w:sz w:val="16"/>
              </w:rPr>
              <w:t>26</w:t>
            </w:r>
          </w:p>
        </w:tc>
        <w:tc>
          <w:tcPr>
            <w:tcW w:type="dxa" w:w="1964"/>
          </w:tcPr>
          <w:p>
            <w:pPr>
              <w:spacing w:after="0"/>
              <w:jc w:val="right"/>
            </w:pPr>
            <w:r>
              <w:rPr>
                <w:sz w:val="16"/>
              </w:rPr>
              <w:t>7</w:t>
            </w:r>
          </w:p>
        </w:tc>
        <w:tc>
          <w:tcPr>
            <w:tcW w:type="dxa" w:w="777"/>
          </w:tcPr>
          <w:p>
            <w:pPr>
              <w:spacing w:after="0"/>
              <w:jc w:val="right"/>
            </w:pPr>
            <w:r>
              <w:rPr>
                <w:sz w:val="16"/>
              </w:rPr>
              <w:t>33</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477"/>
        <w:gridCol w:w="2850"/>
        <w:gridCol w:w="929"/>
        <w:gridCol w:w="2763"/>
        <w:gridCol w:w="1034"/>
        <w:gridCol w:w="2719"/>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477"/>
            <w:shd w:val="clear" w:color="auto" w:fill="E8E8E8"/>
          </w:tcPr>
          <w:p>
            <w:pPr>
              <w:spacing w:after="0"/>
              <w:jc w:val="left"/>
            </w:pPr>
            <w:r>
              <w:rPr>
                <w:b/>
                <w:sz w:val="16"/>
              </w:rPr>
              <w:t>Magnitude or extent</w:t>
            </w:r>
          </w:p>
        </w:tc>
        <w:tc>
          <w:tcPr>
            <w:tcW w:type="dxa" w:w="2850"/>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3"/>
            <w:shd w:val="clear" w:color="auto" w:fill="E8E8E8"/>
          </w:tcPr>
          <w:p>
            <w:pPr>
              <w:spacing w:after="0"/>
              <w:jc w:val="left"/>
            </w:pPr>
            <w:r>
              <w:rPr>
                <w:b/>
                <w:sz w:val="16"/>
              </w:rPr>
              <w:t>Location</w:t>
            </w:r>
          </w:p>
        </w:tc>
        <w:tc>
          <w:tcPr>
            <w:tcW w:type="dxa" w:w="1034"/>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304"/>
          </w:tcPr>
          <w:p>
            <w:pPr>
              <w:spacing w:after="0"/>
              <w:jc w:val="left"/>
            </w:pPr>
            <w:r>
              <w:rPr>
                <w:sz w:val="16"/>
              </w:rPr>
              <w:t>Excessive Heat</w:t>
            </w:r>
          </w:p>
        </w:tc>
        <w:tc>
          <w:tcPr>
            <w:tcW w:type="dxa" w:w="1477"/>
          </w:tcPr>
          <w:p>
            <w:pPr>
              <w:spacing w:after="0"/>
              <w:jc w:val="left"/>
            </w:pPr>
          </w:p>
        </w:tc>
        <w:tc>
          <w:tcPr>
            <w:tcW w:type="dxa" w:w="2850"/>
          </w:tcPr>
          <w:p>
            <w:pPr>
              <w:spacing w:after="0"/>
              <w:jc w:val="left"/>
            </w:pPr>
            <w:r>
              <w:rPr>
                <w:sz w:val="16"/>
              </w:rPr>
              <w:t>$0 property; $0 crops (zone total, 2022 dollars)</w:t>
            </w:r>
          </w:p>
        </w:tc>
        <w:tc>
          <w:tcPr>
            <w:tcW w:type="dxa" w:w="929"/>
          </w:tcPr>
          <w:p>
            <w:pPr>
              <w:spacing w:after="0"/>
              <w:jc w:val="right"/>
            </w:pPr>
            <w:r>
              <w:rPr>
                <w:sz w:val="16"/>
              </w:rPr>
              <w:t>0, 0</w:t>
            </w:r>
          </w:p>
        </w:tc>
        <w:tc>
          <w:tcPr>
            <w:tcW w:type="dxa" w:w="2763"/>
          </w:tcPr>
          <w:p>
            <w:pPr>
              <w:spacing w:after="0"/>
              <w:jc w:val="left"/>
            </w:pPr>
            <w:r>
              <w:rPr>
                <w:sz w:val="16"/>
              </w:rPr>
              <w:t>NWS zone ORZ503 (SOUTHERN BLUE MOUNTAINS), zone-level</w:t>
            </w:r>
          </w:p>
        </w:tc>
        <w:tc>
          <w:tcPr>
            <w:tcW w:type="dxa" w:w="1034"/>
          </w:tcPr>
          <w:p>
            <w:pPr>
              <w:spacing w:after="0"/>
              <w:jc w:val="left"/>
            </w:pPr>
            <w:r>
              <w:rPr>
                <w:sz w:val="16"/>
              </w:rPr>
              <w:t>new since last plan; within last 5 years</w:t>
            </w: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2015-11-17</w:t>
            </w:r>
          </w:p>
        </w:tc>
        <w:tc>
          <w:tcPr>
            <w:tcW w:type="dxa" w:w="1304"/>
          </w:tcPr>
          <w:p>
            <w:pPr>
              <w:spacing w:after="0"/>
              <w:jc w:val="left"/>
            </w:pPr>
            <w:r>
              <w:rPr>
                <w:sz w:val="16"/>
              </w:rPr>
              <w:t>High Wind</w:t>
            </w:r>
          </w:p>
        </w:tc>
        <w:tc>
          <w:tcPr>
            <w:tcW w:type="dxa" w:w="1477"/>
          </w:tcPr>
          <w:p>
            <w:pPr>
              <w:spacing w:after="0"/>
              <w:jc w:val="left"/>
            </w:pPr>
            <w:r>
              <w:rPr>
                <w:sz w:val="16"/>
              </w:rPr>
              <w:t>86 kt (99 mph) measured gust</w:t>
            </w:r>
          </w:p>
        </w:tc>
        <w:tc>
          <w:tcPr>
            <w:tcW w:type="dxa" w:w="2850"/>
          </w:tcPr>
          <w:p>
            <w:pPr>
              <w:spacing w:after="0"/>
              <w:jc w:val="left"/>
            </w:pPr>
            <w:r>
              <w:rPr>
                <w:sz w:val="16"/>
              </w:rPr>
              <w:t>$0 property; $0 crops (zone total, 2015 dollars)</w:t>
            </w:r>
          </w:p>
        </w:tc>
        <w:tc>
          <w:tcPr>
            <w:tcW w:type="dxa" w:w="929"/>
          </w:tcPr>
          <w:p>
            <w:pPr>
              <w:spacing w:after="0"/>
              <w:jc w:val="right"/>
            </w:pPr>
            <w:r>
              <w:rPr>
                <w:sz w:val="16"/>
              </w:rPr>
              <w:t>0, 0</w:t>
            </w:r>
          </w:p>
        </w:tc>
        <w:tc>
          <w:tcPr>
            <w:tcW w:type="dxa" w:w="2763"/>
          </w:tcPr>
          <w:p>
            <w:pPr>
              <w:spacing w:after="0"/>
              <w:jc w:val="left"/>
            </w:pPr>
            <w:r>
              <w:rPr>
                <w:sz w:val="16"/>
              </w:rPr>
              <w:t>NWS zone ORZ502 (NORTHERN BLUE MOUNTAINS), zone-level</w:t>
            </w:r>
          </w:p>
        </w:tc>
        <w:tc>
          <w:tcPr>
            <w:tcW w:type="dxa" w:w="1034"/>
          </w:tcPr>
          <w:p>
            <w:pPr>
              <w:spacing w:after="0"/>
              <w:jc w:val="left"/>
            </w:pP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2012-07-18</w:t>
            </w:r>
          </w:p>
        </w:tc>
        <w:tc>
          <w:tcPr>
            <w:tcW w:type="dxa" w:w="1304"/>
          </w:tcPr>
          <w:p>
            <w:pPr>
              <w:spacing w:after="0"/>
              <w:jc w:val="left"/>
            </w:pPr>
            <w:r>
              <w:rPr>
                <w:sz w:val="16"/>
              </w:rPr>
              <w:t>Hail</w:t>
            </w:r>
          </w:p>
        </w:tc>
        <w:tc>
          <w:tcPr>
            <w:tcW w:type="dxa" w:w="1477"/>
          </w:tcPr>
          <w:p>
            <w:pPr>
              <w:spacing w:after="0"/>
              <w:jc w:val="left"/>
            </w:pPr>
            <w:r>
              <w:rPr>
                <w:sz w:val="16"/>
              </w:rPr>
              <w:t>2 in</w:t>
            </w:r>
          </w:p>
        </w:tc>
        <w:tc>
          <w:tcPr>
            <w:tcW w:type="dxa" w:w="2850"/>
          </w:tcPr>
          <w:p>
            <w:pPr>
              <w:spacing w:after="0"/>
              <w:jc w:val="left"/>
            </w:pPr>
            <w:r>
              <w:rPr>
                <w:sz w:val="16"/>
              </w:rPr>
              <w:t>$0 property; $0 crops (2012 dollars)</w:t>
            </w:r>
          </w:p>
        </w:tc>
        <w:tc>
          <w:tcPr>
            <w:tcW w:type="dxa" w:w="929"/>
          </w:tcPr>
          <w:p>
            <w:pPr>
              <w:spacing w:after="0"/>
              <w:jc w:val="right"/>
            </w:pPr>
            <w:r>
              <w:rPr>
                <w:sz w:val="16"/>
              </w:rPr>
              <w:t>0, 0</w:t>
            </w:r>
          </w:p>
        </w:tc>
        <w:tc>
          <w:tcPr>
            <w:tcW w:type="dxa" w:w="2763"/>
          </w:tcPr>
          <w:p>
            <w:pPr>
              <w:spacing w:after="0"/>
              <w:jc w:val="left"/>
            </w:pPr>
            <w:r>
              <w:rPr>
                <w:sz w:val="16"/>
              </w:rPr>
              <w:t>COVE</w:t>
            </w:r>
          </w:p>
        </w:tc>
        <w:tc>
          <w:tcPr>
            <w:tcW w:type="dxa" w:w="1034"/>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2011-05-15</w:t>
            </w:r>
          </w:p>
        </w:tc>
        <w:tc>
          <w:tcPr>
            <w:tcW w:type="dxa" w:w="1304"/>
          </w:tcPr>
          <w:p>
            <w:pPr>
              <w:spacing w:after="0"/>
              <w:jc w:val="left"/>
            </w:pPr>
            <w:r>
              <w:rPr>
                <w:sz w:val="16"/>
              </w:rPr>
              <w:t>Flood</w:t>
            </w:r>
          </w:p>
        </w:tc>
        <w:tc>
          <w:tcPr>
            <w:tcW w:type="dxa" w:w="1477"/>
          </w:tcPr>
          <w:p>
            <w:pPr>
              <w:spacing w:after="0"/>
              <w:jc w:val="left"/>
            </w:pPr>
          </w:p>
        </w:tc>
        <w:tc>
          <w:tcPr>
            <w:tcW w:type="dxa" w:w="2850"/>
          </w:tcPr>
          <w:p>
            <w:pPr>
              <w:spacing w:after="0"/>
              <w:jc w:val="left"/>
            </w:pPr>
            <w:r>
              <w:rPr>
                <w:sz w:val="16"/>
              </w:rPr>
              <w:t>$2,000,000 property; $0 crops (2011 dollars)</w:t>
            </w:r>
          </w:p>
        </w:tc>
        <w:tc>
          <w:tcPr>
            <w:tcW w:type="dxa" w:w="929"/>
          </w:tcPr>
          <w:p>
            <w:pPr>
              <w:spacing w:after="0"/>
              <w:jc w:val="right"/>
            </w:pPr>
            <w:r>
              <w:rPr>
                <w:sz w:val="16"/>
              </w:rPr>
              <w:t>0, 0</w:t>
            </w:r>
          </w:p>
        </w:tc>
        <w:tc>
          <w:tcPr>
            <w:tcW w:type="dxa" w:w="2763"/>
          </w:tcPr>
          <w:p>
            <w:pPr>
              <w:spacing w:after="0"/>
              <w:jc w:val="left"/>
            </w:pPr>
            <w:r>
              <w:rPr>
                <w:sz w:val="16"/>
              </w:rPr>
              <w:t>PERRY to ELGIN</w:t>
            </w:r>
          </w:p>
        </w:tc>
        <w:tc>
          <w:tcPr>
            <w:tcW w:type="dxa" w:w="1034"/>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2009-03-07</w:t>
            </w:r>
          </w:p>
        </w:tc>
        <w:tc>
          <w:tcPr>
            <w:tcW w:type="dxa" w:w="1304"/>
          </w:tcPr>
          <w:p>
            <w:pPr>
              <w:spacing w:after="0"/>
              <w:jc w:val="left"/>
            </w:pPr>
            <w:r>
              <w:rPr>
                <w:sz w:val="16"/>
              </w:rPr>
              <w:t>Avalanche</w:t>
            </w:r>
          </w:p>
        </w:tc>
        <w:tc>
          <w:tcPr>
            <w:tcW w:type="dxa" w:w="1477"/>
          </w:tcPr>
          <w:p>
            <w:pPr>
              <w:spacing w:after="0"/>
              <w:jc w:val="left"/>
            </w:pPr>
          </w:p>
        </w:tc>
        <w:tc>
          <w:tcPr>
            <w:tcW w:type="dxa" w:w="2850"/>
          </w:tcPr>
          <w:p>
            <w:pPr>
              <w:spacing w:after="0"/>
              <w:jc w:val="left"/>
            </w:pPr>
            <w:r>
              <w:rPr>
                <w:sz w:val="16"/>
              </w:rPr>
              <w:t>$0 property; $0 crops (zone total, 2009 dollars)</w:t>
            </w:r>
          </w:p>
        </w:tc>
        <w:tc>
          <w:tcPr>
            <w:tcW w:type="dxa" w:w="929"/>
          </w:tcPr>
          <w:p>
            <w:pPr>
              <w:spacing w:after="0"/>
              <w:jc w:val="right"/>
            </w:pPr>
            <w:r>
              <w:rPr>
                <w:sz w:val="16"/>
              </w:rPr>
              <w:t>1, 2</w:t>
            </w:r>
          </w:p>
        </w:tc>
        <w:tc>
          <w:tcPr>
            <w:tcW w:type="dxa" w:w="2763"/>
          </w:tcPr>
          <w:p>
            <w:pPr>
              <w:spacing w:after="0"/>
              <w:jc w:val="left"/>
            </w:pPr>
            <w:r>
              <w:rPr>
                <w:sz w:val="16"/>
              </w:rPr>
              <w:t>NWS zone ORZ050 (WALLOWA COUNTY), zone-level</w:t>
            </w:r>
          </w:p>
        </w:tc>
        <w:tc>
          <w:tcPr>
            <w:tcW w:type="dxa" w:w="1034"/>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2004-07-19</w:t>
            </w:r>
          </w:p>
        </w:tc>
        <w:tc>
          <w:tcPr>
            <w:tcW w:type="dxa" w:w="1304"/>
          </w:tcPr>
          <w:p>
            <w:pPr>
              <w:spacing w:after="0"/>
              <w:jc w:val="left"/>
            </w:pPr>
            <w:r>
              <w:rPr>
                <w:sz w:val="16"/>
              </w:rPr>
              <w:t>Thunderstorm Wind</w:t>
            </w:r>
          </w:p>
        </w:tc>
        <w:tc>
          <w:tcPr>
            <w:tcW w:type="dxa" w:w="1477"/>
          </w:tcPr>
          <w:p>
            <w:pPr>
              <w:spacing w:after="0"/>
              <w:jc w:val="left"/>
            </w:pPr>
            <w:r>
              <w:rPr>
                <w:sz w:val="16"/>
              </w:rPr>
              <w:t>70 kt (81 mph) estimated gust</w:t>
            </w:r>
          </w:p>
        </w:tc>
        <w:tc>
          <w:tcPr>
            <w:tcW w:type="dxa" w:w="2850"/>
          </w:tcPr>
          <w:p>
            <w:pPr>
              <w:spacing w:after="0"/>
              <w:jc w:val="left"/>
            </w:pPr>
            <w:r>
              <w:rPr>
                <w:sz w:val="16"/>
              </w:rPr>
              <w:t>$300,000 property; crops not reported (2004 dollars)</w:t>
            </w:r>
          </w:p>
        </w:tc>
        <w:tc>
          <w:tcPr>
            <w:tcW w:type="dxa" w:w="929"/>
          </w:tcPr>
          <w:p>
            <w:pPr>
              <w:spacing w:after="0"/>
              <w:jc w:val="right"/>
            </w:pPr>
            <w:r>
              <w:rPr>
                <w:sz w:val="16"/>
              </w:rPr>
              <w:t>0, 1</w:t>
            </w:r>
          </w:p>
        </w:tc>
        <w:tc>
          <w:tcPr>
            <w:tcW w:type="dxa" w:w="2763"/>
          </w:tcPr>
          <w:p>
            <w:pPr>
              <w:spacing w:after="0"/>
              <w:jc w:val="left"/>
            </w:pPr>
            <w:r>
              <w:rPr>
                <w:sz w:val="16"/>
              </w:rPr>
              <w:t>LA GRANDE</w:t>
            </w:r>
          </w:p>
        </w:tc>
        <w:tc>
          <w:tcPr>
            <w:tcW w:type="dxa" w:w="1034"/>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2004-01-05</w:t>
            </w:r>
          </w:p>
        </w:tc>
        <w:tc>
          <w:tcPr>
            <w:tcW w:type="dxa" w:w="1304"/>
          </w:tcPr>
          <w:p>
            <w:pPr>
              <w:spacing w:after="0"/>
              <w:jc w:val="left"/>
            </w:pPr>
            <w:r>
              <w:rPr>
                <w:sz w:val="16"/>
              </w:rPr>
              <w:t>Cold/Wind Chill</w:t>
            </w:r>
          </w:p>
        </w:tc>
        <w:tc>
          <w:tcPr>
            <w:tcW w:type="dxa" w:w="1477"/>
          </w:tcPr>
          <w:p>
            <w:pPr>
              <w:spacing w:after="0"/>
              <w:jc w:val="left"/>
            </w:pPr>
          </w:p>
        </w:tc>
        <w:tc>
          <w:tcPr>
            <w:tcW w:type="dxa" w:w="2850"/>
          </w:tcPr>
          <w:p>
            <w:pPr>
              <w:spacing w:after="0"/>
              <w:jc w:val="left"/>
            </w:pPr>
            <w:r>
              <w:rPr>
                <w:sz w:val="16"/>
              </w:rPr>
              <w:t>damage not reported</w:t>
            </w:r>
          </w:p>
        </w:tc>
        <w:tc>
          <w:tcPr>
            <w:tcW w:type="dxa" w:w="929"/>
          </w:tcPr>
          <w:p>
            <w:pPr>
              <w:spacing w:after="0"/>
              <w:jc w:val="right"/>
            </w:pPr>
            <w:r>
              <w:rPr>
                <w:sz w:val="16"/>
              </w:rPr>
              <w:t>1, 0</w:t>
            </w:r>
          </w:p>
        </w:tc>
        <w:tc>
          <w:tcPr>
            <w:tcW w:type="dxa" w:w="2763"/>
          </w:tcPr>
          <w:p>
            <w:pPr>
              <w:spacing w:after="0"/>
              <w:jc w:val="left"/>
            </w:pPr>
            <w:r>
              <w:rPr>
                <w:sz w:val="16"/>
              </w:rPr>
              <w:t>NWS zone ORZ049 (GRAND RONDE VALLEY), zone-level</w:t>
            </w:r>
          </w:p>
        </w:tc>
        <w:tc>
          <w:tcPr>
            <w:tcW w:type="dxa" w:w="1034"/>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2002-10-30</w:t>
            </w:r>
          </w:p>
        </w:tc>
        <w:tc>
          <w:tcPr>
            <w:tcW w:type="dxa" w:w="1304"/>
          </w:tcPr>
          <w:p>
            <w:pPr>
              <w:spacing w:after="0"/>
              <w:jc w:val="left"/>
            </w:pPr>
            <w:r>
              <w:rPr>
                <w:sz w:val="16"/>
              </w:rPr>
              <w:t>Extreme Cold/Wind Chill</w:t>
            </w:r>
          </w:p>
        </w:tc>
        <w:tc>
          <w:tcPr>
            <w:tcW w:type="dxa" w:w="1477"/>
          </w:tcPr>
          <w:p>
            <w:pPr>
              <w:spacing w:after="0"/>
              <w:jc w:val="left"/>
            </w:pPr>
          </w:p>
        </w:tc>
        <w:tc>
          <w:tcPr>
            <w:tcW w:type="dxa" w:w="2850"/>
          </w:tcPr>
          <w:p>
            <w:pPr>
              <w:spacing w:after="0"/>
              <w:jc w:val="left"/>
            </w:pPr>
            <w:r>
              <w:rPr>
                <w:sz w:val="16"/>
              </w:rPr>
              <w:t>damage not reported</w:t>
            </w:r>
          </w:p>
        </w:tc>
        <w:tc>
          <w:tcPr>
            <w:tcW w:type="dxa" w:w="929"/>
          </w:tcPr>
          <w:p>
            <w:pPr>
              <w:spacing w:after="0"/>
              <w:jc w:val="right"/>
            </w:pPr>
            <w:r>
              <w:rPr>
                <w:sz w:val="16"/>
              </w:rPr>
              <w:t>0, 0</w:t>
            </w:r>
          </w:p>
        </w:tc>
        <w:tc>
          <w:tcPr>
            <w:tcW w:type="dxa" w:w="2763"/>
          </w:tcPr>
          <w:p>
            <w:pPr>
              <w:spacing w:after="0"/>
              <w:jc w:val="left"/>
            </w:pPr>
            <w:r>
              <w:rPr>
                <w:sz w:val="16"/>
              </w:rPr>
              <w:t>NWS zone ORZ050 (WALLOWA COUNTY), zone-level</w:t>
            </w:r>
          </w:p>
        </w:tc>
        <w:tc>
          <w:tcPr>
            <w:tcW w:type="dxa" w:w="1034"/>
          </w:tcPr>
          <w:p>
            <w:pPr>
              <w:spacing w:after="0"/>
              <w:jc w:val="left"/>
            </w:pP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2001-12-12</w:t>
            </w:r>
          </w:p>
        </w:tc>
        <w:tc>
          <w:tcPr>
            <w:tcW w:type="dxa" w:w="1304"/>
          </w:tcPr>
          <w:p>
            <w:pPr>
              <w:spacing w:after="0"/>
              <w:jc w:val="left"/>
            </w:pPr>
            <w:r>
              <w:rPr>
                <w:sz w:val="16"/>
              </w:rPr>
              <w:t>Blizzard</w:t>
            </w:r>
          </w:p>
        </w:tc>
        <w:tc>
          <w:tcPr>
            <w:tcW w:type="dxa" w:w="1477"/>
          </w:tcPr>
          <w:p>
            <w:pPr>
              <w:spacing w:after="0"/>
              <w:jc w:val="left"/>
            </w:pPr>
          </w:p>
        </w:tc>
        <w:tc>
          <w:tcPr>
            <w:tcW w:type="dxa" w:w="2850"/>
          </w:tcPr>
          <w:p>
            <w:pPr>
              <w:spacing w:after="0"/>
              <w:jc w:val="left"/>
            </w:pPr>
            <w:r>
              <w:rPr>
                <w:sz w:val="16"/>
              </w:rPr>
              <w:t>$100,000 property; crops not reported (zone total, 2001 dollars)</w:t>
            </w:r>
          </w:p>
        </w:tc>
        <w:tc>
          <w:tcPr>
            <w:tcW w:type="dxa" w:w="929"/>
          </w:tcPr>
          <w:p>
            <w:pPr>
              <w:spacing w:after="0"/>
              <w:jc w:val="right"/>
            </w:pPr>
            <w:r>
              <w:rPr>
                <w:sz w:val="16"/>
              </w:rPr>
              <w:t>0, 0</w:t>
            </w:r>
          </w:p>
        </w:tc>
        <w:tc>
          <w:tcPr>
            <w:tcW w:type="dxa" w:w="2763"/>
          </w:tcPr>
          <w:p>
            <w:pPr>
              <w:spacing w:after="0"/>
              <w:jc w:val="left"/>
            </w:pPr>
            <w:r>
              <w:rPr>
                <w:sz w:val="16"/>
              </w:rPr>
              <w:t>NWS zone ORZ049 (GRAND RONDE VALLEY), zone-level</w:t>
            </w:r>
          </w:p>
        </w:tc>
        <w:tc>
          <w:tcPr>
            <w:tcW w:type="dxa" w:w="1034"/>
          </w:tcPr>
          <w:p>
            <w:pPr>
              <w:spacing w:after="0"/>
              <w:jc w:val="left"/>
            </w:pPr>
          </w:p>
        </w:tc>
        <w:tc>
          <w:tcPr>
            <w:tcW w:type="dxa" w:w="27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2000-02-12</w:t>
            </w:r>
          </w:p>
        </w:tc>
        <w:tc>
          <w:tcPr>
            <w:tcW w:type="dxa" w:w="1304"/>
          </w:tcPr>
          <w:p>
            <w:pPr>
              <w:spacing w:after="0"/>
              <w:jc w:val="left"/>
            </w:pPr>
            <w:r>
              <w:rPr>
                <w:sz w:val="16"/>
              </w:rPr>
              <w:t>Heavy Snow</w:t>
            </w:r>
          </w:p>
        </w:tc>
        <w:tc>
          <w:tcPr>
            <w:tcW w:type="dxa" w:w="1477"/>
          </w:tcPr>
          <w:p>
            <w:pPr>
              <w:spacing w:after="0"/>
              <w:jc w:val="left"/>
            </w:pPr>
          </w:p>
        </w:tc>
        <w:tc>
          <w:tcPr>
            <w:tcW w:type="dxa" w:w="2850"/>
          </w:tcPr>
          <w:p>
            <w:pPr>
              <w:spacing w:after="0"/>
              <w:jc w:val="left"/>
            </w:pPr>
            <w:r>
              <w:rPr>
                <w:sz w:val="16"/>
              </w:rPr>
              <w:t>$20,000 property; crops not reported (zone total, 2000 dollars)</w:t>
            </w:r>
          </w:p>
        </w:tc>
        <w:tc>
          <w:tcPr>
            <w:tcW w:type="dxa" w:w="929"/>
          </w:tcPr>
          <w:p>
            <w:pPr>
              <w:spacing w:after="0"/>
              <w:jc w:val="right"/>
            </w:pPr>
            <w:r>
              <w:rPr>
                <w:sz w:val="16"/>
              </w:rPr>
              <w:t>1, 4</w:t>
            </w:r>
          </w:p>
        </w:tc>
        <w:tc>
          <w:tcPr>
            <w:tcW w:type="dxa" w:w="2763"/>
          </w:tcPr>
          <w:p>
            <w:pPr>
              <w:spacing w:after="0"/>
              <w:jc w:val="left"/>
            </w:pPr>
            <w:r>
              <w:rPr>
                <w:sz w:val="16"/>
              </w:rPr>
              <w:t>NWS zone ORZ049 (GRAND RONDE VALLEY), zone-level</w:t>
            </w:r>
          </w:p>
        </w:tc>
        <w:tc>
          <w:tcPr>
            <w:tcW w:type="dxa" w:w="1034"/>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1999-08-13</w:t>
            </w:r>
          </w:p>
        </w:tc>
        <w:tc>
          <w:tcPr>
            <w:tcW w:type="dxa" w:w="1304"/>
          </w:tcPr>
          <w:p>
            <w:pPr>
              <w:spacing w:after="0"/>
              <w:jc w:val="left"/>
            </w:pPr>
            <w:r>
              <w:rPr>
                <w:sz w:val="16"/>
              </w:rPr>
              <w:t>Lightning</w:t>
            </w:r>
          </w:p>
        </w:tc>
        <w:tc>
          <w:tcPr>
            <w:tcW w:type="dxa" w:w="1477"/>
          </w:tcPr>
          <w:p>
            <w:pPr>
              <w:spacing w:after="0"/>
              <w:jc w:val="left"/>
            </w:pPr>
          </w:p>
        </w:tc>
        <w:tc>
          <w:tcPr>
            <w:tcW w:type="dxa" w:w="2850"/>
          </w:tcPr>
          <w:p>
            <w:pPr>
              <w:spacing w:after="0"/>
              <w:jc w:val="left"/>
            </w:pPr>
            <w:r>
              <w:rPr>
                <w:sz w:val="16"/>
              </w:rPr>
              <w:t>$46,000 property; crops not reported (1999 dollars)</w:t>
            </w:r>
          </w:p>
        </w:tc>
        <w:tc>
          <w:tcPr>
            <w:tcW w:type="dxa" w:w="929"/>
          </w:tcPr>
          <w:p>
            <w:pPr>
              <w:spacing w:after="0"/>
              <w:jc w:val="right"/>
            </w:pPr>
            <w:r>
              <w:rPr>
                <w:sz w:val="16"/>
              </w:rPr>
              <w:t>0, 0</w:t>
            </w:r>
          </w:p>
        </w:tc>
        <w:tc>
          <w:tcPr>
            <w:tcW w:type="dxa" w:w="2763"/>
          </w:tcPr>
          <w:p>
            <w:pPr>
              <w:spacing w:after="0"/>
              <w:jc w:val="left"/>
            </w:pPr>
            <w:r>
              <w:rPr>
                <w:sz w:val="16"/>
              </w:rPr>
              <w:t>IMBLER</w:t>
            </w:r>
          </w:p>
        </w:tc>
        <w:tc>
          <w:tcPr>
            <w:tcW w:type="dxa" w:w="1034"/>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1983-06-21</w:t>
            </w:r>
          </w:p>
        </w:tc>
        <w:tc>
          <w:tcPr>
            <w:tcW w:type="dxa" w:w="1304"/>
          </w:tcPr>
          <w:p>
            <w:pPr>
              <w:spacing w:after="0"/>
              <w:jc w:val="left"/>
            </w:pPr>
            <w:r>
              <w:rPr>
                <w:sz w:val="16"/>
              </w:rPr>
              <w:t>Tornado</w:t>
            </w:r>
          </w:p>
        </w:tc>
        <w:tc>
          <w:tcPr>
            <w:tcW w:type="dxa" w:w="1477"/>
          </w:tcPr>
          <w:p>
            <w:pPr>
              <w:spacing w:after="0"/>
              <w:jc w:val="left"/>
            </w:pPr>
            <w:r>
              <w:rPr>
                <w:sz w:val="16"/>
              </w:rPr>
              <w:t>F0, 0.1 mi path length (whole path, pre-1996), 17 yd wide</w:t>
            </w:r>
          </w:p>
        </w:tc>
        <w:tc>
          <w:tcPr>
            <w:tcW w:type="dxa" w:w="2850"/>
          </w:tcPr>
          <w:p>
            <w:pPr>
              <w:spacing w:after="0"/>
              <w:jc w:val="left"/>
            </w:pPr>
            <w:r>
              <w:rPr>
                <w:sz w:val="16"/>
              </w:rPr>
              <w:t>$2,500 property; crops not recorded (1983 dollars)</w:t>
            </w:r>
          </w:p>
        </w:tc>
        <w:tc>
          <w:tcPr>
            <w:tcW w:type="dxa" w:w="929"/>
          </w:tcPr>
          <w:p>
            <w:pPr>
              <w:spacing w:after="0"/>
              <w:jc w:val="right"/>
            </w:pPr>
            <w:r>
              <w:rPr>
                <w:sz w:val="16"/>
              </w:rPr>
              <w:t>0, 0</w:t>
            </w:r>
          </w:p>
        </w:tc>
        <w:tc>
          <w:tcPr>
            <w:tcW w:type="dxa" w:w="2763"/>
          </w:tcPr>
          <w:p>
            <w:pPr>
              <w:spacing w:after="0"/>
              <w:jc w:val="left"/>
            </w:pPr>
            <w:r>
              <w:rPr>
                <w:sz w:val="16"/>
              </w:rPr>
              <w:t>location not recorded</w:t>
            </w:r>
          </w:p>
        </w:tc>
        <w:tc>
          <w:tcPr>
            <w:tcW w:type="dxa" w:w="1034"/>
          </w:tcPr>
          <w:p>
            <w:pPr>
              <w:spacing w:after="0"/>
              <w:jc w:val="left"/>
            </w:pPr>
          </w:p>
        </w:tc>
        <w:tc>
          <w:tcPr>
            <w:tcW w:type="dxa" w:w="27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9"/>
        <w:gridCol w:w="1382"/>
        <w:gridCol w:w="1829"/>
        <w:gridCol w:w="1037"/>
        <w:gridCol w:w="1368"/>
        <w:gridCol w:w="1612"/>
        <w:gridCol w:w="1895"/>
        <w:gridCol w:w="1037"/>
        <w:gridCol w:w="1527"/>
      </w:tblGrid>
      <w:tr>
        <w:trPr>
          <w:cantSplit/>
          <w:tblHeader/>
        </w:trPr>
        <w:tc>
          <w:tcPr>
            <w:tcW w:type="dxa" w:w="1037"/>
            <w:shd w:val="clear" w:color="auto" w:fill="E8E8E8"/>
          </w:tcPr>
          <w:p>
            <w:pPr>
              <w:spacing w:after="0"/>
              <w:jc w:val="left"/>
            </w:pPr>
            <w:r>
              <w:rPr>
                <w:b/>
                <w:sz w:val="16"/>
              </w:rPr>
              <w:t>Hazard</w:t>
            </w:r>
          </w:p>
        </w:tc>
        <w:tc>
          <w:tcPr>
            <w:tcW w:type="dxa" w:w="138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2"/>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8"/>
            <w:shd w:val="clear" w:color="auto" w:fill="E8E8E8"/>
          </w:tcPr>
          <w:p>
            <w:pPr>
              <w:spacing w:after="0"/>
              <w:jc w:val="left"/>
            </w:pPr>
            <w:r>
              <w:rPr>
                <w:b/>
                <w:sz w:val="16"/>
              </w:rPr>
              <w:t>Descriptor basis</w:t>
            </w:r>
          </w:p>
        </w:tc>
        <w:tc>
          <w:tcPr>
            <w:tcW w:type="dxa" w:w="1612"/>
            <w:shd w:val="clear" w:color="auto" w:fill="E8E8E8"/>
          </w:tcPr>
          <w:p>
            <w:pPr>
              <w:spacing w:after="0"/>
              <w:jc w:val="right"/>
            </w:pPr>
            <w:r>
              <w:rPr>
                <w:b/>
                <w:sz w:val="16"/>
              </w:rPr>
              <w:t>NRI events or days in its record period (hail, wind and tornado are area-weighted, so can be fractional)</w:t>
            </w:r>
          </w:p>
        </w:tc>
        <w:tc>
          <w:tcPr>
            <w:tcW w:type="dxa" w:w="189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9"/>
          </w:tcPr>
          <w:p>
            <w:pPr>
              <w:spacing w:after="0"/>
              <w:jc w:val="right"/>
            </w:pPr>
            <w:r>
              <w:rPr>
                <w:sz w:val="16"/>
              </w:rPr>
              <w:t>0.0667</w:t>
            </w:r>
          </w:p>
        </w:tc>
        <w:tc>
          <w:tcPr>
            <w:tcW w:type="dxa" w:w="1382"/>
          </w:tcPr>
          <w:p>
            <w:pPr>
              <w:spacing w:after="0"/>
              <w:jc w:val="left"/>
            </w:pPr>
            <w:r>
              <w:rPr>
                <w:sz w:val="16"/>
              </w:rPr>
              <w:t>events per year</w:t>
            </w:r>
          </w:p>
        </w:tc>
        <w:tc>
          <w:tcPr>
            <w:tcW w:type="dxa" w:w="1829"/>
          </w:tcPr>
          <w:p>
            <w:pPr>
              <w:spacing w:after="0"/>
              <w:jc w:val="left"/>
            </w:pPr>
            <w:r>
              <w:rPr>
                <w:sz w:val="16"/>
              </w:rPr>
              <w:t>about 1 in 15 years</w:t>
            </w:r>
          </w:p>
        </w:tc>
        <w:tc>
          <w:tcPr>
            <w:tcW w:type="dxa" w:w="1037"/>
          </w:tcPr>
          <w:p>
            <w:pPr>
              <w:spacing w:after="0"/>
              <w:jc w:val="left"/>
            </w:pPr>
            <w:r>
              <w:rPr>
                <w:sz w:val="16"/>
              </w:rPr>
              <w:t>Possible</w:t>
            </w:r>
          </w:p>
        </w:tc>
        <w:tc>
          <w:tcPr>
            <w:tcW w:type="dxa" w:w="1368"/>
          </w:tcPr>
          <w:p>
            <w:pPr>
              <w:spacing w:after="0"/>
              <w:jc w:val="left"/>
            </w:pPr>
            <w:r>
              <w:rPr>
                <w:sz w:val="16"/>
              </w:rPr>
              <w:t>FEMA annualized frequency (modeled)</w:t>
            </w:r>
          </w:p>
        </w:tc>
        <w:tc>
          <w:tcPr>
            <w:tcW w:type="dxa" w:w="1612"/>
          </w:tcPr>
          <w:p>
            <w:pPr>
              <w:spacing w:after="0"/>
              <w:jc w:val="right"/>
            </w:pPr>
            <w:r>
              <w:rPr>
                <w:sz w:val="16"/>
              </w:rPr>
              <w:t>2</w:t>
            </w:r>
          </w:p>
        </w:tc>
        <w:tc>
          <w:tcPr>
            <w:tcW w:type="dxa" w:w="1895"/>
          </w:tcPr>
          <w:p>
            <w:pPr>
              <w:spacing w:after="0"/>
              <w:jc w:val="left"/>
            </w:pPr>
            <w:r>
              <w:rPr>
                <w:sz w:val="16"/>
              </w:rPr>
              <w:t>1994 to 2023 (30 years)</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Cold Wave</w:t>
            </w:r>
          </w:p>
        </w:tc>
        <w:tc>
          <w:tcPr>
            <w:tcW w:type="dxa" w:w="1389"/>
          </w:tcPr>
          <w:p>
            <w:pPr>
              <w:spacing w:after="0"/>
              <w:jc w:val="right"/>
            </w:pPr>
            <w:r>
              <w:rPr>
                <w:sz w:val="16"/>
              </w:rPr>
              <w:t>0.182</w:t>
            </w:r>
          </w:p>
        </w:tc>
        <w:tc>
          <w:tcPr>
            <w:tcW w:type="dxa" w:w="1382"/>
          </w:tcPr>
          <w:p>
            <w:pPr>
              <w:spacing w:after="0"/>
              <w:jc w:val="left"/>
            </w:pPr>
            <w:r>
              <w:rPr>
                <w:sz w:val="16"/>
              </w:rPr>
              <w:t>event-days per year</w:t>
            </w:r>
          </w:p>
        </w:tc>
        <w:tc>
          <w:tcPr>
            <w:tcW w:type="dxa" w:w="1829"/>
          </w:tcPr>
          <w:p>
            <w:pPr>
              <w:spacing w:after="0"/>
              <w:jc w:val="left"/>
            </w:pPr>
            <w:r>
              <w:rPr>
                <w:sz w:val="16"/>
              </w:rPr>
              <w:t>about 0.182 days per year</w:t>
            </w:r>
          </w:p>
        </w:tc>
        <w:tc>
          <w:tcPr>
            <w:tcW w:type="dxa" w:w="1037"/>
          </w:tcPr>
          <w:p>
            <w:pPr>
              <w:spacing w:after="0"/>
              <w:jc w:val="left"/>
            </w:pPr>
            <w:r>
              <w:rPr>
                <w:sz w:val="16"/>
              </w:rPr>
              <w:t>Likely</w:t>
            </w:r>
          </w:p>
        </w:tc>
        <w:tc>
          <w:tcPr>
            <w:tcW w:type="dxa" w:w="1368"/>
          </w:tcPr>
          <w:p>
            <w:pPr>
              <w:spacing w:after="0"/>
              <w:jc w:val="left"/>
            </w:pPr>
            <w:r>
              <w:rPr>
                <w:sz w:val="16"/>
              </w:rPr>
              <w:t>Storm Events event-days in 5 of 30 years, 1996 to 2025 (16.7%)</w:t>
            </w:r>
          </w:p>
        </w:tc>
        <w:tc>
          <w:tcPr>
            <w:tcW w:type="dxa" w:w="1612"/>
          </w:tcPr>
          <w:p>
            <w:pPr>
              <w:spacing w:after="0"/>
              <w:jc w:val="right"/>
            </w:pPr>
            <w:r>
              <w:rPr>
                <w:sz w:val="16"/>
              </w:rPr>
              <w:t>3.46</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Drought</w:t>
            </w:r>
          </w:p>
        </w:tc>
        <w:tc>
          <w:tcPr>
            <w:tcW w:type="dxa" w:w="1389"/>
          </w:tcPr>
          <w:p>
            <w:pPr>
              <w:spacing w:after="0"/>
              <w:jc w:val="right"/>
            </w:pPr>
            <w:r>
              <w:rPr>
                <w:sz w:val="16"/>
              </w:rPr>
              <w:t>22.4</w:t>
            </w:r>
          </w:p>
        </w:tc>
        <w:tc>
          <w:tcPr>
            <w:tcW w:type="dxa" w:w="1382"/>
          </w:tcPr>
          <w:p>
            <w:pPr>
              <w:spacing w:after="0"/>
              <w:jc w:val="left"/>
            </w:pPr>
            <w:r>
              <w:rPr>
                <w:sz w:val="16"/>
              </w:rPr>
              <w:t>event-days per year</w:t>
            </w:r>
          </w:p>
        </w:tc>
        <w:tc>
          <w:tcPr>
            <w:tcW w:type="dxa" w:w="1829"/>
          </w:tcPr>
          <w:p>
            <w:pPr>
              <w:spacing w:after="0"/>
              <w:jc w:val="left"/>
            </w:pPr>
            <w:r>
              <w:rPr>
                <w:sz w:val="16"/>
              </w:rPr>
              <w:t>about 22.4 days per year</w:t>
            </w:r>
          </w:p>
        </w:tc>
        <w:tc>
          <w:tcPr>
            <w:tcW w:type="dxa" w:w="1037"/>
          </w:tcPr>
          <w:p>
            <w:pPr>
              <w:spacing w:after="0"/>
              <w:jc w:val="left"/>
            </w:pPr>
            <w:r>
              <w:rPr>
                <w:sz w:val="16"/>
              </w:rPr>
              <w:t>Possible</w:t>
            </w:r>
          </w:p>
        </w:tc>
        <w:tc>
          <w:tcPr>
            <w:tcW w:type="dxa" w:w="1368"/>
          </w:tcPr>
          <w:p>
            <w:pPr>
              <w:spacing w:after="0"/>
              <w:jc w:val="left"/>
            </w:pPr>
            <w:r>
              <w:rPr>
                <w:sz w:val="16"/>
              </w:rPr>
              <w:t>Storm Events event-days in 1 of 30 years, 1996 to 2025 (3.33%)</w:t>
            </w:r>
          </w:p>
        </w:tc>
        <w:tc>
          <w:tcPr>
            <w:tcW w:type="dxa" w:w="1612"/>
          </w:tcPr>
          <w:p>
            <w:pPr>
              <w:spacing w:after="0"/>
              <w:jc w:val="right"/>
            </w:pPr>
            <w:r>
              <w:rPr>
                <w:sz w:val="16"/>
              </w:rPr>
              <w:t>791</w:t>
            </w:r>
          </w:p>
        </w:tc>
        <w:tc>
          <w:tcPr>
            <w:tcW w:type="dxa" w:w="189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Earthquake</w:t>
            </w:r>
          </w:p>
        </w:tc>
        <w:tc>
          <w:tcPr>
            <w:tcW w:type="dxa" w:w="1389"/>
          </w:tcPr>
          <w:p>
            <w:pPr>
              <w:spacing w:after="0"/>
              <w:jc w:val="right"/>
            </w:pPr>
            <w:r>
              <w:rPr>
                <w:sz w:val="16"/>
              </w:rPr>
              <w:t>0.00398</w:t>
            </w:r>
          </w:p>
        </w:tc>
        <w:tc>
          <w:tcPr>
            <w:tcW w:type="dxa" w:w="1382"/>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0.398%</w:t>
            </w:r>
          </w:p>
        </w:tc>
        <w:tc>
          <w:tcPr>
            <w:tcW w:type="dxa" w:w="1037"/>
          </w:tcPr>
          <w:p>
            <w:pPr>
              <w:spacing w:after="0"/>
              <w:jc w:val="left"/>
            </w:pPr>
          </w:p>
        </w:tc>
        <w:tc>
          <w:tcPr>
            <w:tcW w:type="dxa" w:w="1368"/>
          </w:tcPr>
          <w:p>
            <w:pPr>
              <w:spacing w:after="0"/>
              <w:jc w:val="left"/>
            </w:pP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9"/>
          </w:tcPr>
          <w:p>
            <w:pPr>
              <w:spacing w:after="0"/>
              <w:jc w:val="right"/>
            </w:pPr>
            <w:r>
              <w:rPr>
                <w:sz w:val="16"/>
              </w:rPr>
              <w:t>0.384</w:t>
            </w:r>
          </w:p>
        </w:tc>
        <w:tc>
          <w:tcPr>
            <w:tcW w:type="dxa" w:w="1382"/>
          </w:tcPr>
          <w:p>
            <w:pPr>
              <w:spacing w:after="0"/>
              <w:jc w:val="left"/>
            </w:pPr>
            <w:r>
              <w:rPr>
                <w:sz w:val="16"/>
              </w:rPr>
              <w:t>events per year</w:t>
            </w:r>
          </w:p>
        </w:tc>
        <w:tc>
          <w:tcPr>
            <w:tcW w:type="dxa" w:w="1829"/>
          </w:tcPr>
          <w:p>
            <w:pPr>
              <w:spacing w:after="0"/>
              <w:jc w:val="left"/>
            </w:pPr>
            <w:r>
              <w:rPr>
                <w:sz w:val="16"/>
              </w:rPr>
              <w:t>about 1 in 3 years</w:t>
            </w:r>
          </w:p>
        </w:tc>
        <w:tc>
          <w:tcPr>
            <w:tcW w:type="dxa" w:w="1037"/>
          </w:tcPr>
          <w:p>
            <w:pPr>
              <w:spacing w:after="0"/>
              <w:jc w:val="left"/>
            </w:pPr>
            <w:r>
              <w:rPr>
                <w:sz w:val="16"/>
              </w:rPr>
              <w:t>Likely</w:t>
            </w:r>
          </w:p>
        </w:tc>
        <w:tc>
          <w:tcPr>
            <w:tcW w:type="dxa" w:w="1368"/>
          </w:tcPr>
          <w:p>
            <w:pPr>
              <w:spacing w:after="0"/>
              <w:jc w:val="left"/>
            </w:pPr>
            <w:r>
              <w:rPr>
                <w:sz w:val="16"/>
              </w:rPr>
              <w:t>FEMA annualized frequency (modeled)</w:t>
            </w:r>
          </w:p>
        </w:tc>
        <w:tc>
          <w:tcPr>
            <w:tcW w:type="dxa" w:w="1612"/>
          </w:tcPr>
          <w:p>
            <w:pPr>
              <w:spacing w:after="0"/>
              <w:jc w:val="right"/>
            </w:pPr>
            <w:r>
              <w:rPr>
                <w:sz w:val="16"/>
              </w:rPr>
              <w:t>14.6 (modeled)</w:t>
            </w:r>
          </w:p>
        </w:tc>
        <w:tc>
          <w:tcPr>
            <w:tcW w:type="dxa" w:w="1895"/>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Heat Wave</w:t>
            </w:r>
          </w:p>
        </w:tc>
        <w:tc>
          <w:tcPr>
            <w:tcW w:type="dxa" w:w="1389"/>
          </w:tcPr>
          <w:p>
            <w:pPr>
              <w:spacing w:after="0"/>
              <w:jc w:val="right"/>
            </w:pPr>
            <w:r>
              <w:rPr>
                <w:sz w:val="16"/>
              </w:rPr>
              <w:t>2.53</w:t>
            </w:r>
          </w:p>
        </w:tc>
        <w:tc>
          <w:tcPr>
            <w:tcW w:type="dxa" w:w="1382"/>
          </w:tcPr>
          <w:p>
            <w:pPr>
              <w:spacing w:after="0"/>
              <w:jc w:val="left"/>
            </w:pPr>
            <w:r>
              <w:rPr>
                <w:sz w:val="16"/>
              </w:rPr>
              <w:t>event-days per year</w:t>
            </w:r>
          </w:p>
        </w:tc>
        <w:tc>
          <w:tcPr>
            <w:tcW w:type="dxa" w:w="1829"/>
          </w:tcPr>
          <w:p>
            <w:pPr>
              <w:spacing w:after="0"/>
              <w:jc w:val="left"/>
            </w:pPr>
            <w:r>
              <w:rPr>
                <w:sz w:val="16"/>
              </w:rPr>
              <w:t>about 2.53 days per year</w:t>
            </w:r>
          </w:p>
        </w:tc>
        <w:tc>
          <w:tcPr>
            <w:tcW w:type="dxa" w:w="1037"/>
          </w:tcPr>
          <w:p>
            <w:pPr>
              <w:spacing w:after="0"/>
              <w:jc w:val="left"/>
            </w:pPr>
            <w:r>
              <w:rPr>
                <w:sz w:val="16"/>
              </w:rPr>
              <w:t>Likely</w:t>
            </w:r>
          </w:p>
        </w:tc>
        <w:tc>
          <w:tcPr>
            <w:tcW w:type="dxa" w:w="1368"/>
          </w:tcPr>
          <w:p>
            <w:pPr>
              <w:spacing w:after="0"/>
              <w:jc w:val="left"/>
            </w:pPr>
            <w:r>
              <w:rPr>
                <w:sz w:val="16"/>
              </w:rPr>
              <w:t>Storm Events event-days in 7 of 30 years, 1996 to 2025 (23.3%)</w:t>
            </w:r>
          </w:p>
        </w:tc>
        <w:tc>
          <w:tcPr>
            <w:tcW w:type="dxa" w:w="1612"/>
          </w:tcPr>
          <w:p>
            <w:pPr>
              <w:spacing w:after="0"/>
              <w:jc w:val="right"/>
            </w:pPr>
            <w:r>
              <w:rPr>
                <w:sz w:val="16"/>
              </w:rPr>
              <w:t>27.9</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Hurricane</w:t>
            </w:r>
          </w:p>
        </w:tc>
        <w:tc>
          <w:tcPr>
            <w:tcW w:type="dxa" w:w="1389"/>
          </w:tcPr>
          <w:p>
            <w:pPr>
              <w:spacing w:after="0"/>
              <w:jc w:val="right"/>
            </w:pPr>
          </w:p>
        </w:tc>
        <w:tc>
          <w:tcPr>
            <w:tcW w:type="dxa" w:w="1382"/>
          </w:tcPr>
          <w:p>
            <w:pPr>
              <w:spacing w:after="0"/>
              <w:jc w:val="left"/>
            </w:pPr>
            <w:r>
              <w:rPr>
                <w:sz w:val="16"/>
              </w:rPr>
              <w:t>events per year</w:t>
            </w:r>
          </w:p>
        </w:tc>
        <w:tc>
          <w:tcPr>
            <w:tcW w:type="dxa" w:w="1829"/>
          </w:tcPr>
          <w:p>
            <w:pPr>
              <w:spacing w:after="0"/>
              <w:jc w:val="left"/>
            </w:pPr>
          </w:p>
        </w:tc>
        <w:tc>
          <w:tcPr>
            <w:tcW w:type="dxa" w:w="1037"/>
          </w:tcPr>
          <w:p>
            <w:pPr>
              <w:spacing w:after="0"/>
              <w:jc w:val="left"/>
            </w:pPr>
          </w:p>
        </w:tc>
        <w:tc>
          <w:tcPr>
            <w:tcW w:type="dxa" w:w="1368"/>
          </w:tcPr>
          <w:p>
            <w:pPr>
              <w:spacing w:after="0"/>
              <w:jc w:val="left"/>
            </w:pPr>
          </w:p>
        </w:tc>
        <w:tc>
          <w:tcPr>
            <w:tcW w:type="dxa" w:w="1612"/>
          </w:tcPr>
          <w:p>
            <w:pPr>
              <w:spacing w:after="0"/>
              <w:jc w:val="right"/>
            </w:pPr>
          </w:p>
        </w:tc>
        <w:tc>
          <w:tcPr>
            <w:tcW w:type="dxa" w:w="189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9"/>
          </w:tcPr>
          <w:p>
            <w:pPr>
              <w:spacing w:after="0"/>
              <w:jc w:val="right"/>
            </w:pPr>
            <w:r>
              <w:rPr>
                <w:sz w:val="16"/>
              </w:rPr>
              <w:t>0.0379</w:t>
            </w:r>
          </w:p>
        </w:tc>
        <w:tc>
          <w:tcPr>
            <w:tcW w:type="dxa" w:w="1382"/>
          </w:tcPr>
          <w:p>
            <w:pPr>
              <w:spacing w:after="0"/>
              <w:jc w:val="left"/>
            </w:pPr>
            <w:r>
              <w:rPr>
                <w:sz w:val="16"/>
              </w:rPr>
              <w:t>event-days per year</w:t>
            </w:r>
          </w:p>
        </w:tc>
        <w:tc>
          <w:tcPr>
            <w:tcW w:type="dxa" w:w="1829"/>
          </w:tcPr>
          <w:p>
            <w:pPr>
              <w:spacing w:after="0"/>
              <w:jc w:val="left"/>
            </w:pPr>
            <w:r>
              <w:rPr>
                <w:sz w:val="16"/>
              </w:rPr>
              <w:t>about 0.0379 days per year</w:t>
            </w:r>
          </w:p>
        </w:tc>
        <w:tc>
          <w:tcPr>
            <w:tcW w:type="dxa" w:w="1037"/>
          </w:tcPr>
          <w:p>
            <w:pPr>
              <w:spacing w:after="0"/>
              <w:jc w:val="left"/>
            </w:pPr>
            <w:r>
              <w:rPr>
                <w:sz w:val="16"/>
              </w:rPr>
              <w:t>Possible</w:t>
            </w:r>
          </w:p>
        </w:tc>
        <w:tc>
          <w:tcPr>
            <w:tcW w:type="dxa" w:w="1368"/>
          </w:tcPr>
          <w:p>
            <w:pPr>
              <w:spacing w:after="0"/>
              <w:jc w:val="left"/>
            </w:pPr>
            <w:r>
              <w:rPr>
                <w:sz w:val="16"/>
              </w:rPr>
              <w:t>Storm Events event-days in 2 of 30 years, 1996 to 2025 (6.67%)</w:t>
            </w:r>
          </w:p>
        </w:tc>
        <w:tc>
          <w:tcPr>
            <w:tcW w:type="dxa" w:w="1612"/>
          </w:tcPr>
          <w:p>
            <w:pPr>
              <w:spacing w:after="0"/>
              <w:jc w:val="right"/>
            </w:pPr>
            <w:r>
              <w:rPr>
                <w:sz w:val="16"/>
              </w:rPr>
              <w:t>2</w:t>
            </w:r>
          </w:p>
        </w:tc>
        <w:tc>
          <w:tcPr>
            <w:tcW w:type="dxa" w:w="1895"/>
          </w:tcPr>
          <w:p>
            <w:pPr>
              <w:spacing w:after="0"/>
              <w:jc w:val="left"/>
            </w:pPr>
            <w:r>
              <w:rPr>
                <w:sz w:val="16"/>
              </w:rPr>
              <w:t>1946-12-31 to 2014-02-12 (67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Inland Flooding</w:t>
            </w:r>
          </w:p>
        </w:tc>
        <w:tc>
          <w:tcPr>
            <w:tcW w:type="dxa" w:w="1389"/>
          </w:tcPr>
          <w:p>
            <w:pPr>
              <w:spacing w:after="0"/>
              <w:jc w:val="right"/>
            </w:pPr>
            <w:r>
              <w:rPr>
                <w:sz w:val="16"/>
              </w:rPr>
              <w:t>0.393</w:t>
            </w:r>
          </w:p>
        </w:tc>
        <w:tc>
          <w:tcPr>
            <w:tcW w:type="dxa" w:w="1382"/>
          </w:tcPr>
          <w:p>
            <w:pPr>
              <w:spacing w:after="0"/>
              <w:jc w:val="left"/>
            </w:pPr>
            <w:r>
              <w:rPr>
                <w:sz w:val="16"/>
              </w:rPr>
              <w:t>event-days per year</w:t>
            </w:r>
          </w:p>
        </w:tc>
        <w:tc>
          <w:tcPr>
            <w:tcW w:type="dxa" w:w="1829"/>
          </w:tcPr>
          <w:p>
            <w:pPr>
              <w:spacing w:after="0"/>
              <w:jc w:val="left"/>
            </w:pPr>
            <w:r>
              <w:rPr>
                <w:sz w:val="16"/>
              </w:rPr>
              <w:t>about 0.393 days per year</w:t>
            </w:r>
          </w:p>
        </w:tc>
        <w:tc>
          <w:tcPr>
            <w:tcW w:type="dxa" w:w="1037"/>
          </w:tcPr>
          <w:p>
            <w:pPr>
              <w:spacing w:after="0"/>
              <w:jc w:val="left"/>
            </w:pPr>
            <w:r>
              <w:rPr>
                <w:sz w:val="16"/>
              </w:rPr>
              <w:t>Likely</w:t>
            </w:r>
          </w:p>
        </w:tc>
        <w:tc>
          <w:tcPr>
            <w:tcW w:type="dxa" w:w="1368"/>
          </w:tcPr>
          <w:p>
            <w:pPr>
              <w:spacing w:after="0"/>
              <w:jc w:val="left"/>
            </w:pPr>
            <w:r>
              <w:rPr>
                <w:sz w:val="16"/>
              </w:rPr>
              <w:t>Storm Events event-days in 9 of 30 years, 1996 to 2025 (30%)</w:t>
            </w:r>
          </w:p>
        </w:tc>
        <w:tc>
          <w:tcPr>
            <w:tcW w:type="dxa" w:w="1612"/>
          </w:tcPr>
          <w:p>
            <w:pPr>
              <w:spacing w:after="0"/>
              <w:jc w:val="right"/>
            </w:pPr>
            <w:r>
              <w:rPr>
                <w:sz w:val="16"/>
              </w:rPr>
              <w:t>11</w:t>
            </w:r>
          </w:p>
        </w:tc>
        <w:tc>
          <w:tcPr>
            <w:tcW w:type="dxa" w:w="1895"/>
          </w:tcPr>
          <w:p>
            <w:pPr>
              <w:spacing w:after="0"/>
              <w:jc w:val="left"/>
            </w:pPr>
            <w:r>
              <w:rPr>
                <w:sz w:val="16"/>
              </w:rPr>
              <w:t>1996 to 2023 (28 years)</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Landslide</w:t>
            </w:r>
          </w:p>
        </w:tc>
        <w:tc>
          <w:tcPr>
            <w:tcW w:type="dxa" w:w="1389"/>
          </w:tcPr>
          <w:p>
            <w:pPr>
              <w:spacing w:after="0"/>
              <w:jc w:val="right"/>
            </w:pPr>
            <w:r>
              <w:rPr>
                <w:sz w:val="16"/>
              </w:rPr>
              <w:t>0.886</w:t>
            </w:r>
          </w:p>
        </w:tc>
        <w:tc>
          <w:tcPr>
            <w:tcW w:type="dxa" w:w="1382"/>
          </w:tcPr>
          <w:p>
            <w:pPr>
              <w:spacing w:after="0"/>
              <w:jc w:val="left"/>
            </w:pPr>
            <w:r>
              <w:rPr>
                <w:sz w:val="16"/>
              </w:rPr>
              <w:t>events per year (modeled)</w:t>
            </w:r>
          </w:p>
        </w:tc>
        <w:tc>
          <w:tcPr>
            <w:tcW w:type="dxa" w:w="1829"/>
          </w:tcPr>
          <w:p>
            <w:pPr>
              <w:spacing w:after="0"/>
              <w:jc w:val="left"/>
            </w:pPr>
            <w:r>
              <w:rPr>
                <w:sz w:val="16"/>
              </w:rPr>
              <w:t>about 0.89 per year</w:t>
            </w:r>
          </w:p>
        </w:tc>
        <w:tc>
          <w:tcPr>
            <w:tcW w:type="dxa" w:w="1037"/>
          </w:tcPr>
          <w:p>
            <w:pPr>
              <w:spacing w:after="0"/>
              <w:jc w:val="left"/>
            </w:pPr>
            <w:r>
              <w:rPr>
                <w:sz w:val="16"/>
              </w:rPr>
              <w:t>Likely</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Lightning</w:t>
            </w:r>
          </w:p>
        </w:tc>
        <w:tc>
          <w:tcPr>
            <w:tcW w:type="dxa" w:w="1389"/>
          </w:tcPr>
          <w:p>
            <w:pPr>
              <w:spacing w:after="0"/>
              <w:jc w:val="right"/>
            </w:pPr>
            <w:r>
              <w:rPr>
                <w:sz w:val="16"/>
              </w:rPr>
              <w:t>19.5</w:t>
            </w:r>
          </w:p>
        </w:tc>
        <w:tc>
          <w:tcPr>
            <w:tcW w:type="dxa" w:w="1382"/>
          </w:tcPr>
          <w:p>
            <w:pPr>
              <w:spacing w:after="0"/>
              <w:jc w:val="left"/>
            </w:pPr>
            <w:r>
              <w:rPr>
                <w:sz w:val="16"/>
              </w:rPr>
              <w:t>days per year with a strike</w:t>
            </w:r>
          </w:p>
        </w:tc>
        <w:tc>
          <w:tcPr>
            <w:tcW w:type="dxa" w:w="1829"/>
          </w:tcPr>
          <w:p>
            <w:pPr>
              <w:spacing w:after="0"/>
              <w:jc w:val="left"/>
            </w:pPr>
            <w:r>
              <w:rPr>
                <w:sz w:val="16"/>
              </w:rPr>
              <w:t>about 19.5 days per year</w:t>
            </w:r>
          </w:p>
        </w:tc>
        <w:tc>
          <w:tcPr>
            <w:tcW w:type="dxa" w:w="1037"/>
          </w:tcPr>
          <w:p>
            <w:pPr>
              <w:spacing w:after="0"/>
              <w:jc w:val="left"/>
            </w:pPr>
            <w:r>
              <w:rPr>
                <w:sz w:val="16"/>
              </w:rPr>
              <w:t>Highly likely</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1995 to 2023 (29 years; CONUS)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Strong Wind</w:t>
            </w:r>
          </w:p>
        </w:tc>
        <w:tc>
          <w:tcPr>
            <w:tcW w:type="dxa" w:w="1389"/>
          </w:tcPr>
          <w:p>
            <w:pPr>
              <w:spacing w:after="0"/>
              <w:jc w:val="right"/>
            </w:pPr>
            <w:r>
              <w:rPr>
                <w:sz w:val="16"/>
              </w:rPr>
              <w:t>0.187</w:t>
            </w:r>
          </w:p>
        </w:tc>
        <w:tc>
          <w:tcPr>
            <w:tcW w:type="dxa" w:w="1382"/>
          </w:tcPr>
          <w:p>
            <w:pPr>
              <w:spacing w:after="0"/>
              <w:jc w:val="left"/>
            </w:pPr>
            <w:r>
              <w:rPr>
                <w:sz w:val="16"/>
              </w:rPr>
              <w:t>events per year</w:t>
            </w:r>
          </w:p>
        </w:tc>
        <w:tc>
          <w:tcPr>
            <w:tcW w:type="dxa" w:w="1829"/>
          </w:tcPr>
          <w:p>
            <w:pPr>
              <w:spacing w:after="0"/>
              <w:jc w:val="left"/>
            </w:pPr>
            <w:r>
              <w:rPr>
                <w:sz w:val="16"/>
              </w:rPr>
              <w:t>about 1 in 5 years</w:t>
            </w:r>
          </w:p>
        </w:tc>
        <w:tc>
          <w:tcPr>
            <w:tcW w:type="dxa" w:w="1037"/>
          </w:tcPr>
          <w:p>
            <w:pPr>
              <w:spacing w:after="0"/>
              <w:jc w:val="left"/>
            </w:pPr>
            <w:r>
              <w:rPr>
                <w:sz w:val="16"/>
              </w:rPr>
              <w:t>Likely</w:t>
            </w:r>
          </w:p>
        </w:tc>
        <w:tc>
          <w:tcPr>
            <w:tcW w:type="dxa" w:w="1368"/>
          </w:tcPr>
          <w:p>
            <w:pPr>
              <w:spacing w:after="0"/>
              <w:jc w:val="left"/>
            </w:pPr>
            <w:r>
              <w:rPr>
                <w:sz w:val="16"/>
              </w:rPr>
              <w:t>FEMA annualized frequency (modeled)</w:t>
            </w:r>
          </w:p>
        </w:tc>
        <w:tc>
          <w:tcPr>
            <w:tcW w:type="dxa" w:w="1612"/>
          </w:tcPr>
          <w:p>
            <w:pPr>
              <w:spacing w:after="0"/>
              <w:jc w:val="right"/>
            </w:pPr>
            <w:r>
              <w:rPr>
                <w:sz w:val="16"/>
              </w:rPr>
              <w:t>8</w:t>
            </w:r>
          </w:p>
        </w:tc>
        <w:tc>
          <w:tcPr>
            <w:tcW w:type="dxa" w:w="1895"/>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Tornado</w:t>
            </w:r>
          </w:p>
        </w:tc>
        <w:tc>
          <w:tcPr>
            <w:tcW w:type="dxa" w:w="1389"/>
          </w:tcPr>
          <w:p>
            <w:pPr>
              <w:spacing w:after="0"/>
              <w:jc w:val="right"/>
            </w:pPr>
            <w:r>
              <w:rPr>
                <w:sz w:val="16"/>
              </w:rPr>
              <w:t>0.0641</w:t>
            </w:r>
          </w:p>
        </w:tc>
        <w:tc>
          <w:tcPr>
            <w:tcW w:type="dxa" w:w="1382"/>
          </w:tcPr>
          <w:p>
            <w:pPr>
              <w:spacing w:after="0"/>
              <w:jc w:val="left"/>
            </w:pPr>
            <w:r>
              <w:rPr>
                <w:sz w:val="16"/>
              </w:rPr>
              <w:t>events per year</w:t>
            </w:r>
          </w:p>
        </w:tc>
        <w:tc>
          <w:tcPr>
            <w:tcW w:type="dxa" w:w="1829"/>
          </w:tcPr>
          <w:p>
            <w:pPr>
              <w:spacing w:after="0"/>
              <w:jc w:val="left"/>
            </w:pPr>
            <w:r>
              <w:rPr>
                <w:sz w:val="16"/>
              </w:rPr>
              <w:t>about 1 in 16 years</w:t>
            </w:r>
          </w:p>
        </w:tc>
        <w:tc>
          <w:tcPr>
            <w:tcW w:type="dxa" w:w="1037"/>
          </w:tcPr>
          <w:p>
            <w:pPr>
              <w:spacing w:after="0"/>
              <w:jc w:val="left"/>
            </w:pPr>
            <w:r>
              <w:rPr>
                <w:sz w:val="16"/>
              </w:rPr>
              <w:t>Possible</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1950 to 2023 (EF2+); 1986 to 2023 (EF0-1)</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Wildfire</w:t>
            </w:r>
          </w:p>
        </w:tc>
        <w:tc>
          <w:tcPr>
            <w:tcW w:type="dxa" w:w="1389"/>
          </w:tcPr>
          <w:p>
            <w:pPr>
              <w:spacing w:after="0"/>
              <w:jc w:val="right"/>
            </w:pPr>
            <w:r>
              <w:rPr>
                <w:sz w:val="16"/>
              </w:rPr>
              <w:t>0.00507</w:t>
            </w:r>
          </w:p>
        </w:tc>
        <w:tc>
          <w:tcPr>
            <w:tcW w:type="dxa" w:w="1382"/>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0.507%</w:t>
            </w:r>
          </w:p>
        </w:tc>
        <w:tc>
          <w:tcPr>
            <w:tcW w:type="dxa" w:w="1037"/>
          </w:tcPr>
          <w:p>
            <w:pPr>
              <w:spacing w:after="0"/>
              <w:jc w:val="left"/>
            </w:pPr>
            <w:r>
              <w:rPr>
                <w:sz w:val="16"/>
              </w:rPr>
              <w:t>Likely</w:t>
            </w:r>
          </w:p>
        </w:tc>
        <w:tc>
          <w:tcPr>
            <w:tcW w:type="dxa" w:w="1368"/>
          </w:tcPr>
          <w:p>
            <w:pPr>
              <w:spacing w:after="0"/>
              <w:jc w:val="left"/>
            </w:pPr>
            <w:r>
              <w:rPr>
                <w:sz w:val="16"/>
              </w:rPr>
              <w:t>Storm Events records in 11 of 30 years, 1996 to 2025 (36.7%)</w:t>
            </w: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Winter Weather</w:t>
            </w:r>
          </w:p>
        </w:tc>
        <w:tc>
          <w:tcPr>
            <w:tcW w:type="dxa" w:w="1389"/>
          </w:tcPr>
          <w:p>
            <w:pPr>
              <w:spacing w:after="0"/>
              <w:jc w:val="right"/>
            </w:pPr>
            <w:r>
              <w:rPr>
                <w:sz w:val="16"/>
              </w:rPr>
              <w:t>18.7</w:t>
            </w:r>
          </w:p>
        </w:tc>
        <w:tc>
          <w:tcPr>
            <w:tcW w:type="dxa" w:w="1382"/>
          </w:tcPr>
          <w:p>
            <w:pPr>
              <w:spacing w:after="0"/>
              <w:jc w:val="left"/>
            </w:pPr>
            <w:r>
              <w:rPr>
                <w:sz w:val="16"/>
              </w:rPr>
              <w:t>event-days per year</w:t>
            </w:r>
          </w:p>
        </w:tc>
        <w:tc>
          <w:tcPr>
            <w:tcW w:type="dxa" w:w="1829"/>
          </w:tcPr>
          <w:p>
            <w:pPr>
              <w:spacing w:after="0"/>
              <w:jc w:val="left"/>
            </w:pPr>
            <w:r>
              <w:rPr>
                <w:sz w:val="16"/>
              </w:rPr>
              <w:t>about 18.7 days per year</w:t>
            </w:r>
          </w:p>
        </w:tc>
        <w:tc>
          <w:tcPr>
            <w:tcW w:type="dxa" w:w="1037"/>
          </w:tcPr>
          <w:p>
            <w:pPr>
              <w:spacing w:after="0"/>
              <w:jc w:val="left"/>
            </w:pPr>
            <w:r>
              <w:rPr>
                <w:sz w:val="16"/>
              </w:rPr>
              <w:t>Highly likely</w:t>
            </w:r>
          </w:p>
        </w:tc>
        <w:tc>
          <w:tcPr>
            <w:tcW w:type="dxa" w:w="1368"/>
          </w:tcPr>
          <w:p>
            <w:pPr>
              <w:spacing w:after="0"/>
              <w:jc w:val="left"/>
            </w:pPr>
            <w:r>
              <w:rPr>
                <w:sz w:val="16"/>
              </w:rPr>
              <w:t>Storm Events event-days in 27 of 30 years, 1996 to 2025 (90%)</w:t>
            </w:r>
          </w:p>
        </w:tc>
        <w:tc>
          <w:tcPr>
            <w:tcW w:type="dxa" w:w="1612"/>
          </w:tcPr>
          <w:p>
            <w:pPr>
              <w:spacing w:after="0"/>
              <w:jc w:val="right"/>
            </w:pPr>
            <w:r>
              <w:rPr>
                <w:sz w:val="16"/>
              </w:rPr>
              <w:t>355</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8</w:t>
            </w:r>
          </w:p>
        </w:tc>
        <w:tc>
          <w:tcPr>
            <w:tcW w:type="dxa" w:w="1250"/>
          </w:tcPr>
          <w:p>
            <w:pPr>
              <w:spacing w:after="0"/>
              <w:jc w:val="right"/>
            </w:pPr>
            <w:r>
              <w:rPr>
                <w:sz w:val="16"/>
              </w:rPr>
              <w:t>76.9</w:t>
            </w:r>
          </w:p>
        </w:tc>
        <w:tc>
          <w:tcPr>
            <w:tcW w:type="dxa" w:w="1311"/>
          </w:tcPr>
          <w:p>
            <w:pPr>
              <w:spacing w:after="0"/>
              <w:jc w:val="right"/>
            </w:pPr>
            <w:r>
              <w:rPr>
                <w:sz w:val="16"/>
              </w:rPr>
              <w:t>78.9</w:t>
            </w:r>
          </w:p>
        </w:tc>
        <w:tc>
          <w:tcPr>
            <w:tcW w:type="dxa" w:w="1250"/>
          </w:tcPr>
          <w:p>
            <w:pPr>
              <w:spacing w:after="0"/>
              <w:jc w:val="right"/>
            </w:pPr>
            <w:r>
              <w:rPr>
                <w:sz w:val="16"/>
              </w:rPr>
              <w:t>79.8</w:t>
            </w:r>
          </w:p>
        </w:tc>
        <w:tc>
          <w:tcPr>
            <w:tcW w:type="dxa" w:w="6992"/>
          </w:tcPr>
          <w:p>
            <w:pPr>
              <w:spacing w:after="0"/>
              <w:jc w:val="left"/>
            </w:pPr>
            <w:r>
              <w:rPr>
                <w:sz w:val="16"/>
              </w:rPr>
              <w:t>Relatively Moderate 2, Relatively Low 4,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93.5</w:t>
            </w:r>
          </w:p>
        </w:tc>
        <w:tc>
          <w:tcPr>
            <w:tcW w:type="dxa" w:w="1311"/>
          </w:tcPr>
          <w:p>
            <w:pPr>
              <w:spacing w:after="0"/>
              <w:jc w:val="right"/>
            </w:pPr>
            <w:r>
              <w:rPr>
                <w:sz w:val="16"/>
              </w:rPr>
              <w:t>96.3</w:t>
            </w:r>
          </w:p>
        </w:tc>
        <w:tc>
          <w:tcPr>
            <w:tcW w:type="dxa" w:w="1250"/>
          </w:tcPr>
          <w:p>
            <w:pPr>
              <w:spacing w:after="0"/>
              <w:jc w:val="right"/>
            </w:pPr>
            <w:r>
              <w:rPr>
                <w:sz w:val="16"/>
              </w:rPr>
              <w:t>98.6</w:t>
            </w:r>
          </w:p>
        </w:tc>
        <w:tc>
          <w:tcPr>
            <w:tcW w:type="dxa" w:w="6992"/>
          </w:tcPr>
          <w:p>
            <w:pPr>
              <w:spacing w:after="0"/>
              <w:jc w:val="left"/>
            </w:pPr>
            <w:r>
              <w:rPr>
                <w:sz w:val="16"/>
              </w:rPr>
              <w:t>Very High 6, Relatively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67.4</w:t>
            </w:r>
          </w:p>
        </w:tc>
        <w:tc>
          <w:tcPr>
            <w:tcW w:type="dxa" w:w="1311"/>
          </w:tcPr>
          <w:p>
            <w:pPr>
              <w:spacing w:after="0"/>
              <w:jc w:val="right"/>
            </w:pPr>
            <w:r>
              <w:rPr>
                <w:sz w:val="16"/>
              </w:rPr>
              <w:t>73.3</w:t>
            </w:r>
          </w:p>
        </w:tc>
        <w:tc>
          <w:tcPr>
            <w:tcW w:type="dxa" w:w="1250"/>
          </w:tcPr>
          <w:p>
            <w:pPr>
              <w:spacing w:after="0"/>
              <w:jc w:val="right"/>
            </w:pPr>
            <w:r>
              <w:rPr>
                <w:sz w:val="16"/>
              </w:rPr>
              <w:t>77.4</w:t>
            </w:r>
          </w:p>
        </w:tc>
        <w:tc>
          <w:tcPr>
            <w:tcW w:type="dxa" w:w="6992"/>
          </w:tcPr>
          <w:p>
            <w:pPr>
              <w:spacing w:after="0"/>
              <w:jc w:val="left"/>
            </w:pPr>
            <w:r>
              <w:rPr>
                <w:sz w:val="16"/>
              </w:rPr>
              <w:t>Very Low 8</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53.7</w:t>
            </w:r>
          </w:p>
        </w:tc>
        <w:tc>
          <w:tcPr>
            <w:tcW w:type="dxa" w:w="1311"/>
          </w:tcPr>
          <w:p>
            <w:pPr>
              <w:spacing w:after="0"/>
              <w:jc w:val="right"/>
            </w:pPr>
            <w:r>
              <w:rPr>
                <w:sz w:val="16"/>
              </w:rPr>
              <w:t>75.8</w:t>
            </w:r>
          </w:p>
        </w:tc>
        <w:tc>
          <w:tcPr>
            <w:tcW w:type="dxa" w:w="1250"/>
          </w:tcPr>
          <w:p>
            <w:pPr>
              <w:spacing w:after="0"/>
              <w:jc w:val="right"/>
            </w:pPr>
            <w:r>
              <w:rPr>
                <w:sz w:val="16"/>
              </w:rPr>
              <w:t>86.6</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48.6</w:t>
            </w:r>
          </w:p>
        </w:tc>
        <w:tc>
          <w:tcPr>
            <w:tcW w:type="dxa" w:w="1311"/>
          </w:tcPr>
          <w:p>
            <w:pPr>
              <w:spacing w:after="0"/>
              <w:jc w:val="right"/>
            </w:pPr>
            <w:r>
              <w:rPr>
                <w:sz w:val="16"/>
              </w:rPr>
              <w:t>56.6</w:t>
            </w:r>
          </w:p>
        </w:tc>
        <w:tc>
          <w:tcPr>
            <w:tcW w:type="dxa" w:w="1250"/>
          </w:tcPr>
          <w:p>
            <w:pPr>
              <w:spacing w:after="0"/>
              <w:jc w:val="right"/>
            </w:pPr>
            <w:r>
              <w:rPr>
                <w:sz w:val="16"/>
              </w:rPr>
              <w:t>63.4</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38.1</w:t>
            </w:r>
          </w:p>
        </w:tc>
        <w:tc>
          <w:tcPr>
            <w:tcW w:type="dxa" w:w="1311"/>
          </w:tcPr>
          <w:p>
            <w:pPr>
              <w:spacing w:after="0"/>
              <w:jc w:val="right"/>
            </w:pPr>
            <w:r>
              <w:rPr>
                <w:sz w:val="16"/>
              </w:rPr>
              <w:t>49.4</w:t>
            </w:r>
          </w:p>
        </w:tc>
        <w:tc>
          <w:tcPr>
            <w:tcW w:type="dxa" w:w="1250"/>
          </w:tcPr>
          <w:p>
            <w:pPr>
              <w:spacing w:after="0"/>
              <w:jc w:val="right"/>
            </w:pPr>
            <w:r>
              <w:rPr>
                <w:sz w:val="16"/>
              </w:rPr>
              <w:t>62.7</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52.1</w:t>
            </w:r>
          </w:p>
        </w:tc>
        <w:tc>
          <w:tcPr>
            <w:tcW w:type="dxa" w:w="1311"/>
          </w:tcPr>
          <w:p>
            <w:pPr>
              <w:spacing w:after="0"/>
              <w:jc w:val="right"/>
            </w:pPr>
            <w:r>
              <w:rPr>
                <w:sz w:val="16"/>
              </w:rPr>
              <w:t>57.1</w:t>
            </w:r>
          </w:p>
        </w:tc>
        <w:tc>
          <w:tcPr>
            <w:tcW w:type="dxa" w:w="1250"/>
          </w:tcPr>
          <w:p>
            <w:pPr>
              <w:spacing w:after="0"/>
              <w:jc w:val="right"/>
            </w:pPr>
            <w:r>
              <w:rPr>
                <w:sz w:val="16"/>
              </w:rPr>
              <w:t>93.6</w:t>
            </w:r>
          </w:p>
        </w:tc>
        <w:tc>
          <w:tcPr>
            <w:tcW w:type="dxa" w:w="6992"/>
          </w:tcPr>
          <w:p>
            <w:pPr>
              <w:spacing w:after="0"/>
              <w:jc w:val="left"/>
            </w:pPr>
            <w:r>
              <w:rPr>
                <w:sz w:val="16"/>
              </w:rPr>
              <w:t>Relatively High 1, Relatively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25.7</w:t>
            </w:r>
          </w:p>
        </w:tc>
        <w:tc>
          <w:tcPr>
            <w:tcW w:type="dxa" w:w="1311"/>
          </w:tcPr>
          <w:p>
            <w:pPr>
              <w:spacing w:after="0"/>
              <w:jc w:val="right"/>
            </w:pPr>
            <w:r>
              <w:rPr>
                <w:sz w:val="16"/>
              </w:rPr>
              <w:t>48.3</w:t>
            </w:r>
          </w:p>
        </w:tc>
        <w:tc>
          <w:tcPr>
            <w:tcW w:type="dxa" w:w="1250"/>
          </w:tcPr>
          <w:p>
            <w:pPr>
              <w:spacing w:after="0"/>
              <w:jc w:val="right"/>
            </w:pPr>
            <w:r>
              <w:rPr>
                <w:sz w:val="16"/>
              </w:rPr>
              <w:t>71.7</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10.1</w:t>
            </w:r>
          </w:p>
        </w:tc>
        <w:tc>
          <w:tcPr>
            <w:tcW w:type="dxa" w:w="1311"/>
          </w:tcPr>
          <w:p>
            <w:pPr>
              <w:spacing w:after="0"/>
              <w:jc w:val="right"/>
            </w:pPr>
            <w:r>
              <w:rPr>
                <w:sz w:val="16"/>
              </w:rPr>
              <w:t>80.0</w:t>
            </w:r>
          </w:p>
        </w:tc>
        <w:tc>
          <w:tcPr>
            <w:tcW w:type="dxa" w:w="1250"/>
          </w:tcPr>
          <w:p>
            <w:pPr>
              <w:spacing w:after="0"/>
              <w:jc w:val="right"/>
            </w:pPr>
            <w:r>
              <w:rPr>
                <w:sz w:val="16"/>
              </w:rPr>
              <w:t>95.1</w:t>
            </w:r>
          </w:p>
        </w:tc>
        <w:tc>
          <w:tcPr>
            <w:tcW w:type="dxa" w:w="6992"/>
          </w:tcPr>
          <w:p>
            <w:pPr>
              <w:spacing w:after="0"/>
              <w:jc w:val="left"/>
            </w:pPr>
            <w:r>
              <w:rPr>
                <w:sz w:val="16"/>
              </w:rPr>
              <w:t>Relatively Low 4,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44.3</w:t>
            </w:r>
          </w:p>
        </w:tc>
        <w:tc>
          <w:tcPr>
            <w:tcW w:type="dxa" w:w="1311"/>
          </w:tcPr>
          <w:p>
            <w:pPr>
              <w:spacing w:after="0"/>
              <w:jc w:val="right"/>
            </w:pPr>
            <w:r>
              <w:rPr>
                <w:sz w:val="16"/>
              </w:rPr>
              <w:t>55.9</w:t>
            </w:r>
          </w:p>
        </w:tc>
        <w:tc>
          <w:tcPr>
            <w:tcW w:type="dxa" w:w="1250"/>
          </w:tcPr>
          <w:p>
            <w:pPr>
              <w:spacing w:after="0"/>
              <w:jc w:val="right"/>
            </w:pPr>
            <w:r>
              <w:rPr>
                <w:sz w:val="16"/>
              </w:rPr>
              <w:t>67.8</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39.3</w:t>
            </w:r>
          </w:p>
        </w:tc>
        <w:tc>
          <w:tcPr>
            <w:tcW w:type="dxa" w:w="1311"/>
          </w:tcPr>
          <w:p>
            <w:pPr>
              <w:spacing w:after="0"/>
              <w:jc w:val="right"/>
            </w:pPr>
            <w:r>
              <w:rPr>
                <w:sz w:val="16"/>
              </w:rPr>
              <w:t>49.0</w:t>
            </w:r>
          </w:p>
        </w:tc>
        <w:tc>
          <w:tcPr>
            <w:tcW w:type="dxa" w:w="1250"/>
          </w:tcPr>
          <w:p>
            <w:pPr>
              <w:spacing w:after="0"/>
              <w:jc w:val="right"/>
            </w:pPr>
            <w:r>
              <w:rPr>
                <w:sz w:val="16"/>
              </w:rPr>
              <w:t>67.7</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5.4</w:t>
            </w:r>
          </w:p>
        </w:tc>
        <w:tc>
          <w:tcPr>
            <w:tcW w:type="dxa" w:w="1311"/>
          </w:tcPr>
          <w:p>
            <w:pPr>
              <w:spacing w:after="0"/>
              <w:jc w:val="right"/>
            </w:pPr>
            <w:r>
              <w:rPr>
                <w:sz w:val="16"/>
              </w:rPr>
              <w:t>7.6</w:t>
            </w:r>
          </w:p>
        </w:tc>
        <w:tc>
          <w:tcPr>
            <w:tcW w:type="dxa" w:w="1250"/>
          </w:tcPr>
          <w:p>
            <w:pPr>
              <w:spacing w:after="0"/>
              <w:jc w:val="right"/>
            </w:pPr>
            <w:r>
              <w:rPr>
                <w:sz w:val="16"/>
              </w:rPr>
              <w:t>14.7</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86.5</w:t>
            </w:r>
          </w:p>
        </w:tc>
        <w:tc>
          <w:tcPr>
            <w:tcW w:type="dxa" w:w="1311"/>
          </w:tcPr>
          <w:p>
            <w:pPr>
              <w:spacing w:after="0"/>
              <w:jc w:val="right"/>
            </w:pPr>
            <w:r>
              <w:rPr>
                <w:sz w:val="16"/>
              </w:rPr>
              <w:t>96.2</w:t>
            </w:r>
          </w:p>
        </w:tc>
        <w:tc>
          <w:tcPr>
            <w:tcW w:type="dxa" w:w="1250"/>
          </w:tcPr>
          <w:p>
            <w:pPr>
              <w:spacing w:after="0"/>
              <w:jc w:val="right"/>
            </w:pPr>
            <w:r>
              <w:rPr>
                <w:sz w:val="16"/>
              </w:rPr>
              <w:t>98.7</w:t>
            </w:r>
          </w:p>
        </w:tc>
        <w:tc>
          <w:tcPr>
            <w:tcW w:type="dxa" w:w="6992"/>
          </w:tcPr>
          <w:p>
            <w:pPr>
              <w:spacing w:after="0"/>
              <w:jc w:val="left"/>
            </w:pPr>
            <w:r>
              <w:rPr>
                <w:sz w:val="16"/>
              </w:rPr>
              <w:t>Relatively High 4, Relatively Moderate 3,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92.1</w:t>
            </w:r>
          </w:p>
        </w:tc>
        <w:tc>
          <w:tcPr>
            <w:tcW w:type="dxa" w:w="1311"/>
          </w:tcPr>
          <w:p>
            <w:pPr>
              <w:spacing w:after="0"/>
              <w:jc w:val="right"/>
            </w:pPr>
            <w:r>
              <w:rPr>
                <w:sz w:val="16"/>
              </w:rPr>
              <w:t>94.9</w:t>
            </w:r>
          </w:p>
        </w:tc>
        <w:tc>
          <w:tcPr>
            <w:tcW w:type="dxa" w:w="1250"/>
          </w:tcPr>
          <w:p>
            <w:pPr>
              <w:spacing w:after="0"/>
              <w:jc w:val="right"/>
            </w:pPr>
            <w:r>
              <w:rPr>
                <w:sz w:val="16"/>
              </w:rPr>
              <w:t>97.7</w:t>
            </w:r>
          </w:p>
        </w:tc>
        <w:tc>
          <w:tcPr>
            <w:tcW w:type="dxa" w:w="6992"/>
          </w:tcPr>
          <w:p>
            <w:pPr>
              <w:spacing w:after="0"/>
              <w:jc w:val="left"/>
            </w:pPr>
            <w:r>
              <w:rPr>
                <w:sz w:val="16"/>
              </w:rPr>
              <w:t>Very High 3,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Union County</w:t>
            </w:r>
          </w:p>
        </w:tc>
        <w:tc>
          <w:tcPr>
            <w:tcW w:type="dxa" w:w="856"/>
          </w:tcPr>
          <w:p>
            <w:pPr>
              <w:spacing w:after="0"/>
              <w:jc w:val="left"/>
            </w:pPr>
            <w:r>
              <w:rPr>
                <w:sz w:val="16"/>
              </w:rPr>
              <w:t>County</w:t>
            </w:r>
          </w:p>
        </w:tc>
        <w:tc>
          <w:tcPr>
            <w:tcW w:type="dxa" w:w="3330"/>
          </w:tcPr>
          <w:p>
            <w:pPr>
              <w:spacing w:after="0"/>
              <w:jc w:val="left"/>
            </w:pPr>
            <w:r>
              <w:rPr>
                <w:sz w:val="16"/>
              </w:rPr>
              <w:t>Approved, expires 2027-04-12</w:t>
            </w:r>
          </w:p>
        </w:tc>
        <w:tc>
          <w:tcPr>
            <w:tcW w:type="dxa" w:w="2656"/>
          </w:tcPr>
          <w:p>
            <w:pPr>
              <w:spacing w:after="0"/>
              <w:jc w:val="right"/>
            </w:pPr>
            <w:r>
              <w:rPr>
                <w:sz w:val="16"/>
              </w:rPr>
              <w:t>FMA RL 0, SRL 0; any 1</w:t>
            </w:r>
          </w:p>
        </w:tc>
        <w:tc>
          <w:tcPr>
            <w:tcW w:type="dxa" w:w="2746"/>
          </w:tcPr>
          <w:p>
            <w:pPr>
              <w:spacing w:after="0"/>
              <w:jc w:val="right"/>
            </w:pPr>
            <w:r>
              <w:rPr>
                <w:sz w:val="16"/>
              </w:rPr>
              <w:t>$77,369.06</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La Grande city</w:t>
            </w:r>
          </w:p>
        </w:tc>
        <w:tc>
          <w:tcPr>
            <w:tcW w:type="dxa" w:w="856"/>
          </w:tcPr>
          <w:p>
            <w:pPr>
              <w:spacing w:after="0"/>
              <w:jc w:val="left"/>
            </w:pPr>
            <w:r>
              <w:rPr>
                <w:sz w:val="16"/>
              </w:rPr>
              <w:t>City</w:t>
            </w:r>
          </w:p>
        </w:tc>
        <w:tc>
          <w:tcPr>
            <w:tcW w:type="dxa" w:w="3330"/>
          </w:tcPr>
          <w:p>
            <w:pPr>
              <w:spacing w:after="0"/>
              <w:jc w:val="left"/>
            </w:pPr>
            <w:r>
              <w:rPr>
                <w:sz w:val="16"/>
              </w:rPr>
              <w:t>Approved, expires 2029-01-07</w:t>
            </w:r>
          </w:p>
        </w:tc>
        <w:tc>
          <w:tcPr>
            <w:tcW w:type="dxa" w:w="2656"/>
          </w:tcPr>
          <w:p>
            <w:pPr>
              <w:spacing w:after="0"/>
              <w:jc w:val="right"/>
            </w:pPr>
            <w:r>
              <w:rPr>
                <w:sz w:val="16"/>
              </w:rPr>
              <w:t>FMA RL 0, SRL 0; any 0</w:t>
            </w:r>
          </w:p>
        </w:tc>
        <w:tc>
          <w:tcPr>
            <w:tcW w:type="dxa" w:w="2746"/>
          </w:tcPr>
          <w:p>
            <w:pPr>
              <w:spacing w:after="0"/>
              <w:jc w:val="right"/>
            </w:pPr>
            <w:r>
              <w:rPr>
                <w:sz w:val="16"/>
              </w:rPr>
              <w:t>$70,490.76</w:t>
            </w:r>
          </w:p>
        </w:tc>
        <w:tc>
          <w:tcPr>
            <w:tcW w:type="dxa" w:w="2993"/>
          </w:tcPr>
          <w:p>
            <w:pPr>
              <w:spacing w:after="0"/>
              <w:jc w:val="right"/>
            </w:pPr>
            <w:r>
              <w:rPr>
                <w:sz w:val="16"/>
              </w:rPr>
              <w:t>28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2"/>
        <w:gridCol w:w="1305"/>
        <w:gridCol w:w="1150"/>
        <w:gridCol w:w="1063"/>
        <w:gridCol w:w="1344"/>
        <w:gridCol w:w="131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0"/>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$21,458</w:t>
            </w:r>
          </w:p>
        </w:tc>
        <w:tc>
          <w:tcPr>
            <w:tcW w:type="dxa" w:w="1130"/>
          </w:tcPr>
          <w:p>
            <w:pPr>
              <w:spacing w:after="0"/>
              <w:jc w:val="right"/>
            </w:pPr>
            <w:r>
              <w:rPr>
                <w:sz w:val="16"/>
              </w:rPr>
              <w:t>n/a</w:t>
            </w:r>
          </w:p>
        </w:tc>
        <w:tc>
          <w:tcPr>
            <w:tcW w:type="dxa" w:w="1040"/>
          </w:tcPr>
          <w:p>
            <w:pPr>
              <w:spacing w:after="0"/>
              <w:jc w:val="right"/>
            </w:pPr>
            <w:r>
              <w:rPr>
                <w:sz w:val="16"/>
              </w:rPr>
              <w:t>5</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082"/>
          </w:tcPr>
          <w:p>
            <w:pPr>
              <w:spacing w:after="0"/>
              <w:jc w:val="right"/>
            </w:pPr>
            <w:r>
              <w:rPr>
                <w:sz w:val="16"/>
              </w:rPr>
              <w:t>$656,235</w:t>
            </w:r>
          </w:p>
        </w:tc>
        <w:tc>
          <w:tcPr>
            <w:tcW w:type="dxa" w:w="1305"/>
          </w:tcPr>
          <w:p>
            <w:pPr>
              <w:spacing w:after="0"/>
              <w:jc w:val="right"/>
            </w:pPr>
            <w:r>
              <w:rPr>
                <w:sz w:val="16"/>
              </w:rPr>
              <w:t>0.0265%</w:t>
            </w:r>
          </w:p>
        </w:tc>
        <w:tc>
          <w:tcPr>
            <w:tcW w:type="dxa" w:w="1150"/>
          </w:tcPr>
          <w:p>
            <w:pPr>
              <w:spacing w:after="0"/>
              <w:jc w:val="right"/>
            </w:pPr>
          </w:p>
        </w:tc>
        <w:tc>
          <w:tcPr>
            <w:tcW w:type="dxa" w:w="1063"/>
          </w:tcPr>
          <w:p>
            <w:pPr>
              <w:spacing w:after="0"/>
              <w:jc w:val="right"/>
            </w:pPr>
          </w:p>
        </w:tc>
        <w:tc>
          <w:tcPr>
            <w:tcW w:type="dxa" w:w="13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$5,496,111,383</w:t>
            </w:r>
          </w:p>
        </w:tc>
        <w:tc>
          <w:tcPr>
            <w:tcW w:type="dxa" w:w="1130"/>
          </w:tcPr>
          <w:p>
            <w:pPr>
              <w:spacing w:after="0"/>
              <w:jc w:val="right"/>
            </w:pPr>
            <w:r>
              <w:rPr>
                <w:sz w:val="16"/>
              </w:rPr>
              <w:t>$73,576,385</w:t>
            </w:r>
          </w:p>
        </w:tc>
        <w:tc>
          <w:tcPr>
            <w:tcW w:type="dxa" w:w="1040"/>
          </w:tcPr>
          <w:p>
            <w:pPr>
              <w:spacing w:after="0"/>
              <w:jc w:val="right"/>
            </w:pPr>
            <w:r>
              <w:rPr>
                <w:sz w:val="16"/>
              </w:rPr>
              <w:t>26,166</w:t>
            </w:r>
          </w:p>
        </w:tc>
        <w:tc>
          <w:tcPr>
            <w:tcW w:type="dxa" w:w="1037"/>
          </w:tcPr>
          <w:p>
            <w:pPr>
              <w:spacing w:after="0"/>
              <w:jc w:val="right"/>
            </w:pPr>
            <w:r>
              <w:rPr>
                <w:sz w:val="16"/>
              </w:rPr>
              <w:t>$671</w:t>
            </w:r>
          </w:p>
        </w:tc>
        <w:tc>
          <w:tcPr>
            <w:tcW w:type="dxa" w:w="1126"/>
          </w:tcPr>
          <w:p>
            <w:pPr>
              <w:spacing w:after="0"/>
              <w:jc w:val="right"/>
            </w:pPr>
            <w:r>
              <w:rPr>
                <w:sz w:val="16"/>
              </w:rPr>
              <w:t>$11,233</w:t>
            </w:r>
          </w:p>
        </w:tc>
        <w:tc>
          <w:tcPr>
            <w:tcW w:type="dxa" w:w="1082"/>
          </w:tcPr>
          <w:p>
            <w:pPr>
              <w:spacing w:after="0"/>
              <w:jc w:val="right"/>
            </w:pPr>
            <w:r>
              <w:rPr>
                <w:sz w:val="16"/>
              </w:rPr>
              <w:t>$4,117,388</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r>
              <w:rPr>
                <w:sz w:val="16"/>
              </w:rPr>
              <w:t>$0</w:t>
            </w:r>
          </w:p>
        </w:tc>
        <w:tc>
          <w:tcPr>
            <w:tcW w:type="dxa" w:w="13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$44,243,879</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$909</w:t>
            </w:r>
          </w:p>
        </w:tc>
        <w:tc>
          <w:tcPr>
            <w:tcW w:type="dxa" w:w="1082"/>
          </w:tcPr>
          <w:p>
            <w:pPr>
              <w:spacing w:after="0"/>
              <w:jc w:val="right"/>
            </w:pPr>
            <w:r>
              <w:rPr>
                <w:sz w:val="16"/>
              </w:rPr>
              <w:t>n/a</w:t>
            </w:r>
          </w:p>
        </w:tc>
        <w:tc>
          <w:tcPr>
            <w:tcW w:type="dxa" w:w="1305"/>
          </w:tcPr>
          <w:p>
            <w:pPr>
              <w:spacing w:after="0"/>
              <w:jc w:val="right"/>
            </w:pPr>
            <w:r>
              <w:rPr>
                <w:sz w:val="16"/>
              </w:rPr>
              <w:t>0.00205% (agriculture)</w:t>
            </w:r>
          </w:p>
        </w:tc>
        <w:tc>
          <w:tcPr>
            <w:tcW w:type="dxa" w:w="1150"/>
          </w:tcPr>
          <w:p>
            <w:pPr>
              <w:spacing w:after="0"/>
              <w:jc w:val="right"/>
            </w:pPr>
          </w:p>
        </w:tc>
        <w:tc>
          <w:tcPr>
            <w:tcW w:type="dxa" w:w="1063"/>
          </w:tcPr>
          <w:p>
            <w:pPr>
              <w:spacing w:after="0"/>
              <w:jc w:val="right"/>
            </w:pPr>
          </w:p>
        </w:tc>
        <w:tc>
          <w:tcPr>
            <w:tcW w:type="dxa" w:w="13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$10,127,248,837</w:t>
            </w:r>
          </w:p>
        </w:tc>
        <w:tc>
          <w:tcPr>
            <w:tcW w:type="dxa" w:w="1130"/>
          </w:tcPr>
          <w:p>
            <w:pPr>
              <w:spacing w:after="0"/>
              <w:jc w:val="right"/>
            </w:pPr>
            <w:r>
              <w:rPr>
                <w:sz w:val="16"/>
              </w:rPr>
              <w:t>n/a</w:t>
            </w:r>
          </w:p>
        </w:tc>
        <w:tc>
          <w:tcPr>
            <w:tcW w:type="dxa" w:w="1040"/>
          </w:tcPr>
          <w:p>
            <w:pPr>
              <w:spacing w:after="0"/>
              <w:jc w:val="right"/>
            </w:pPr>
            <w:r>
              <w:rPr>
                <w:sz w:val="16"/>
              </w:rPr>
              <w:t>26,196</w:t>
            </w:r>
          </w:p>
        </w:tc>
        <w:tc>
          <w:tcPr>
            <w:tcW w:type="dxa" w:w="1037"/>
          </w:tcPr>
          <w:p>
            <w:pPr>
              <w:spacing w:after="0"/>
              <w:jc w:val="right"/>
            </w:pPr>
            <w:r>
              <w:rPr>
                <w:sz w:val="16"/>
              </w:rPr>
              <w:t>$795,625</w:t>
            </w:r>
          </w:p>
        </w:tc>
        <w:tc>
          <w:tcPr>
            <w:tcW w:type="dxa" w:w="1126"/>
          </w:tcPr>
          <w:p>
            <w:pPr>
              <w:spacing w:after="0"/>
              <w:jc w:val="right"/>
            </w:pPr>
            <w:r>
              <w:rPr>
                <w:sz w:val="16"/>
              </w:rPr>
              <w:t>n/a</w:t>
            </w:r>
          </w:p>
        </w:tc>
        <w:tc>
          <w:tcPr>
            <w:tcW w:type="dxa" w:w="1082"/>
          </w:tcPr>
          <w:p>
            <w:pPr>
              <w:spacing w:after="0"/>
              <w:jc w:val="right"/>
            </w:pPr>
            <w:r>
              <w:rPr>
                <w:sz w:val="16"/>
              </w:rPr>
              <w:t>$345,848</w:t>
            </w:r>
          </w:p>
        </w:tc>
        <w:tc>
          <w:tcPr>
            <w:tcW w:type="dxa" w:w="1305"/>
          </w:tcPr>
          <w:p>
            <w:pPr>
              <w:spacing w:after="0"/>
              <w:jc w:val="right"/>
            </w:pPr>
            <w:r>
              <w:rPr>
                <w:sz w:val="16"/>
              </w:rPr>
              <w:t>0.00786%</w:t>
            </w:r>
          </w:p>
        </w:tc>
        <w:tc>
          <w:tcPr>
            <w:tcW w:type="dxa" w:w="1150"/>
          </w:tcPr>
          <w:p>
            <w:pPr>
              <w:spacing w:after="0"/>
              <w:jc w:val="right"/>
            </w:pPr>
          </w:p>
        </w:tc>
        <w:tc>
          <w:tcPr>
            <w:tcW w:type="dxa" w:w="1063"/>
          </w:tcPr>
          <w:p>
            <w:pPr>
              <w:spacing w:after="0"/>
              <w:jc w:val="right"/>
            </w:pPr>
          </w:p>
        </w:tc>
        <w:tc>
          <w:tcPr>
            <w:tcW w:type="dxa" w:w="13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$5,496,111,383</w:t>
            </w:r>
          </w:p>
        </w:tc>
        <w:tc>
          <w:tcPr>
            <w:tcW w:type="dxa" w:w="1130"/>
          </w:tcPr>
          <w:p>
            <w:pPr>
              <w:spacing w:after="0"/>
              <w:jc w:val="right"/>
            </w:pPr>
            <w:r>
              <w:rPr>
                <w:sz w:val="16"/>
              </w:rPr>
              <w:t>$73,576,385</w:t>
            </w:r>
          </w:p>
        </w:tc>
        <w:tc>
          <w:tcPr>
            <w:tcW w:type="dxa" w:w="1040"/>
          </w:tcPr>
          <w:p>
            <w:pPr>
              <w:spacing w:after="0"/>
              <w:jc w:val="right"/>
            </w:pPr>
            <w:r>
              <w:rPr>
                <w:sz w:val="16"/>
              </w:rPr>
              <w:t>26,166</w:t>
            </w:r>
          </w:p>
        </w:tc>
        <w:tc>
          <w:tcPr>
            <w:tcW w:type="dxa" w:w="1037"/>
          </w:tcPr>
          <w:p>
            <w:pPr>
              <w:spacing w:after="0"/>
              <w:jc w:val="right"/>
            </w:pPr>
            <w:r>
              <w:rPr>
                <w:sz w:val="16"/>
              </w:rPr>
              <w:t>$13,739</w:t>
            </w:r>
          </w:p>
        </w:tc>
        <w:tc>
          <w:tcPr>
            <w:tcW w:type="dxa" w:w="1126"/>
          </w:tcPr>
          <w:p>
            <w:pPr>
              <w:spacing w:after="0"/>
              <w:jc w:val="right"/>
            </w:pPr>
            <w:r>
              <w:rPr>
                <w:sz w:val="16"/>
              </w:rPr>
              <w:t>$6,776</w:t>
            </w:r>
          </w:p>
        </w:tc>
        <w:tc>
          <w:tcPr>
            <w:tcW w:type="dxa" w:w="1082"/>
          </w:tcPr>
          <w:p>
            <w:pPr>
              <w:spacing w:after="0"/>
              <w:jc w:val="right"/>
            </w:pPr>
            <w:r>
              <w:rPr>
                <w:sz w:val="16"/>
              </w:rPr>
              <w:t>$48,925</w:t>
            </w:r>
          </w:p>
        </w:tc>
        <w:tc>
          <w:tcPr>
            <w:tcW w:type="dxa" w:w="1305"/>
          </w:tcPr>
          <w:p>
            <w:pPr>
              <w:spacing w:after="0"/>
              <w:jc w:val="right"/>
            </w:pPr>
            <w:r>
              <w:rPr>
                <w:sz w:val="16"/>
              </w:rPr>
              <w:t>0.00025%</w:t>
            </w:r>
          </w:p>
        </w:tc>
        <w:tc>
          <w:tcPr>
            <w:tcW w:type="dxa" w:w="1150"/>
          </w:tcPr>
          <w:p>
            <w:pPr>
              <w:spacing w:after="0"/>
              <w:jc w:val="right"/>
            </w:pPr>
            <w:r>
              <w:rPr>
                <w:sz w:val="16"/>
              </w:rPr>
              <w:t>$0</w:t>
            </w:r>
          </w:p>
        </w:tc>
        <w:tc>
          <w:tcPr>
            <w:tcW w:type="dxa" w:w="1063"/>
          </w:tcPr>
          <w:p>
            <w:pPr>
              <w:spacing w:after="0"/>
              <w:jc w:val="right"/>
            </w:pPr>
          </w:p>
        </w:tc>
        <w:tc>
          <w:tcPr>
            <w:tcW w:type="dxa" w:w="13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$5,496,111,383</w:t>
            </w:r>
          </w:p>
        </w:tc>
        <w:tc>
          <w:tcPr>
            <w:tcW w:type="dxa" w:w="1130"/>
          </w:tcPr>
          <w:p>
            <w:pPr>
              <w:spacing w:after="0"/>
              <w:jc w:val="right"/>
            </w:pPr>
            <w:r>
              <w:rPr>
                <w:sz w:val="16"/>
              </w:rPr>
              <w:t>$73,576,385</w:t>
            </w:r>
          </w:p>
        </w:tc>
        <w:tc>
          <w:tcPr>
            <w:tcW w:type="dxa" w:w="1040"/>
          </w:tcPr>
          <w:p>
            <w:pPr>
              <w:spacing w:after="0"/>
              <w:jc w:val="right"/>
            </w:pPr>
            <w:r>
              <w:rPr>
                <w:sz w:val="16"/>
              </w:rPr>
              <w:t>26,166</w:t>
            </w:r>
          </w:p>
        </w:tc>
        <w:tc>
          <w:tcPr>
            <w:tcW w:type="dxa" w:w="1037"/>
          </w:tcPr>
          <w:p>
            <w:pPr>
              <w:spacing w:after="0"/>
              <w:jc w:val="right"/>
            </w:pPr>
            <w:r>
              <w:rPr>
                <w:sz w:val="16"/>
              </w:rPr>
              <w:t>$67</w:t>
            </w:r>
          </w:p>
        </w:tc>
        <w:tc>
          <w:tcPr>
            <w:tcW w:type="dxa" w:w="1126"/>
          </w:tcPr>
          <w:p>
            <w:pPr>
              <w:spacing w:after="0"/>
              <w:jc w:val="right"/>
            </w:pPr>
            <w:r>
              <w:rPr>
                <w:sz w:val="16"/>
              </w:rPr>
              <w:t>$6,451</w:t>
            </w:r>
          </w:p>
        </w:tc>
        <w:tc>
          <w:tcPr>
            <w:tcW w:type="dxa" w:w="1082"/>
          </w:tcPr>
          <w:p>
            <w:pPr>
              <w:spacing w:after="0"/>
              <w:jc w:val="right"/>
            </w:pPr>
            <w:r>
              <w:rPr>
                <w:sz w:val="16"/>
              </w:rPr>
              <w:t>$269,630</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r>
              <w:rPr>
                <w:sz w:val="16"/>
              </w:rPr>
              <w:t>$0</w:t>
            </w:r>
          </w:p>
        </w:tc>
        <w:tc>
          <w:tcPr>
            <w:tcW w:type="dxa" w:w="13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2"/>
          </w:tcPr>
          <w:p>
            <w:pPr>
              <w:spacing w:after="0"/>
              <w:jc w:val="right"/>
            </w:pPr>
          </w:p>
        </w:tc>
        <w:tc>
          <w:tcPr>
            <w:tcW w:type="dxa" w:w="1305"/>
          </w:tcPr>
          <w:p>
            <w:pPr>
              <w:spacing w:after="0"/>
              <w:jc w:val="right"/>
            </w:pPr>
          </w:p>
        </w:tc>
        <w:tc>
          <w:tcPr>
            <w:tcW w:type="dxa" w:w="1150"/>
          </w:tcPr>
          <w:p>
            <w:pPr>
              <w:spacing w:after="0"/>
              <w:jc w:val="right"/>
            </w:pPr>
          </w:p>
        </w:tc>
        <w:tc>
          <w:tcPr>
            <w:tcW w:type="dxa" w:w="1063"/>
          </w:tcPr>
          <w:p>
            <w:pPr>
              <w:spacing w:after="0"/>
              <w:jc w:val="right"/>
            </w:pPr>
          </w:p>
        </w:tc>
        <w:tc>
          <w:tcPr>
            <w:tcW w:type="dxa" w:w="13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$5,496,111,383</w:t>
            </w:r>
          </w:p>
        </w:tc>
        <w:tc>
          <w:tcPr>
            <w:tcW w:type="dxa" w:w="1130"/>
          </w:tcPr>
          <w:p>
            <w:pPr>
              <w:spacing w:after="0"/>
              <w:jc w:val="right"/>
            </w:pPr>
            <w:r>
              <w:rPr>
                <w:sz w:val="16"/>
              </w:rPr>
              <w:t>n/a</w:t>
            </w:r>
          </w:p>
        </w:tc>
        <w:tc>
          <w:tcPr>
            <w:tcW w:type="dxa" w:w="1040"/>
          </w:tcPr>
          <w:p>
            <w:pPr>
              <w:spacing w:after="0"/>
              <w:jc w:val="right"/>
            </w:pPr>
            <w:r>
              <w:rPr>
                <w:sz w:val="16"/>
              </w:rPr>
              <w:t>26,166</w:t>
            </w:r>
          </w:p>
        </w:tc>
        <w:tc>
          <w:tcPr>
            <w:tcW w:type="dxa" w:w="1037"/>
          </w:tcPr>
          <w:p>
            <w:pPr>
              <w:spacing w:after="0"/>
              <w:jc w:val="right"/>
            </w:pPr>
            <w:r>
              <w:rPr>
                <w:sz w:val="16"/>
              </w:rPr>
              <w:t>$439</w:t>
            </w:r>
          </w:p>
        </w:tc>
        <w:tc>
          <w:tcPr>
            <w:tcW w:type="dxa" w:w="1126"/>
          </w:tcPr>
          <w:p>
            <w:pPr>
              <w:spacing w:after="0"/>
              <w:jc w:val="right"/>
            </w:pPr>
            <w:r>
              <w:rPr>
                <w:sz w:val="16"/>
              </w:rPr>
              <w:t>n/a</w:t>
            </w:r>
          </w:p>
        </w:tc>
        <w:tc>
          <w:tcPr>
            <w:tcW w:type="dxa" w:w="1082"/>
          </w:tcPr>
          <w:p>
            <w:pPr>
              <w:spacing w:after="0"/>
              <w:jc w:val="right"/>
            </w:pPr>
            <w:r>
              <w:rPr>
                <w:sz w:val="16"/>
              </w:rPr>
              <w:t>$75,371</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p>
        </w:tc>
        <w:tc>
          <w:tcPr>
            <w:tcW w:type="dxa" w:w="13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$5,494,790,136</w:t>
            </w:r>
          </w:p>
        </w:tc>
        <w:tc>
          <w:tcPr>
            <w:tcW w:type="dxa" w:w="1130"/>
          </w:tcPr>
          <w:p>
            <w:pPr>
              <w:spacing w:after="0"/>
              <w:jc w:val="right"/>
            </w:pPr>
            <w:r>
              <w:rPr>
                <w:sz w:val="16"/>
              </w:rPr>
              <w:t>$12,889,707</w:t>
            </w:r>
          </w:p>
        </w:tc>
        <w:tc>
          <w:tcPr>
            <w:tcW w:type="dxa" w:w="1040"/>
          </w:tcPr>
          <w:p>
            <w:pPr>
              <w:spacing w:after="0"/>
              <w:jc w:val="right"/>
            </w:pPr>
            <w:r>
              <w:rPr>
                <w:sz w:val="16"/>
              </w:rPr>
              <w:t>1,387</w:t>
            </w:r>
          </w:p>
        </w:tc>
        <w:tc>
          <w:tcPr>
            <w:tcW w:type="dxa" w:w="1037"/>
          </w:tcPr>
          <w:p>
            <w:pPr>
              <w:spacing w:after="0"/>
              <w:jc w:val="right"/>
            </w:pPr>
            <w:r>
              <w:rPr>
                <w:sz w:val="16"/>
              </w:rPr>
              <w:t>$3,958,098</w:t>
            </w:r>
          </w:p>
        </w:tc>
        <w:tc>
          <w:tcPr>
            <w:tcW w:type="dxa" w:w="1126"/>
          </w:tcPr>
          <w:p>
            <w:pPr>
              <w:spacing w:after="0"/>
              <w:jc w:val="right"/>
            </w:pPr>
            <w:r>
              <w:rPr>
                <w:sz w:val="16"/>
              </w:rPr>
              <w:t>$5,382</w:t>
            </w:r>
          </w:p>
        </w:tc>
        <w:tc>
          <w:tcPr>
            <w:tcW w:type="dxa" w:w="1082"/>
          </w:tcPr>
          <w:p>
            <w:pPr>
              <w:spacing w:after="0"/>
              <w:jc w:val="right"/>
            </w:pPr>
            <w:r>
              <w:rPr>
                <w:sz w:val="16"/>
              </w:rPr>
              <w:t>$1,265</w:t>
            </w:r>
          </w:p>
        </w:tc>
        <w:tc>
          <w:tcPr>
            <w:tcW w:type="dxa" w:w="1305"/>
          </w:tcPr>
          <w:p>
            <w:pPr>
              <w:spacing w:after="0"/>
              <w:jc w:val="right"/>
            </w:pPr>
            <w:r>
              <w:rPr>
                <w:sz w:val="16"/>
              </w:rPr>
              <w:t>n/a (see note)</w:t>
            </w:r>
          </w:p>
        </w:tc>
        <w:tc>
          <w:tcPr>
            <w:tcW w:type="dxa" w:w="1150"/>
          </w:tcPr>
          <w:p>
            <w:pPr>
              <w:spacing w:after="0"/>
              <w:jc w:val="right"/>
            </w:pPr>
          </w:p>
        </w:tc>
        <w:tc>
          <w:tcPr>
            <w:tcW w:type="dxa" w:w="1063"/>
          </w:tcPr>
          <w:p>
            <w:pPr>
              <w:spacing w:after="0"/>
              <w:jc w:val="right"/>
            </w:pPr>
          </w:p>
        </w:tc>
        <w:tc>
          <w:tcPr>
            <w:tcW w:type="dxa" w:w="1344"/>
          </w:tcPr>
          <w:p>
            <w:pPr>
              <w:spacing w:after="0"/>
              <w:jc w:val="right"/>
            </w:pPr>
            <w:r>
              <w:rPr>
                <w:sz w:val="16"/>
              </w:rPr>
              <w:t>no Public Assistance recorded (1 declaration)</w:t>
            </w:r>
          </w:p>
        </w:tc>
        <w:tc>
          <w:tcPr>
            <w:tcW w:type="dxa" w:w="13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$80,391,494</w:t>
            </w:r>
          </w:p>
        </w:tc>
        <w:tc>
          <w:tcPr>
            <w:tcW w:type="dxa" w:w="1130"/>
          </w:tcPr>
          <w:p>
            <w:pPr>
              <w:spacing w:after="0"/>
              <w:jc w:val="right"/>
            </w:pPr>
            <w:r>
              <w:rPr>
                <w:sz w:val="16"/>
              </w:rPr>
              <w:t>n/a</w:t>
            </w:r>
          </w:p>
        </w:tc>
        <w:tc>
          <w:tcPr>
            <w:tcW w:type="dxa" w:w="1040"/>
          </w:tcPr>
          <w:p>
            <w:pPr>
              <w:spacing w:after="0"/>
              <w:jc w:val="right"/>
            </w:pPr>
            <w:r>
              <w:rPr>
                <w:sz w:val="16"/>
              </w:rPr>
              <w:t>356</w:t>
            </w:r>
          </w:p>
        </w:tc>
        <w:tc>
          <w:tcPr>
            <w:tcW w:type="dxa" w:w="1037"/>
          </w:tcPr>
          <w:p>
            <w:pPr>
              <w:spacing w:after="0"/>
              <w:jc w:val="right"/>
            </w:pPr>
            <w:r>
              <w:rPr>
                <w:sz w:val="16"/>
              </w:rPr>
              <w:t>$3,467</w:t>
            </w:r>
          </w:p>
        </w:tc>
        <w:tc>
          <w:tcPr>
            <w:tcW w:type="dxa" w:w="1126"/>
          </w:tcPr>
          <w:p>
            <w:pPr>
              <w:spacing w:after="0"/>
              <w:jc w:val="right"/>
            </w:pPr>
            <w:r>
              <w:rPr>
                <w:sz w:val="16"/>
              </w:rPr>
              <w:t>n/a</w:t>
            </w:r>
          </w:p>
        </w:tc>
        <w:tc>
          <w:tcPr>
            <w:tcW w:type="dxa" w:w="1082"/>
          </w:tcPr>
          <w:p>
            <w:pPr>
              <w:spacing w:after="0"/>
              <w:jc w:val="right"/>
            </w:pPr>
            <w:r>
              <w:rPr>
                <w:sz w:val="16"/>
              </w:rPr>
              <w:t>$287</w:t>
            </w:r>
          </w:p>
        </w:tc>
        <w:tc>
          <w:tcPr>
            <w:tcW w:type="dxa" w:w="1305"/>
          </w:tcPr>
          <w:p>
            <w:pPr>
              <w:spacing w:after="0"/>
              <w:jc w:val="right"/>
            </w:pPr>
            <w:r>
              <w:rPr>
                <w:sz w:val="16"/>
              </w:rPr>
              <w:t>0.00431%</w:t>
            </w:r>
          </w:p>
        </w:tc>
        <w:tc>
          <w:tcPr>
            <w:tcW w:type="dxa" w:w="1150"/>
          </w:tcPr>
          <w:p>
            <w:pPr>
              <w:spacing w:after="0"/>
              <w:jc w:val="right"/>
            </w:pPr>
          </w:p>
        </w:tc>
        <w:tc>
          <w:tcPr>
            <w:tcW w:type="dxa" w:w="1063"/>
          </w:tcPr>
          <w:p>
            <w:pPr>
              <w:spacing w:after="0"/>
              <w:jc w:val="right"/>
            </w:pPr>
          </w:p>
        </w:tc>
        <w:tc>
          <w:tcPr>
            <w:tcW w:type="dxa" w:w="1344"/>
          </w:tcPr>
          <w:p>
            <w:pPr>
              <w:spacing w:after="0"/>
              <w:jc w:val="right"/>
            </w:pPr>
            <w:r>
              <w:rPr>
                <w:sz w:val="16"/>
              </w:rPr>
              <w:t>no Public Assistance recorded (1 declaration)</w:t>
            </w: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$5,496,111,383</w:t>
            </w:r>
          </w:p>
        </w:tc>
        <w:tc>
          <w:tcPr>
            <w:tcW w:type="dxa" w:w="1130"/>
          </w:tcPr>
          <w:p>
            <w:pPr>
              <w:spacing w:after="0"/>
              <w:jc w:val="right"/>
            </w:pPr>
            <w:r>
              <w:rPr>
                <w:sz w:val="16"/>
              </w:rPr>
              <w:t>n/a</w:t>
            </w:r>
          </w:p>
        </w:tc>
        <w:tc>
          <w:tcPr>
            <w:tcW w:type="dxa" w:w="1040"/>
          </w:tcPr>
          <w:p>
            <w:pPr>
              <w:spacing w:after="0"/>
              <w:jc w:val="right"/>
            </w:pPr>
            <w:r>
              <w:rPr>
                <w:sz w:val="16"/>
              </w:rPr>
              <w:t>26,166</w:t>
            </w:r>
          </w:p>
        </w:tc>
        <w:tc>
          <w:tcPr>
            <w:tcW w:type="dxa" w:w="1037"/>
          </w:tcPr>
          <w:p>
            <w:pPr>
              <w:spacing w:after="0"/>
              <w:jc w:val="right"/>
            </w:pPr>
            <w:r>
              <w:rPr>
                <w:sz w:val="16"/>
              </w:rPr>
              <w:t>$5,480</w:t>
            </w:r>
          </w:p>
        </w:tc>
        <w:tc>
          <w:tcPr>
            <w:tcW w:type="dxa" w:w="1126"/>
          </w:tcPr>
          <w:p>
            <w:pPr>
              <w:spacing w:after="0"/>
              <w:jc w:val="right"/>
            </w:pPr>
            <w:r>
              <w:rPr>
                <w:sz w:val="16"/>
              </w:rPr>
              <w:t>n/a</w:t>
            </w:r>
          </w:p>
        </w:tc>
        <w:tc>
          <w:tcPr>
            <w:tcW w:type="dxa" w:w="1082"/>
          </w:tcPr>
          <w:p>
            <w:pPr>
              <w:spacing w:after="0"/>
              <w:jc w:val="right"/>
            </w:pPr>
            <w:r>
              <w:rPr>
                <w:sz w:val="16"/>
              </w:rPr>
              <w:t>$93,214</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p>
        </w:tc>
        <w:tc>
          <w:tcPr>
            <w:tcW w:type="dxa" w:w="13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$5,496,111,383</w:t>
            </w:r>
          </w:p>
        </w:tc>
        <w:tc>
          <w:tcPr>
            <w:tcW w:type="dxa" w:w="1130"/>
          </w:tcPr>
          <w:p>
            <w:pPr>
              <w:spacing w:after="0"/>
              <w:jc w:val="right"/>
            </w:pPr>
            <w:r>
              <w:rPr>
                <w:sz w:val="16"/>
              </w:rPr>
              <w:t>$73,576,385</w:t>
            </w:r>
          </w:p>
        </w:tc>
        <w:tc>
          <w:tcPr>
            <w:tcW w:type="dxa" w:w="1040"/>
          </w:tcPr>
          <w:p>
            <w:pPr>
              <w:spacing w:after="0"/>
              <w:jc w:val="right"/>
            </w:pPr>
            <w:r>
              <w:rPr>
                <w:sz w:val="16"/>
              </w:rPr>
              <w:t>26,166</w:t>
            </w:r>
          </w:p>
        </w:tc>
        <w:tc>
          <w:tcPr>
            <w:tcW w:type="dxa" w:w="1037"/>
          </w:tcPr>
          <w:p>
            <w:pPr>
              <w:spacing w:after="0"/>
              <w:jc w:val="right"/>
            </w:pPr>
            <w:r>
              <w:rPr>
                <w:sz w:val="16"/>
              </w:rPr>
              <w:t>$31,222</w:t>
            </w:r>
          </w:p>
        </w:tc>
        <w:tc>
          <w:tcPr>
            <w:tcW w:type="dxa" w:w="1126"/>
          </w:tcPr>
          <w:p>
            <w:pPr>
              <w:spacing w:after="0"/>
              <w:jc w:val="right"/>
            </w:pPr>
            <w:r>
              <w:rPr>
                <w:sz w:val="16"/>
              </w:rPr>
              <w:t>$123</w:t>
            </w:r>
          </w:p>
        </w:tc>
        <w:tc>
          <w:tcPr>
            <w:tcW w:type="dxa" w:w="1082"/>
          </w:tcPr>
          <w:p>
            <w:pPr>
              <w:spacing w:after="0"/>
              <w:jc w:val="right"/>
            </w:pPr>
            <w:r>
              <w:rPr>
                <w:sz w:val="16"/>
              </w:rPr>
              <w:t>$92,930</w:t>
            </w:r>
          </w:p>
        </w:tc>
        <w:tc>
          <w:tcPr>
            <w:tcW w:type="dxa" w:w="1305"/>
          </w:tcPr>
          <w:p>
            <w:pPr>
              <w:spacing w:after="0"/>
              <w:jc w:val="right"/>
            </w:pPr>
            <w:r>
              <w:rPr>
                <w:sz w:val="16"/>
              </w:rPr>
              <w:t>0.000568%</w:t>
            </w:r>
          </w:p>
        </w:tc>
        <w:tc>
          <w:tcPr>
            <w:tcW w:type="dxa" w:w="1150"/>
          </w:tcPr>
          <w:p>
            <w:pPr>
              <w:spacing w:after="0"/>
              <w:jc w:val="right"/>
            </w:pPr>
          </w:p>
        </w:tc>
        <w:tc>
          <w:tcPr>
            <w:tcW w:type="dxa" w:w="1063"/>
          </w:tcPr>
          <w:p>
            <w:pPr>
              <w:spacing w:after="0"/>
              <w:jc w:val="right"/>
            </w:pPr>
            <w:r>
              <w:rPr>
                <w:sz w:val="16"/>
              </w:rPr>
              <w:t>$0</w:t>
            </w:r>
          </w:p>
        </w:tc>
        <w:tc>
          <w:tcPr>
            <w:tcW w:type="dxa" w:w="1344"/>
          </w:tcPr>
          <w:p>
            <w:pPr>
              <w:spacing w:after="0"/>
              <w:jc w:val="right"/>
            </w:pPr>
            <w:r>
              <w:rPr>
                <w:sz w:val="16"/>
              </w:rPr>
              <w:t>no Public Assistance recorded (1 declaration)</w:t>
            </w: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$5,496,111,383</w:t>
            </w:r>
          </w:p>
        </w:tc>
        <w:tc>
          <w:tcPr>
            <w:tcW w:type="dxa" w:w="1130"/>
          </w:tcPr>
          <w:p>
            <w:pPr>
              <w:spacing w:after="0"/>
              <w:jc w:val="right"/>
            </w:pPr>
            <w:r>
              <w:rPr>
                <w:sz w:val="16"/>
              </w:rPr>
              <w:t>$73,576,385</w:t>
            </w:r>
          </w:p>
        </w:tc>
        <w:tc>
          <w:tcPr>
            <w:tcW w:type="dxa" w:w="1040"/>
          </w:tcPr>
          <w:p>
            <w:pPr>
              <w:spacing w:after="0"/>
              <w:jc w:val="right"/>
            </w:pPr>
            <w:r>
              <w:rPr>
                <w:sz w:val="16"/>
              </w:rPr>
              <w:t>26,166</w:t>
            </w:r>
          </w:p>
        </w:tc>
        <w:tc>
          <w:tcPr>
            <w:tcW w:type="dxa" w:w="1037"/>
          </w:tcPr>
          <w:p>
            <w:pPr>
              <w:spacing w:after="0"/>
              <w:jc w:val="right"/>
            </w:pPr>
            <w:r>
              <w:rPr>
                <w:sz w:val="16"/>
              </w:rPr>
              <w:t>$10,755</w:t>
            </w:r>
          </w:p>
        </w:tc>
        <w:tc>
          <w:tcPr>
            <w:tcW w:type="dxa" w:w="1126"/>
          </w:tcPr>
          <w:p>
            <w:pPr>
              <w:spacing w:after="0"/>
              <w:jc w:val="right"/>
            </w:pPr>
            <w:r>
              <w:rPr>
                <w:sz w:val="16"/>
              </w:rPr>
              <w:t>$58</w:t>
            </w:r>
          </w:p>
        </w:tc>
        <w:tc>
          <w:tcPr>
            <w:tcW w:type="dxa" w:w="1082"/>
          </w:tcPr>
          <w:p>
            <w:pPr>
              <w:spacing w:after="0"/>
              <w:jc w:val="right"/>
            </w:pPr>
            <w:r>
              <w:rPr>
                <w:sz w:val="16"/>
              </w:rPr>
              <w:t>$14,017</w:t>
            </w:r>
          </w:p>
        </w:tc>
        <w:tc>
          <w:tcPr>
            <w:tcW w:type="dxa" w:w="1305"/>
          </w:tcPr>
          <w:p>
            <w:pPr>
              <w:spacing w:after="0"/>
              <w:jc w:val="right"/>
            </w:pPr>
            <w:r>
              <w:rPr>
                <w:sz w:val="16"/>
              </w:rPr>
              <w:t>0.000196%</w:t>
            </w:r>
          </w:p>
        </w:tc>
        <w:tc>
          <w:tcPr>
            <w:tcW w:type="dxa" w:w="1150"/>
          </w:tcPr>
          <w:p>
            <w:pPr>
              <w:spacing w:after="0"/>
              <w:jc w:val="right"/>
            </w:pPr>
          </w:p>
        </w:tc>
        <w:tc>
          <w:tcPr>
            <w:tcW w:type="dxa" w:w="1063"/>
          </w:tcPr>
          <w:p>
            <w:pPr>
              <w:spacing w:after="0"/>
              <w:jc w:val="right"/>
            </w:pPr>
          </w:p>
        </w:tc>
        <w:tc>
          <w:tcPr>
            <w:tcW w:type="dxa" w:w="13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$1,136,129,998</w:t>
            </w:r>
          </w:p>
        </w:tc>
        <w:tc>
          <w:tcPr>
            <w:tcW w:type="dxa" w:w="1130"/>
          </w:tcPr>
          <w:p>
            <w:pPr>
              <w:spacing w:after="0"/>
              <w:jc w:val="right"/>
            </w:pPr>
            <w:r>
              <w:rPr>
                <w:sz w:val="16"/>
              </w:rPr>
              <w:t>$23,761,637</w:t>
            </w:r>
          </w:p>
        </w:tc>
        <w:tc>
          <w:tcPr>
            <w:tcW w:type="dxa" w:w="1040"/>
          </w:tcPr>
          <w:p>
            <w:pPr>
              <w:spacing w:after="0"/>
              <w:jc w:val="right"/>
            </w:pPr>
            <w:r>
              <w:rPr>
                <w:sz w:val="16"/>
              </w:rPr>
              <w:t>6,499</w:t>
            </w:r>
          </w:p>
        </w:tc>
        <w:tc>
          <w:tcPr>
            <w:tcW w:type="dxa" w:w="1037"/>
          </w:tcPr>
          <w:p>
            <w:pPr>
              <w:spacing w:after="0"/>
              <w:jc w:val="right"/>
            </w:pPr>
            <w:r>
              <w:rPr>
                <w:sz w:val="16"/>
              </w:rPr>
              <w:t>$1,580,220</w:t>
            </w:r>
          </w:p>
        </w:tc>
        <w:tc>
          <w:tcPr>
            <w:tcW w:type="dxa" w:w="1126"/>
          </w:tcPr>
          <w:p>
            <w:pPr>
              <w:spacing w:after="0"/>
              <w:jc w:val="right"/>
            </w:pPr>
            <w:r>
              <w:rPr>
                <w:sz w:val="16"/>
              </w:rPr>
              <w:t>$346</w:t>
            </w:r>
          </w:p>
        </w:tc>
        <w:tc>
          <w:tcPr>
            <w:tcW w:type="dxa" w:w="1082"/>
          </w:tcPr>
          <w:p>
            <w:pPr>
              <w:spacing w:after="0"/>
              <w:jc w:val="right"/>
            </w:pPr>
            <w:r>
              <w:rPr>
                <w:sz w:val="16"/>
              </w:rPr>
              <w:t>$87,626</w:t>
            </w:r>
          </w:p>
        </w:tc>
        <w:tc>
          <w:tcPr>
            <w:tcW w:type="dxa" w:w="1305"/>
          </w:tcPr>
          <w:p>
            <w:pPr>
              <w:spacing w:after="0"/>
              <w:jc w:val="right"/>
            </w:pPr>
            <w:r>
              <w:rPr>
                <w:sz w:val="16"/>
              </w:rPr>
              <w:t>0.139%</w:t>
            </w:r>
          </w:p>
        </w:tc>
        <w:tc>
          <w:tcPr>
            <w:tcW w:type="dxa" w:w="1150"/>
          </w:tcPr>
          <w:p>
            <w:pPr>
              <w:spacing w:after="0"/>
              <w:jc w:val="right"/>
            </w:pPr>
          </w:p>
        </w:tc>
        <w:tc>
          <w:tcPr>
            <w:tcW w:type="dxa" w:w="1063"/>
          </w:tcPr>
          <w:p>
            <w:pPr>
              <w:spacing w:after="0"/>
              <w:jc w:val="right"/>
            </w:pPr>
          </w:p>
        </w:tc>
        <w:tc>
          <w:tcPr>
            <w:tcW w:type="dxa" w:w="1344"/>
          </w:tcPr>
          <w:p>
            <w:pPr>
              <w:spacing w:after="0"/>
              <w:jc w:val="right"/>
            </w:pPr>
            <w:r>
              <w:rPr>
                <w:sz w:val="16"/>
              </w:rPr>
              <w:t>1 declaration not yet in FEMA's PA summaries (they cover declarations through 2026-06-30)</w:t>
            </w: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$5,496,111,383</w:t>
            </w:r>
          </w:p>
        </w:tc>
        <w:tc>
          <w:tcPr>
            <w:tcW w:type="dxa" w:w="1130"/>
          </w:tcPr>
          <w:p>
            <w:pPr>
              <w:spacing w:after="0"/>
              <w:jc w:val="right"/>
            </w:pPr>
            <w:r>
              <w:rPr>
                <w:sz w:val="16"/>
              </w:rPr>
              <w:t>$73,576,385</w:t>
            </w:r>
          </w:p>
        </w:tc>
        <w:tc>
          <w:tcPr>
            <w:tcW w:type="dxa" w:w="1040"/>
          </w:tcPr>
          <w:p>
            <w:pPr>
              <w:spacing w:after="0"/>
              <w:jc w:val="right"/>
            </w:pPr>
            <w:r>
              <w:rPr>
                <w:sz w:val="16"/>
              </w:rPr>
              <w:t>26,166</w:t>
            </w:r>
          </w:p>
        </w:tc>
        <w:tc>
          <w:tcPr>
            <w:tcW w:type="dxa" w:w="1037"/>
          </w:tcPr>
          <w:p>
            <w:pPr>
              <w:spacing w:after="0"/>
              <w:jc w:val="right"/>
            </w:pPr>
            <w:r>
              <w:rPr>
                <w:sz w:val="16"/>
              </w:rPr>
              <w:t>$632</w:t>
            </w:r>
          </w:p>
        </w:tc>
        <w:tc>
          <w:tcPr>
            <w:tcW w:type="dxa" w:w="1126"/>
          </w:tcPr>
          <w:p>
            <w:pPr>
              <w:spacing w:after="0"/>
              <w:jc w:val="right"/>
            </w:pPr>
            <w:r>
              <w:rPr>
                <w:sz w:val="16"/>
              </w:rPr>
              <w:t>$765</w:t>
            </w:r>
          </w:p>
        </w:tc>
        <w:tc>
          <w:tcPr>
            <w:tcW w:type="dxa" w:w="1082"/>
          </w:tcPr>
          <w:p>
            <w:pPr>
              <w:spacing w:after="0"/>
              <w:jc w:val="right"/>
            </w:pPr>
            <w:r>
              <w:rPr>
                <w:sz w:val="16"/>
              </w:rPr>
              <w:t>$191,048</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r>
              <w:rPr>
                <w:sz w:val="16"/>
              </w:rPr>
              <w:t>$0</w:t>
            </w:r>
          </w:p>
        </w:tc>
        <w:tc>
          <w:tcPr>
            <w:tcW w:type="dxa" w:w="1344"/>
          </w:tcPr>
          <w:p>
            <w:pPr>
              <w:spacing w:after="0"/>
              <w:jc w:val="right"/>
            </w:pPr>
            <w:r>
              <w:rPr>
                <w:sz w:val="16"/>
              </w:rPr>
              <w:t>no Public Assistance recorded (1 declaration)</w:t>
            </w:r>
          </w:p>
        </w:tc>
        <w:tc>
          <w:tcPr>
            <w:tcW w:type="dxa" w:w="13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2022-04-13 (Storm Events through 2026-06-30): 6 county-coded records, 6 with a damage value recorded (including $0), $0; 41 zone-level records, 40 with a damage value recorded (including $0), $0 reported for the zone; Public Assistance: none recorded on 1 of the 2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26,166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$5,496,111,383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$73,576,385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$6,432,465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$5,993,785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15"/>
        <w:gridCol w:w="1237"/>
        <w:gridCol w:w="1237"/>
        <w:gridCol w:w="1237"/>
        <w:gridCol w:w="1237"/>
        <w:gridCol w:w="1237"/>
        <w:gridCol w:w="1237"/>
        <w:gridCol w:w="1377"/>
      </w:tblGrid>
      <w:tr>
        <w:trPr>
          <w:cantSplit/>
          <w:tblHeader/>
        </w:trPr>
        <w:tc>
          <w:tcPr>
            <w:tcW w:type="dxa" w:w="5315"/>
            <w:shd w:val="clear" w:color="auto" w:fill="E8E8E8"/>
          </w:tcPr>
          <w:p>
            <w:pPr>
              <w:spacing w:after="0"/>
              <w:jc w:val="left"/>
            </w:pPr>
            <w:r>
              <w:rPr>
                <w:b/>
                <w:sz w:val="16"/>
              </w:rPr>
              <w:t>Scope</w:t>
            </w:r>
          </w:p>
        </w:tc>
        <w:tc>
          <w:tcPr>
            <w:tcW w:type="dxa" w:w="1237"/>
            <w:shd w:val="clear" w:color="auto" w:fill="E8E8E8"/>
          </w:tcPr>
          <w:p>
            <w:pPr>
              <w:spacing w:after="0"/>
              <w:jc w:val="right"/>
            </w:pPr>
            <w:r>
              <w:rPr>
                <w:b/>
                <w:sz w:val="16"/>
              </w:rPr>
              <w:t>RL, FMA</w:t>
            </w:r>
          </w:p>
          <w:p>
            <w:pPr>
              <w:spacing w:after="0"/>
              <w:jc w:val="right"/>
            </w:pPr>
            <w:r>
              <w:rPr>
                <w:i/>
                <w:color w:val="555555"/>
                <w:sz w:val="14"/>
              </w:rPr>
              <w:t>properties</w:t>
            </w:r>
          </w:p>
        </w:tc>
        <w:tc>
          <w:tcPr>
            <w:tcW w:type="dxa" w:w="1237"/>
            <w:shd w:val="clear" w:color="auto" w:fill="E8E8E8"/>
          </w:tcPr>
          <w:p>
            <w:pPr>
              <w:spacing w:after="0"/>
              <w:jc w:val="right"/>
            </w:pPr>
            <w:r>
              <w:rPr>
                <w:b/>
                <w:sz w:val="16"/>
              </w:rPr>
              <w:t>SRL, FMA</w:t>
            </w:r>
          </w:p>
          <w:p>
            <w:pPr>
              <w:spacing w:after="0"/>
              <w:jc w:val="right"/>
            </w:pPr>
            <w:r>
              <w:rPr>
                <w:i/>
                <w:color w:val="555555"/>
                <w:sz w:val="14"/>
              </w:rPr>
              <w:t>properties</w:t>
            </w:r>
          </w:p>
        </w:tc>
        <w:tc>
          <w:tcPr>
            <w:tcW w:type="dxa" w:w="1237"/>
            <w:shd w:val="clear" w:color="auto" w:fill="E8E8E8"/>
          </w:tcPr>
          <w:p>
            <w:pPr>
              <w:spacing w:after="0"/>
              <w:jc w:val="right"/>
            </w:pPr>
            <w:r>
              <w:rPr>
                <w:b/>
                <w:sz w:val="16"/>
              </w:rPr>
              <w:t>RL, NFIP</w:t>
            </w:r>
          </w:p>
          <w:p>
            <w:pPr>
              <w:spacing w:after="0"/>
              <w:jc w:val="right"/>
            </w:pPr>
            <w:r>
              <w:rPr>
                <w:i/>
                <w:color w:val="555555"/>
                <w:sz w:val="14"/>
              </w:rPr>
              <w:t>properties</w:t>
            </w:r>
          </w:p>
        </w:tc>
        <w:tc>
          <w:tcPr>
            <w:tcW w:type="dxa" w:w="1237"/>
            <w:shd w:val="clear" w:color="auto" w:fill="E8E8E8"/>
          </w:tcPr>
          <w:p>
            <w:pPr>
              <w:spacing w:after="0"/>
              <w:jc w:val="right"/>
            </w:pPr>
            <w:r>
              <w:rPr>
                <w:b/>
                <w:sz w:val="16"/>
              </w:rPr>
              <w:t>SRL, NFIP</w:t>
            </w:r>
          </w:p>
          <w:p>
            <w:pPr>
              <w:spacing w:after="0"/>
              <w:jc w:val="right"/>
            </w:pPr>
            <w:r>
              <w:rPr>
                <w:i/>
                <w:color w:val="555555"/>
                <w:sz w:val="14"/>
              </w:rPr>
              <w:t>properties</w:t>
            </w:r>
          </w:p>
        </w:tc>
        <w:tc>
          <w:tcPr>
            <w:tcW w:type="dxa" w:w="12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37"/>
            <w:shd w:val="clear" w:color="auto" w:fill="E8E8E8"/>
          </w:tcPr>
          <w:p>
            <w:pPr>
              <w:spacing w:after="0"/>
              <w:jc w:val="right"/>
            </w:pPr>
            <w:r>
              <w:rPr>
                <w:b/>
                <w:sz w:val="16"/>
              </w:rPr>
              <w:t>Mitigated</w:t>
            </w:r>
          </w:p>
          <w:p>
            <w:pPr>
              <w:spacing w:after="0"/>
              <w:jc w:val="right"/>
            </w:pPr>
            <w:r>
              <w:rPr>
                <w:i/>
                <w:color w:val="555555"/>
                <w:sz w:val="14"/>
              </w:rPr>
              <w:t>properties</w:t>
            </w:r>
          </w:p>
        </w:tc>
        <w:tc>
          <w:tcPr>
            <w:tcW w:type="dxa" w:w="137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15"/>
          </w:tcPr>
          <w:p>
            <w:pPr>
              <w:spacing w:after="0"/>
              <w:jc w:val="left"/>
            </w:pPr>
            <w:r>
              <w:rPr>
                <w:sz w:val="16"/>
              </w:rPr>
              <w:t>County total</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2</w:t>
            </w:r>
          </w:p>
        </w:tc>
        <w:tc>
          <w:tcPr>
            <w:tcW w:type="dxa" w:w="1237"/>
          </w:tcPr>
          <w:p>
            <w:pPr>
              <w:spacing w:after="0"/>
              <w:jc w:val="right"/>
            </w:pPr>
            <w:r>
              <w:rPr>
                <w:sz w:val="16"/>
              </w:rPr>
              <w:t>0</w:t>
            </w:r>
          </w:p>
        </w:tc>
        <w:tc>
          <w:tcPr>
            <w:tcW w:type="dxa" w:w="1237"/>
          </w:tcPr>
          <w:p>
            <w:pPr>
              <w:spacing w:after="0"/>
              <w:jc w:val="right"/>
            </w:pPr>
            <w:r>
              <w:rPr>
                <w:sz w:val="16"/>
              </w:rPr>
              <w:t>2</w:t>
            </w:r>
          </w:p>
        </w:tc>
        <w:tc>
          <w:tcPr>
            <w:tcW w:type="dxa" w:w="1237"/>
          </w:tcPr>
          <w:p>
            <w:pPr>
              <w:spacing w:after="0"/>
              <w:jc w:val="right"/>
            </w:pPr>
            <w:r>
              <w:rPr>
                <w:sz w:val="16"/>
              </w:rPr>
              <w:t>0</w:t>
            </w:r>
          </w:p>
        </w:tc>
        <w:tc>
          <w:tcPr>
            <w:tcW w:type="dxa" w:w="1377"/>
          </w:tcPr>
          <w:p>
            <w:pPr>
              <w:spacing w:after="0"/>
              <w:jc w:val="right"/>
            </w:pPr>
            <w:r>
              <w:rPr>
                <w:sz w:val="16"/>
              </w:rPr>
              <w:t>2</w:t>
            </w:r>
          </w:p>
        </w:tc>
      </w:tr>
      <w:tr>
        <w:trPr>
          <w:cantSplit/>
        </w:trPr>
        <w:tc>
          <w:tcPr>
            <w:tcW w:type="dxa" w:w="5315"/>
          </w:tcPr>
          <w:p>
            <w:pPr>
              <w:spacing w:after="0"/>
              <w:jc w:val="left"/>
            </w:pPr>
            <w:r>
              <w:rPr>
                <w:sz w:val="16"/>
              </w:rPr>
              <w:t>of which: Union County (unincorporated area)</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of which: Union city (community ID not in plan data)</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Statewide, no county in FEMA's file</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Union County</w:t>
            </w:r>
          </w:p>
        </w:tc>
        <w:tc>
          <w:tcPr>
            <w:tcW w:type="dxa" w:w="1652"/>
          </w:tcPr>
          <w:p>
            <w:pPr>
              <w:spacing w:after="0"/>
              <w:jc w:val="left"/>
            </w:pPr>
            <w:r>
              <w:rPr>
                <w:sz w:val="16"/>
              </w:rPr>
              <w:t>410216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La Grande city</w:t>
            </w:r>
          </w:p>
        </w:tc>
        <w:tc>
          <w:tcPr>
            <w:tcW w:type="dxa" w:w="1652"/>
          </w:tcPr>
          <w:p>
            <w:pPr>
              <w:spacing w:after="0"/>
              <w:jc w:val="left"/>
            </w:pPr>
            <w:r>
              <w:rPr>
                <w:sz w:val="16"/>
              </w:rPr>
              <w:t>410260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OR: risk-assessment baseline packet, release 2026-10 (data as of 2026-09-30; County FIPS 41061). Automated baseline. </w:t>
      </w:r>
      <w:hyperlink r:id="rId15">
        <w:r>
          <w:rPr>
            <w:color w:val="1F4E99"/>
            <w:sz w:val="17"/>
            <w:u w:val="single"/>
          </w:rPr>
          <w:t>https://hazardplain.org/or/41061/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OR: Risk-assessment baseline packet</dc:title>
  <dc:subject>Hazard Plain release 2026-10, as of 2026-09-30. Automated baseline</dc:subject>
  <dc:creator>Hazard Plain</dc:creator>
  <cp:keywords>Hazard Plain; hazard mitigation; risk assessment; 41061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