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Umatilla County, OR</w:t>
      </w:r>
    </w:p>
    <w:p>
      <w:pPr>
        <w:spacing w:after="120" w:before="0"/>
      </w:pPr>
      <w:r>
        <w:rPr>
          <w:color w:val="555555"/>
          <w:sz w:val="24"/>
        </w:rPr>
        <w:t>Risk-assessment baseline packet</w:t>
      </w:r>
    </w:p>
    <w:p>
      <w:pPr>
        <w:spacing w:after="120" w:before="0"/>
      </w:pPr>
      <w:r>
        <w:rPr>
          <w:b/>
          <w:sz w:val="18"/>
        </w:rPr>
        <w:t xml:space="preserve">County FIPS: </w:t>
      </w:r>
      <w:r>
        <w:rPr>
          <w:sz w:val="18"/>
        </w:rPr>
        <w:t>41059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2026-08-11. Plan: Umatilla County Multi-Jurisdictional Natural Hazard Mitigation Plan (FEMA plan 107364), approved 2021-08-12.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2021-08-12: 4 new hazard declarations (3 incidents) and 93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($17,749,511 a year), Cold Wave ($8,994,505) and Wildfire ($4,289,976).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2026-08-11</w:t>
      </w:r>
    </w:p>
    <w:p>
      <w:pPr>
        <w:keepNext/>
        <w:spacing w:after="40" w:before="0"/>
      </w:pPr>
      <w:r>
        <w:rPr>
          <w:b/>
        </w:rPr>
        <w:t xml:space="preserve">Plan: </w:t>
      </w:r>
      <w:r>
        <w:rPr/>
        <w:t>Umatilla County Multi-Jurisdictional Natural Hazard Mitigation Plan (FEMA plan 107364)</w:t>
      </w:r>
    </w:p>
    <w:p>
      <w:pPr>
        <w:keepNext/>
        <w:spacing w:after="40" w:before="0"/>
      </w:pPr>
      <w:r>
        <w:rPr>
          <w:b/>
        </w:rPr>
        <w:t xml:space="preserve">Approved: </w:t>
      </w:r>
      <w:r>
        <w:rPr/>
        <w:t>2021-08-12</w:t>
      </w:r>
    </w:p>
    <w:p>
      <w:pPr>
        <w:keepNext/>
        <w:spacing w:after="40" w:before="0"/>
      </w:pPr>
      <w:r>
        <w:rPr>
          <w:b/>
        </w:rPr>
        <w:t xml:space="preserve">Days since expiry: </w:t>
      </w:r>
      <w:r>
        <w:rPr/>
        <w:t>50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FM-5514-OR (Battle Mountain Fire Complex), DR-4854-OR (Wildfires), FM-5645-OR (Lower Dry Creek Fire), FM-5664-OR (Hagen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4"/>
        <w:gridCol w:w="1138"/>
        <w:gridCol w:w="2039"/>
        <w:gridCol w:w="2731"/>
        <w:gridCol w:w="1047"/>
        <w:gridCol w:w="1047"/>
        <w:gridCol w:w="903"/>
        <w:gridCol w:w="3482"/>
      </w:tblGrid>
      <w:tr>
        <w:trPr>
          <w:cantSplit/>
          <w:tblHeader/>
        </w:trPr>
        <w:tc>
          <w:tcPr>
            <w:tcW w:type="dxa" w:w="1724"/>
            <w:shd w:val="clear" w:color="auto" w:fill="E8E8E8"/>
          </w:tcPr>
          <w:p>
            <w:pPr>
              <w:spacing w:after="0"/>
              <w:jc w:val="left"/>
            </w:pPr>
            <w:r>
              <w:rPr>
                <w:b/>
                <w:sz w:val="16"/>
              </w:rPr>
              <w:t>Jurisdiction</w:t>
            </w:r>
          </w:p>
        </w:tc>
        <w:tc>
          <w:tcPr>
            <w:tcW w:type="dxa" w:w="1138"/>
            <w:shd w:val="clear" w:color="auto" w:fill="E8E8E8"/>
          </w:tcPr>
          <w:p>
            <w:pPr>
              <w:spacing w:after="0"/>
              <w:jc w:val="left"/>
            </w:pPr>
            <w:r>
              <w:rPr>
                <w:b/>
                <w:sz w:val="16"/>
              </w:rPr>
              <w:t>Type</w:t>
            </w:r>
          </w:p>
        </w:tc>
        <w:tc>
          <w:tcPr>
            <w:tcW w:type="dxa" w:w="2039"/>
            <w:shd w:val="clear" w:color="auto" w:fill="E8E8E8"/>
          </w:tcPr>
          <w:p>
            <w:pPr>
              <w:spacing w:after="0"/>
              <w:jc w:val="left"/>
            </w:pPr>
            <w:r>
              <w:rPr>
                <w:b/>
                <w:sz w:val="16"/>
              </w:rPr>
              <w:t>Status</w:t>
            </w:r>
          </w:p>
        </w:tc>
        <w:tc>
          <w:tcPr>
            <w:tcW w:type="dxa" w:w="2731"/>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2"/>
            <w:shd w:val="clear" w:color="auto" w:fill="E8E8E8"/>
          </w:tcPr>
          <w:p>
            <w:pPr>
              <w:spacing w:after="0"/>
              <w:jc w:val="left"/>
            </w:pPr>
            <w:r>
              <w:rPr>
                <w:b/>
                <w:sz w:val="16"/>
              </w:rPr>
              <w:t>Notes</w:t>
            </w:r>
          </w:p>
        </w:tc>
      </w:tr>
      <w:tr>
        <w:trPr>
          <w:cantSplit/>
        </w:trPr>
        <w:tc>
          <w:tcPr>
            <w:tcW w:type="dxa" w:w="1724"/>
          </w:tcPr>
          <w:p>
            <w:pPr>
              <w:spacing w:after="0"/>
              <w:jc w:val="left"/>
            </w:pPr>
            <w:r>
              <w:rPr>
                <w:sz w:val="16"/>
              </w:rPr>
              <w:t>Umatilla County</w:t>
            </w:r>
          </w:p>
        </w:tc>
        <w:tc>
          <w:tcPr>
            <w:tcW w:type="dxa" w:w="1138"/>
          </w:tcPr>
          <w:p>
            <w:pPr>
              <w:spacing w:after="0"/>
              <w:jc w:val="left"/>
            </w:pPr>
            <w:r>
              <w:rPr>
                <w:sz w:val="16"/>
              </w:rPr>
              <w:t>County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Adams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Athena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2021-08-18</w:t>
            </w:r>
          </w:p>
        </w:tc>
      </w:tr>
      <w:tr>
        <w:trPr>
          <w:cantSplit/>
        </w:trPr>
        <w:tc>
          <w:tcPr>
            <w:tcW w:type="dxa" w:w="1724"/>
          </w:tcPr>
          <w:p>
            <w:pPr>
              <w:spacing w:after="0"/>
              <w:jc w:val="left"/>
            </w:pPr>
            <w:r>
              <w:rPr>
                <w:sz w:val="16"/>
              </w:rPr>
              <w:t>Echo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Helix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Hermiston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Milton-Freewater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Pendleton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Pilot Rock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Stanfield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Ukiah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Umatilla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Weston city</w:t>
            </w:r>
          </w:p>
        </w:tc>
        <w:tc>
          <w:tcPr>
            <w:tcW w:type="dxa" w:w="1138"/>
          </w:tcPr>
          <w:p>
            <w:pPr>
              <w:spacing w:after="0"/>
              <w:jc w:val="left"/>
            </w:pPr>
            <w:r>
              <w:rPr>
                <w:sz w:val="16"/>
              </w:rPr>
              <w:t>City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Stanfield Irrigation District</w:t>
            </w:r>
          </w:p>
        </w:tc>
        <w:tc>
          <w:tcPr>
            <w:tcW w:type="dxa" w:w="1138"/>
          </w:tcPr>
          <w:p>
            <w:pPr>
              <w:spacing w:after="0"/>
              <w:jc w:val="left"/>
            </w:pPr>
            <w:r>
              <w:rPr>
                <w:sz w:val="16"/>
              </w:rPr>
              <w:t>Water/Sewer Authority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Umatilla County Soil &amp; Water Conservation District</w:t>
            </w:r>
          </w:p>
        </w:tc>
        <w:tc>
          <w:tcPr>
            <w:tcW w:type="dxa" w:w="1138"/>
          </w:tcPr>
          <w:p>
            <w:pPr>
              <w:spacing w:after="0"/>
              <w:jc w:val="left"/>
            </w:pPr>
            <w:r>
              <w:rPr>
                <w:sz w:val="16"/>
              </w:rPr>
              <w:t>Water/Sewer Authority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r>
        <w:trPr>
          <w:cantSplit/>
        </w:trPr>
        <w:tc>
          <w:tcPr>
            <w:tcW w:type="dxa" w:w="1724"/>
          </w:tcPr>
          <w:p>
            <w:pPr>
              <w:spacing w:after="0"/>
              <w:jc w:val="left"/>
            </w:pPr>
            <w:r>
              <w:rPr>
                <w:sz w:val="16"/>
              </w:rPr>
              <w:t>Walla Walla River Irrigation District</w:t>
            </w:r>
          </w:p>
        </w:tc>
        <w:tc>
          <w:tcPr>
            <w:tcW w:type="dxa" w:w="1138"/>
          </w:tcPr>
          <w:p>
            <w:pPr>
              <w:spacing w:after="0"/>
              <w:jc w:val="left"/>
            </w:pPr>
            <w:r>
              <w:rPr>
                <w:sz w:val="16"/>
              </w:rPr>
              <w:t>Water/Sewer Authority</w:t>
            </w:r>
          </w:p>
        </w:tc>
        <w:tc>
          <w:tcPr>
            <w:tcW w:type="dxa" w:w="2039"/>
          </w:tcPr>
          <w:p>
            <w:pPr>
              <w:spacing w:after="0"/>
              <w:jc w:val="left"/>
            </w:pPr>
            <w:r>
              <w:rPr>
                <w:sz w:val="16"/>
              </w:rPr>
              <w:t>Expired on 2026-08-11</w:t>
            </w:r>
          </w:p>
        </w:tc>
        <w:tc>
          <w:tcPr>
            <w:tcW w:type="dxa" w:w="2731"/>
          </w:tcPr>
          <w:p>
            <w:pPr>
              <w:spacing w:after="0"/>
              <w:jc w:val="left"/>
            </w:pPr>
            <w:r>
              <w:rPr>
                <w:sz w:val="16"/>
              </w:rPr>
              <w:t>Umatilla County Multi-Jurisdictional Natural Hazard Mitigation Plan (FEMA plan 107364)</w:t>
            </w:r>
          </w:p>
        </w:tc>
        <w:tc>
          <w:tcPr>
            <w:tcW w:type="dxa" w:w="1047"/>
          </w:tcPr>
          <w:p>
            <w:pPr>
              <w:spacing w:after="0"/>
              <w:jc w:val="left"/>
            </w:pPr>
            <w:r>
              <w:rPr>
                <w:sz w:val="16"/>
              </w:rPr>
              <w:t>2021-08-12</w:t>
            </w:r>
          </w:p>
        </w:tc>
        <w:tc>
          <w:tcPr>
            <w:tcW w:type="dxa" w:w="1047"/>
          </w:tcPr>
          <w:p>
            <w:pPr>
              <w:spacing w:after="0"/>
              <w:jc w:val="left"/>
            </w:pPr>
            <w:r>
              <w:rPr>
                <w:sz w:val="16"/>
              </w:rPr>
              <w:t>2026-08-11</w:t>
            </w:r>
          </w:p>
        </w:tc>
        <w:tc>
          <w:tcPr>
            <w:tcW w:type="dxa" w:w="903"/>
          </w:tcPr>
          <w:p>
            <w:pPr>
              <w:spacing w:after="0"/>
              <w:jc w:val="right"/>
            </w:pPr>
            <w:r>
              <w:rPr>
                <w:sz w:val="16"/>
              </w:rPr>
              <w:t>-50</w:t>
            </w:r>
          </w:p>
        </w:tc>
        <w:tc>
          <w:tcPr>
            <w:tcW w:type="dxa" w:w="3482"/>
          </w:tcPr>
          <w:p>
            <w:pPr>
              <w:spacing w:after="0"/>
              <w:jc w:val="left"/>
            </w:pPr>
            <w:r>
              <w:rPr>
                <w:sz w:val="16"/>
              </w:rPr>
              <w:t>this jurisdiction approved 2021-08-17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6"/>
        <w:gridCol w:w="1346"/>
        <w:gridCol w:w="1126"/>
        <w:gridCol w:w="1126"/>
        <w:gridCol w:w="1435"/>
        <w:gridCol w:w="1160"/>
        <w:gridCol w:w="1518"/>
        <w:gridCol w:w="1490"/>
        <w:gridCol w:w="184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3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4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$17,482,872</w:t>
            </w:r>
          </w:p>
        </w:tc>
        <w:tc>
          <w:tcPr>
            <w:tcW w:type="dxa" w:w="1126"/>
          </w:tcPr>
          <w:p>
            <w:pPr>
              <w:spacing w:after="0"/>
              <w:jc w:val="right"/>
            </w:pPr>
            <w:r>
              <w:rPr>
                <w:sz w:val="16"/>
              </w:rPr>
              <w:t>$15,774</w:t>
            </w:r>
          </w:p>
        </w:tc>
        <w:tc>
          <w:tcPr>
            <w:tcW w:type="dxa" w:w="1435"/>
          </w:tcPr>
          <w:p>
            <w:pPr>
              <w:spacing w:after="0"/>
              <w:jc w:val="right"/>
            </w:pPr>
            <w:r>
              <w:rPr>
                <w:sz w:val="16"/>
              </w:rPr>
              <w:t>$250,865</w:t>
            </w:r>
          </w:p>
        </w:tc>
        <w:tc>
          <w:tcPr>
            <w:tcW w:type="dxa" w:w="1160"/>
          </w:tcPr>
          <w:p>
            <w:pPr>
              <w:spacing w:after="0"/>
              <w:jc w:val="right"/>
            </w:pPr>
            <w:r>
              <w:rPr>
                <w:sz w:val="16"/>
              </w:rPr>
              <w:t>$17,749,511</w:t>
            </w:r>
          </w:p>
        </w:tc>
        <w:tc>
          <w:tcPr>
            <w:tcW w:type="dxa" w:w="1518"/>
          </w:tcPr>
          <w:p>
            <w:pPr>
              <w:spacing w:after="0"/>
              <w:jc w:val="right"/>
            </w:pPr>
            <w:r>
              <w:rPr>
                <w:sz w:val="16"/>
              </w:rPr>
              <w:t>23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346"/>
          </w:tcPr>
          <w:p>
            <w:pPr>
              <w:spacing w:after="0"/>
              <w:jc w:val="left"/>
            </w:pPr>
            <w:r>
              <w:rPr>
                <w:sz w:val="16"/>
              </w:rPr>
              <w:t>Relatively High</w:t>
            </w:r>
          </w:p>
        </w:tc>
        <w:tc>
          <w:tcPr>
            <w:tcW w:type="dxa" w:w="1346"/>
          </w:tcPr>
          <w:p>
            <w:pPr>
              <w:spacing w:after="0"/>
              <w:jc w:val="left"/>
            </w:pPr>
            <w:r>
              <w:rPr>
                <w:sz w:val="16"/>
              </w:rPr>
              <w:t>Relatively High</w:t>
            </w:r>
          </w:p>
        </w:tc>
        <w:tc>
          <w:tcPr>
            <w:tcW w:type="dxa" w:w="1126"/>
          </w:tcPr>
          <w:p>
            <w:pPr>
              <w:spacing w:after="0"/>
              <w:jc w:val="right"/>
            </w:pPr>
            <w:r>
              <w:rPr>
                <w:sz w:val="16"/>
              </w:rPr>
              <w:t>$3,479</w:t>
            </w:r>
          </w:p>
        </w:tc>
        <w:tc>
          <w:tcPr>
            <w:tcW w:type="dxa" w:w="1126"/>
          </w:tcPr>
          <w:p>
            <w:pPr>
              <w:spacing w:after="0"/>
              <w:jc w:val="right"/>
            </w:pPr>
            <w:r>
              <w:rPr>
                <w:sz w:val="16"/>
              </w:rPr>
              <w:t>$104,342</w:t>
            </w:r>
          </w:p>
        </w:tc>
        <w:tc>
          <w:tcPr>
            <w:tcW w:type="dxa" w:w="1435"/>
          </w:tcPr>
          <w:p>
            <w:pPr>
              <w:spacing w:after="0"/>
              <w:jc w:val="right"/>
            </w:pPr>
            <w:r>
              <w:rPr>
                <w:sz w:val="16"/>
              </w:rPr>
              <w:t>$8,886,684</w:t>
            </w:r>
          </w:p>
        </w:tc>
        <w:tc>
          <w:tcPr>
            <w:tcW w:type="dxa" w:w="1160"/>
          </w:tcPr>
          <w:p>
            <w:pPr>
              <w:spacing w:after="0"/>
              <w:jc w:val="right"/>
            </w:pPr>
            <w:r>
              <w:rPr>
                <w:sz w:val="16"/>
              </w:rPr>
              <w:t>$8,994,505</w:t>
            </w:r>
          </w:p>
        </w:tc>
        <w:tc>
          <w:tcPr>
            <w:tcW w:type="dxa" w:w="1518"/>
          </w:tcPr>
          <w:p>
            <w:pPr>
              <w:spacing w:after="0"/>
              <w:jc w:val="right"/>
            </w:pPr>
            <w:r>
              <w:rPr>
                <w:sz w:val="16"/>
              </w:rPr>
              <w:t>21</w:t>
            </w:r>
          </w:p>
        </w:tc>
        <w:tc>
          <w:tcPr>
            <w:tcW w:type="dxa" w:w="1490"/>
          </w:tcPr>
          <w:p>
            <w:pPr>
              <w:spacing w:after="0"/>
              <w:jc w:val="left"/>
            </w:pPr>
          </w:p>
        </w:tc>
        <w:tc>
          <w:tcPr>
            <w:tcW w:type="dxa" w:w="1847"/>
          </w:tcPr>
          <w:p>
            <w:pPr>
              <w:spacing w:after="0"/>
              <w:jc w:val="left"/>
            </w:pPr>
            <w:r>
              <w:rPr>
                <w:sz w:val="16"/>
              </w:rPr>
              <w:t>Includes 13 Frost/Freeze records (outside NRI's Cold Wave definition; counted in this table and in B1-d, not in the B1-e descriptor).</w:t>
            </w:r>
          </w:p>
        </w:tc>
      </w:tr>
      <w:tr>
        <w:trPr>
          <w:cantSplit/>
        </w:trPr>
        <w:tc>
          <w:tcPr>
            <w:tcW w:type="dxa" w:w="681"/>
          </w:tcPr>
          <w:p>
            <w:pPr>
              <w:spacing w:after="0"/>
              <w:jc w:val="right"/>
            </w:pPr>
            <w:r>
              <w:rPr>
                <w:sz w:val="16"/>
              </w:rPr>
              <w:t>3</w:t>
            </w:r>
          </w:p>
        </w:tc>
        <w:tc>
          <w:tcPr>
            <w:tcW w:type="dxa" w:w="1037"/>
          </w:tcPr>
          <w:p>
            <w:pPr>
              <w:spacing w:after="0"/>
              <w:jc w:val="left"/>
            </w:pPr>
            <w:r>
              <w:rPr>
                <w:sz w:val="16"/>
              </w:rPr>
              <w:t>Wildfire</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$4,126,003</w:t>
            </w:r>
          </w:p>
        </w:tc>
        <w:tc>
          <w:tcPr>
            <w:tcW w:type="dxa" w:w="1126"/>
          </w:tcPr>
          <w:p>
            <w:pPr>
              <w:spacing w:after="0"/>
              <w:jc w:val="right"/>
            </w:pPr>
            <w:r>
              <w:rPr>
                <w:sz w:val="16"/>
              </w:rPr>
              <w:t>$3,887</w:t>
            </w:r>
          </w:p>
        </w:tc>
        <w:tc>
          <w:tcPr>
            <w:tcW w:type="dxa" w:w="1435"/>
          </w:tcPr>
          <w:p>
            <w:pPr>
              <w:spacing w:after="0"/>
              <w:jc w:val="right"/>
            </w:pPr>
            <w:r>
              <w:rPr>
                <w:sz w:val="16"/>
              </w:rPr>
              <w:t>$160,087</w:t>
            </w:r>
          </w:p>
        </w:tc>
        <w:tc>
          <w:tcPr>
            <w:tcW w:type="dxa" w:w="1160"/>
          </w:tcPr>
          <w:p>
            <w:pPr>
              <w:spacing w:after="0"/>
              <w:jc w:val="right"/>
            </w:pPr>
            <w:r>
              <w:rPr>
                <w:sz w:val="16"/>
              </w:rPr>
              <w:t>$4,289,976</w:t>
            </w:r>
          </w:p>
        </w:tc>
        <w:tc>
          <w:tcPr>
            <w:tcW w:type="dxa" w:w="1518"/>
          </w:tcPr>
          <w:p>
            <w:pPr>
              <w:spacing w:after="0"/>
              <w:jc w:val="right"/>
            </w:pPr>
            <w:r>
              <w:rPr>
                <w:sz w:val="16"/>
              </w:rPr>
              <w:t>36</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$2,157,671</w:t>
            </w:r>
          </w:p>
        </w:tc>
        <w:tc>
          <w:tcPr>
            <w:tcW w:type="dxa" w:w="1126"/>
          </w:tcPr>
          <w:p>
            <w:pPr>
              <w:spacing w:after="0"/>
              <w:jc w:val="right"/>
            </w:pPr>
            <w:r>
              <w:rPr>
                <w:sz w:val="16"/>
              </w:rPr>
              <w:t>n/a</w:t>
            </w:r>
          </w:p>
        </w:tc>
        <w:tc>
          <w:tcPr>
            <w:tcW w:type="dxa" w:w="1435"/>
          </w:tcPr>
          <w:p>
            <w:pPr>
              <w:spacing w:after="0"/>
              <w:jc w:val="right"/>
            </w:pPr>
            <w:r>
              <w:rPr>
                <w:sz w:val="16"/>
              </w:rPr>
              <w:t>$685,440</w:t>
            </w:r>
          </w:p>
        </w:tc>
        <w:tc>
          <w:tcPr>
            <w:tcW w:type="dxa" w:w="1160"/>
          </w:tcPr>
          <w:p>
            <w:pPr>
              <w:spacing w:after="0"/>
              <w:jc w:val="right"/>
            </w:pPr>
            <w:r>
              <w:rPr>
                <w:sz w:val="16"/>
              </w:rPr>
              <w:t>$2,843,111</w:t>
            </w:r>
          </w:p>
        </w:tc>
        <w:tc>
          <w:tcPr>
            <w:tcW w:type="dxa" w:w="1518"/>
          </w:tcPr>
          <w:p>
            <w:pPr>
              <w:spacing w:after="0"/>
              <w:jc w:val="right"/>
            </w:pPr>
          </w:p>
        </w:tc>
        <w:tc>
          <w:tcPr>
            <w:tcW w:type="dxa" w:w="1490"/>
          </w:tcPr>
          <w:p>
            <w:pPr>
              <w:spacing w:after="0"/>
              <w:jc w:val="left"/>
            </w:pPr>
          </w:p>
        </w:tc>
        <w:tc>
          <w:tcPr>
            <w:tcW w:type="dxa" w:w="1847"/>
          </w:tcPr>
          <w:p>
            <w:pPr>
              <w:spacing w:after="0"/>
              <w:jc w:val="left"/>
            </w:pPr>
            <w:r>
              <w:rPr>
                <w:sz w:val="16"/>
              </w:rPr>
              <w:t>Storm Events does not record earthquakes.</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$559</w:t>
            </w:r>
          </w:p>
        </w:tc>
        <w:tc>
          <w:tcPr>
            <w:tcW w:type="dxa" w:w="1126"/>
          </w:tcPr>
          <w:p>
            <w:pPr>
              <w:spacing w:after="0"/>
              <w:jc w:val="right"/>
            </w:pPr>
            <w:r>
              <w:rPr>
                <w:sz w:val="16"/>
              </w:rPr>
              <w:t>$90,442</w:t>
            </w:r>
          </w:p>
        </w:tc>
        <w:tc>
          <w:tcPr>
            <w:tcW w:type="dxa" w:w="1435"/>
          </w:tcPr>
          <w:p>
            <w:pPr>
              <w:spacing w:after="0"/>
              <w:jc w:val="right"/>
            </w:pPr>
            <w:r>
              <w:rPr>
                <w:sz w:val="16"/>
              </w:rPr>
              <w:t>$1,824,983</w:t>
            </w:r>
          </w:p>
        </w:tc>
        <w:tc>
          <w:tcPr>
            <w:tcW w:type="dxa" w:w="1160"/>
          </w:tcPr>
          <w:p>
            <w:pPr>
              <w:spacing w:after="0"/>
              <w:jc w:val="right"/>
            </w:pPr>
            <w:r>
              <w:rPr>
                <w:sz w:val="16"/>
              </w:rPr>
              <w:t>$1,915,984</w:t>
            </w:r>
          </w:p>
        </w:tc>
        <w:tc>
          <w:tcPr>
            <w:tcW w:type="dxa" w:w="1518"/>
          </w:tcPr>
          <w:p>
            <w:pPr>
              <w:spacing w:after="0"/>
              <w:jc w:val="right"/>
            </w:pPr>
            <w:r>
              <w:rPr>
                <w:sz w:val="16"/>
              </w:rPr>
              <w:t>18</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$103,044</w:t>
            </w:r>
          </w:p>
        </w:tc>
        <w:tc>
          <w:tcPr>
            <w:tcW w:type="dxa" w:w="1126"/>
          </w:tcPr>
          <w:p>
            <w:pPr>
              <w:spacing w:after="0"/>
              <w:jc w:val="right"/>
            </w:pPr>
            <w:r>
              <w:rPr>
                <w:sz w:val="16"/>
              </w:rPr>
              <w:t>$1,034</w:t>
            </w:r>
          </w:p>
        </w:tc>
        <w:tc>
          <w:tcPr>
            <w:tcW w:type="dxa" w:w="1435"/>
          </w:tcPr>
          <w:p>
            <w:pPr>
              <w:spacing w:after="0"/>
              <w:jc w:val="right"/>
            </w:pPr>
            <w:r>
              <w:rPr>
                <w:sz w:val="16"/>
              </w:rPr>
              <w:t>$1,145,380</w:t>
            </w:r>
          </w:p>
        </w:tc>
        <w:tc>
          <w:tcPr>
            <w:tcW w:type="dxa" w:w="1160"/>
          </w:tcPr>
          <w:p>
            <w:pPr>
              <w:spacing w:after="0"/>
              <w:jc w:val="right"/>
            </w:pPr>
            <w:r>
              <w:rPr>
                <w:sz w:val="16"/>
              </w:rPr>
              <w:t>$1,249,458</w:t>
            </w:r>
          </w:p>
        </w:tc>
        <w:tc>
          <w:tcPr>
            <w:tcW w:type="dxa" w:w="1518"/>
          </w:tcPr>
          <w:p>
            <w:pPr>
              <w:spacing w:after="0"/>
              <w:jc w:val="right"/>
            </w:pPr>
            <w:r>
              <w:rPr>
                <w:sz w:val="16"/>
              </w:rPr>
              <w:t>178</w:t>
            </w:r>
          </w:p>
        </w:tc>
        <w:tc>
          <w:tcPr>
            <w:tcW w:type="dxa" w:w="1490"/>
          </w:tcPr>
          <w:p>
            <w:pPr>
              <w:spacing w:after="0"/>
              <w:jc w:val="left"/>
            </w:pPr>
          </w:p>
        </w:tc>
        <w:tc>
          <w:tcPr>
            <w:tcW w:type="dxa" w:w="1847"/>
          </w:tcPr>
          <w:p>
            <w:pPr>
              <w:spacing w:after="0"/>
              <w:jc w:val="left"/>
            </w:pPr>
            <w:r>
              <w:rPr>
                <w:sz w:val="16"/>
              </w:rPr>
              <w:t>Includes 79 High Wind and 5 Strong Wind records (NOAA non-thunderstorm wind types, outside NRI's Strong Wind definition).</w:t>
            </w: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346"/>
          </w:tcPr>
          <w:p>
            <w:pPr>
              <w:spacing w:after="0"/>
              <w:jc w:val="left"/>
            </w:pPr>
            <w:r>
              <w:rPr>
                <w:sz w:val="16"/>
              </w:rPr>
              <w:t>Relatively High</w:t>
            </w:r>
          </w:p>
        </w:tc>
        <w:tc>
          <w:tcPr>
            <w:tcW w:type="dxa" w:w="1346"/>
          </w:tcPr>
          <w:p>
            <w:pPr>
              <w:spacing w:after="0"/>
              <w:jc w:val="left"/>
            </w:pPr>
            <w:r>
              <w:rPr>
                <w:sz w:val="16"/>
              </w:rPr>
              <w:t>Relatively High</w:t>
            </w:r>
          </w:p>
        </w:tc>
        <w:tc>
          <w:tcPr>
            <w:tcW w:type="dxa" w:w="1126"/>
          </w:tcPr>
          <w:p>
            <w:pPr>
              <w:spacing w:after="0"/>
              <w:jc w:val="right"/>
            </w:pPr>
            <w:r>
              <w:rPr>
                <w:sz w:val="16"/>
              </w:rPr>
              <w:t>$51</w:t>
            </w:r>
          </w:p>
        </w:tc>
        <w:tc>
          <w:tcPr>
            <w:tcW w:type="dxa" w:w="1126"/>
          </w:tcPr>
          <w:p>
            <w:pPr>
              <w:spacing w:after="0"/>
              <w:jc w:val="right"/>
            </w:pPr>
            <w:r>
              <w:rPr>
                <w:sz w:val="16"/>
              </w:rPr>
              <w:t>n/a</w:t>
            </w:r>
          </w:p>
        </w:tc>
        <w:tc>
          <w:tcPr>
            <w:tcW w:type="dxa" w:w="1435"/>
          </w:tcPr>
          <w:p>
            <w:pPr>
              <w:spacing w:after="0"/>
              <w:jc w:val="right"/>
            </w:pPr>
            <w:r>
              <w:rPr>
                <w:sz w:val="16"/>
              </w:rPr>
              <w:t>$1,116,718</w:t>
            </w:r>
          </w:p>
        </w:tc>
        <w:tc>
          <w:tcPr>
            <w:tcW w:type="dxa" w:w="1160"/>
          </w:tcPr>
          <w:p>
            <w:pPr>
              <w:spacing w:after="0"/>
              <w:jc w:val="right"/>
            </w:pPr>
            <w:r>
              <w:rPr>
                <w:sz w:val="16"/>
              </w:rPr>
              <w:t>$1,116,769</w:t>
            </w:r>
          </w:p>
        </w:tc>
        <w:tc>
          <w:tcPr>
            <w:tcW w:type="dxa" w:w="1518"/>
          </w:tcPr>
          <w:p>
            <w:pPr>
              <w:spacing w:after="0"/>
              <w:jc w:val="right"/>
            </w:pPr>
            <w:r>
              <w:rPr>
                <w:sz w:val="16"/>
              </w:rPr>
              <w:t>7</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Drought</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$912,855</w:t>
            </w:r>
          </w:p>
        </w:tc>
        <w:tc>
          <w:tcPr>
            <w:tcW w:type="dxa" w:w="1435"/>
          </w:tcPr>
          <w:p>
            <w:pPr>
              <w:spacing w:after="0"/>
              <w:jc w:val="right"/>
            </w:pPr>
            <w:r>
              <w:rPr>
                <w:sz w:val="16"/>
              </w:rPr>
              <w:t>n/a</w:t>
            </w:r>
          </w:p>
        </w:tc>
        <w:tc>
          <w:tcPr>
            <w:tcW w:type="dxa" w:w="1160"/>
          </w:tcPr>
          <w:p>
            <w:pPr>
              <w:spacing w:after="0"/>
              <w:jc w:val="right"/>
            </w:pPr>
            <w:r>
              <w:rPr>
                <w:sz w:val="16"/>
              </w:rPr>
              <w:t>$912,855</w:t>
            </w:r>
          </w:p>
        </w:tc>
        <w:tc>
          <w:tcPr>
            <w:tcW w:type="dxa" w:w="1518"/>
          </w:tcPr>
          <w:p>
            <w:pPr>
              <w:spacing w:after="0"/>
              <w:jc w:val="right"/>
            </w:pPr>
            <w:r>
              <w:rPr>
                <w:sz w:val="16"/>
              </w:rPr>
              <w:t>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346"/>
          </w:tcPr>
          <w:p>
            <w:pPr>
              <w:spacing w:after="0"/>
              <w:jc w:val="left"/>
            </w:pPr>
            <w:r>
              <w:rPr>
                <w:sz w:val="16"/>
              </w:rPr>
              <w:t>Relatively High</w:t>
            </w:r>
          </w:p>
        </w:tc>
        <w:tc>
          <w:tcPr>
            <w:tcW w:type="dxa" w:w="1346"/>
          </w:tcPr>
          <w:p>
            <w:pPr>
              <w:spacing w:after="0"/>
              <w:jc w:val="left"/>
            </w:pPr>
            <w:r>
              <w:rPr>
                <w:sz w:val="16"/>
              </w:rPr>
              <w:t>Relatively High</w:t>
            </w:r>
          </w:p>
        </w:tc>
        <w:tc>
          <w:tcPr>
            <w:tcW w:type="dxa" w:w="1126"/>
          </w:tcPr>
          <w:p>
            <w:pPr>
              <w:spacing w:after="0"/>
              <w:jc w:val="right"/>
            </w:pPr>
            <w:r>
              <w:rPr>
                <w:sz w:val="16"/>
              </w:rPr>
              <w:t>$4,957</w:t>
            </w:r>
          </w:p>
        </w:tc>
        <w:tc>
          <w:tcPr>
            <w:tcW w:type="dxa" w:w="1126"/>
          </w:tcPr>
          <w:p>
            <w:pPr>
              <w:spacing w:after="0"/>
              <w:jc w:val="right"/>
            </w:pPr>
            <w:r>
              <w:rPr>
                <w:sz w:val="16"/>
              </w:rPr>
              <w:t>$3,687</w:t>
            </w:r>
          </w:p>
        </w:tc>
        <w:tc>
          <w:tcPr>
            <w:tcW w:type="dxa" w:w="1435"/>
          </w:tcPr>
          <w:p>
            <w:pPr>
              <w:spacing w:after="0"/>
              <w:jc w:val="right"/>
            </w:pPr>
            <w:r>
              <w:rPr>
                <w:sz w:val="16"/>
              </w:rPr>
              <w:t>$320,748</w:t>
            </w:r>
          </w:p>
        </w:tc>
        <w:tc>
          <w:tcPr>
            <w:tcW w:type="dxa" w:w="1160"/>
          </w:tcPr>
          <w:p>
            <w:pPr>
              <w:spacing w:after="0"/>
              <w:jc w:val="right"/>
            </w:pPr>
            <w:r>
              <w:rPr>
                <w:sz w:val="16"/>
              </w:rPr>
              <w:t>$329,392</w:t>
            </w:r>
          </w:p>
        </w:tc>
        <w:tc>
          <w:tcPr>
            <w:tcW w:type="dxa" w:w="1518"/>
          </w:tcPr>
          <w:p>
            <w:pPr>
              <w:spacing w:after="0"/>
              <w:jc w:val="right"/>
            </w:pPr>
            <w:r>
              <w:rPr>
                <w:sz w:val="16"/>
              </w:rPr>
              <w:t>155</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$53,870</w:t>
            </w:r>
          </w:p>
        </w:tc>
        <w:tc>
          <w:tcPr>
            <w:tcW w:type="dxa" w:w="1126"/>
          </w:tcPr>
          <w:p>
            <w:pPr>
              <w:spacing w:after="0"/>
              <w:jc w:val="right"/>
            </w:pPr>
            <w:r>
              <w:rPr>
                <w:sz w:val="16"/>
              </w:rPr>
              <w:t>$98,517</w:t>
            </w:r>
          </w:p>
        </w:tc>
        <w:tc>
          <w:tcPr>
            <w:tcW w:type="dxa" w:w="1435"/>
          </w:tcPr>
          <w:p>
            <w:pPr>
              <w:spacing w:after="0"/>
              <w:jc w:val="right"/>
            </w:pPr>
            <w:r>
              <w:rPr>
                <w:sz w:val="16"/>
              </w:rPr>
              <w:t>$85,962</w:t>
            </w:r>
          </w:p>
        </w:tc>
        <w:tc>
          <w:tcPr>
            <w:tcW w:type="dxa" w:w="1160"/>
          </w:tcPr>
          <w:p>
            <w:pPr>
              <w:spacing w:after="0"/>
              <w:jc w:val="right"/>
            </w:pPr>
            <w:r>
              <w:rPr>
                <w:sz w:val="16"/>
              </w:rPr>
              <w:t>$238,348</w:t>
            </w:r>
          </w:p>
        </w:tc>
        <w:tc>
          <w:tcPr>
            <w:tcW w:type="dxa" w:w="1518"/>
          </w:tcPr>
          <w:p>
            <w:pPr>
              <w:spacing w:after="0"/>
              <w:jc w:val="right"/>
            </w:pPr>
            <w:r>
              <w:rPr>
                <w:sz w:val="16"/>
              </w:rPr>
              <w:t>77</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$13,471</w:t>
            </w:r>
          </w:p>
        </w:tc>
        <w:tc>
          <w:tcPr>
            <w:tcW w:type="dxa" w:w="1126"/>
          </w:tcPr>
          <w:p>
            <w:pPr>
              <w:spacing w:after="0"/>
              <w:jc w:val="right"/>
            </w:pPr>
            <w:r>
              <w:rPr>
                <w:sz w:val="16"/>
              </w:rPr>
              <w:t>n/a</w:t>
            </w:r>
          </w:p>
        </w:tc>
        <w:tc>
          <w:tcPr>
            <w:tcW w:type="dxa" w:w="1435"/>
          </w:tcPr>
          <w:p>
            <w:pPr>
              <w:spacing w:after="0"/>
              <w:jc w:val="right"/>
            </w:pPr>
            <w:r>
              <w:rPr>
                <w:sz w:val="16"/>
              </w:rPr>
              <w:t>$222,935</w:t>
            </w:r>
          </w:p>
        </w:tc>
        <w:tc>
          <w:tcPr>
            <w:tcW w:type="dxa" w:w="1160"/>
          </w:tcPr>
          <w:p>
            <w:pPr>
              <w:spacing w:after="0"/>
              <w:jc w:val="right"/>
            </w:pPr>
            <w:r>
              <w:rPr>
                <w:sz w:val="16"/>
              </w:rPr>
              <w:t>$236,406</w:t>
            </w:r>
          </w:p>
        </w:tc>
        <w:tc>
          <w:tcPr>
            <w:tcW w:type="dxa" w:w="1518"/>
          </w:tcPr>
          <w:p>
            <w:pPr>
              <w:spacing w:after="0"/>
              <w:jc w:val="right"/>
            </w:pPr>
            <w:r>
              <w:rPr>
                <w:sz w:val="16"/>
              </w:rPr>
              <w:t>10</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Tornado</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$43,973</w:t>
            </w:r>
          </w:p>
        </w:tc>
        <w:tc>
          <w:tcPr>
            <w:tcW w:type="dxa" w:w="1126"/>
          </w:tcPr>
          <w:p>
            <w:pPr>
              <w:spacing w:after="0"/>
              <w:jc w:val="right"/>
            </w:pPr>
            <w:r>
              <w:rPr>
                <w:sz w:val="16"/>
              </w:rPr>
              <w:t>$572</w:t>
            </w:r>
          </w:p>
        </w:tc>
        <w:tc>
          <w:tcPr>
            <w:tcW w:type="dxa" w:w="1435"/>
          </w:tcPr>
          <w:p>
            <w:pPr>
              <w:spacing w:after="0"/>
              <w:jc w:val="right"/>
            </w:pPr>
            <w:r>
              <w:rPr>
                <w:sz w:val="16"/>
              </w:rPr>
              <w:t>$46,620</w:t>
            </w:r>
          </w:p>
        </w:tc>
        <w:tc>
          <w:tcPr>
            <w:tcW w:type="dxa" w:w="1160"/>
          </w:tcPr>
          <w:p>
            <w:pPr>
              <w:spacing w:after="0"/>
              <w:jc w:val="right"/>
            </w:pPr>
            <w:r>
              <w:rPr>
                <w:sz w:val="16"/>
              </w:rPr>
              <w:t>$91,164</w:t>
            </w:r>
          </w:p>
        </w:tc>
        <w:tc>
          <w:tcPr>
            <w:tcW w:type="dxa" w:w="1518"/>
          </w:tcPr>
          <w:p>
            <w:pPr>
              <w:spacing w:after="0"/>
              <w:jc w:val="right"/>
            </w:pPr>
            <w:r>
              <w:rPr>
                <w:sz w:val="16"/>
              </w:rPr>
              <w:t>7</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346"/>
          </w:tcPr>
          <w:p>
            <w:pPr>
              <w:spacing w:after="0"/>
              <w:jc w:val="left"/>
            </w:pPr>
            <w:r>
              <w:rPr>
                <w:sz w:val="16"/>
              </w:rPr>
              <w:t>Relatively Moderate</w:t>
            </w:r>
          </w:p>
        </w:tc>
        <w:tc>
          <w:tcPr>
            <w:tcW w:type="dxa" w:w="1346"/>
          </w:tcPr>
          <w:p>
            <w:pPr>
              <w:spacing w:after="0"/>
              <w:jc w:val="left"/>
            </w:pPr>
            <w:r>
              <w:rPr>
                <w:sz w:val="16"/>
              </w:rPr>
              <w:t>Relatively Low</w:t>
            </w:r>
          </w:p>
        </w:tc>
        <w:tc>
          <w:tcPr>
            <w:tcW w:type="dxa" w:w="1126"/>
          </w:tcPr>
          <w:p>
            <w:pPr>
              <w:spacing w:after="0"/>
              <w:jc w:val="right"/>
            </w:pPr>
            <w:r>
              <w:rPr>
                <w:sz w:val="16"/>
              </w:rPr>
              <w:t>$47,265</w:t>
            </w:r>
          </w:p>
        </w:tc>
        <w:tc>
          <w:tcPr>
            <w:tcW w:type="dxa" w:w="1126"/>
          </w:tcPr>
          <w:p>
            <w:pPr>
              <w:spacing w:after="0"/>
              <w:jc w:val="right"/>
            </w:pPr>
            <w:r>
              <w:rPr>
                <w:sz w:val="16"/>
              </w:rPr>
              <w:t>n/a</w:t>
            </w:r>
          </w:p>
        </w:tc>
        <w:tc>
          <w:tcPr>
            <w:tcW w:type="dxa" w:w="1435"/>
          </w:tcPr>
          <w:p>
            <w:pPr>
              <w:spacing w:after="0"/>
              <w:jc w:val="right"/>
            </w:pPr>
            <w:r>
              <w:rPr>
                <w:sz w:val="16"/>
              </w:rPr>
              <w:t>$930</w:t>
            </w:r>
          </w:p>
        </w:tc>
        <w:tc>
          <w:tcPr>
            <w:tcW w:type="dxa" w:w="1160"/>
          </w:tcPr>
          <w:p>
            <w:pPr>
              <w:spacing w:after="0"/>
              <w:jc w:val="right"/>
            </w:pPr>
            <w:r>
              <w:rPr>
                <w:sz w:val="16"/>
              </w:rPr>
              <w:t>$48,194</w:t>
            </w:r>
          </w:p>
        </w:tc>
        <w:tc>
          <w:tcPr>
            <w:tcW w:type="dxa" w:w="1518"/>
          </w:tcPr>
          <w:p>
            <w:pPr>
              <w:spacing w:after="0"/>
              <w:jc w:val="right"/>
            </w:pPr>
            <w:r>
              <w:rPr>
                <w:sz w:val="16"/>
              </w:rPr>
              <w:t>1</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346"/>
          </w:tcPr>
          <w:p>
            <w:pPr>
              <w:spacing w:after="0"/>
              <w:jc w:val="left"/>
            </w:pPr>
            <w:r>
              <w:rPr>
                <w:sz w:val="16"/>
              </w:rPr>
              <w:t>Relatively Low</w:t>
            </w:r>
          </w:p>
        </w:tc>
        <w:tc>
          <w:tcPr>
            <w:tcW w:type="dxa" w:w="1346"/>
          </w:tcPr>
          <w:p>
            <w:pPr>
              <w:spacing w:after="0"/>
              <w:jc w:val="left"/>
            </w:pPr>
            <w:r>
              <w:rPr>
                <w:sz w:val="16"/>
              </w:rPr>
              <w:t>Very Low</w:t>
            </w:r>
          </w:p>
        </w:tc>
        <w:tc>
          <w:tcPr>
            <w:tcW w:type="dxa" w:w="1126"/>
          </w:tcPr>
          <w:p>
            <w:pPr>
              <w:spacing w:after="0"/>
              <w:jc w:val="right"/>
            </w:pPr>
            <w:r>
              <w:rPr>
                <w:sz w:val="16"/>
              </w:rPr>
              <w:t>$303</w:t>
            </w:r>
          </w:p>
        </w:tc>
        <w:tc>
          <w:tcPr>
            <w:tcW w:type="dxa" w:w="1126"/>
          </w:tcPr>
          <w:p>
            <w:pPr>
              <w:spacing w:after="0"/>
              <w:jc w:val="right"/>
            </w:pPr>
            <w:r>
              <w:rPr>
                <w:sz w:val="16"/>
              </w:rPr>
              <w:t>n/a</w:t>
            </w:r>
          </w:p>
        </w:tc>
        <w:tc>
          <w:tcPr>
            <w:tcW w:type="dxa" w:w="1435"/>
          </w:tcPr>
          <w:p>
            <w:pPr>
              <w:spacing w:after="0"/>
              <w:jc w:val="right"/>
            </w:pPr>
            <w:r>
              <w:rPr>
                <w:sz w:val="16"/>
              </w:rPr>
              <w:t>$18,384</w:t>
            </w:r>
          </w:p>
        </w:tc>
        <w:tc>
          <w:tcPr>
            <w:tcW w:type="dxa" w:w="1160"/>
          </w:tcPr>
          <w:p>
            <w:pPr>
              <w:spacing w:after="0"/>
              <w:jc w:val="right"/>
            </w:pPr>
            <w:r>
              <w:rPr>
                <w:sz w:val="16"/>
              </w:rPr>
              <w:t>$18,687</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Volcanic Activity</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35"/>
          </w:tcPr>
          <w:p>
            <w:pPr>
              <w:spacing w:after="0"/>
              <w:jc w:val="right"/>
            </w:pPr>
            <w:r>
              <w:rPr>
                <w:sz w:val="16"/>
              </w:rPr>
              <w:t>$102</w:t>
            </w:r>
          </w:p>
        </w:tc>
        <w:tc>
          <w:tcPr>
            <w:tcW w:type="dxa" w:w="1160"/>
          </w:tcPr>
          <w:p>
            <w:pPr>
              <w:spacing w:after="0"/>
              <w:jc w:val="right"/>
            </w:pPr>
            <w:r>
              <w:rPr>
                <w:sz w:val="16"/>
              </w:rPr>
              <w:t>$102</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346"/>
          </w:tcPr>
          <w:p>
            <w:pPr>
              <w:spacing w:after="0"/>
              <w:jc w:val="left"/>
            </w:pPr>
            <w:r>
              <w:rPr>
                <w:sz w:val="16"/>
              </w:rPr>
              <w:t>Not Applicable</w:t>
            </w:r>
          </w:p>
        </w:tc>
        <w:tc>
          <w:tcPr>
            <w:tcW w:type="dxa" w:w="134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35"/>
          </w:tcPr>
          <w:p>
            <w:pPr>
              <w:spacing w:after="0"/>
              <w:jc w:val="right"/>
            </w:pPr>
          </w:p>
        </w:tc>
        <w:tc>
          <w:tcPr>
            <w:tcW w:type="dxa" w:w="1160"/>
          </w:tcPr>
          <w:p>
            <w:pPr>
              <w:spacing w:after="0"/>
              <w:jc w:val="right"/>
            </w:pPr>
          </w:p>
        </w:tc>
        <w:tc>
          <w:tcPr>
            <w:tcW w:type="dxa" w:w="1518"/>
          </w:tcPr>
          <w:p>
            <w:pPr>
              <w:spacing w:after="0"/>
              <w:jc w:val="right"/>
            </w:pPr>
            <w:r>
              <w:rPr>
                <w:sz w:val="16"/>
              </w:rPr>
              <w:t>0</w:t>
            </w:r>
          </w:p>
        </w:tc>
        <w:tc>
          <w:tcPr>
            <w:tcW w:type="dxa" w:w="1490"/>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9400 (Very Low, 69.9); tract 9504 (Very Low, 69.7); tract 9501 (Very Low, 69.6)</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9502.01 (Relatively Moderate, 87.6); tract 9510 (Relatively Moderate, 84.3); tract 9504 (Relatively Moderate, 84.1)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9514 (Relatively Moderate, 98.8); tract 9501 (Relatively Moderate, 98.1); tract 9504 (Relatively Moderate, 97.2)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 (Very Low, 25.0); tract 9501 (Very Low, 21.3); tract 9508 (Very Low, 19.9)</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9510 (Relatively Low, 86.7); tract 9508 (Very Low, 86.6); tract 9511 (Very Low, 86.3)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 (Relatively High, 99.0); tract 9514 (Relatively High, 98.7); tract 9505 (Relatively High, 98.3)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9400 is Census Tract 9400).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868"/>
        <w:gridCol w:w="1735"/>
        <w:gridCol w:w="1919"/>
        <w:gridCol w:w="1531"/>
        <w:gridCol w:w="1647"/>
        <w:gridCol w:w="2175"/>
        <w:gridCol w:w="1503"/>
      </w:tblGrid>
      <w:tr>
        <w:trPr>
          <w:cantSplit/>
          <w:tblHeader/>
        </w:trPr>
        <w:tc>
          <w:tcPr>
            <w:tcW w:type="dxa" w:w="1734"/>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9"/>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2175"/>
            <w:shd w:val="clear" w:color="auto" w:fill="E8E8E8"/>
          </w:tcPr>
          <w:p>
            <w:pPr>
              <w:spacing w:after="0"/>
              <w:jc w:val="left"/>
            </w:pPr>
            <w:r>
              <w:rPr>
                <w:b/>
                <w:sz w:val="16"/>
              </w:rPr>
              <w:t>How it applies to jurisdictions</w:t>
            </w:r>
          </w:p>
        </w:tc>
        <w:tc>
          <w:tcPr>
            <w:tcW w:type="dxa" w:w="1503"/>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868"/>
          </w:tcPr>
          <w:p>
            <w:pPr>
              <w:spacing w:after="0"/>
              <w:jc w:val="left"/>
            </w:pPr>
            <w:r>
              <w:rPr>
                <w:sz w:val="16"/>
              </w:rPr>
              <w:t>none (count and damage only)</w:t>
            </w:r>
          </w:p>
        </w:tc>
        <w:tc>
          <w:tcPr>
            <w:tcW w:type="dxa" w:w="1735"/>
          </w:tcPr>
          <w:p>
            <w:pPr>
              <w:spacing w:after="0"/>
              <w:jc w:val="right"/>
            </w:pPr>
            <w:r>
              <w:rPr>
                <w:sz w:val="16"/>
              </w:rPr>
              <w:t>0</w:t>
            </w:r>
          </w:p>
        </w:tc>
        <w:tc>
          <w:tcPr>
            <w:tcW w:type="dxa" w:w="1919"/>
          </w:tcPr>
          <w:p>
            <w:pPr>
              <w:spacing w:after="0"/>
              <w:jc w:val="left"/>
            </w:pPr>
          </w:p>
        </w:tc>
        <w:tc>
          <w:tcPr>
            <w:tcW w:type="dxa" w:w="1531"/>
          </w:tcPr>
          <w:p>
            <w:pPr>
              <w:spacing w:after="0"/>
              <w:jc w:val="left"/>
            </w:pPr>
          </w:p>
        </w:tc>
        <w:tc>
          <w:tcPr>
            <w:tcW w:type="dxa" w:w="1647"/>
          </w:tcPr>
          <w:p>
            <w:pPr>
              <w:spacing w:after="0"/>
              <w:jc w:val="left"/>
            </w:pPr>
          </w:p>
        </w:tc>
        <w:tc>
          <w:tcPr>
            <w:tcW w:type="dxa" w:w="2175"/>
          </w:tcPr>
          <w:p>
            <w:pPr>
              <w:spacing w:after="0"/>
              <w:jc w:val="left"/>
            </w:pPr>
          </w:p>
        </w:tc>
        <w:tc>
          <w:tcPr>
            <w:tcW w:type="dxa" w:w="1503"/>
          </w:tcPr>
          <w:p>
            <w:pPr>
              <w:spacing w:after="0"/>
              <w:jc w:val="left"/>
            </w:pPr>
          </w:p>
        </w:tc>
      </w:tr>
      <w:tr>
        <w:trPr>
          <w:cantSplit/>
        </w:trPr>
        <w:tc>
          <w:tcPr>
            <w:tcW w:type="dxa" w:w="1734"/>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35"/>
          </w:tcPr>
          <w:p>
            <w:pPr>
              <w:spacing w:after="0"/>
              <w:jc w:val="right"/>
            </w:pPr>
            <w:r>
              <w:rPr>
                <w:sz w:val="16"/>
              </w:rPr>
              <w:t>8 records, 2002 to 2025 (8 zone-level)</w:t>
            </w:r>
          </w:p>
        </w:tc>
        <w:tc>
          <w:tcPr>
            <w:tcW w:type="dxa" w:w="1919"/>
          </w:tcPr>
          <w:p>
            <w:pPr>
              <w:spacing w:after="0"/>
              <w:jc w:val="left"/>
            </w:pPr>
            <w:r>
              <w:rPr>
                <w:sz w:val="16"/>
              </w:rPr>
              <w:t>1 day to 14 days (median 2 days); 6 with a recorded value</w:t>
            </w:r>
          </w:p>
        </w:tc>
        <w:tc>
          <w:tcPr>
            <w:tcW w:type="dxa" w:w="1531"/>
          </w:tcPr>
          <w:p>
            <w:pPr>
              <w:spacing w:after="0"/>
              <w:jc w:val="left"/>
            </w:pPr>
            <w:r>
              <w:rPr>
                <w:sz w:val="16"/>
              </w:rPr>
              <w:t>14 consecutive days, 2005-12-08 to 2005-12-21, zone-level</w:t>
            </w:r>
          </w:p>
        </w:tc>
        <w:tc>
          <w:tcPr>
            <w:tcW w:type="dxa" w:w="1647"/>
          </w:tcPr>
          <w:p>
            <w:pPr>
              <w:spacing w:after="0"/>
              <w:jc w:val="left"/>
            </w:pPr>
          </w:p>
        </w:tc>
        <w:tc>
          <w:tcPr>
            <w:tcW w:type="dxa" w:w="2175"/>
          </w:tcPr>
          <w:p>
            <w:pPr>
              <w:spacing w:after="0"/>
              <w:jc w:val="left"/>
            </w:pPr>
            <w:r>
              <w:rPr>
                <w:sz w:val="16"/>
              </w:rPr>
              <w:t>Countywide (zone-level records).</w:t>
            </w:r>
          </w:p>
        </w:tc>
        <w:tc>
          <w:tcPr>
            <w:tcW w:type="dxa" w:w="1503"/>
          </w:tcPr>
          <w:p>
            <w:pPr>
              <w:spacing w:after="0"/>
              <w:jc w:val="left"/>
            </w:pPr>
          </w:p>
        </w:tc>
      </w:tr>
      <w:tr>
        <w:trPr>
          <w:cantSplit/>
        </w:trPr>
        <w:tc>
          <w:tcPr>
            <w:tcW w:type="dxa" w:w="1734"/>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35"/>
          </w:tcPr>
          <w:p>
            <w:pPr>
              <w:spacing w:after="0"/>
              <w:jc w:val="right"/>
            </w:pPr>
            <w:r>
              <w:rPr>
                <w:sz w:val="16"/>
              </w:rPr>
              <w:t>13 records, 2022 to 2025 (13 zone-level)</w:t>
            </w:r>
          </w:p>
        </w:tc>
        <w:tc>
          <w:tcPr>
            <w:tcW w:type="dxa" w:w="1919"/>
          </w:tcPr>
          <w:p>
            <w:pPr>
              <w:spacing w:after="0"/>
              <w:jc w:val="left"/>
            </w:pPr>
          </w:p>
        </w:tc>
        <w:tc>
          <w:tcPr>
            <w:tcW w:type="dxa" w:w="1531"/>
          </w:tcPr>
          <w:p>
            <w:pPr>
              <w:spacing w:after="0"/>
              <w:jc w:val="left"/>
            </w:pPr>
            <w:r>
              <w:rPr>
                <w:sz w:val="16"/>
              </w:rPr>
              <w:t>No crop damage reported in 13 records.</w:t>
            </w:r>
          </w:p>
        </w:tc>
        <w:tc>
          <w:tcPr>
            <w:tcW w:type="dxa" w:w="1647"/>
          </w:tcPr>
          <w:p>
            <w:pPr>
              <w:spacing w:after="0"/>
              <w:jc w:val="left"/>
            </w:pPr>
          </w:p>
        </w:tc>
        <w:tc>
          <w:tcPr>
            <w:tcW w:type="dxa" w:w="2175"/>
          </w:tcPr>
          <w:p>
            <w:pPr>
              <w:spacing w:after="0"/>
              <w:jc w:val="left"/>
            </w:pPr>
            <w:r>
              <w:rPr>
                <w:sz w:val="16"/>
              </w:rPr>
              <w:t>Countywide (zone-level records).</w:t>
            </w:r>
          </w:p>
        </w:tc>
        <w:tc>
          <w:tcPr>
            <w:tcW w:type="dxa" w:w="1503"/>
          </w:tcPr>
          <w:p>
            <w:pPr>
              <w:spacing w:after="0"/>
              <w:jc w:val="left"/>
            </w:pPr>
          </w:p>
        </w:tc>
      </w:tr>
      <w:tr>
        <w:trPr>
          <w:cantSplit/>
        </w:trPr>
        <w:tc>
          <w:tcPr>
            <w:tcW w:type="dxa" w:w="1734"/>
          </w:tcPr>
          <w:p>
            <w:pPr>
              <w:spacing w:after="0"/>
              <w:jc w:val="left"/>
            </w:pPr>
            <w:r>
              <w:rPr>
                <w:sz w:val="16"/>
              </w:rPr>
              <w:t>Drought</w:t>
            </w:r>
          </w:p>
        </w:tc>
        <w:tc>
          <w:tcPr>
            <w:tcW w:type="dxa" w:w="1868"/>
          </w:tcPr>
          <w:p>
            <w:pPr>
              <w:spacing w:after="0"/>
              <w:jc w:val="left"/>
            </w:pPr>
            <w:r>
              <w:rPr>
                <w:sz w:val="16"/>
              </w:rPr>
              <w:t>U.S. Drought Monitor scale (D0 to D4)</w:t>
            </w:r>
          </w:p>
        </w:tc>
        <w:tc>
          <w:tcPr>
            <w:tcW w:type="dxa" w:w="1735"/>
          </w:tcPr>
          <w:p>
            <w:pPr>
              <w:spacing w:after="0"/>
              <w:jc w:val="right"/>
            </w:pPr>
            <w:r>
              <w:rPr>
                <w:sz w:val="16"/>
              </w:rPr>
              <w:t>3 records, 1999 (3 zone-level)</w:t>
            </w:r>
          </w:p>
        </w:tc>
        <w:tc>
          <w:tcPr>
            <w:tcW w:type="dxa" w:w="1919"/>
          </w:tcPr>
          <w:p>
            <w:pPr>
              <w:spacing w:after="0"/>
              <w:jc w:val="left"/>
            </w:pPr>
            <w:r>
              <w:rPr>
                <w:sz w:val="16"/>
              </w:rPr>
              <w:t>1 day to 30 days (median 1 day); 3 with a recorded value</w:t>
            </w:r>
          </w:p>
        </w:tc>
        <w:tc>
          <w:tcPr>
            <w:tcW w:type="dxa" w:w="1531"/>
          </w:tcPr>
          <w:p>
            <w:pPr>
              <w:spacing w:after="0"/>
              <w:jc w:val="left"/>
            </w:pPr>
            <w:r>
              <w:rPr>
                <w:sz w:val="16"/>
              </w:rPr>
              <w:t>30 days (1 month), 1999-09-01 to 1999-09-30, zone-level</w:t>
            </w:r>
          </w:p>
        </w:tc>
        <w:tc>
          <w:tcPr>
            <w:tcW w:type="dxa" w:w="1647"/>
          </w:tcPr>
          <w:p>
            <w:pPr>
              <w:spacing w:after="0"/>
              <w:jc w:val="left"/>
            </w:pPr>
          </w:p>
        </w:tc>
        <w:tc>
          <w:tcPr>
            <w:tcW w:type="dxa" w:w="2175"/>
          </w:tcPr>
          <w:p>
            <w:pPr>
              <w:spacing w:after="0"/>
              <w:jc w:val="left"/>
            </w:pPr>
            <w:r>
              <w:rPr>
                <w:sz w:val="16"/>
              </w:rPr>
              <w:t>Countywide (zone-level records).</w:t>
            </w:r>
          </w:p>
        </w:tc>
        <w:tc>
          <w:tcPr>
            <w:tcW w:type="dxa" w:w="15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868"/>
          </w:tcPr>
          <w:p>
            <w:pPr>
              <w:spacing w:after="0"/>
              <w:jc w:val="left"/>
            </w:pPr>
            <w:r>
              <w:rPr>
                <w:sz w:val="16"/>
              </w:rPr>
              <w:t>Modified Mercalli (local data)</w:t>
            </w:r>
          </w:p>
        </w:tc>
        <w:tc>
          <w:tcPr>
            <w:tcW w:type="dxa" w:w="1735"/>
          </w:tcPr>
          <w:p>
            <w:pPr>
              <w:spacing w:after="0"/>
              <w:jc w:val="right"/>
            </w:pPr>
            <w:r>
              <w:rPr>
                <w:sz w:val="16"/>
              </w:rPr>
              <w:t>0</w:t>
            </w:r>
          </w:p>
        </w:tc>
        <w:tc>
          <w:tcPr>
            <w:tcW w:type="dxa" w:w="1919"/>
          </w:tcPr>
          <w:p>
            <w:pPr>
              <w:spacing w:after="0"/>
              <w:jc w:val="left"/>
            </w:pPr>
          </w:p>
        </w:tc>
        <w:tc>
          <w:tcPr>
            <w:tcW w:type="dxa" w:w="1531"/>
          </w:tcPr>
          <w:p>
            <w:pPr>
              <w:spacing w:after="0"/>
              <w:jc w:val="left"/>
            </w:pPr>
          </w:p>
        </w:tc>
        <w:tc>
          <w:tcPr>
            <w:tcW w:type="dxa" w:w="1647"/>
          </w:tcPr>
          <w:p>
            <w:pPr>
              <w:spacing w:after="0"/>
              <w:jc w:val="left"/>
            </w:pPr>
          </w:p>
        </w:tc>
        <w:tc>
          <w:tcPr>
            <w:tcW w:type="dxa" w:w="2175"/>
          </w:tcPr>
          <w:p>
            <w:pPr>
              <w:spacing w:after="0"/>
              <w:jc w:val="left"/>
            </w:pPr>
          </w:p>
        </w:tc>
        <w:tc>
          <w:tcPr>
            <w:tcW w:type="dxa" w:w="1503"/>
          </w:tcPr>
          <w:p>
            <w:pPr>
              <w:spacing w:after="0"/>
              <w:jc w:val="left"/>
            </w:pPr>
            <w:r>
              <w:rPr>
                <w:sz w:val="16"/>
              </w:rPr>
              <w:t>Storm Events does not record earthquakes; the USGS earthquake catalog is the source.</w:t>
            </w:r>
          </w:p>
        </w:tc>
      </w:tr>
      <w:tr>
        <w:trPr>
          <w:cantSplit/>
        </w:trPr>
        <w:tc>
          <w:tcPr>
            <w:tcW w:type="dxa" w:w="1734"/>
          </w:tcPr>
          <w:p>
            <w:pPr>
              <w:spacing w:after="0"/>
              <w:jc w:val="left"/>
            </w:pPr>
            <w:r>
              <w:rPr>
                <w:sz w:val="16"/>
              </w:rPr>
              <w:t>Hail</w:t>
            </w:r>
          </w:p>
        </w:tc>
        <w:tc>
          <w:tcPr>
            <w:tcW w:type="dxa" w:w="1868"/>
          </w:tcPr>
          <w:p>
            <w:pPr>
              <w:spacing w:after="0"/>
              <w:jc w:val="left"/>
            </w:pPr>
            <w:r>
              <w:rPr>
                <w:sz w:val="16"/>
              </w:rPr>
              <w:t>hail size (inches)</w:t>
            </w:r>
          </w:p>
        </w:tc>
        <w:tc>
          <w:tcPr>
            <w:tcW w:type="dxa" w:w="1735"/>
          </w:tcPr>
          <w:p>
            <w:pPr>
              <w:spacing w:after="0"/>
              <w:jc w:val="right"/>
            </w:pPr>
            <w:r>
              <w:rPr>
                <w:sz w:val="16"/>
              </w:rPr>
              <w:t>89 records, 1969 to 2024</w:t>
            </w:r>
          </w:p>
        </w:tc>
        <w:tc>
          <w:tcPr>
            <w:tcW w:type="dxa" w:w="1919"/>
          </w:tcPr>
          <w:p>
            <w:pPr>
              <w:spacing w:after="0"/>
              <w:jc w:val="left"/>
            </w:pPr>
            <w:r>
              <w:rPr>
                <w:sz w:val="16"/>
              </w:rPr>
              <w:t>0.75 in to 3 in (median 1 in); 89 with a recorded value</w:t>
            </w:r>
          </w:p>
        </w:tc>
        <w:tc>
          <w:tcPr>
            <w:tcW w:type="dxa" w:w="1531"/>
          </w:tcPr>
          <w:p>
            <w:pPr>
              <w:spacing w:after="0"/>
              <w:jc w:val="left"/>
            </w:pPr>
            <w:r>
              <w:rPr>
                <w:sz w:val="16"/>
              </w:rPr>
              <w:t>3 in hail, 1995-07-09</w:t>
            </w:r>
          </w:p>
        </w:tc>
        <w:tc>
          <w:tcPr>
            <w:tcW w:type="dxa" w:w="1647"/>
          </w:tcPr>
          <w:p>
            <w:pPr>
              <w:spacing w:after="0"/>
              <w:jc w:val="left"/>
            </w:pPr>
            <w:r>
              <w:rPr>
                <w:sz w:val="16"/>
              </w:rPr>
              <w:t>Hail, 2009-05-06, $1,000 property; crops not reported (2009 dollars)</w:t>
            </w:r>
          </w:p>
        </w:tc>
        <w:tc>
          <w:tcPr>
            <w:tcW w:type="dxa" w:w="2175"/>
          </w:tcPr>
          <w:p>
            <w:pPr>
              <w:spacing w:after="0"/>
              <w:jc w:val="left"/>
            </w:pPr>
            <w:r>
              <w:rPr>
                <w:sz w:val="16"/>
              </w:rPr>
              <w:t>Event records naming jurisdictions in the plan: Ukiah city (13 records), Pilot Rock city (8 records), Hermiston city (4 records), Milton-Freewater city (4 records), Pendleton city (3 records), Stanfield city (3 records), Echo city (2 records), Helix city (2 records), Adams city (1 record), Weston city (1 record).</w:t>
            </w:r>
          </w:p>
        </w:tc>
        <w:tc>
          <w:tcPr>
            <w:tcW w:type="dxa" w:w="1503"/>
          </w:tcPr>
          <w:p>
            <w:pPr>
              <w:spacing w:after="0"/>
              <w:jc w:val="left"/>
            </w:pPr>
          </w:p>
        </w:tc>
      </w:tr>
      <w:tr>
        <w:trPr>
          <w:cantSplit/>
        </w:trPr>
        <w:tc>
          <w:tcPr>
            <w:tcW w:type="dxa" w:w="1734"/>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35"/>
          </w:tcPr>
          <w:p>
            <w:pPr>
              <w:spacing w:after="0"/>
              <w:jc w:val="right"/>
            </w:pPr>
            <w:r>
              <w:rPr>
                <w:sz w:val="16"/>
              </w:rPr>
              <w:t>18 records, 2002 to 2023 (18 zone-level)</w:t>
            </w:r>
          </w:p>
        </w:tc>
        <w:tc>
          <w:tcPr>
            <w:tcW w:type="dxa" w:w="1919"/>
          </w:tcPr>
          <w:p>
            <w:pPr>
              <w:spacing w:after="0"/>
              <w:jc w:val="left"/>
            </w:pPr>
            <w:r>
              <w:rPr>
                <w:sz w:val="16"/>
              </w:rPr>
              <w:t>1 day to 7 days (median 3 days); 14 with a recorded value</w:t>
            </w:r>
          </w:p>
        </w:tc>
        <w:tc>
          <w:tcPr>
            <w:tcW w:type="dxa" w:w="1531"/>
          </w:tcPr>
          <w:p>
            <w:pPr>
              <w:spacing w:after="0"/>
              <w:jc w:val="left"/>
            </w:pPr>
            <w:r>
              <w:rPr>
                <w:sz w:val="16"/>
              </w:rPr>
              <w:t>7 consecutive days, 2022-07-25 to 2022-07-31, zone-level</w:t>
            </w:r>
          </w:p>
        </w:tc>
        <w:tc>
          <w:tcPr>
            <w:tcW w:type="dxa" w:w="1647"/>
          </w:tcPr>
          <w:p>
            <w:pPr>
              <w:spacing w:after="0"/>
              <w:jc w:val="left"/>
            </w:pPr>
          </w:p>
        </w:tc>
        <w:tc>
          <w:tcPr>
            <w:tcW w:type="dxa" w:w="2175"/>
          </w:tcPr>
          <w:p>
            <w:pPr>
              <w:spacing w:after="0"/>
              <w:jc w:val="left"/>
            </w:pPr>
            <w:r>
              <w:rPr>
                <w:sz w:val="16"/>
              </w:rPr>
              <w:t>Countywide (zone-level records).</w:t>
            </w:r>
          </w:p>
        </w:tc>
        <w:tc>
          <w:tcPr>
            <w:tcW w:type="dxa" w:w="1503"/>
          </w:tcPr>
          <w:p>
            <w:pPr>
              <w:spacing w:after="0"/>
              <w:jc w:val="left"/>
            </w:pPr>
          </w:p>
        </w:tc>
      </w:tr>
      <w:tr>
        <w:trPr>
          <w:cantSplit/>
        </w:trPr>
        <w:tc>
          <w:tcPr>
            <w:tcW w:type="dxa" w:w="1734"/>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35"/>
          </w:tcPr>
          <w:p>
            <w:pPr>
              <w:spacing w:after="0"/>
              <w:jc w:val="right"/>
            </w:pPr>
            <w:r>
              <w:rPr>
                <w:sz w:val="16"/>
              </w:rPr>
              <w:t>0</w:t>
            </w:r>
          </w:p>
        </w:tc>
        <w:tc>
          <w:tcPr>
            <w:tcW w:type="dxa" w:w="1919"/>
          </w:tcPr>
          <w:p>
            <w:pPr>
              <w:spacing w:after="0"/>
              <w:jc w:val="left"/>
            </w:pPr>
          </w:p>
        </w:tc>
        <w:tc>
          <w:tcPr>
            <w:tcW w:type="dxa" w:w="1531"/>
          </w:tcPr>
          <w:p>
            <w:pPr>
              <w:spacing w:after="0"/>
              <w:jc w:val="left"/>
            </w:pPr>
          </w:p>
        </w:tc>
        <w:tc>
          <w:tcPr>
            <w:tcW w:type="dxa" w:w="1647"/>
          </w:tcPr>
          <w:p>
            <w:pPr>
              <w:spacing w:after="0"/>
              <w:jc w:val="left"/>
            </w:pPr>
          </w:p>
        </w:tc>
        <w:tc>
          <w:tcPr>
            <w:tcW w:type="dxa" w:w="2175"/>
          </w:tcPr>
          <w:p>
            <w:pPr>
              <w:spacing w:after="0"/>
              <w:jc w:val="left"/>
            </w:pPr>
          </w:p>
        </w:tc>
        <w:tc>
          <w:tcPr>
            <w:tcW w:type="dxa" w:w="15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4"/>
          </w:tcPr>
          <w:p>
            <w:pPr>
              <w:spacing w:after="0"/>
              <w:jc w:val="left"/>
            </w:pPr>
            <w:r>
              <w:rPr>
                <w:sz w:val="16"/>
              </w:rPr>
              <w:t>Ice Storm</w:t>
            </w:r>
          </w:p>
        </w:tc>
        <w:tc>
          <w:tcPr>
            <w:tcW w:type="dxa" w:w="1868"/>
          </w:tcPr>
          <w:p>
            <w:pPr>
              <w:spacing w:after="0"/>
              <w:jc w:val="left"/>
            </w:pPr>
            <w:r>
              <w:rPr>
                <w:sz w:val="16"/>
              </w:rPr>
              <w:t>Sperry-Piltz ice scale (local data)</w:t>
            </w:r>
          </w:p>
        </w:tc>
        <w:tc>
          <w:tcPr>
            <w:tcW w:type="dxa" w:w="1735"/>
          </w:tcPr>
          <w:p>
            <w:pPr>
              <w:spacing w:after="0"/>
              <w:jc w:val="right"/>
            </w:pPr>
            <w:r>
              <w:rPr>
                <w:sz w:val="16"/>
              </w:rPr>
              <w:t>7 records, 1996 to 2017 (7 zone-level)</w:t>
            </w:r>
          </w:p>
        </w:tc>
        <w:tc>
          <w:tcPr>
            <w:tcW w:type="dxa" w:w="1919"/>
          </w:tcPr>
          <w:p>
            <w:pPr>
              <w:spacing w:after="0"/>
              <w:jc w:val="left"/>
            </w:pPr>
          </w:p>
        </w:tc>
        <w:tc>
          <w:tcPr>
            <w:tcW w:type="dxa" w:w="1531"/>
          </w:tcPr>
          <w:p>
            <w:pPr>
              <w:spacing w:after="0"/>
              <w:jc w:val="left"/>
            </w:pPr>
            <w:r>
              <w:rPr>
                <w:sz w:val="16"/>
              </w:rPr>
              <w:t>No damage reported in 7 records.</w:t>
            </w:r>
          </w:p>
        </w:tc>
        <w:tc>
          <w:tcPr>
            <w:tcW w:type="dxa" w:w="1647"/>
          </w:tcPr>
          <w:p>
            <w:pPr>
              <w:spacing w:after="0"/>
              <w:jc w:val="left"/>
            </w:pPr>
          </w:p>
        </w:tc>
        <w:tc>
          <w:tcPr>
            <w:tcW w:type="dxa" w:w="2175"/>
          </w:tcPr>
          <w:p>
            <w:pPr>
              <w:spacing w:after="0"/>
              <w:jc w:val="left"/>
            </w:pPr>
            <w:r>
              <w:rPr>
                <w:sz w:val="16"/>
              </w:rPr>
              <w:t>Countywide (zone-level records).</w:t>
            </w:r>
          </w:p>
        </w:tc>
        <w:tc>
          <w:tcPr>
            <w:tcW w:type="dxa" w:w="1503"/>
          </w:tcPr>
          <w:p>
            <w:pPr>
              <w:spacing w:after="0"/>
              <w:jc w:val="left"/>
            </w:pPr>
          </w:p>
        </w:tc>
      </w:tr>
      <w:tr>
        <w:trPr>
          <w:cantSplit/>
        </w:trPr>
        <w:tc>
          <w:tcPr>
            <w:tcW w:type="dxa" w:w="1734"/>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35"/>
          </w:tcPr>
          <w:p>
            <w:pPr>
              <w:spacing w:after="0"/>
              <w:jc w:val="right"/>
            </w:pPr>
            <w:r>
              <w:rPr>
                <w:sz w:val="16"/>
              </w:rPr>
              <w:t>23 records, 1997 to 2026</w:t>
            </w:r>
          </w:p>
        </w:tc>
        <w:tc>
          <w:tcPr>
            <w:tcW w:type="dxa" w:w="1919"/>
          </w:tcPr>
          <w:p>
            <w:pPr>
              <w:spacing w:after="0"/>
              <w:jc w:val="left"/>
            </w:pPr>
          </w:p>
        </w:tc>
        <w:tc>
          <w:tcPr>
            <w:tcW w:type="dxa" w:w="1531"/>
          </w:tcPr>
          <w:p>
            <w:pPr>
              <w:spacing w:after="0"/>
              <w:jc w:val="left"/>
            </w:pPr>
            <w:r>
              <w:rPr>
                <w:sz w:val="16"/>
              </w:rPr>
              <w:t>Flood, 2020-02-06, $39,700,000 property; $0 crops (2020 dollars), 1 direct death</w:t>
            </w:r>
          </w:p>
        </w:tc>
        <w:tc>
          <w:tcPr>
            <w:tcW w:type="dxa" w:w="1647"/>
          </w:tcPr>
          <w:p>
            <w:pPr>
              <w:spacing w:after="0"/>
              <w:jc w:val="left"/>
            </w:pPr>
          </w:p>
        </w:tc>
        <w:tc>
          <w:tcPr>
            <w:tcW w:type="dxa" w:w="2175"/>
          </w:tcPr>
          <w:p>
            <w:pPr>
              <w:spacing w:after="0"/>
              <w:jc w:val="left"/>
            </w:pPr>
            <w:r>
              <w:rPr>
                <w:sz w:val="16"/>
              </w:rPr>
              <w:t>Event records naming jurisdictions in the plan: Hermiston city (2 records), Pendleton city (2 records), Pilot Rock city (2 records), Ukiah city (2 records), Umatilla city (2 records), Milton-Freewater city (1 record).</w:t>
            </w:r>
          </w:p>
        </w:tc>
        <w:tc>
          <w:tcPr>
            <w:tcW w:type="dxa" w:w="15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4"/>
          </w:tcPr>
          <w:p>
            <w:pPr>
              <w:spacing w:after="0"/>
              <w:jc w:val="left"/>
            </w:pPr>
            <w:r>
              <w:rPr>
                <w:sz w:val="16"/>
              </w:rPr>
              <w:t>Debris Flow</w:t>
            </w:r>
          </w:p>
        </w:tc>
        <w:tc>
          <w:tcPr>
            <w:tcW w:type="dxa" w:w="1868"/>
          </w:tcPr>
          <w:p>
            <w:pPr>
              <w:spacing w:after="0"/>
              <w:jc w:val="left"/>
            </w:pPr>
            <w:r>
              <w:rPr>
                <w:sz w:val="16"/>
              </w:rPr>
              <w:t>none (count and damage only)</w:t>
            </w:r>
          </w:p>
        </w:tc>
        <w:tc>
          <w:tcPr>
            <w:tcW w:type="dxa" w:w="1735"/>
          </w:tcPr>
          <w:p>
            <w:pPr>
              <w:spacing w:after="0"/>
              <w:jc w:val="right"/>
            </w:pPr>
            <w:r>
              <w:rPr>
                <w:sz w:val="16"/>
              </w:rPr>
              <w:t>1 record, 2012 (1 zone-level)</w:t>
            </w:r>
          </w:p>
        </w:tc>
        <w:tc>
          <w:tcPr>
            <w:tcW w:type="dxa" w:w="1919"/>
          </w:tcPr>
          <w:p>
            <w:pPr>
              <w:spacing w:after="0"/>
              <w:jc w:val="left"/>
            </w:pPr>
          </w:p>
        </w:tc>
        <w:tc>
          <w:tcPr>
            <w:tcW w:type="dxa" w:w="1531"/>
          </w:tcPr>
          <w:p>
            <w:pPr>
              <w:spacing w:after="0"/>
              <w:jc w:val="left"/>
            </w:pPr>
            <w:r>
              <w:rPr>
                <w:sz w:val="16"/>
              </w:rPr>
              <w:t>No damage reported in 1 record.</w:t>
            </w:r>
          </w:p>
        </w:tc>
        <w:tc>
          <w:tcPr>
            <w:tcW w:type="dxa" w:w="1647"/>
          </w:tcPr>
          <w:p>
            <w:pPr>
              <w:spacing w:after="0"/>
              <w:jc w:val="left"/>
            </w:pPr>
          </w:p>
        </w:tc>
        <w:tc>
          <w:tcPr>
            <w:tcW w:type="dxa" w:w="2175"/>
          </w:tcPr>
          <w:p>
            <w:pPr>
              <w:spacing w:after="0"/>
              <w:jc w:val="left"/>
            </w:pPr>
            <w:r>
              <w:rPr>
                <w:sz w:val="16"/>
              </w:rPr>
              <w:t>Countywide (zone-level records).</w:t>
            </w:r>
          </w:p>
        </w:tc>
        <w:tc>
          <w:tcPr>
            <w:tcW w:type="dxa" w:w="1503"/>
          </w:tcPr>
          <w:p>
            <w:pPr>
              <w:spacing w:after="0"/>
              <w:jc w:val="left"/>
            </w:pPr>
          </w:p>
        </w:tc>
      </w:tr>
      <w:tr>
        <w:trPr>
          <w:cantSplit/>
        </w:trPr>
        <w:tc>
          <w:tcPr>
            <w:tcW w:type="dxa" w:w="1734"/>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35"/>
          </w:tcPr>
          <w:p>
            <w:pPr>
              <w:spacing w:after="0"/>
              <w:jc w:val="right"/>
            </w:pPr>
            <w:r>
              <w:rPr>
                <w:sz w:val="16"/>
              </w:rPr>
              <w:t>10 records, 1997 to 2011</w:t>
            </w:r>
          </w:p>
        </w:tc>
        <w:tc>
          <w:tcPr>
            <w:tcW w:type="dxa" w:w="1919"/>
          </w:tcPr>
          <w:p>
            <w:pPr>
              <w:spacing w:after="0"/>
              <w:jc w:val="left"/>
            </w:pPr>
          </w:p>
        </w:tc>
        <w:tc>
          <w:tcPr>
            <w:tcW w:type="dxa" w:w="1531"/>
          </w:tcPr>
          <w:p>
            <w:pPr>
              <w:spacing w:after="0"/>
              <w:jc w:val="left"/>
            </w:pPr>
            <w:r>
              <w:rPr>
                <w:sz w:val="16"/>
              </w:rPr>
              <w:t>Lightning, 2011-04-21, $2,000 property; $0 crops (2011 dollars)</w:t>
            </w:r>
          </w:p>
        </w:tc>
        <w:tc>
          <w:tcPr>
            <w:tcW w:type="dxa" w:w="1647"/>
          </w:tcPr>
          <w:p>
            <w:pPr>
              <w:spacing w:after="0"/>
              <w:jc w:val="left"/>
            </w:pPr>
          </w:p>
        </w:tc>
        <w:tc>
          <w:tcPr>
            <w:tcW w:type="dxa" w:w="2175"/>
          </w:tcPr>
          <w:p>
            <w:pPr>
              <w:spacing w:after="0"/>
              <w:jc w:val="left"/>
            </w:pPr>
            <w:r>
              <w:rPr>
                <w:sz w:val="16"/>
              </w:rPr>
              <w:t>Event records naming jurisdictions in the plan: Pendleton city (3 records), Hermiston city (2 records), Ukiah city (2 records), Pilot Rock city (1 record).</w:t>
            </w:r>
          </w:p>
        </w:tc>
        <w:tc>
          <w:tcPr>
            <w:tcW w:type="dxa" w:w="1503"/>
          </w:tcPr>
          <w:p>
            <w:pPr>
              <w:spacing w:after="0"/>
              <w:jc w:val="left"/>
            </w:pPr>
            <w:r>
              <w:rPr>
                <w:sz w:val="16"/>
              </w:rPr>
              <w:t>Storm Events lists lightning with damage or casualties.</w:t>
            </w:r>
          </w:p>
        </w:tc>
      </w:tr>
      <w:tr>
        <w:trPr>
          <w:cantSplit/>
        </w:trPr>
        <w:tc>
          <w:tcPr>
            <w:tcW w:type="dxa" w:w="1734"/>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35"/>
          </w:tcPr>
          <w:p>
            <w:pPr>
              <w:spacing w:after="0"/>
              <w:jc w:val="right"/>
            </w:pPr>
            <w:r>
              <w:rPr>
                <w:sz w:val="16"/>
              </w:rPr>
              <w:t>84 records, 1999 to 2026 (84 zone-level)</w:t>
            </w:r>
          </w:p>
        </w:tc>
        <w:tc>
          <w:tcPr>
            <w:tcW w:type="dxa" w:w="1919"/>
          </w:tcPr>
          <w:p>
            <w:pPr>
              <w:spacing w:after="0"/>
              <w:jc w:val="left"/>
            </w:pPr>
            <w:r>
              <w:rPr>
                <w:sz w:val="16"/>
              </w:rPr>
              <w:t>35 kt (40 mph) to 86 kt (99 mph) (median 57 kt (66 mph)); 81 with a recorded value</w:t>
            </w:r>
          </w:p>
        </w:tc>
        <w:tc>
          <w:tcPr>
            <w:tcW w:type="dxa" w:w="1531"/>
          </w:tcPr>
          <w:p>
            <w:pPr>
              <w:spacing w:after="0"/>
              <w:jc w:val="left"/>
            </w:pPr>
            <w:r>
              <w:rPr>
                <w:sz w:val="16"/>
              </w:rPr>
              <w:t>86 kt (99 mph) measured gust, High Wind, 2015-11-17; same speed and measurement basis also recorded on 2012-12-17; NWS zone ORZ502</w:t>
            </w:r>
          </w:p>
        </w:tc>
        <w:tc>
          <w:tcPr>
            <w:tcW w:type="dxa" w:w="1647"/>
          </w:tcPr>
          <w:p>
            <w:pPr>
              <w:spacing w:after="0"/>
              <w:jc w:val="left"/>
            </w:pPr>
            <w:r>
              <w:rPr>
                <w:sz w:val="16"/>
              </w:rPr>
              <w:t>High Wind, 1999-09-25, $1,000,000 property; crops not reported (zone total, 1999 dollars)</w:t>
            </w:r>
          </w:p>
        </w:tc>
        <w:tc>
          <w:tcPr>
            <w:tcW w:type="dxa" w:w="2175"/>
          </w:tcPr>
          <w:p>
            <w:pPr>
              <w:spacing w:after="0"/>
              <w:jc w:val="left"/>
            </w:pPr>
            <w:r>
              <w:rPr>
                <w:sz w:val="16"/>
              </w:rPr>
              <w:t>Countywide (zone-level records).</w:t>
            </w:r>
          </w:p>
        </w:tc>
        <w:tc>
          <w:tcPr>
            <w:tcW w:type="dxa" w:w="1503"/>
          </w:tcPr>
          <w:p>
            <w:pPr>
              <w:spacing w:after="0"/>
              <w:jc w:val="left"/>
            </w:pPr>
          </w:p>
        </w:tc>
      </w:tr>
      <w:tr>
        <w:trPr>
          <w:cantSplit/>
        </w:trPr>
        <w:tc>
          <w:tcPr>
            <w:tcW w:type="dxa" w:w="1734"/>
          </w:tcPr>
          <w:p>
            <w:pPr>
              <w:spacing w:after="0"/>
              <w:jc w:val="left"/>
            </w:pPr>
            <w:r>
              <w:rPr>
                <w:sz w:val="16"/>
              </w:rPr>
              <w:t>Thunderstorm Wind</w:t>
            </w:r>
          </w:p>
        </w:tc>
        <w:tc>
          <w:tcPr>
            <w:tcW w:type="dxa" w:w="1868"/>
          </w:tcPr>
          <w:p>
            <w:pPr>
              <w:spacing w:after="0"/>
              <w:jc w:val="left"/>
            </w:pPr>
            <w:r>
              <w:rPr>
                <w:sz w:val="16"/>
              </w:rPr>
              <w:t>wind speed (kt and mph)</w:t>
            </w:r>
          </w:p>
        </w:tc>
        <w:tc>
          <w:tcPr>
            <w:tcW w:type="dxa" w:w="1735"/>
          </w:tcPr>
          <w:p>
            <w:pPr>
              <w:spacing w:after="0"/>
              <w:jc w:val="right"/>
            </w:pPr>
            <w:r>
              <w:rPr>
                <w:sz w:val="16"/>
              </w:rPr>
              <w:t>110 records, 1958 to 2026</w:t>
            </w:r>
          </w:p>
        </w:tc>
        <w:tc>
          <w:tcPr>
            <w:tcW w:type="dxa" w:w="1919"/>
          </w:tcPr>
          <w:p>
            <w:pPr>
              <w:spacing w:after="0"/>
              <w:jc w:val="left"/>
            </w:pPr>
            <w:r>
              <w:rPr>
                <w:sz w:val="16"/>
              </w:rPr>
              <w:t>50 kt (58 mph) to 100 kt (115 mph) (median 54 kt (62 mph)); 97 with a recorded value</w:t>
            </w:r>
          </w:p>
        </w:tc>
        <w:tc>
          <w:tcPr>
            <w:tcW w:type="dxa" w:w="1531"/>
          </w:tcPr>
          <w:p>
            <w:pPr>
              <w:spacing w:after="0"/>
              <w:jc w:val="left"/>
            </w:pPr>
            <w:r>
              <w:rPr>
                <w:sz w:val="16"/>
              </w:rPr>
              <w:t>100 kt (115 mph), measurement type not recorded, Thunderstorm Wind, 1991-08-06</w:t>
            </w:r>
          </w:p>
        </w:tc>
        <w:tc>
          <w:tcPr>
            <w:tcW w:type="dxa" w:w="1647"/>
          </w:tcPr>
          <w:p>
            <w:pPr>
              <w:spacing w:after="0"/>
              <w:jc w:val="left"/>
            </w:pPr>
            <w:r>
              <w:rPr>
                <w:sz w:val="16"/>
              </w:rPr>
              <w:t>Thunderstorm Wind, 2012-07-08, $50,000 property; $1,000 crops (2012 dollars)</w:t>
            </w:r>
          </w:p>
        </w:tc>
        <w:tc>
          <w:tcPr>
            <w:tcW w:type="dxa" w:w="2175"/>
          </w:tcPr>
          <w:p>
            <w:pPr>
              <w:spacing w:after="0"/>
              <w:jc w:val="left"/>
            </w:pPr>
            <w:r>
              <w:rPr>
                <w:sz w:val="16"/>
              </w:rPr>
              <w:t>Event records naming jurisdictions in the plan: Pendleton city (15 records), Hermiston city (13 records), Umatilla city (8 records), Milton-Freewater city (5 records), Helix city (4 records), Ukiah city (4 records), Weston city (4 records), Pilot Rock city (3 records), Stanfield city (3 records), Echo city (2 records); and 1 more jurisdiction (see the Excel file).</w:t>
            </w:r>
          </w:p>
        </w:tc>
        <w:tc>
          <w:tcPr>
            <w:tcW w:type="dxa" w:w="1503"/>
          </w:tcPr>
          <w:p>
            <w:pPr>
              <w:spacing w:after="0"/>
              <w:jc w:val="left"/>
            </w:pPr>
          </w:p>
        </w:tc>
      </w:tr>
      <w:tr>
        <w:trPr>
          <w:cantSplit/>
        </w:trPr>
        <w:tc>
          <w:tcPr>
            <w:tcW w:type="dxa" w:w="1734"/>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35"/>
          </w:tcPr>
          <w:p>
            <w:pPr>
              <w:spacing w:after="0"/>
              <w:jc w:val="right"/>
            </w:pPr>
            <w:r>
              <w:rPr>
                <w:sz w:val="16"/>
              </w:rPr>
              <w:t>9 records, 1991 to 2024</w:t>
            </w:r>
          </w:p>
        </w:tc>
        <w:tc>
          <w:tcPr>
            <w:tcW w:type="dxa" w:w="1919"/>
          </w:tcPr>
          <w:p>
            <w:pPr>
              <w:spacing w:after="0"/>
              <w:jc w:val="left"/>
            </w:pPr>
            <w:r>
              <w:rPr>
                <w:sz w:val="16"/>
              </w:rPr>
              <w:t>F/EF0 to F/EF1 (median F/EF0); 8 with a recorded value</w:t>
            </w:r>
          </w:p>
        </w:tc>
        <w:tc>
          <w:tcPr>
            <w:tcW w:type="dxa" w:w="1531"/>
          </w:tcPr>
          <w:p>
            <w:pPr>
              <w:spacing w:after="0"/>
              <w:jc w:val="left"/>
            </w:pPr>
            <w:r>
              <w:rPr>
                <w:sz w:val="16"/>
              </w:rPr>
              <w:t>EF1 tornado, 2009-05-06, 1.61 mi within this county, 40 yd wide, $50,000 property; crops not reported (2009 dollars)</w:t>
            </w:r>
          </w:p>
        </w:tc>
        <w:tc>
          <w:tcPr>
            <w:tcW w:type="dxa" w:w="1647"/>
          </w:tcPr>
          <w:p>
            <w:pPr>
              <w:spacing w:after="0"/>
              <w:jc w:val="left"/>
            </w:pPr>
          </w:p>
        </w:tc>
        <w:tc>
          <w:tcPr>
            <w:tcW w:type="dxa" w:w="2175"/>
          </w:tcPr>
          <w:p>
            <w:pPr>
              <w:spacing w:after="0"/>
              <w:jc w:val="left"/>
            </w:pPr>
            <w:r>
              <w:rPr>
                <w:sz w:val="16"/>
              </w:rPr>
              <w:t>Event records naming jurisdictions in the plan: Stanfield city (1 record).</w:t>
            </w:r>
          </w:p>
        </w:tc>
        <w:tc>
          <w:tcPr>
            <w:tcW w:type="dxa" w:w="15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4"/>
          </w:tcPr>
          <w:p>
            <w:pPr>
              <w:spacing w:after="0"/>
              <w:jc w:val="left"/>
            </w:pPr>
            <w:r>
              <w:rPr>
                <w:sz w:val="16"/>
              </w:rPr>
              <w:t>Volcanic Ash, Volcanic Ashfall</w:t>
            </w:r>
          </w:p>
        </w:tc>
        <w:tc>
          <w:tcPr>
            <w:tcW w:type="dxa" w:w="1868"/>
          </w:tcPr>
          <w:p>
            <w:pPr>
              <w:spacing w:after="0"/>
              <w:jc w:val="left"/>
            </w:pPr>
            <w:r>
              <w:rPr>
                <w:sz w:val="16"/>
              </w:rPr>
              <w:t>Volcanic Explosivity Index (local data)</w:t>
            </w:r>
          </w:p>
        </w:tc>
        <w:tc>
          <w:tcPr>
            <w:tcW w:type="dxa" w:w="1735"/>
          </w:tcPr>
          <w:p>
            <w:pPr>
              <w:spacing w:after="0"/>
              <w:jc w:val="right"/>
            </w:pPr>
            <w:r>
              <w:rPr>
                <w:sz w:val="16"/>
              </w:rPr>
              <w:t>0</w:t>
            </w:r>
          </w:p>
        </w:tc>
        <w:tc>
          <w:tcPr>
            <w:tcW w:type="dxa" w:w="1919"/>
          </w:tcPr>
          <w:p>
            <w:pPr>
              <w:spacing w:after="0"/>
              <w:jc w:val="left"/>
            </w:pPr>
          </w:p>
        </w:tc>
        <w:tc>
          <w:tcPr>
            <w:tcW w:type="dxa" w:w="1531"/>
          </w:tcPr>
          <w:p>
            <w:pPr>
              <w:spacing w:after="0"/>
              <w:jc w:val="left"/>
            </w:pPr>
          </w:p>
        </w:tc>
        <w:tc>
          <w:tcPr>
            <w:tcW w:type="dxa" w:w="1647"/>
          </w:tcPr>
          <w:p>
            <w:pPr>
              <w:spacing w:after="0"/>
              <w:jc w:val="left"/>
            </w:pPr>
          </w:p>
        </w:tc>
        <w:tc>
          <w:tcPr>
            <w:tcW w:type="dxa" w:w="2175"/>
          </w:tcPr>
          <w:p>
            <w:pPr>
              <w:spacing w:after="0"/>
              <w:jc w:val="left"/>
            </w:pPr>
          </w:p>
        </w:tc>
        <w:tc>
          <w:tcPr>
            <w:tcW w:type="dxa" w:w="1503"/>
          </w:tcPr>
          <w:p>
            <w:pPr>
              <w:spacing w:after="0"/>
              <w:jc w:val="left"/>
            </w:pPr>
          </w:p>
        </w:tc>
      </w:tr>
      <w:tr>
        <w:trPr>
          <w:cantSplit/>
        </w:trPr>
        <w:tc>
          <w:tcPr>
            <w:tcW w:type="dxa" w:w="1734"/>
          </w:tcPr>
          <w:p>
            <w:pPr>
              <w:spacing w:after="0"/>
              <w:jc w:val="left"/>
            </w:pPr>
            <w:r>
              <w:rPr>
                <w:sz w:val="16"/>
              </w:rPr>
              <w:t>Wildfire</w:t>
            </w:r>
          </w:p>
        </w:tc>
        <w:tc>
          <w:tcPr>
            <w:tcW w:type="dxa" w:w="1868"/>
          </w:tcPr>
          <w:p>
            <w:pPr>
              <w:spacing w:after="0"/>
              <w:jc w:val="left"/>
            </w:pPr>
            <w:r>
              <w:rPr>
                <w:sz w:val="16"/>
              </w:rPr>
              <w:t>acres burned (local data)</w:t>
            </w:r>
          </w:p>
        </w:tc>
        <w:tc>
          <w:tcPr>
            <w:tcW w:type="dxa" w:w="1735"/>
          </w:tcPr>
          <w:p>
            <w:pPr>
              <w:spacing w:after="0"/>
              <w:jc w:val="right"/>
            </w:pPr>
            <w:r>
              <w:rPr>
                <w:sz w:val="16"/>
              </w:rPr>
              <w:t>36 records, 1998 to 2025 (31 zone-level)</w:t>
            </w:r>
          </w:p>
        </w:tc>
        <w:tc>
          <w:tcPr>
            <w:tcW w:type="dxa" w:w="1919"/>
          </w:tcPr>
          <w:p>
            <w:pPr>
              <w:spacing w:after="0"/>
              <w:jc w:val="left"/>
            </w:pPr>
          </w:p>
        </w:tc>
        <w:tc>
          <w:tcPr>
            <w:tcW w:type="dxa" w:w="1531"/>
          </w:tcPr>
          <w:p>
            <w:pPr>
              <w:spacing w:after="0"/>
              <w:jc w:val="left"/>
            </w:pPr>
            <w:r>
              <w:rPr>
                <w:sz w:val="16"/>
              </w:rPr>
              <w:t>Wildfire, 2013-06-11, $800,000 property; $0 crops (2013 dollars); NWS zone ORZ044</w:t>
            </w:r>
          </w:p>
        </w:tc>
        <w:tc>
          <w:tcPr>
            <w:tcW w:type="dxa" w:w="1647"/>
          </w:tcPr>
          <w:p>
            <w:pPr>
              <w:spacing w:after="0"/>
              <w:jc w:val="left"/>
            </w:pPr>
          </w:p>
        </w:tc>
        <w:tc>
          <w:tcPr>
            <w:tcW w:type="dxa" w:w="2175"/>
          </w:tcPr>
          <w:p>
            <w:pPr>
              <w:spacing w:after="0"/>
              <w:jc w:val="left"/>
            </w:pPr>
            <w:r>
              <w:rPr>
                <w:sz w:val="16"/>
              </w:rPr>
              <w:t>Event records naming jurisdictions in the plan: Echo city (1 record), Pilot Rock city (1 record). Zone-level records (31) apply countywide.</w:t>
            </w:r>
          </w:p>
        </w:tc>
        <w:tc>
          <w:tcPr>
            <w:tcW w:type="dxa" w:w="1503"/>
          </w:tcPr>
          <w:p>
            <w:pPr>
              <w:spacing w:after="0"/>
              <w:jc w:val="left"/>
            </w:pPr>
          </w:p>
        </w:tc>
      </w:tr>
      <w:tr>
        <w:trPr>
          <w:cantSplit/>
        </w:trPr>
        <w:tc>
          <w:tcPr>
            <w:tcW w:type="dxa" w:w="1734"/>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35"/>
          </w:tcPr>
          <w:p>
            <w:pPr>
              <w:spacing w:after="0"/>
              <w:jc w:val="right"/>
            </w:pPr>
            <w:r>
              <w:rPr>
                <w:sz w:val="16"/>
              </w:rPr>
              <w:t>155 records, 1997 to 2026 (155 zone-level)</w:t>
            </w:r>
          </w:p>
        </w:tc>
        <w:tc>
          <w:tcPr>
            <w:tcW w:type="dxa" w:w="1919"/>
          </w:tcPr>
          <w:p>
            <w:pPr>
              <w:spacing w:after="0"/>
              <w:jc w:val="left"/>
            </w:pPr>
          </w:p>
        </w:tc>
        <w:tc>
          <w:tcPr>
            <w:tcW w:type="dxa" w:w="1531"/>
          </w:tcPr>
          <w:p>
            <w:pPr>
              <w:spacing w:after="0"/>
              <w:jc w:val="left"/>
            </w:pPr>
            <w:r>
              <w:rPr>
                <w:sz w:val="16"/>
              </w:rPr>
              <w:t>Winter Weather, 2012-03-01, $20,000 property; $0 crops (2012 dollars); NWS zone ORZ502</w:t>
            </w:r>
          </w:p>
        </w:tc>
        <w:tc>
          <w:tcPr>
            <w:tcW w:type="dxa" w:w="1647"/>
          </w:tcPr>
          <w:p>
            <w:pPr>
              <w:spacing w:after="0"/>
              <w:jc w:val="left"/>
            </w:pPr>
          </w:p>
        </w:tc>
        <w:tc>
          <w:tcPr>
            <w:tcW w:type="dxa" w:w="2175"/>
          </w:tcPr>
          <w:p>
            <w:pPr>
              <w:spacing w:after="0"/>
              <w:jc w:val="left"/>
            </w:pPr>
            <w:r>
              <w:rPr>
                <w:sz w:val="16"/>
              </w:rPr>
              <w:t>Countywide (zone-level records).</w:t>
            </w:r>
          </w:p>
        </w:tc>
        <w:tc>
          <w:tcPr>
            <w:tcW w:type="dxa" w:w="15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2204"/>
        <w:gridCol w:w="3118"/>
        <w:gridCol w:w="2319"/>
        <w:gridCol w:w="118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2204"/>
            <w:shd w:val="clear" w:color="auto" w:fill="E8E8E8"/>
          </w:tcPr>
          <w:p>
            <w:pPr>
              <w:spacing w:after="0"/>
              <w:jc w:val="left"/>
            </w:pPr>
            <w:r>
              <w:rPr>
                <w:b/>
                <w:sz w:val="16"/>
              </w:rPr>
              <w:t>Title</w:t>
            </w:r>
          </w:p>
        </w:tc>
        <w:tc>
          <w:tcPr>
            <w:tcW w:type="dxa" w:w="3118"/>
            <w:shd w:val="clear" w:color="auto" w:fill="E8E8E8"/>
          </w:tcPr>
          <w:p>
            <w:pPr>
              <w:spacing w:after="0"/>
              <w:jc w:val="left"/>
            </w:pPr>
            <w:r>
              <w:rPr>
                <w:b/>
                <w:sz w:val="16"/>
              </w:rPr>
              <w:t>Mapped hazard</w:t>
            </w:r>
          </w:p>
        </w:tc>
        <w:tc>
          <w:tcPr>
            <w:tcW w:type="dxa" w:w="23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2026-08-09</w:t>
            </w:r>
          </w:p>
        </w:tc>
        <w:tc>
          <w:tcPr>
            <w:tcW w:type="dxa" w:w="1037"/>
          </w:tcPr>
          <w:p>
            <w:pPr>
              <w:spacing w:after="0"/>
              <w:jc w:val="left"/>
            </w:pPr>
            <w:r>
              <w:rPr>
                <w:sz w:val="16"/>
              </w:rPr>
              <w:t>2026-07-16</w:t>
            </w:r>
          </w:p>
        </w:tc>
        <w:tc>
          <w:tcPr>
            <w:tcW w:type="dxa" w:w="1037"/>
          </w:tcPr>
          <w:p>
            <w:pPr>
              <w:spacing w:after="0"/>
              <w:jc w:val="left"/>
            </w:pPr>
            <w:r>
              <w:rPr>
                <w:sz w:val="16"/>
              </w:rPr>
              <w:t>FM-5664-OR</w:t>
            </w:r>
          </w:p>
        </w:tc>
        <w:tc>
          <w:tcPr>
            <w:tcW w:type="dxa" w:w="1290"/>
          </w:tcPr>
          <w:p>
            <w:pPr>
              <w:spacing w:after="0"/>
              <w:jc w:val="left"/>
            </w:pPr>
            <w:r>
              <w:rPr>
                <w:sz w:val="16"/>
              </w:rPr>
              <w:t>Fire management</w:t>
            </w:r>
          </w:p>
        </w:tc>
        <w:tc>
          <w:tcPr>
            <w:tcW w:type="dxa" w:w="2204"/>
          </w:tcPr>
          <w:p>
            <w:pPr>
              <w:spacing w:after="0"/>
              <w:jc w:val="left"/>
            </w:pPr>
            <w:r>
              <w:rPr>
                <w:sz w:val="16"/>
              </w:rPr>
              <w:t>Hagen Fire</w:t>
            </w:r>
          </w:p>
        </w:tc>
        <w:tc>
          <w:tcPr>
            <w:tcW w:type="dxa" w:w="3118"/>
          </w:tcPr>
          <w:p>
            <w:pPr>
              <w:spacing w:after="0"/>
              <w:jc w:val="left"/>
            </w:pPr>
            <w:r>
              <w:rPr>
                <w:sz w:val="16"/>
              </w:rPr>
              <w:t>Wildfire</w:t>
            </w:r>
          </w:p>
        </w:tc>
        <w:tc>
          <w:tcPr>
            <w:tcW w:type="dxa" w:w="2319"/>
          </w:tcPr>
          <w:p>
            <w:pPr>
              <w:spacing w:after="0"/>
              <w:jc w:val="right"/>
            </w:pPr>
            <w:r>
              <w:rPr>
                <w:sz w:val="16"/>
              </w:rPr>
              <w:t>not yet in FEMA's PA summaries (they cover declarations through 2026-06-30)</w:t>
            </w:r>
          </w:p>
        </w:tc>
        <w:tc>
          <w:tcPr>
            <w:tcW w:type="dxa" w:w="118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2026-07-16</w:t>
            </w:r>
          </w:p>
        </w:tc>
        <w:tc>
          <w:tcPr>
            <w:tcW w:type="dxa" w:w="1037"/>
          </w:tcPr>
          <w:p>
            <w:pPr>
              <w:spacing w:after="0"/>
              <w:jc w:val="left"/>
            </w:pPr>
            <w:r>
              <w:rPr>
                <w:sz w:val="16"/>
              </w:rPr>
              <w:t>2026-07-15</w:t>
            </w:r>
          </w:p>
        </w:tc>
        <w:tc>
          <w:tcPr>
            <w:tcW w:type="dxa" w:w="1037"/>
          </w:tcPr>
          <w:p>
            <w:pPr>
              <w:spacing w:after="0"/>
              <w:jc w:val="left"/>
            </w:pPr>
            <w:r>
              <w:rPr>
                <w:sz w:val="16"/>
              </w:rPr>
              <w:t>FM-5645-OR</w:t>
            </w:r>
          </w:p>
        </w:tc>
        <w:tc>
          <w:tcPr>
            <w:tcW w:type="dxa" w:w="1290"/>
          </w:tcPr>
          <w:p>
            <w:pPr>
              <w:spacing w:after="0"/>
              <w:jc w:val="left"/>
            </w:pPr>
            <w:r>
              <w:rPr>
                <w:sz w:val="16"/>
              </w:rPr>
              <w:t>Fire management</w:t>
            </w:r>
          </w:p>
        </w:tc>
        <w:tc>
          <w:tcPr>
            <w:tcW w:type="dxa" w:w="2204"/>
          </w:tcPr>
          <w:p>
            <w:pPr>
              <w:spacing w:after="0"/>
              <w:jc w:val="left"/>
            </w:pPr>
            <w:r>
              <w:rPr>
                <w:sz w:val="16"/>
              </w:rPr>
              <w:t>Lower Dry Creek Fire</w:t>
            </w:r>
          </w:p>
        </w:tc>
        <w:tc>
          <w:tcPr>
            <w:tcW w:type="dxa" w:w="3118"/>
          </w:tcPr>
          <w:p>
            <w:pPr>
              <w:spacing w:after="0"/>
              <w:jc w:val="left"/>
            </w:pPr>
            <w:r>
              <w:rPr>
                <w:sz w:val="16"/>
              </w:rPr>
              <w:t>Wildfire</w:t>
            </w:r>
          </w:p>
        </w:tc>
        <w:tc>
          <w:tcPr>
            <w:tcW w:type="dxa" w:w="2319"/>
          </w:tcPr>
          <w:p>
            <w:pPr>
              <w:spacing w:after="0"/>
              <w:jc w:val="right"/>
            </w:pPr>
            <w:r>
              <w:rPr>
                <w:sz w:val="16"/>
              </w:rPr>
              <w:t>not yet in FEMA's PA summaries (they cover declarations through 2026-06-30)</w:t>
            </w:r>
          </w:p>
        </w:tc>
        <w:tc>
          <w:tcPr>
            <w:tcW w:type="dxa" w:w="118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2024-07-10</w:t>
            </w:r>
          </w:p>
        </w:tc>
        <w:tc>
          <w:tcPr>
            <w:tcW w:type="dxa" w:w="1037"/>
          </w:tcPr>
          <w:p>
            <w:pPr>
              <w:spacing w:after="0"/>
              <w:jc w:val="left"/>
            </w:pPr>
            <w:r>
              <w:rPr>
                <w:sz w:val="16"/>
              </w:rPr>
              <w:t>DR-4854-OR</w:t>
            </w:r>
          </w:p>
        </w:tc>
        <w:tc>
          <w:tcPr>
            <w:tcW w:type="dxa" w:w="1290"/>
          </w:tcPr>
          <w:p>
            <w:pPr>
              <w:spacing w:after="0"/>
              <w:jc w:val="left"/>
            </w:pPr>
            <w:r>
              <w:rPr>
                <w:sz w:val="16"/>
              </w:rPr>
              <w:t>Major disaster</w:t>
            </w:r>
          </w:p>
        </w:tc>
        <w:tc>
          <w:tcPr>
            <w:tcW w:type="dxa" w:w="2204"/>
          </w:tcPr>
          <w:p>
            <w:pPr>
              <w:spacing w:after="0"/>
              <w:jc w:val="left"/>
            </w:pPr>
            <w:r>
              <w:rPr>
                <w:sz w:val="16"/>
              </w:rPr>
              <w:t>Wildfires</w:t>
            </w:r>
          </w:p>
        </w:tc>
        <w:tc>
          <w:tcPr>
            <w:tcW w:type="dxa" w:w="3118"/>
          </w:tcPr>
          <w:p>
            <w:pPr>
              <w:spacing w:after="0"/>
              <w:jc w:val="left"/>
            </w:pPr>
            <w:r>
              <w:rPr>
                <w:sz w:val="16"/>
              </w:rPr>
              <w:t>Wildfire</w:t>
            </w:r>
          </w:p>
        </w:tc>
        <w:tc>
          <w:tcPr>
            <w:tcW w:type="dxa" w:w="2319"/>
          </w:tcPr>
          <w:p>
            <w:pPr>
              <w:spacing w:after="0"/>
              <w:jc w:val="right"/>
            </w:pPr>
            <w:r>
              <w:rPr>
                <w:sz w:val="16"/>
              </w:rPr>
              <w:t>no Public Assistance recorded</w:t>
            </w:r>
          </w:p>
        </w:tc>
        <w:tc>
          <w:tcPr>
            <w:tcW w:type="dxa" w:w="118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2024-07-21</w:t>
            </w:r>
          </w:p>
        </w:tc>
        <w:tc>
          <w:tcPr>
            <w:tcW w:type="dxa" w:w="1037"/>
          </w:tcPr>
          <w:p>
            <w:pPr>
              <w:spacing w:after="0"/>
              <w:jc w:val="left"/>
            </w:pPr>
            <w:r>
              <w:rPr>
                <w:sz w:val="16"/>
              </w:rPr>
              <w:t>2024-07-21</w:t>
            </w:r>
          </w:p>
        </w:tc>
        <w:tc>
          <w:tcPr>
            <w:tcW w:type="dxa" w:w="1037"/>
          </w:tcPr>
          <w:p>
            <w:pPr>
              <w:spacing w:after="0"/>
              <w:jc w:val="left"/>
            </w:pPr>
            <w:r>
              <w:rPr>
                <w:sz w:val="16"/>
              </w:rPr>
              <w:t>FM-5514-OR</w:t>
            </w:r>
          </w:p>
        </w:tc>
        <w:tc>
          <w:tcPr>
            <w:tcW w:type="dxa" w:w="1290"/>
          </w:tcPr>
          <w:p>
            <w:pPr>
              <w:spacing w:after="0"/>
              <w:jc w:val="left"/>
            </w:pPr>
            <w:r>
              <w:rPr>
                <w:sz w:val="16"/>
              </w:rPr>
              <w:t>Fire management</w:t>
            </w:r>
          </w:p>
        </w:tc>
        <w:tc>
          <w:tcPr>
            <w:tcW w:type="dxa" w:w="2204"/>
          </w:tcPr>
          <w:p>
            <w:pPr>
              <w:spacing w:after="0"/>
              <w:jc w:val="left"/>
            </w:pPr>
            <w:r>
              <w:rPr>
                <w:sz w:val="16"/>
              </w:rPr>
              <w:t>Battle Mountain Fire Complex</w:t>
            </w:r>
          </w:p>
        </w:tc>
        <w:tc>
          <w:tcPr>
            <w:tcW w:type="dxa" w:w="3118"/>
          </w:tcPr>
          <w:p>
            <w:pPr>
              <w:spacing w:after="0"/>
              <w:jc w:val="left"/>
            </w:pPr>
            <w:r>
              <w:rPr>
                <w:sz w:val="16"/>
              </w:rPr>
              <w:t>Wildfire</w:t>
            </w:r>
          </w:p>
        </w:tc>
        <w:tc>
          <w:tcPr>
            <w:tcW w:type="dxa" w:w="2319"/>
          </w:tcPr>
          <w:p>
            <w:pPr>
              <w:spacing w:after="0"/>
              <w:jc w:val="right"/>
            </w:pPr>
            <w:r>
              <w:rPr>
                <w:sz w:val="16"/>
              </w:rPr>
              <w:t>no Public Assistance recorded</w:t>
            </w:r>
          </w:p>
        </w:tc>
        <w:tc>
          <w:tcPr>
            <w:tcW w:type="dxa" w:w="1187"/>
          </w:tcPr>
          <w:p>
            <w:pPr>
              <w:spacing w:after="0"/>
              <w:jc w:val="left"/>
            </w:pPr>
            <w:r>
              <w:rPr>
                <w:sz w:val="16"/>
              </w:rPr>
              <w:t>new since last plan; within last 5 years</w:t>
            </w:r>
          </w:p>
        </w:tc>
        <w:tc>
          <w:tcPr>
            <w:tcW w:type="dxa" w:w="884"/>
          </w:tcPr>
          <w:p>
            <w:pPr>
              <w:spacing w:after="0"/>
              <w:jc w:val="left"/>
            </w:pPr>
            <w:r>
              <w:rPr>
                <w:sz w:val="16"/>
              </w:rPr>
              <w:t>same incident as DR-4854</w:t>
            </w:r>
          </w:p>
        </w:tc>
      </w:tr>
      <w:tr>
        <w:trPr>
          <w:cantSplit/>
        </w:trPr>
        <w:tc>
          <w:tcPr>
            <w:tcW w:type="dxa" w:w="1037"/>
          </w:tcPr>
          <w:p>
            <w:pPr>
              <w:spacing w:after="0"/>
              <w:jc w:val="left"/>
            </w:pPr>
            <w:r>
              <w:rPr>
                <w:sz w:val="16"/>
              </w:rPr>
              <w:t>2020-04-03</w:t>
            </w:r>
          </w:p>
        </w:tc>
        <w:tc>
          <w:tcPr>
            <w:tcW w:type="dxa" w:w="1037"/>
          </w:tcPr>
          <w:p>
            <w:pPr>
              <w:spacing w:after="0"/>
              <w:jc w:val="left"/>
            </w:pPr>
            <w:r>
              <w:rPr>
                <w:sz w:val="16"/>
              </w:rPr>
              <w:t>2020-02-05</w:t>
            </w:r>
          </w:p>
        </w:tc>
        <w:tc>
          <w:tcPr>
            <w:tcW w:type="dxa" w:w="1037"/>
          </w:tcPr>
          <w:p>
            <w:pPr>
              <w:spacing w:after="0"/>
              <w:jc w:val="left"/>
            </w:pPr>
            <w:r>
              <w:rPr>
                <w:sz w:val="16"/>
              </w:rPr>
              <w:t>DR-4519-OR</w:t>
            </w:r>
          </w:p>
        </w:tc>
        <w:tc>
          <w:tcPr>
            <w:tcW w:type="dxa" w:w="1290"/>
          </w:tcPr>
          <w:p>
            <w:pPr>
              <w:spacing w:after="0"/>
              <w:jc w:val="left"/>
            </w:pPr>
            <w:r>
              <w:rPr>
                <w:sz w:val="16"/>
              </w:rPr>
              <w:t>Major disaster</w:t>
            </w:r>
          </w:p>
        </w:tc>
        <w:tc>
          <w:tcPr>
            <w:tcW w:type="dxa" w:w="2204"/>
          </w:tcPr>
          <w:p>
            <w:pPr>
              <w:spacing w:after="0"/>
              <w:jc w:val="left"/>
            </w:pPr>
            <w:r>
              <w:rPr>
                <w:sz w:val="16"/>
              </w:rPr>
              <w:t>Severe Storms, Flooding, Landslides, and Mudslides</w:t>
            </w:r>
          </w:p>
        </w:tc>
        <w:tc>
          <w:tcPr>
            <w:tcW w:type="dxa" w:w="3118"/>
          </w:tcPr>
          <w:p>
            <w:pPr>
              <w:spacing w:after="0"/>
              <w:jc w:val="left"/>
            </w:pPr>
            <w:r>
              <w:rPr>
                <w:sz w:val="16"/>
              </w:rPr>
              <w:t>Inland Flooding (primary); also designated: Landslide</w:t>
            </w:r>
          </w:p>
        </w:tc>
        <w:tc>
          <w:tcPr>
            <w:tcW w:type="dxa" w:w="2319"/>
          </w:tcPr>
          <w:p>
            <w:pPr>
              <w:spacing w:after="0"/>
              <w:jc w:val="right"/>
            </w:pPr>
            <w:r>
              <w:rPr>
                <w:sz w:val="16"/>
              </w:rPr>
              <w:t>$7,906,880.13</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90"/>
          </w:tcPr>
          <w:p>
            <w:pPr>
              <w:spacing w:after="0"/>
              <w:jc w:val="left"/>
            </w:pPr>
            <w:r>
              <w:rPr>
                <w:sz w:val="16"/>
              </w:rPr>
              <w:t>Major disaster</w:t>
            </w:r>
          </w:p>
        </w:tc>
        <w:tc>
          <w:tcPr>
            <w:tcW w:type="dxa" w:w="2204"/>
          </w:tcPr>
          <w:p>
            <w:pPr>
              <w:spacing w:after="0"/>
              <w:jc w:val="left"/>
            </w:pPr>
            <w:r>
              <w:rPr>
                <w:sz w:val="16"/>
              </w:rPr>
              <w:t>COVID-19 Pandemic</w:t>
            </w:r>
          </w:p>
        </w:tc>
        <w:tc>
          <w:tcPr>
            <w:tcW w:type="dxa" w:w="3118"/>
          </w:tcPr>
          <w:p>
            <w:pPr>
              <w:spacing w:after="0"/>
              <w:jc w:val="left"/>
            </w:pPr>
            <w:r>
              <w:rPr>
                <w:sz w:val="16"/>
              </w:rPr>
              <w:t>Non-natural, not counted</w:t>
            </w:r>
          </w:p>
        </w:tc>
        <w:tc>
          <w:tcPr>
            <w:tcW w:type="dxa" w:w="2319"/>
          </w:tcPr>
          <w:p>
            <w:pPr>
              <w:spacing w:after="0"/>
              <w:jc w:val="right"/>
            </w:pPr>
            <w:r>
              <w:rPr>
                <w:sz w:val="16"/>
              </w:rPr>
              <w:t>$144,884.79</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90"/>
          </w:tcPr>
          <w:p>
            <w:pPr>
              <w:spacing w:after="0"/>
              <w:jc w:val="left"/>
            </w:pPr>
            <w:r>
              <w:rPr>
                <w:sz w:val="16"/>
              </w:rPr>
              <w:t>Emergency</w:t>
            </w:r>
          </w:p>
        </w:tc>
        <w:tc>
          <w:tcPr>
            <w:tcW w:type="dxa" w:w="2204"/>
          </w:tcPr>
          <w:p>
            <w:pPr>
              <w:spacing w:after="0"/>
              <w:jc w:val="left"/>
            </w:pPr>
            <w:r>
              <w:rPr>
                <w:sz w:val="16"/>
              </w:rPr>
              <w:t>COVID-19</w:t>
            </w:r>
          </w:p>
        </w:tc>
        <w:tc>
          <w:tcPr>
            <w:tcW w:type="dxa" w:w="3118"/>
          </w:tcPr>
          <w:p>
            <w:pPr>
              <w:spacing w:after="0"/>
              <w:jc w:val="left"/>
            </w:pPr>
            <w:r>
              <w:rPr>
                <w:sz w:val="16"/>
              </w:rPr>
              <w:t>Non-natural, not counted</w:t>
            </w:r>
          </w:p>
        </w:tc>
        <w:tc>
          <w:tcPr>
            <w:tcW w:type="dxa" w:w="2319"/>
          </w:tcPr>
          <w:p>
            <w:pPr>
              <w:spacing w:after="0"/>
              <w:jc w:val="right"/>
            </w:pPr>
            <w:r>
              <w:rPr>
                <w:sz w:val="16"/>
              </w:rPr>
              <w:t>no Public Assistance recorded</w:t>
            </w:r>
          </w:p>
        </w:tc>
        <w:tc>
          <w:tcPr>
            <w:tcW w:type="dxa" w:w="1187"/>
          </w:tcPr>
          <w:p>
            <w:pPr>
              <w:spacing w:after="0"/>
              <w:jc w:val="left"/>
            </w:pPr>
          </w:p>
        </w:tc>
        <w:tc>
          <w:tcPr>
            <w:tcW w:type="dxa" w:w="884"/>
          </w:tcPr>
          <w:p>
            <w:pPr>
              <w:spacing w:after="0"/>
              <w:jc w:val="left"/>
            </w:pPr>
            <w:r>
              <w:rPr>
                <w:sz w:val="16"/>
              </w:rPr>
              <w:t>same incident as DR-4499</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2019-04-06</w:t>
            </w:r>
          </w:p>
        </w:tc>
        <w:tc>
          <w:tcPr>
            <w:tcW w:type="dxa" w:w="1037"/>
          </w:tcPr>
          <w:p>
            <w:pPr>
              <w:spacing w:after="0"/>
              <w:jc w:val="left"/>
            </w:pPr>
            <w:r>
              <w:rPr>
                <w:sz w:val="16"/>
              </w:rPr>
              <w:t>DR-4452-OR</w:t>
            </w:r>
          </w:p>
        </w:tc>
        <w:tc>
          <w:tcPr>
            <w:tcW w:type="dxa" w:w="1290"/>
          </w:tcPr>
          <w:p>
            <w:pPr>
              <w:spacing w:after="0"/>
              <w:jc w:val="left"/>
            </w:pPr>
            <w:r>
              <w:rPr>
                <w:sz w:val="16"/>
              </w:rPr>
              <w:t>Major disaster</w:t>
            </w:r>
          </w:p>
        </w:tc>
        <w:tc>
          <w:tcPr>
            <w:tcW w:type="dxa" w:w="2204"/>
          </w:tcPr>
          <w:p>
            <w:pPr>
              <w:spacing w:after="0"/>
              <w:jc w:val="left"/>
            </w:pPr>
            <w:r>
              <w:rPr>
                <w:sz w:val="16"/>
              </w:rPr>
              <w:t>Severe Storms, Flooding, Landslides, and Mudslides</w:t>
            </w:r>
          </w:p>
        </w:tc>
        <w:tc>
          <w:tcPr>
            <w:tcW w:type="dxa" w:w="3118"/>
          </w:tcPr>
          <w:p>
            <w:pPr>
              <w:spacing w:after="0"/>
              <w:jc w:val="left"/>
            </w:pPr>
            <w:r>
              <w:rPr>
                <w:sz w:val="16"/>
              </w:rPr>
              <w:t>Inland Flooding (primary); also designated: Landslide</w:t>
            </w:r>
          </w:p>
        </w:tc>
        <w:tc>
          <w:tcPr>
            <w:tcW w:type="dxa" w:w="2319"/>
          </w:tcPr>
          <w:p>
            <w:pPr>
              <w:spacing w:after="0"/>
              <w:jc w:val="right"/>
            </w:pPr>
            <w:r>
              <w:rPr>
                <w:sz w:val="16"/>
              </w:rPr>
              <w:t>$7,190,677.13</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90"/>
          </w:tcPr>
          <w:p>
            <w:pPr>
              <w:spacing w:after="0"/>
              <w:jc w:val="left"/>
            </w:pPr>
            <w:r>
              <w:rPr>
                <w:sz w:val="16"/>
              </w:rPr>
              <w:t>Emergency</w:t>
            </w:r>
          </w:p>
        </w:tc>
        <w:tc>
          <w:tcPr>
            <w:tcW w:type="dxa" w:w="2204"/>
          </w:tcPr>
          <w:p>
            <w:pPr>
              <w:spacing w:after="0"/>
              <w:jc w:val="left"/>
            </w:pPr>
            <w:r>
              <w:rPr>
                <w:sz w:val="16"/>
              </w:rPr>
              <w:t>Hurricane Katrina Evacuation</w:t>
            </w:r>
          </w:p>
        </w:tc>
        <w:tc>
          <w:tcPr>
            <w:tcW w:type="dxa" w:w="3118"/>
          </w:tcPr>
          <w:p>
            <w:pPr>
              <w:spacing w:after="0"/>
              <w:jc w:val="left"/>
            </w:pPr>
            <w:r>
              <w:rPr>
                <w:sz w:val="16"/>
              </w:rPr>
              <w:t>Hurricane: evacuation support, not a local hazard event; not counted</w:t>
            </w:r>
          </w:p>
        </w:tc>
        <w:tc>
          <w:tcPr>
            <w:tcW w:type="dxa" w:w="2319"/>
          </w:tcPr>
          <w:p>
            <w:pPr>
              <w:spacing w:after="0"/>
              <w:jc w:val="right"/>
            </w:pPr>
            <w:r>
              <w:rPr>
                <w:sz w:val="16"/>
              </w:rPr>
              <w:t>no Public Assistance recorded</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90"/>
          </w:tcPr>
          <w:p>
            <w:pPr>
              <w:spacing w:after="0"/>
              <w:jc w:val="left"/>
            </w:pPr>
            <w:r>
              <w:rPr>
                <w:sz w:val="16"/>
              </w:rPr>
              <w:t>Major disaster</w:t>
            </w:r>
          </w:p>
        </w:tc>
        <w:tc>
          <w:tcPr>
            <w:tcW w:type="dxa" w:w="2204"/>
          </w:tcPr>
          <w:p>
            <w:pPr>
              <w:spacing w:after="0"/>
              <w:jc w:val="left"/>
            </w:pPr>
            <w:r>
              <w:rPr>
                <w:sz w:val="16"/>
              </w:rPr>
              <w:t>Severe Winter Storms</w:t>
            </w:r>
          </w:p>
        </w:tc>
        <w:tc>
          <w:tcPr>
            <w:tcW w:type="dxa" w:w="3118"/>
          </w:tcPr>
          <w:p>
            <w:pPr>
              <w:spacing w:after="0"/>
              <w:jc w:val="left"/>
            </w:pPr>
            <w:r>
              <w:rPr>
                <w:sz w:val="16"/>
              </w:rPr>
              <w:t>Winter Weather</w:t>
            </w:r>
          </w:p>
        </w:tc>
        <w:tc>
          <w:tcPr>
            <w:tcW w:type="dxa" w:w="2319"/>
          </w:tcPr>
          <w:p>
            <w:pPr>
              <w:spacing w:after="0"/>
              <w:jc w:val="right"/>
            </w:pPr>
            <w:r>
              <w:rPr>
                <w:sz w:val="16"/>
              </w:rPr>
              <w:t>$14,625.54</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2001-08-15</w:t>
            </w:r>
          </w:p>
        </w:tc>
        <w:tc>
          <w:tcPr>
            <w:tcW w:type="dxa" w:w="1037"/>
          </w:tcPr>
          <w:p>
            <w:pPr>
              <w:spacing w:after="0"/>
              <w:jc w:val="left"/>
            </w:pPr>
            <w:r>
              <w:rPr>
                <w:sz w:val="16"/>
              </w:rPr>
              <w:t>FM-2375-OR</w:t>
            </w:r>
          </w:p>
        </w:tc>
        <w:tc>
          <w:tcPr>
            <w:tcW w:type="dxa" w:w="1290"/>
          </w:tcPr>
          <w:p>
            <w:pPr>
              <w:spacing w:after="0"/>
              <w:jc w:val="left"/>
            </w:pPr>
            <w:r>
              <w:rPr>
                <w:sz w:val="16"/>
              </w:rPr>
              <w:t>Fire management</w:t>
            </w:r>
          </w:p>
        </w:tc>
        <w:tc>
          <w:tcPr>
            <w:tcW w:type="dxa" w:w="2204"/>
          </w:tcPr>
          <w:p>
            <w:pPr>
              <w:spacing w:after="0"/>
              <w:jc w:val="left"/>
            </w:pPr>
            <w:r>
              <w:rPr>
                <w:sz w:val="16"/>
              </w:rPr>
              <w:t>Or  Bridge Creek Fires 2375</w:t>
            </w:r>
          </w:p>
        </w:tc>
        <w:tc>
          <w:tcPr>
            <w:tcW w:type="dxa" w:w="3118"/>
          </w:tcPr>
          <w:p>
            <w:pPr>
              <w:spacing w:after="0"/>
              <w:jc w:val="left"/>
            </w:pPr>
            <w:r>
              <w:rPr>
                <w:sz w:val="16"/>
              </w:rPr>
              <w:t>Wildfire</w:t>
            </w:r>
          </w:p>
        </w:tc>
        <w:tc>
          <w:tcPr>
            <w:tcW w:type="dxa" w:w="2319"/>
          </w:tcPr>
          <w:p>
            <w:pPr>
              <w:spacing w:after="0"/>
              <w:jc w:val="right"/>
            </w:pPr>
            <w:r>
              <w:rPr>
                <w:sz w:val="16"/>
              </w:rPr>
              <w:t>no Public Assistance recorded</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290"/>
          </w:tcPr>
          <w:p>
            <w:pPr>
              <w:spacing w:after="0"/>
              <w:jc w:val="left"/>
            </w:pPr>
            <w:r>
              <w:rPr>
                <w:sz w:val="16"/>
              </w:rPr>
              <w:t>Major disaster</w:t>
            </w:r>
          </w:p>
        </w:tc>
        <w:tc>
          <w:tcPr>
            <w:tcW w:type="dxa" w:w="2204"/>
          </w:tcPr>
          <w:p>
            <w:pPr>
              <w:spacing w:after="0"/>
              <w:jc w:val="left"/>
            </w:pPr>
            <w:r>
              <w:rPr>
                <w:sz w:val="16"/>
              </w:rPr>
              <w:t>Severe Winter Storms, Land and Mudslides, Flooding</w:t>
            </w:r>
          </w:p>
        </w:tc>
        <w:tc>
          <w:tcPr>
            <w:tcW w:type="dxa" w:w="3118"/>
          </w:tcPr>
          <w:p>
            <w:pPr>
              <w:spacing w:after="0"/>
              <w:jc w:val="left"/>
            </w:pPr>
            <w:r>
              <w:rPr>
                <w:sz w:val="16"/>
              </w:rPr>
              <w:t>Inland Flooding; Landslide; Winter Weather</w:t>
            </w:r>
          </w:p>
        </w:tc>
        <w:tc>
          <w:tcPr>
            <w:tcW w:type="dxa" w:w="2319"/>
          </w:tcPr>
          <w:p>
            <w:pPr>
              <w:spacing w:after="0"/>
              <w:jc w:val="right"/>
            </w:pPr>
            <w:r>
              <w:rPr>
                <w:sz w:val="16"/>
              </w:rPr>
              <w:t>no Public Assistance recorded</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90"/>
          </w:tcPr>
          <w:p>
            <w:pPr>
              <w:spacing w:after="0"/>
              <w:jc w:val="left"/>
            </w:pPr>
            <w:r>
              <w:rPr>
                <w:sz w:val="16"/>
              </w:rPr>
              <w:t>Major disaster</w:t>
            </w:r>
          </w:p>
        </w:tc>
        <w:tc>
          <w:tcPr>
            <w:tcW w:type="dxa" w:w="2204"/>
          </w:tcPr>
          <w:p>
            <w:pPr>
              <w:spacing w:after="0"/>
              <w:jc w:val="left"/>
            </w:pPr>
            <w:r>
              <w:rPr>
                <w:sz w:val="16"/>
              </w:rPr>
              <w:t>High Winds, Severe  Storms and Flooding</w:t>
            </w:r>
          </w:p>
        </w:tc>
        <w:tc>
          <w:tcPr>
            <w:tcW w:type="dxa" w:w="3118"/>
          </w:tcPr>
          <w:p>
            <w:pPr>
              <w:spacing w:after="0"/>
              <w:jc w:val="left"/>
            </w:pPr>
            <w:r>
              <w:rPr>
                <w:sz w:val="16"/>
              </w:rPr>
              <w:t>Inland Flooding (primary); also designated: Strong Wind</w:t>
            </w:r>
          </w:p>
        </w:tc>
        <w:tc>
          <w:tcPr>
            <w:tcW w:type="dxa" w:w="2319"/>
          </w:tcPr>
          <w:p>
            <w:pPr>
              <w:spacing w:after="0"/>
              <w:jc w:val="right"/>
            </w:pPr>
            <w:r>
              <w:rPr>
                <w:sz w:val="16"/>
              </w:rPr>
              <w:t>no Public Assistance recorded</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290"/>
          </w:tcPr>
          <w:p>
            <w:pPr>
              <w:spacing w:after="0"/>
              <w:jc w:val="left"/>
            </w:pPr>
            <w:r>
              <w:rPr>
                <w:sz w:val="16"/>
              </w:rPr>
              <w:t>Emergency</w:t>
            </w:r>
          </w:p>
        </w:tc>
        <w:tc>
          <w:tcPr>
            <w:tcW w:type="dxa" w:w="2204"/>
          </w:tcPr>
          <w:p>
            <w:pPr>
              <w:spacing w:after="0"/>
              <w:jc w:val="left"/>
            </w:pPr>
            <w:r>
              <w:rPr>
                <w:sz w:val="16"/>
              </w:rPr>
              <w:t>Drought</w:t>
            </w:r>
          </w:p>
        </w:tc>
        <w:tc>
          <w:tcPr>
            <w:tcW w:type="dxa" w:w="3118"/>
          </w:tcPr>
          <w:p>
            <w:pPr>
              <w:spacing w:after="0"/>
              <w:jc w:val="left"/>
            </w:pPr>
            <w:r>
              <w:rPr>
                <w:sz w:val="16"/>
              </w:rPr>
              <w:t>Drought</w:t>
            </w:r>
          </w:p>
        </w:tc>
        <w:tc>
          <w:tcPr>
            <w:tcW w:type="dxa" w:w="2319"/>
          </w:tcPr>
          <w:p>
            <w:pPr>
              <w:spacing w:after="0"/>
              <w:jc w:val="right"/>
            </w:pPr>
            <w:r>
              <w:rPr>
                <w:sz w:val="16"/>
              </w:rPr>
              <w:t>no Public Assistance recorded</w:t>
            </w:r>
          </w:p>
        </w:tc>
        <w:tc>
          <w:tcPr>
            <w:tcW w:type="dxa" w:w="118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90"/>
          </w:tcPr>
          <w:p>
            <w:pPr>
              <w:spacing w:after="0"/>
              <w:jc w:val="left"/>
            </w:pPr>
            <w:r>
              <w:rPr>
                <w:sz w:val="16"/>
              </w:rPr>
              <w:t>Major disaster</w:t>
            </w:r>
          </w:p>
        </w:tc>
        <w:tc>
          <w:tcPr>
            <w:tcW w:type="dxa" w:w="2204"/>
          </w:tcPr>
          <w:p>
            <w:pPr>
              <w:spacing w:after="0"/>
              <w:jc w:val="left"/>
            </w:pPr>
            <w:r>
              <w:rPr>
                <w:sz w:val="16"/>
              </w:rPr>
              <w:t>Heavy Rains &amp; Flooding</w:t>
            </w:r>
          </w:p>
        </w:tc>
        <w:tc>
          <w:tcPr>
            <w:tcW w:type="dxa" w:w="3118"/>
          </w:tcPr>
          <w:p>
            <w:pPr>
              <w:spacing w:after="0"/>
              <w:jc w:val="left"/>
            </w:pPr>
            <w:r>
              <w:rPr>
                <w:sz w:val="16"/>
              </w:rPr>
              <w:t>Inland Flooding</w:t>
            </w:r>
          </w:p>
        </w:tc>
        <w:tc>
          <w:tcPr>
            <w:tcW w:type="dxa" w:w="2319"/>
          </w:tcPr>
          <w:p>
            <w:pPr>
              <w:spacing w:after="0"/>
              <w:jc w:val="right"/>
            </w:pPr>
            <w:r>
              <w:rPr>
                <w:sz w:val="16"/>
              </w:rPr>
              <w:t>no Public Assistance recorded</w:t>
            </w:r>
          </w:p>
        </w:tc>
        <w:tc>
          <w:tcPr>
            <w:tcW w:type="dxa" w:w="1187"/>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21</w:t>
            </w:r>
          </w:p>
        </w:tc>
        <w:tc>
          <w:tcPr>
            <w:tcW w:type="dxa" w:w="1069"/>
          </w:tcPr>
          <w:p>
            <w:pPr>
              <w:spacing w:after="0"/>
              <w:jc w:val="right"/>
            </w:pPr>
            <w:r>
              <w:rPr>
                <w:sz w:val="16"/>
              </w:rPr>
              <w:t>14</w:t>
            </w:r>
          </w:p>
        </w:tc>
        <w:tc>
          <w:tcPr>
            <w:tcW w:type="dxa" w:w="1738"/>
          </w:tcPr>
          <w:p>
            <w:pPr>
              <w:spacing w:after="0"/>
              <w:jc w:val="right"/>
            </w:pPr>
            <w:r>
              <w:rPr>
                <w:sz w:val="16"/>
              </w:rPr>
              <w:t>0</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89</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18</w:t>
            </w:r>
          </w:p>
        </w:tc>
        <w:tc>
          <w:tcPr>
            <w:tcW w:type="dxa" w:w="1069"/>
          </w:tcPr>
          <w:p>
            <w:pPr>
              <w:spacing w:after="0"/>
              <w:jc w:val="right"/>
            </w:pPr>
            <w:r>
              <w:rPr>
                <w:sz w:val="16"/>
              </w:rPr>
              <w:t>7</w:t>
            </w:r>
          </w:p>
        </w:tc>
        <w:tc>
          <w:tcPr>
            <w:tcW w:type="dxa" w:w="1738"/>
          </w:tcPr>
          <w:p>
            <w:pPr>
              <w:spacing w:after="0"/>
              <w:jc w:val="right"/>
            </w:pPr>
            <w:r>
              <w:rPr>
                <w:sz w:val="16"/>
              </w:rPr>
              <w:t>4</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23</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194</w:t>
            </w:r>
          </w:p>
        </w:tc>
        <w:tc>
          <w:tcPr>
            <w:tcW w:type="dxa" w:w="1069"/>
          </w:tcPr>
          <w:p>
            <w:pPr>
              <w:spacing w:after="0"/>
              <w:jc w:val="right"/>
            </w:pPr>
            <w:r>
              <w:rPr>
                <w:sz w:val="16"/>
              </w:rPr>
              <w:t>31</w:t>
            </w:r>
          </w:p>
        </w:tc>
        <w:tc>
          <w:tcPr>
            <w:tcW w:type="dxa" w:w="1738"/>
          </w:tcPr>
          <w:p>
            <w:pPr>
              <w:spacing w:after="0"/>
              <w:jc w:val="right"/>
            </w:pPr>
            <w:r>
              <w:rPr>
                <w:sz w:val="16"/>
              </w:rPr>
              <w:t>4</w:t>
            </w:r>
          </w:p>
        </w:tc>
        <w:tc>
          <w:tcPr>
            <w:tcW w:type="dxa" w:w="762"/>
          </w:tcPr>
          <w:p>
            <w:pPr>
              <w:spacing w:after="0"/>
              <w:jc w:val="right"/>
            </w:pPr>
            <w:r>
              <w:rPr>
                <w:sz w:val="16"/>
              </w:rPr>
              <w:t>31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79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9</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36</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3</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155</w:t>
            </w:r>
          </w:p>
        </w:tc>
        <w:tc>
          <w:tcPr>
            <w:tcW w:type="dxa" w:w="1069"/>
          </w:tcPr>
          <w:p>
            <w:pPr>
              <w:spacing w:after="0"/>
              <w:jc w:val="right"/>
            </w:pPr>
            <w:r>
              <w:rPr>
                <w:sz w:val="16"/>
              </w:rPr>
              <w:t>29</w:t>
            </w:r>
          </w:p>
        </w:tc>
        <w:tc>
          <w:tcPr>
            <w:tcW w:type="dxa" w:w="1738"/>
          </w:tcPr>
          <w:p>
            <w:pPr>
              <w:spacing w:after="0"/>
              <w:jc w:val="right"/>
            </w:pPr>
            <w:r>
              <w:rPr>
                <w:sz w:val="16"/>
              </w:rPr>
              <w:t>7</w:t>
            </w:r>
          </w:p>
        </w:tc>
        <w:tc>
          <w:tcPr>
            <w:tcW w:type="dxa" w:w="762"/>
          </w:tcPr>
          <w:p>
            <w:pPr>
              <w:spacing w:after="0"/>
              <w:jc w:val="right"/>
            </w:pPr>
            <w:r>
              <w:rPr>
                <w:sz w:val="16"/>
              </w:rPr>
              <w:t>29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1431"/>
        <w:gridCol w:w="3196"/>
        <w:gridCol w:w="948"/>
        <w:gridCol w:w="1928"/>
        <w:gridCol w:w="1127"/>
        <w:gridCol w:w="3118"/>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1431"/>
            <w:shd w:val="clear" w:color="auto" w:fill="E8E8E8"/>
          </w:tcPr>
          <w:p>
            <w:pPr>
              <w:spacing w:after="0"/>
              <w:jc w:val="left"/>
            </w:pPr>
            <w:r>
              <w:rPr>
                <w:b/>
                <w:sz w:val="16"/>
              </w:rPr>
              <w:t>Magnitude or extent</w:t>
            </w:r>
          </w:p>
        </w:tc>
        <w:tc>
          <w:tcPr>
            <w:tcW w:type="dxa" w:w="3196"/>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28"/>
            <w:shd w:val="clear" w:color="auto" w:fill="E8E8E8"/>
          </w:tcPr>
          <w:p>
            <w:pPr>
              <w:spacing w:after="0"/>
              <w:jc w:val="left"/>
            </w:pPr>
            <w:r>
              <w:rPr>
                <w:b/>
                <w:sz w:val="16"/>
              </w:rPr>
              <w:t>Location</w:t>
            </w:r>
          </w:p>
        </w:tc>
        <w:tc>
          <w:tcPr>
            <w:tcW w:type="dxa" w:w="1127"/>
            <w:shd w:val="clear" w:color="auto" w:fill="E8E8E8"/>
          </w:tcPr>
          <w:p>
            <w:pPr>
              <w:spacing w:after="0"/>
              <w:jc w:val="left"/>
            </w:pPr>
            <w:r>
              <w:rPr>
                <w:b/>
                <w:sz w:val="16"/>
              </w:rPr>
              <w:t>Flags</w:t>
            </w:r>
          </w:p>
        </w:tc>
        <w:tc>
          <w:tcPr>
            <w:tcW w:type="dxa" w:w="31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327"/>
          </w:tcPr>
          <w:p>
            <w:pPr>
              <w:spacing w:after="0"/>
              <w:jc w:val="left"/>
            </w:pPr>
            <w:r>
              <w:rPr>
                <w:sz w:val="16"/>
              </w:rPr>
              <w:t>Excessive Heat</w:t>
            </w:r>
          </w:p>
        </w:tc>
        <w:tc>
          <w:tcPr>
            <w:tcW w:type="dxa" w:w="1431"/>
          </w:tcPr>
          <w:p>
            <w:pPr>
              <w:spacing w:after="0"/>
              <w:jc w:val="left"/>
            </w:pPr>
          </w:p>
        </w:tc>
        <w:tc>
          <w:tcPr>
            <w:tcW w:type="dxa" w:w="3196"/>
          </w:tcPr>
          <w:p>
            <w:pPr>
              <w:spacing w:after="0"/>
              <w:jc w:val="left"/>
            </w:pPr>
            <w:r>
              <w:rPr>
                <w:sz w:val="16"/>
              </w:rPr>
              <w:t>$0 property; $0 crops (zone total, 2022 dollars)</w:t>
            </w:r>
          </w:p>
        </w:tc>
        <w:tc>
          <w:tcPr>
            <w:tcW w:type="dxa" w:w="948"/>
          </w:tcPr>
          <w:p>
            <w:pPr>
              <w:spacing w:after="0"/>
              <w:jc w:val="right"/>
            </w:pPr>
            <w:r>
              <w:rPr>
                <w:sz w:val="16"/>
              </w:rPr>
              <w:t>0, 0</w:t>
            </w:r>
          </w:p>
        </w:tc>
        <w:tc>
          <w:tcPr>
            <w:tcW w:type="dxa" w:w="1928"/>
          </w:tcPr>
          <w:p>
            <w:pPr>
              <w:spacing w:after="0"/>
              <w:jc w:val="left"/>
            </w:pPr>
            <w:r>
              <w:rPr>
                <w:sz w:val="16"/>
              </w:rPr>
              <w:t>NWS zone ORZ507 (FOOTHILLS OF THE NORTHERN BLUE MOUNTAINS OF OREGON), zone-level</w:t>
            </w:r>
          </w:p>
        </w:tc>
        <w:tc>
          <w:tcPr>
            <w:tcW w:type="dxa" w:w="1127"/>
          </w:tcPr>
          <w:p>
            <w:pPr>
              <w:spacing w:after="0"/>
              <w:jc w:val="left"/>
            </w:pPr>
            <w:r>
              <w:rPr>
                <w:sz w:val="16"/>
              </w:rPr>
              <w:t>new since last plan; within last 5 years</w:t>
            </w:r>
          </w:p>
        </w:tc>
        <w:tc>
          <w:tcPr>
            <w:tcW w:type="dxa" w:w="3118"/>
          </w:tcPr>
          <w:p>
            <w:pPr>
              <w:spacing w:after="0"/>
              <w:jc w:val="left"/>
            </w:pPr>
            <w:r>
              <w:rPr>
                <w:sz w:val="16"/>
              </w:rPr>
              <w:t>B1-c worst recorded: Excessive Heat, Heat</w:t>
            </w:r>
          </w:p>
        </w:tc>
      </w:tr>
      <w:tr>
        <w:trPr>
          <w:cantSplit/>
        </w:trPr>
        <w:tc>
          <w:tcPr>
            <w:tcW w:type="dxa" w:w="1037"/>
          </w:tcPr>
          <w:p>
            <w:pPr>
              <w:spacing w:after="0"/>
              <w:jc w:val="left"/>
            </w:pPr>
            <w:r>
              <w:rPr>
                <w:sz w:val="16"/>
              </w:rPr>
              <w:t>2020-02-06</w:t>
            </w:r>
          </w:p>
        </w:tc>
        <w:tc>
          <w:tcPr>
            <w:tcW w:type="dxa" w:w="1327"/>
          </w:tcPr>
          <w:p>
            <w:pPr>
              <w:spacing w:after="0"/>
              <w:jc w:val="left"/>
            </w:pPr>
            <w:r>
              <w:rPr>
                <w:sz w:val="16"/>
              </w:rPr>
              <w:t>Flood</w:t>
            </w:r>
          </w:p>
        </w:tc>
        <w:tc>
          <w:tcPr>
            <w:tcW w:type="dxa" w:w="1431"/>
          </w:tcPr>
          <w:p>
            <w:pPr>
              <w:spacing w:after="0"/>
              <w:jc w:val="left"/>
            </w:pPr>
          </w:p>
        </w:tc>
        <w:tc>
          <w:tcPr>
            <w:tcW w:type="dxa" w:w="3196"/>
          </w:tcPr>
          <w:p>
            <w:pPr>
              <w:spacing w:after="0"/>
              <w:jc w:val="left"/>
            </w:pPr>
            <w:r>
              <w:rPr>
                <w:sz w:val="16"/>
              </w:rPr>
              <w:t>$39,700,000 property; $0 crops (2020 dollars)</w:t>
            </w:r>
          </w:p>
        </w:tc>
        <w:tc>
          <w:tcPr>
            <w:tcW w:type="dxa" w:w="948"/>
          </w:tcPr>
          <w:p>
            <w:pPr>
              <w:spacing w:after="0"/>
              <w:jc w:val="right"/>
            </w:pPr>
            <w:r>
              <w:rPr>
                <w:sz w:val="16"/>
              </w:rPr>
              <w:t>1, 0</w:t>
            </w:r>
          </w:p>
        </w:tc>
        <w:tc>
          <w:tcPr>
            <w:tcW w:type="dxa" w:w="1928"/>
          </w:tcPr>
          <w:p>
            <w:pPr>
              <w:spacing w:after="0"/>
              <w:jc w:val="left"/>
            </w:pPr>
            <w:r>
              <w:rPr>
                <w:sz w:val="16"/>
              </w:rPr>
              <w:t>MILTON FREEWATER to UMATILLA</w:t>
            </w:r>
          </w:p>
        </w:tc>
        <w:tc>
          <w:tcPr>
            <w:tcW w:type="dxa" w:w="1127"/>
          </w:tcPr>
          <w:p>
            <w:pPr>
              <w:spacing w:after="0"/>
              <w:jc w:val="left"/>
            </w:pPr>
          </w:p>
        </w:tc>
        <w:tc>
          <w:tcPr>
            <w:tcW w:type="dxa" w:w="31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2015-11-17</w:t>
            </w:r>
          </w:p>
        </w:tc>
        <w:tc>
          <w:tcPr>
            <w:tcW w:type="dxa" w:w="1327"/>
          </w:tcPr>
          <w:p>
            <w:pPr>
              <w:spacing w:after="0"/>
              <w:jc w:val="left"/>
            </w:pPr>
            <w:r>
              <w:rPr>
                <w:sz w:val="16"/>
              </w:rPr>
              <w:t>High Wind</w:t>
            </w:r>
          </w:p>
        </w:tc>
        <w:tc>
          <w:tcPr>
            <w:tcW w:type="dxa" w:w="1431"/>
          </w:tcPr>
          <w:p>
            <w:pPr>
              <w:spacing w:after="0"/>
              <w:jc w:val="left"/>
            </w:pPr>
            <w:r>
              <w:rPr>
                <w:sz w:val="16"/>
              </w:rPr>
              <w:t>86 kt (99 mph) measured gust</w:t>
            </w:r>
          </w:p>
        </w:tc>
        <w:tc>
          <w:tcPr>
            <w:tcW w:type="dxa" w:w="3196"/>
          </w:tcPr>
          <w:p>
            <w:pPr>
              <w:spacing w:after="0"/>
              <w:jc w:val="left"/>
            </w:pPr>
            <w:r>
              <w:rPr>
                <w:sz w:val="16"/>
              </w:rPr>
              <w:t>$0 property; $0 crops (zone total, 2015 dollars)</w:t>
            </w:r>
          </w:p>
        </w:tc>
        <w:tc>
          <w:tcPr>
            <w:tcW w:type="dxa" w:w="948"/>
          </w:tcPr>
          <w:p>
            <w:pPr>
              <w:spacing w:after="0"/>
              <w:jc w:val="right"/>
            </w:pPr>
            <w:r>
              <w:rPr>
                <w:sz w:val="16"/>
              </w:rPr>
              <w:t>0, 0</w:t>
            </w:r>
          </w:p>
        </w:tc>
        <w:tc>
          <w:tcPr>
            <w:tcW w:type="dxa" w:w="1928"/>
          </w:tcPr>
          <w:p>
            <w:pPr>
              <w:spacing w:after="0"/>
              <w:jc w:val="left"/>
            </w:pPr>
            <w:r>
              <w:rPr>
                <w:sz w:val="16"/>
              </w:rPr>
              <w:t>NWS zone ORZ502 (NORTHERN BLUE MOUNTAINS), zone-level</w:t>
            </w:r>
          </w:p>
        </w:tc>
        <w:tc>
          <w:tcPr>
            <w:tcW w:type="dxa" w:w="1127"/>
          </w:tcPr>
          <w:p>
            <w:pPr>
              <w:spacing w:after="0"/>
              <w:jc w:val="left"/>
            </w:pPr>
          </w:p>
        </w:tc>
        <w:tc>
          <w:tcPr>
            <w:tcW w:type="dxa" w:w="3118"/>
          </w:tcPr>
          <w:p>
            <w:pPr>
              <w:spacing w:after="0"/>
              <w:jc w:val="left"/>
            </w:pPr>
            <w:r>
              <w:rPr>
                <w:sz w:val="16"/>
              </w:rPr>
              <w:t>B1-c worst recorded: High Wind and Strong Wind</w:t>
            </w:r>
          </w:p>
        </w:tc>
      </w:tr>
      <w:tr>
        <w:trPr>
          <w:cantSplit/>
        </w:trPr>
        <w:tc>
          <w:tcPr>
            <w:tcW w:type="dxa" w:w="1037"/>
          </w:tcPr>
          <w:p>
            <w:pPr>
              <w:spacing w:after="0"/>
              <w:jc w:val="left"/>
            </w:pPr>
            <w:r>
              <w:rPr>
                <w:sz w:val="16"/>
              </w:rPr>
              <w:t>2013-06-11</w:t>
            </w:r>
          </w:p>
        </w:tc>
        <w:tc>
          <w:tcPr>
            <w:tcW w:type="dxa" w:w="1327"/>
          </w:tcPr>
          <w:p>
            <w:pPr>
              <w:spacing w:after="0"/>
              <w:jc w:val="left"/>
            </w:pPr>
            <w:r>
              <w:rPr>
                <w:sz w:val="16"/>
              </w:rPr>
              <w:t>Wildfire</w:t>
            </w:r>
          </w:p>
        </w:tc>
        <w:tc>
          <w:tcPr>
            <w:tcW w:type="dxa" w:w="1431"/>
          </w:tcPr>
          <w:p>
            <w:pPr>
              <w:spacing w:after="0"/>
              <w:jc w:val="left"/>
            </w:pPr>
          </w:p>
        </w:tc>
        <w:tc>
          <w:tcPr>
            <w:tcW w:type="dxa" w:w="3196"/>
          </w:tcPr>
          <w:p>
            <w:pPr>
              <w:spacing w:after="0"/>
              <w:jc w:val="left"/>
            </w:pPr>
            <w:r>
              <w:rPr>
                <w:sz w:val="16"/>
              </w:rPr>
              <w:t>$800,000 property; $0 crops (zone total, 2013 dollars)</w:t>
            </w:r>
          </w:p>
        </w:tc>
        <w:tc>
          <w:tcPr>
            <w:tcW w:type="dxa" w:w="948"/>
          </w:tcPr>
          <w:p>
            <w:pPr>
              <w:spacing w:after="0"/>
              <w:jc w:val="right"/>
            </w:pPr>
            <w:r>
              <w:rPr>
                <w:sz w:val="16"/>
              </w:rPr>
              <w:t>0, 0</w:t>
            </w:r>
          </w:p>
        </w:tc>
        <w:tc>
          <w:tcPr>
            <w:tcW w:type="dxa" w:w="1928"/>
          </w:tcPr>
          <w:p>
            <w:pPr>
              <w:spacing w:after="0"/>
              <w:jc w:val="left"/>
            </w:pPr>
            <w:r>
              <w:rPr>
                <w:sz w:val="16"/>
              </w:rPr>
              <w:t>NWS zone ORZ044 (LOWER COLUMBIA BASIN), zone-level</w:t>
            </w:r>
          </w:p>
        </w:tc>
        <w:tc>
          <w:tcPr>
            <w:tcW w:type="dxa" w:w="1127"/>
          </w:tcPr>
          <w:p>
            <w:pPr>
              <w:spacing w:after="0"/>
              <w:jc w:val="left"/>
            </w:pPr>
          </w:p>
        </w:tc>
        <w:tc>
          <w:tcPr>
            <w:tcW w:type="dxa" w:w="3118"/>
          </w:tcPr>
          <w:p>
            <w:pPr>
              <w:spacing w:after="0"/>
              <w:jc w:val="left"/>
            </w:pPr>
            <w:r>
              <w:rPr>
                <w:sz w:val="16"/>
              </w:rPr>
              <w:t>B1-c worst recorded: Wildfire</w:t>
            </w:r>
          </w:p>
        </w:tc>
      </w:tr>
      <w:tr>
        <w:trPr>
          <w:cantSplit/>
        </w:trPr>
        <w:tc>
          <w:tcPr>
            <w:tcW w:type="dxa" w:w="1037"/>
          </w:tcPr>
          <w:p>
            <w:pPr>
              <w:spacing w:after="0"/>
              <w:jc w:val="left"/>
            </w:pPr>
            <w:r>
              <w:rPr>
                <w:sz w:val="16"/>
              </w:rPr>
              <w:t>2012-03-01</w:t>
            </w:r>
          </w:p>
        </w:tc>
        <w:tc>
          <w:tcPr>
            <w:tcW w:type="dxa" w:w="1327"/>
          </w:tcPr>
          <w:p>
            <w:pPr>
              <w:spacing w:after="0"/>
              <w:jc w:val="left"/>
            </w:pPr>
            <w:r>
              <w:rPr>
                <w:sz w:val="16"/>
              </w:rPr>
              <w:t>Winter Weather</w:t>
            </w:r>
          </w:p>
        </w:tc>
        <w:tc>
          <w:tcPr>
            <w:tcW w:type="dxa" w:w="1431"/>
          </w:tcPr>
          <w:p>
            <w:pPr>
              <w:spacing w:after="0"/>
              <w:jc w:val="left"/>
            </w:pPr>
          </w:p>
        </w:tc>
        <w:tc>
          <w:tcPr>
            <w:tcW w:type="dxa" w:w="3196"/>
          </w:tcPr>
          <w:p>
            <w:pPr>
              <w:spacing w:after="0"/>
              <w:jc w:val="left"/>
            </w:pPr>
            <w:r>
              <w:rPr>
                <w:sz w:val="16"/>
              </w:rPr>
              <w:t>$20,000 property; $0 crops (zone total, 2012 dollars)</w:t>
            </w:r>
          </w:p>
        </w:tc>
        <w:tc>
          <w:tcPr>
            <w:tcW w:type="dxa" w:w="948"/>
          </w:tcPr>
          <w:p>
            <w:pPr>
              <w:spacing w:after="0"/>
              <w:jc w:val="right"/>
            </w:pPr>
            <w:r>
              <w:rPr>
                <w:sz w:val="16"/>
              </w:rPr>
              <w:t>0, 0</w:t>
            </w:r>
          </w:p>
        </w:tc>
        <w:tc>
          <w:tcPr>
            <w:tcW w:type="dxa" w:w="1928"/>
          </w:tcPr>
          <w:p>
            <w:pPr>
              <w:spacing w:after="0"/>
              <w:jc w:val="left"/>
            </w:pPr>
            <w:r>
              <w:rPr>
                <w:sz w:val="16"/>
              </w:rPr>
              <w:t>NWS zone ORZ502 (NORTHERN BLUE MOUNTAINS), zone-level</w:t>
            </w:r>
          </w:p>
        </w:tc>
        <w:tc>
          <w:tcPr>
            <w:tcW w:type="dxa" w:w="1127"/>
          </w:tcPr>
          <w:p>
            <w:pPr>
              <w:spacing w:after="0"/>
              <w:jc w:val="left"/>
            </w:pPr>
          </w:p>
        </w:tc>
        <w:tc>
          <w:tcPr>
            <w:tcW w:type="dxa" w:w="31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2005-12-08</w:t>
            </w:r>
          </w:p>
        </w:tc>
        <w:tc>
          <w:tcPr>
            <w:tcW w:type="dxa" w:w="1327"/>
          </w:tcPr>
          <w:p>
            <w:pPr>
              <w:spacing w:after="0"/>
              <w:jc w:val="left"/>
            </w:pPr>
            <w:r>
              <w:rPr>
                <w:sz w:val="16"/>
              </w:rPr>
              <w:t>Cold/Wind Chill</w:t>
            </w:r>
          </w:p>
        </w:tc>
        <w:tc>
          <w:tcPr>
            <w:tcW w:type="dxa" w:w="1431"/>
          </w:tcPr>
          <w:p>
            <w:pPr>
              <w:spacing w:after="0"/>
              <w:jc w:val="left"/>
            </w:pPr>
          </w:p>
        </w:tc>
        <w:tc>
          <w:tcPr>
            <w:tcW w:type="dxa" w:w="3196"/>
          </w:tcPr>
          <w:p>
            <w:pPr>
              <w:spacing w:after="0"/>
              <w:jc w:val="left"/>
            </w:pPr>
            <w:r>
              <w:rPr>
                <w:sz w:val="16"/>
              </w:rPr>
              <w:t>damage not reported</w:t>
            </w:r>
          </w:p>
        </w:tc>
        <w:tc>
          <w:tcPr>
            <w:tcW w:type="dxa" w:w="948"/>
          </w:tcPr>
          <w:p>
            <w:pPr>
              <w:spacing w:after="0"/>
              <w:jc w:val="right"/>
            </w:pPr>
            <w:r>
              <w:rPr>
                <w:sz w:val="16"/>
              </w:rPr>
              <w:t>0, 0</w:t>
            </w:r>
          </w:p>
        </w:tc>
        <w:tc>
          <w:tcPr>
            <w:tcW w:type="dxa" w:w="1928"/>
          </w:tcPr>
          <w:p>
            <w:pPr>
              <w:spacing w:after="0"/>
              <w:jc w:val="left"/>
            </w:pPr>
            <w:r>
              <w:rPr>
                <w:sz w:val="16"/>
              </w:rPr>
              <w:t>NWS zone ORZ044 (LOWER COLUMBIA BASIN), zone-level</w:t>
            </w:r>
          </w:p>
        </w:tc>
        <w:tc>
          <w:tcPr>
            <w:tcW w:type="dxa" w:w="1127"/>
          </w:tcPr>
          <w:p>
            <w:pPr>
              <w:spacing w:after="0"/>
              <w:jc w:val="left"/>
            </w:pPr>
          </w:p>
        </w:tc>
        <w:tc>
          <w:tcPr>
            <w:tcW w:type="dxa" w:w="31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2000-11-24</w:t>
            </w:r>
          </w:p>
        </w:tc>
        <w:tc>
          <w:tcPr>
            <w:tcW w:type="dxa" w:w="1327"/>
          </w:tcPr>
          <w:p>
            <w:pPr>
              <w:spacing w:after="0"/>
              <w:jc w:val="left"/>
            </w:pPr>
            <w:r>
              <w:rPr>
                <w:sz w:val="16"/>
              </w:rPr>
              <w:t>Winter Storm</w:t>
            </w:r>
          </w:p>
        </w:tc>
        <w:tc>
          <w:tcPr>
            <w:tcW w:type="dxa" w:w="1431"/>
          </w:tcPr>
          <w:p>
            <w:pPr>
              <w:spacing w:after="0"/>
              <w:jc w:val="left"/>
            </w:pPr>
          </w:p>
        </w:tc>
        <w:tc>
          <w:tcPr>
            <w:tcW w:type="dxa" w:w="3196"/>
          </w:tcPr>
          <w:p>
            <w:pPr>
              <w:spacing w:after="0"/>
              <w:jc w:val="left"/>
            </w:pPr>
            <w:r>
              <w:rPr>
                <w:sz w:val="16"/>
              </w:rPr>
              <w:t>$15,000 property; $0 crops (zone total, 2000 dollars)</w:t>
            </w:r>
          </w:p>
        </w:tc>
        <w:tc>
          <w:tcPr>
            <w:tcW w:type="dxa" w:w="948"/>
          </w:tcPr>
          <w:p>
            <w:pPr>
              <w:spacing w:after="0"/>
              <w:jc w:val="right"/>
            </w:pPr>
            <w:r>
              <w:rPr>
                <w:sz w:val="16"/>
              </w:rPr>
              <w:t>1, 3</w:t>
            </w:r>
          </w:p>
        </w:tc>
        <w:tc>
          <w:tcPr>
            <w:tcW w:type="dxa" w:w="1928"/>
          </w:tcPr>
          <w:p>
            <w:pPr>
              <w:spacing w:after="0"/>
              <w:jc w:val="left"/>
            </w:pPr>
            <w:r>
              <w:rPr>
                <w:sz w:val="16"/>
              </w:rPr>
              <w:t>NWS zone ORZ044 (LOWER COLUMBIA BASIN), zone-level</w:t>
            </w:r>
          </w:p>
        </w:tc>
        <w:tc>
          <w:tcPr>
            <w:tcW w:type="dxa" w:w="1127"/>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1999-09-01</w:t>
            </w:r>
          </w:p>
        </w:tc>
        <w:tc>
          <w:tcPr>
            <w:tcW w:type="dxa" w:w="1327"/>
          </w:tcPr>
          <w:p>
            <w:pPr>
              <w:spacing w:after="0"/>
              <w:jc w:val="left"/>
            </w:pPr>
            <w:r>
              <w:rPr>
                <w:sz w:val="16"/>
              </w:rPr>
              <w:t>Drought</w:t>
            </w:r>
          </w:p>
        </w:tc>
        <w:tc>
          <w:tcPr>
            <w:tcW w:type="dxa" w:w="1431"/>
          </w:tcPr>
          <w:p>
            <w:pPr>
              <w:spacing w:after="0"/>
              <w:jc w:val="left"/>
            </w:pPr>
          </w:p>
        </w:tc>
        <w:tc>
          <w:tcPr>
            <w:tcW w:type="dxa" w:w="3196"/>
          </w:tcPr>
          <w:p>
            <w:pPr>
              <w:spacing w:after="0"/>
              <w:jc w:val="left"/>
            </w:pPr>
            <w:r>
              <w:rPr>
                <w:sz w:val="16"/>
              </w:rPr>
              <w:t>damage not reported</w:t>
            </w:r>
          </w:p>
        </w:tc>
        <w:tc>
          <w:tcPr>
            <w:tcW w:type="dxa" w:w="948"/>
          </w:tcPr>
          <w:p>
            <w:pPr>
              <w:spacing w:after="0"/>
              <w:jc w:val="right"/>
            </w:pPr>
            <w:r>
              <w:rPr>
                <w:sz w:val="16"/>
              </w:rPr>
              <w:t>0, 0</w:t>
            </w:r>
          </w:p>
        </w:tc>
        <w:tc>
          <w:tcPr>
            <w:tcW w:type="dxa" w:w="1928"/>
          </w:tcPr>
          <w:p>
            <w:pPr>
              <w:spacing w:after="0"/>
              <w:jc w:val="left"/>
            </w:pPr>
            <w:r>
              <w:rPr>
                <w:sz w:val="16"/>
              </w:rPr>
              <w:t>Storm Events area LOWER COLUMBIA BASIN (legacy zone code ORZ016), zone-level</w:t>
            </w:r>
          </w:p>
        </w:tc>
        <w:tc>
          <w:tcPr>
            <w:tcW w:type="dxa" w:w="1127"/>
          </w:tcPr>
          <w:p>
            <w:pPr>
              <w:spacing w:after="0"/>
              <w:jc w:val="left"/>
            </w:pPr>
          </w:p>
        </w:tc>
        <w:tc>
          <w:tcPr>
            <w:tcW w:type="dxa" w:w="3118"/>
          </w:tcPr>
          <w:p>
            <w:pPr>
              <w:spacing w:after="0"/>
              <w:jc w:val="left"/>
            </w:pPr>
            <w:r>
              <w:rPr>
                <w:sz w:val="16"/>
              </w:rPr>
              <w:t>B1-c worst recorded: Drought</w:t>
            </w:r>
          </w:p>
        </w:tc>
      </w:tr>
      <w:tr>
        <w:trPr>
          <w:cantSplit/>
        </w:trPr>
        <w:tc>
          <w:tcPr>
            <w:tcW w:type="dxa" w:w="1037"/>
          </w:tcPr>
          <w:p>
            <w:pPr>
              <w:spacing w:after="0"/>
              <w:jc w:val="left"/>
            </w:pPr>
            <w:r>
              <w:rPr>
                <w:sz w:val="16"/>
              </w:rPr>
              <w:t>1998-12-18</w:t>
            </w:r>
          </w:p>
        </w:tc>
        <w:tc>
          <w:tcPr>
            <w:tcW w:type="dxa" w:w="1327"/>
          </w:tcPr>
          <w:p>
            <w:pPr>
              <w:spacing w:after="0"/>
              <w:jc w:val="left"/>
            </w:pPr>
            <w:r>
              <w:rPr>
                <w:sz w:val="16"/>
              </w:rPr>
              <w:t>Winter Storm</w:t>
            </w:r>
          </w:p>
        </w:tc>
        <w:tc>
          <w:tcPr>
            <w:tcW w:type="dxa" w:w="1431"/>
          </w:tcPr>
          <w:p>
            <w:pPr>
              <w:spacing w:after="0"/>
              <w:jc w:val="left"/>
            </w:pPr>
          </w:p>
        </w:tc>
        <w:tc>
          <w:tcPr>
            <w:tcW w:type="dxa" w:w="3196"/>
          </w:tcPr>
          <w:p>
            <w:pPr>
              <w:spacing w:after="0"/>
              <w:jc w:val="left"/>
            </w:pPr>
            <w:r>
              <w:rPr>
                <w:sz w:val="16"/>
              </w:rPr>
              <w:t>damage not reported</w:t>
            </w:r>
          </w:p>
        </w:tc>
        <w:tc>
          <w:tcPr>
            <w:tcW w:type="dxa" w:w="948"/>
          </w:tcPr>
          <w:p>
            <w:pPr>
              <w:spacing w:after="0"/>
              <w:jc w:val="right"/>
            </w:pPr>
            <w:r>
              <w:rPr>
                <w:sz w:val="16"/>
              </w:rPr>
              <w:t>1, 1</w:t>
            </w:r>
          </w:p>
        </w:tc>
        <w:tc>
          <w:tcPr>
            <w:tcW w:type="dxa" w:w="1928"/>
          </w:tcPr>
          <w:p>
            <w:pPr>
              <w:spacing w:after="0"/>
              <w:jc w:val="left"/>
            </w:pPr>
            <w:r>
              <w:rPr>
                <w:sz w:val="16"/>
              </w:rPr>
              <w:t>Storm Events area LOWER COLUMBIA BASIN (legacy zone code ORZ016), zone-level</w:t>
            </w:r>
          </w:p>
        </w:tc>
        <w:tc>
          <w:tcPr>
            <w:tcW w:type="dxa" w:w="1127"/>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1998-01-04</w:t>
            </w:r>
          </w:p>
        </w:tc>
        <w:tc>
          <w:tcPr>
            <w:tcW w:type="dxa" w:w="1327"/>
          </w:tcPr>
          <w:p>
            <w:pPr>
              <w:spacing w:after="0"/>
              <w:jc w:val="left"/>
            </w:pPr>
            <w:r>
              <w:rPr>
                <w:sz w:val="16"/>
              </w:rPr>
              <w:t>Winter Storm</w:t>
            </w:r>
          </w:p>
        </w:tc>
        <w:tc>
          <w:tcPr>
            <w:tcW w:type="dxa" w:w="1431"/>
          </w:tcPr>
          <w:p>
            <w:pPr>
              <w:spacing w:after="0"/>
              <w:jc w:val="left"/>
            </w:pPr>
          </w:p>
        </w:tc>
        <w:tc>
          <w:tcPr>
            <w:tcW w:type="dxa" w:w="3196"/>
          </w:tcPr>
          <w:p>
            <w:pPr>
              <w:spacing w:after="0"/>
              <w:jc w:val="left"/>
            </w:pPr>
            <w:r>
              <w:rPr>
                <w:sz w:val="16"/>
              </w:rPr>
              <w:t>damage not reported</w:t>
            </w:r>
          </w:p>
        </w:tc>
        <w:tc>
          <w:tcPr>
            <w:tcW w:type="dxa" w:w="948"/>
          </w:tcPr>
          <w:p>
            <w:pPr>
              <w:spacing w:after="0"/>
              <w:jc w:val="right"/>
            </w:pPr>
            <w:r>
              <w:rPr>
                <w:sz w:val="16"/>
              </w:rPr>
              <w:t>1, 1</w:t>
            </w:r>
          </w:p>
        </w:tc>
        <w:tc>
          <w:tcPr>
            <w:tcW w:type="dxa" w:w="1928"/>
          </w:tcPr>
          <w:p>
            <w:pPr>
              <w:spacing w:after="0"/>
              <w:jc w:val="left"/>
            </w:pPr>
            <w:r>
              <w:rPr>
                <w:sz w:val="16"/>
              </w:rPr>
              <w:t>Storm Events area LOWER COLUMBIA BASIN (legacy zone code ORZ016), zone-level</w:t>
            </w:r>
          </w:p>
        </w:tc>
        <w:tc>
          <w:tcPr>
            <w:tcW w:type="dxa" w:w="1127"/>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1995-07-09</w:t>
            </w:r>
          </w:p>
        </w:tc>
        <w:tc>
          <w:tcPr>
            <w:tcW w:type="dxa" w:w="1327"/>
          </w:tcPr>
          <w:p>
            <w:pPr>
              <w:spacing w:after="0"/>
              <w:jc w:val="left"/>
            </w:pPr>
            <w:r>
              <w:rPr>
                <w:sz w:val="16"/>
              </w:rPr>
              <w:t>Hail</w:t>
            </w:r>
          </w:p>
        </w:tc>
        <w:tc>
          <w:tcPr>
            <w:tcW w:type="dxa" w:w="1431"/>
          </w:tcPr>
          <w:p>
            <w:pPr>
              <w:spacing w:after="0"/>
              <w:jc w:val="left"/>
            </w:pPr>
            <w:r>
              <w:rPr>
                <w:sz w:val="16"/>
              </w:rPr>
              <w:t>3 in</w:t>
            </w:r>
          </w:p>
        </w:tc>
        <w:tc>
          <w:tcPr>
            <w:tcW w:type="dxa" w:w="3196"/>
          </w:tcPr>
          <w:p>
            <w:pPr>
              <w:spacing w:after="0"/>
              <w:jc w:val="left"/>
            </w:pPr>
            <w:r>
              <w:rPr>
                <w:sz w:val="16"/>
              </w:rPr>
              <w:t>damage not recorded (pre-1996 record)</w:t>
            </w:r>
          </w:p>
        </w:tc>
        <w:tc>
          <w:tcPr>
            <w:tcW w:type="dxa" w:w="948"/>
          </w:tcPr>
          <w:p>
            <w:pPr>
              <w:spacing w:after="0"/>
              <w:jc w:val="right"/>
            </w:pPr>
            <w:r>
              <w:rPr>
                <w:sz w:val="16"/>
              </w:rPr>
              <w:t>0, 0</w:t>
            </w:r>
          </w:p>
        </w:tc>
        <w:tc>
          <w:tcPr>
            <w:tcW w:type="dxa" w:w="1928"/>
          </w:tcPr>
          <w:p>
            <w:pPr>
              <w:spacing w:after="0"/>
              <w:jc w:val="left"/>
            </w:pPr>
            <w:r>
              <w:rPr>
                <w:sz w:val="16"/>
              </w:rPr>
              <w:t>Lamb-Weston</w:t>
            </w:r>
          </w:p>
        </w:tc>
        <w:tc>
          <w:tcPr>
            <w:tcW w:type="dxa" w:w="1127"/>
          </w:tcPr>
          <w:p>
            <w:pPr>
              <w:spacing w:after="0"/>
              <w:jc w:val="left"/>
            </w:pPr>
          </w:p>
        </w:tc>
        <w:tc>
          <w:tcPr>
            <w:tcW w:type="dxa" w:w="3118"/>
          </w:tcPr>
          <w:p>
            <w:pPr>
              <w:spacing w:after="0"/>
              <w:jc w:val="left"/>
            </w:pPr>
            <w:r>
              <w:rPr>
                <w:sz w:val="16"/>
              </w:rPr>
              <w:t>B1-c worst recorded: Hail</w:t>
            </w:r>
          </w:p>
        </w:tc>
      </w:tr>
      <w:tr>
        <w:trPr>
          <w:cantSplit/>
        </w:trPr>
        <w:tc>
          <w:tcPr>
            <w:tcW w:type="dxa" w:w="1037"/>
          </w:tcPr>
          <w:p>
            <w:pPr>
              <w:spacing w:after="0"/>
              <w:jc w:val="left"/>
            </w:pPr>
            <w:r>
              <w:rPr>
                <w:sz w:val="16"/>
              </w:rPr>
              <w:t>1991-08-06</w:t>
            </w:r>
          </w:p>
        </w:tc>
        <w:tc>
          <w:tcPr>
            <w:tcW w:type="dxa" w:w="1327"/>
          </w:tcPr>
          <w:p>
            <w:pPr>
              <w:spacing w:after="0"/>
              <w:jc w:val="left"/>
            </w:pPr>
            <w:r>
              <w:rPr>
                <w:sz w:val="16"/>
              </w:rPr>
              <w:t>Thunderstorm Wind</w:t>
            </w:r>
          </w:p>
        </w:tc>
        <w:tc>
          <w:tcPr>
            <w:tcW w:type="dxa" w:w="1431"/>
          </w:tcPr>
          <w:p>
            <w:pPr>
              <w:spacing w:after="0"/>
              <w:jc w:val="left"/>
            </w:pPr>
            <w:r>
              <w:rPr>
                <w:sz w:val="16"/>
              </w:rPr>
              <w:t>100 kt (115 mph), measurement type not recorded</w:t>
            </w:r>
          </w:p>
        </w:tc>
        <w:tc>
          <w:tcPr>
            <w:tcW w:type="dxa" w:w="3196"/>
          </w:tcPr>
          <w:p>
            <w:pPr>
              <w:spacing w:after="0"/>
              <w:jc w:val="left"/>
            </w:pPr>
            <w:r>
              <w:rPr>
                <w:sz w:val="16"/>
              </w:rPr>
              <w:t>damage not recorded (pre-1996 record)</w:t>
            </w:r>
          </w:p>
        </w:tc>
        <w:tc>
          <w:tcPr>
            <w:tcW w:type="dxa" w:w="948"/>
          </w:tcPr>
          <w:p>
            <w:pPr>
              <w:spacing w:after="0"/>
              <w:jc w:val="right"/>
            </w:pPr>
            <w:r>
              <w:rPr>
                <w:sz w:val="16"/>
              </w:rPr>
              <w:t>0, 0</w:t>
            </w:r>
          </w:p>
        </w:tc>
        <w:tc>
          <w:tcPr>
            <w:tcW w:type="dxa" w:w="1928"/>
          </w:tcPr>
          <w:p>
            <w:pPr>
              <w:spacing w:after="0"/>
              <w:jc w:val="left"/>
            </w:pPr>
            <w:r>
              <w:rPr>
                <w:sz w:val="16"/>
              </w:rPr>
              <w:t>location not recorded</w:t>
            </w:r>
          </w:p>
        </w:tc>
        <w:tc>
          <w:tcPr>
            <w:tcW w:type="dxa" w:w="1127"/>
          </w:tcPr>
          <w:p>
            <w:pPr>
              <w:spacing w:after="0"/>
              <w:jc w:val="left"/>
            </w:pPr>
          </w:p>
        </w:tc>
        <w:tc>
          <w:tcPr>
            <w:tcW w:type="dxa" w:w="311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5"/>
        <w:gridCol w:w="1037"/>
        <w:gridCol w:w="2134"/>
        <w:gridCol w:w="1543"/>
        <w:gridCol w:w="1653"/>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34"/>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0.0333</w:t>
            </w:r>
          </w:p>
        </w:tc>
        <w:tc>
          <w:tcPr>
            <w:tcW w:type="dxa" w:w="1302"/>
          </w:tcPr>
          <w:p>
            <w:pPr>
              <w:spacing w:after="0"/>
              <w:jc w:val="left"/>
            </w:pPr>
            <w:r>
              <w:rPr>
                <w:sz w:val="16"/>
              </w:rPr>
              <w:t>events per year</w:t>
            </w:r>
          </w:p>
        </w:tc>
        <w:tc>
          <w:tcPr>
            <w:tcW w:type="dxa" w:w="1635"/>
          </w:tcPr>
          <w:p>
            <w:pPr>
              <w:spacing w:after="0"/>
              <w:jc w:val="left"/>
            </w:pPr>
            <w:r>
              <w:rPr>
                <w:sz w:val="16"/>
              </w:rPr>
              <w:t>about 1 in 30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1</w:t>
            </w:r>
          </w:p>
        </w:tc>
        <w:tc>
          <w:tcPr>
            <w:tcW w:type="dxa" w:w="1653"/>
          </w:tcPr>
          <w:p>
            <w:pPr>
              <w:spacing w:after="0"/>
              <w:jc w:val="left"/>
            </w:pPr>
            <w:r>
              <w:rPr>
                <w:sz w:val="16"/>
              </w:rPr>
              <w:t>1994 to 2023 (30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Cold Wave</w:t>
            </w:r>
          </w:p>
        </w:tc>
        <w:tc>
          <w:tcPr>
            <w:tcW w:type="dxa" w:w="1278"/>
          </w:tcPr>
          <w:p>
            <w:pPr>
              <w:spacing w:after="0"/>
              <w:jc w:val="right"/>
            </w:pPr>
            <w:r>
              <w:rPr>
                <w:sz w:val="16"/>
              </w:rPr>
              <w:t>0.255</w:t>
            </w:r>
          </w:p>
        </w:tc>
        <w:tc>
          <w:tcPr>
            <w:tcW w:type="dxa" w:w="1302"/>
          </w:tcPr>
          <w:p>
            <w:pPr>
              <w:spacing w:after="0"/>
              <w:jc w:val="left"/>
            </w:pPr>
            <w:r>
              <w:rPr>
                <w:sz w:val="16"/>
              </w:rPr>
              <w:t>event-days per year</w:t>
            </w:r>
          </w:p>
        </w:tc>
        <w:tc>
          <w:tcPr>
            <w:tcW w:type="dxa" w:w="1635"/>
          </w:tcPr>
          <w:p>
            <w:pPr>
              <w:spacing w:after="0"/>
              <w:jc w:val="left"/>
            </w:pPr>
            <w:r>
              <w:rPr>
                <w:sz w:val="16"/>
              </w:rPr>
              <w:t>about 0.255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6 of 30 years, 1996 to 2025 (20%)</w:t>
            </w:r>
          </w:p>
        </w:tc>
        <w:tc>
          <w:tcPr>
            <w:tcW w:type="dxa" w:w="1543"/>
          </w:tcPr>
          <w:p>
            <w:pPr>
              <w:spacing w:after="0"/>
              <w:jc w:val="right"/>
            </w:pPr>
            <w:r>
              <w:rPr>
                <w:sz w:val="16"/>
              </w:rPr>
              <w:t>4.87</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24.4</w:t>
            </w:r>
          </w:p>
        </w:tc>
        <w:tc>
          <w:tcPr>
            <w:tcW w:type="dxa" w:w="1302"/>
          </w:tcPr>
          <w:p>
            <w:pPr>
              <w:spacing w:after="0"/>
              <w:jc w:val="left"/>
            </w:pPr>
            <w:r>
              <w:rPr>
                <w:sz w:val="16"/>
              </w:rPr>
              <w:t>event-days per year</w:t>
            </w:r>
          </w:p>
        </w:tc>
        <w:tc>
          <w:tcPr>
            <w:tcW w:type="dxa" w:w="1635"/>
          </w:tcPr>
          <w:p>
            <w:pPr>
              <w:spacing w:after="0"/>
              <w:jc w:val="left"/>
            </w:pPr>
            <w:r>
              <w:rPr>
                <w:sz w:val="16"/>
              </w:rPr>
              <w:t>about 24.4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1 of 30 years, 1996 to 2025 (3.33%)</w:t>
            </w:r>
          </w:p>
        </w:tc>
        <w:tc>
          <w:tcPr>
            <w:tcW w:type="dxa" w:w="1543"/>
          </w:tcPr>
          <w:p>
            <w:pPr>
              <w:spacing w:after="0"/>
              <w:jc w:val="right"/>
            </w:pPr>
            <w:r>
              <w:rPr>
                <w:sz w:val="16"/>
              </w:rPr>
              <w:t>791</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0.00544</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has at least minor-damage shaking in a year: 0.544%</w:t>
            </w:r>
          </w:p>
        </w:tc>
        <w:tc>
          <w:tcPr>
            <w:tcW w:type="dxa" w:w="1037"/>
          </w:tcPr>
          <w:p>
            <w:pPr>
              <w:spacing w:after="0"/>
              <w:jc w:val="left"/>
            </w:pPr>
          </w:p>
        </w:tc>
        <w:tc>
          <w:tcPr>
            <w:tcW w:type="dxa" w:w="2134"/>
          </w:tcPr>
          <w:p>
            <w:pPr>
              <w:spacing w:after="0"/>
              <w:jc w:val="left"/>
            </w:pP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0.391</w:t>
            </w:r>
          </w:p>
        </w:tc>
        <w:tc>
          <w:tcPr>
            <w:tcW w:type="dxa" w:w="1302"/>
          </w:tcPr>
          <w:p>
            <w:pPr>
              <w:spacing w:after="0"/>
              <w:jc w:val="left"/>
            </w:pPr>
            <w:r>
              <w:rPr>
                <w:sz w:val="16"/>
              </w:rPr>
              <w:t>events per year</w:t>
            </w:r>
          </w:p>
        </w:tc>
        <w:tc>
          <w:tcPr>
            <w:tcW w:type="dxa" w:w="1635"/>
          </w:tcPr>
          <w:p>
            <w:pPr>
              <w:spacing w:after="0"/>
              <w:jc w:val="left"/>
            </w:pPr>
            <w:r>
              <w:rPr>
                <w:sz w:val="16"/>
              </w:rPr>
              <w:t>about 1 in 3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14.9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4.84</w:t>
            </w:r>
          </w:p>
        </w:tc>
        <w:tc>
          <w:tcPr>
            <w:tcW w:type="dxa" w:w="1302"/>
          </w:tcPr>
          <w:p>
            <w:pPr>
              <w:spacing w:after="0"/>
              <w:jc w:val="left"/>
            </w:pPr>
            <w:r>
              <w:rPr>
                <w:sz w:val="16"/>
              </w:rPr>
              <w:t>event-days per year</w:t>
            </w:r>
          </w:p>
        </w:tc>
        <w:tc>
          <w:tcPr>
            <w:tcW w:type="dxa" w:w="1635"/>
          </w:tcPr>
          <w:p>
            <w:pPr>
              <w:spacing w:after="0"/>
              <w:jc w:val="left"/>
            </w:pPr>
            <w:r>
              <w:rPr>
                <w:sz w:val="16"/>
              </w:rPr>
              <w:t>about 4.84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9 of 30 years, 1996 to 2025 (30%)</w:t>
            </w:r>
          </w:p>
        </w:tc>
        <w:tc>
          <w:tcPr>
            <w:tcW w:type="dxa" w:w="1543"/>
          </w:tcPr>
          <w:p>
            <w:pPr>
              <w:spacing w:after="0"/>
              <w:jc w:val="right"/>
            </w:pPr>
            <w:r>
              <w:rPr>
                <w:sz w:val="16"/>
              </w:rPr>
              <w:t>62.1</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5"/>
          </w:tcPr>
          <w:p>
            <w:pPr>
              <w:spacing w:after="0"/>
              <w:jc w:val="left"/>
            </w:pPr>
          </w:p>
        </w:tc>
        <w:tc>
          <w:tcPr>
            <w:tcW w:type="dxa" w:w="1037"/>
          </w:tcPr>
          <w:p>
            <w:pPr>
              <w:spacing w:after="0"/>
              <w:jc w:val="left"/>
            </w:pPr>
          </w:p>
        </w:tc>
        <w:tc>
          <w:tcPr>
            <w:tcW w:type="dxa" w:w="2134"/>
          </w:tcPr>
          <w:p>
            <w:pPr>
              <w:spacing w:after="0"/>
              <w:jc w:val="left"/>
            </w:pPr>
          </w:p>
        </w:tc>
        <w:tc>
          <w:tcPr>
            <w:tcW w:type="dxa" w:w="1543"/>
          </w:tcPr>
          <w:p>
            <w:pPr>
              <w:spacing w:after="0"/>
              <w:jc w:val="right"/>
            </w:pPr>
          </w:p>
        </w:tc>
        <w:tc>
          <w:tcPr>
            <w:tcW w:type="dxa" w:w="165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0.352</w:t>
            </w:r>
          </w:p>
        </w:tc>
        <w:tc>
          <w:tcPr>
            <w:tcW w:type="dxa" w:w="1302"/>
          </w:tcPr>
          <w:p>
            <w:pPr>
              <w:spacing w:after="0"/>
              <w:jc w:val="left"/>
            </w:pPr>
            <w:r>
              <w:rPr>
                <w:sz w:val="16"/>
              </w:rPr>
              <w:t>event-days per year</w:t>
            </w:r>
          </w:p>
        </w:tc>
        <w:tc>
          <w:tcPr>
            <w:tcW w:type="dxa" w:w="1635"/>
          </w:tcPr>
          <w:p>
            <w:pPr>
              <w:spacing w:after="0"/>
              <w:jc w:val="left"/>
            </w:pPr>
            <w:r>
              <w:rPr>
                <w:sz w:val="16"/>
              </w:rPr>
              <w:t>about 0.352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6 of 30 years, 1996 to 2025 (20%)</w:t>
            </w:r>
          </w:p>
        </w:tc>
        <w:tc>
          <w:tcPr>
            <w:tcW w:type="dxa" w:w="1543"/>
          </w:tcPr>
          <w:p>
            <w:pPr>
              <w:spacing w:after="0"/>
              <w:jc w:val="right"/>
            </w:pPr>
            <w:r>
              <w:rPr>
                <w:sz w:val="16"/>
              </w:rPr>
              <w:t>24</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0.643</w:t>
            </w:r>
          </w:p>
        </w:tc>
        <w:tc>
          <w:tcPr>
            <w:tcW w:type="dxa" w:w="1302"/>
          </w:tcPr>
          <w:p>
            <w:pPr>
              <w:spacing w:after="0"/>
              <w:jc w:val="left"/>
            </w:pPr>
            <w:r>
              <w:rPr>
                <w:sz w:val="16"/>
              </w:rPr>
              <w:t>event-days per year</w:t>
            </w:r>
          </w:p>
        </w:tc>
        <w:tc>
          <w:tcPr>
            <w:tcW w:type="dxa" w:w="1635"/>
          </w:tcPr>
          <w:p>
            <w:pPr>
              <w:spacing w:after="0"/>
              <w:jc w:val="left"/>
            </w:pPr>
            <w:r>
              <w:rPr>
                <w:sz w:val="16"/>
              </w:rPr>
              <w:t>about 0.643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12 of 30 years, 1996 to 2025 (40%)</w:t>
            </w:r>
          </w:p>
        </w:tc>
        <w:tc>
          <w:tcPr>
            <w:tcW w:type="dxa" w:w="1543"/>
          </w:tcPr>
          <w:p>
            <w:pPr>
              <w:spacing w:after="0"/>
              <w:jc w:val="right"/>
            </w:pPr>
            <w:r>
              <w:rPr>
                <w:sz w:val="16"/>
              </w:rPr>
              <w:t>18</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1.72</w:t>
            </w:r>
          </w:p>
        </w:tc>
        <w:tc>
          <w:tcPr>
            <w:tcW w:type="dxa" w:w="1302"/>
          </w:tcPr>
          <w:p>
            <w:pPr>
              <w:spacing w:after="0"/>
              <w:jc w:val="left"/>
            </w:pPr>
            <w:r>
              <w:rPr>
                <w:sz w:val="16"/>
              </w:rPr>
              <w:t>events per year (modeled)</w:t>
            </w:r>
          </w:p>
        </w:tc>
        <w:tc>
          <w:tcPr>
            <w:tcW w:type="dxa" w:w="1635"/>
          </w:tcPr>
          <w:p>
            <w:pPr>
              <w:spacing w:after="0"/>
              <w:jc w:val="left"/>
            </w:pPr>
            <w:r>
              <w:rPr>
                <w:sz w:val="16"/>
              </w:rPr>
              <w:t>about 1.72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14.4</w:t>
            </w:r>
          </w:p>
        </w:tc>
        <w:tc>
          <w:tcPr>
            <w:tcW w:type="dxa" w:w="1302"/>
          </w:tcPr>
          <w:p>
            <w:pPr>
              <w:spacing w:after="0"/>
              <w:jc w:val="left"/>
            </w:pPr>
            <w:r>
              <w:rPr>
                <w:sz w:val="16"/>
              </w:rPr>
              <w:t>days per year with a strike</w:t>
            </w:r>
          </w:p>
        </w:tc>
        <w:tc>
          <w:tcPr>
            <w:tcW w:type="dxa" w:w="1635"/>
          </w:tcPr>
          <w:p>
            <w:pPr>
              <w:spacing w:after="0"/>
              <w:jc w:val="left"/>
            </w:pPr>
            <w:r>
              <w:rPr>
                <w:sz w:val="16"/>
              </w:rPr>
              <w:t>about 14.4 days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0.28</w:t>
            </w:r>
          </w:p>
        </w:tc>
        <w:tc>
          <w:tcPr>
            <w:tcW w:type="dxa" w:w="1302"/>
          </w:tcPr>
          <w:p>
            <w:pPr>
              <w:spacing w:after="0"/>
              <w:jc w:val="left"/>
            </w:pPr>
            <w:r>
              <w:rPr>
                <w:sz w:val="16"/>
              </w:rPr>
              <w:t>events per year</w:t>
            </w:r>
          </w:p>
        </w:tc>
        <w:tc>
          <w:tcPr>
            <w:tcW w:type="dxa" w:w="1635"/>
          </w:tcPr>
          <w:p>
            <w:pPr>
              <w:spacing w:after="0"/>
              <w:jc w:val="left"/>
            </w:pPr>
            <w:r>
              <w:rPr>
                <w:sz w:val="16"/>
              </w:rPr>
              <w:t>about 1 in 4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11</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0.105</w:t>
            </w:r>
          </w:p>
        </w:tc>
        <w:tc>
          <w:tcPr>
            <w:tcW w:type="dxa" w:w="1302"/>
          </w:tcPr>
          <w:p>
            <w:pPr>
              <w:spacing w:after="0"/>
              <w:jc w:val="left"/>
            </w:pPr>
            <w:r>
              <w:rPr>
                <w:sz w:val="16"/>
              </w:rPr>
              <w:t>events per year</w:t>
            </w:r>
          </w:p>
        </w:tc>
        <w:tc>
          <w:tcPr>
            <w:tcW w:type="dxa" w:w="1635"/>
          </w:tcPr>
          <w:p>
            <w:pPr>
              <w:spacing w:after="0"/>
              <w:jc w:val="left"/>
            </w:pPr>
            <w:r>
              <w:rPr>
                <w:sz w:val="16"/>
              </w:rPr>
              <w:t>about 1 in 10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0.0022</w:t>
            </w:r>
          </w:p>
        </w:tc>
        <w:tc>
          <w:tcPr>
            <w:tcW w:type="dxa" w:w="1302"/>
          </w:tcPr>
          <w:p>
            <w:pPr>
              <w:spacing w:after="0"/>
              <w:jc w:val="left"/>
            </w:pPr>
            <w:r>
              <w:rPr>
                <w:sz w:val="16"/>
              </w:rPr>
              <w:t>annual probability</w:t>
            </w:r>
          </w:p>
        </w:tc>
        <w:tc>
          <w:tcPr>
            <w:tcW w:type="dxa" w:w="1635"/>
          </w:tcPr>
          <w:p>
            <w:pPr>
              <w:spacing w:after="0"/>
              <w:jc w:val="left"/>
            </w:pPr>
            <w:r>
              <w:rPr>
                <w:sz w:val="16"/>
              </w:rPr>
              <w:t>about 1 in 455 years</w:t>
            </w:r>
          </w:p>
        </w:tc>
        <w:tc>
          <w:tcPr>
            <w:tcW w:type="dxa" w:w="1037"/>
          </w:tcPr>
          <w:p>
            <w:pPr>
              <w:spacing w:after="0"/>
              <w:jc w:val="left"/>
            </w:pPr>
            <w:r>
              <w:rPr>
                <w:sz w:val="16"/>
              </w:rPr>
              <w:t>Unlikely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0.00527</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burns in a year: 0.527%</w:t>
            </w:r>
          </w:p>
        </w:tc>
        <w:tc>
          <w:tcPr>
            <w:tcW w:type="dxa" w:w="1037"/>
          </w:tcPr>
          <w:p>
            <w:pPr>
              <w:spacing w:after="0"/>
              <w:jc w:val="left"/>
            </w:pPr>
            <w:r>
              <w:rPr>
                <w:sz w:val="16"/>
              </w:rPr>
              <w:t>Likely</w:t>
            </w:r>
          </w:p>
        </w:tc>
        <w:tc>
          <w:tcPr>
            <w:tcW w:type="dxa" w:w="2134"/>
          </w:tcPr>
          <w:p>
            <w:pPr>
              <w:spacing w:after="0"/>
              <w:jc w:val="left"/>
            </w:pPr>
            <w:r>
              <w:rPr>
                <w:sz w:val="16"/>
              </w:rPr>
              <w:t>Storm Events records in 17 of 30 years, 1996 to 2025 (56.7%)</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15</w:t>
            </w:r>
          </w:p>
        </w:tc>
        <w:tc>
          <w:tcPr>
            <w:tcW w:type="dxa" w:w="1302"/>
          </w:tcPr>
          <w:p>
            <w:pPr>
              <w:spacing w:after="0"/>
              <w:jc w:val="left"/>
            </w:pPr>
            <w:r>
              <w:rPr>
                <w:sz w:val="16"/>
              </w:rPr>
              <w:t>event-days per year</w:t>
            </w:r>
          </w:p>
        </w:tc>
        <w:tc>
          <w:tcPr>
            <w:tcW w:type="dxa" w:w="1635"/>
          </w:tcPr>
          <w:p>
            <w:pPr>
              <w:spacing w:after="0"/>
              <w:jc w:val="left"/>
            </w:pPr>
            <w:r>
              <w:rPr>
                <w:sz w:val="16"/>
              </w:rPr>
              <w:t>about 15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26 of 30 years, 1996 to 2025 (86.7%)</w:t>
            </w:r>
          </w:p>
        </w:tc>
        <w:tc>
          <w:tcPr>
            <w:tcW w:type="dxa" w:w="1543"/>
          </w:tcPr>
          <w:p>
            <w:pPr>
              <w:spacing w:after="0"/>
              <w:jc w:val="right"/>
            </w:pPr>
            <w:r>
              <w:rPr>
                <w:sz w:val="16"/>
              </w:rPr>
              <w:t>284</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5 of 18</w:t>
            </w:r>
          </w:p>
        </w:tc>
        <w:tc>
          <w:tcPr>
            <w:tcW w:type="dxa" w:w="1035"/>
          </w:tcPr>
          <w:p>
            <w:pPr>
              <w:spacing w:after="0"/>
              <w:jc w:val="right"/>
            </w:pPr>
            <w:r>
              <w:rPr>
                <w:sz w:val="16"/>
              </w:rPr>
              <w:t>68.4</w:t>
            </w:r>
          </w:p>
        </w:tc>
        <w:tc>
          <w:tcPr>
            <w:tcW w:type="dxa" w:w="1086"/>
          </w:tcPr>
          <w:p>
            <w:pPr>
              <w:spacing w:after="0"/>
              <w:jc w:val="right"/>
            </w:pPr>
            <w:r>
              <w:rPr>
                <w:sz w:val="16"/>
              </w:rPr>
              <w:t>69.6</w:t>
            </w:r>
          </w:p>
        </w:tc>
        <w:tc>
          <w:tcPr>
            <w:tcW w:type="dxa" w:w="1035"/>
          </w:tcPr>
          <w:p>
            <w:pPr>
              <w:spacing w:after="0"/>
              <w:jc w:val="right"/>
            </w:pPr>
            <w:r>
              <w:rPr>
                <w:sz w:val="16"/>
              </w:rPr>
              <w:t>69.9</w:t>
            </w:r>
          </w:p>
        </w:tc>
        <w:tc>
          <w:tcPr>
            <w:tcW w:type="dxa" w:w="7930"/>
          </w:tcPr>
          <w:p>
            <w:pPr>
              <w:spacing w:after="0"/>
              <w:jc w:val="left"/>
            </w:pPr>
            <w:r>
              <w:rPr>
                <w:sz w:val="16"/>
              </w:rPr>
              <w:t>Very Low 5, Not Applicable 13</w:t>
            </w:r>
          </w:p>
        </w:tc>
      </w:tr>
      <w:tr>
        <w:trPr>
          <w:cantSplit/>
        </w:trPr>
        <w:tc>
          <w:tcPr>
            <w:tcW w:type="dxa" w:w="1656"/>
          </w:tcPr>
          <w:p>
            <w:pPr>
              <w:spacing w:after="0"/>
              <w:jc w:val="left"/>
            </w:pPr>
            <w:r>
              <w:rPr>
                <w:sz w:val="16"/>
              </w:rPr>
              <w:t>Cold Wave</w:t>
            </w:r>
          </w:p>
        </w:tc>
        <w:tc>
          <w:tcPr>
            <w:tcW w:type="dxa" w:w="1371"/>
          </w:tcPr>
          <w:p>
            <w:pPr>
              <w:spacing w:after="0"/>
              <w:jc w:val="right"/>
            </w:pPr>
            <w:r>
              <w:rPr>
                <w:sz w:val="16"/>
              </w:rPr>
              <w:t>18 of 18</w:t>
            </w:r>
          </w:p>
        </w:tc>
        <w:tc>
          <w:tcPr>
            <w:tcW w:type="dxa" w:w="1035"/>
          </w:tcPr>
          <w:p>
            <w:pPr>
              <w:spacing w:after="0"/>
              <w:jc w:val="right"/>
            </w:pPr>
            <w:r>
              <w:rPr>
                <w:sz w:val="16"/>
              </w:rPr>
              <w:t>80.4</w:t>
            </w:r>
          </w:p>
        </w:tc>
        <w:tc>
          <w:tcPr>
            <w:tcW w:type="dxa" w:w="1086"/>
          </w:tcPr>
          <w:p>
            <w:pPr>
              <w:spacing w:after="0"/>
              <w:jc w:val="right"/>
            </w:pPr>
            <w:r>
              <w:rPr>
                <w:sz w:val="16"/>
              </w:rPr>
              <w:t>95.3</w:t>
            </w:r>
          </w:p>
        </w:tc>
        <w:tc>
          <w:tcPr>
            <w:tcW w:type="dxa" w:w="1035"/>
          </w:tcPr>
          <w:p>
            <w:pPr>
              <w:spacing w:after="0"/>
              <w:jc w:val="right"/>
            </w:pPr>
            <w:r>
              <w:rPr>
                <w:sz w:val="16"/>
              </w:rPr>
              <w:t>99.3</w:t>
            </w:r>
          </w:p>
        </w:tc>
        <w:tc>
          <w:tcPr>
            <w:tcW w:type="dxa" w:w="7930"/>
          </w:tcPr>
          <w:p>
            <w:pPr>
              <w:spacing w:after="0"/>
              <w:jc w:val="left"/>
            </w:pPr>
            <w:r>
              <w:rPr>
                <w:sz w:val="16"/>
              </w:rPr>
              <w:t>Very High 9, Relatively High 9</w:t>
            </w:r>
          </w:p>
        </w:tc>
      </w:tr>
      <w:tr>
        <w:trPr>
          <w:cantSplit/>
        </w:trPr>
        <w:tc>
          <w:tcPr>
            <w:tcW w:type="dxa" w:w="1656"/>
          </w:tcPr>
          <w:p>
            <w:pPr>
              <w:spacing w:after="0"/>
              <w:jc w:val="left"/>
            </w:pPr>
            <w:r>
              <w:rPr>
                <w:sz w:val="16"/>
              </w:rPr>
              <w:t>Drought</w:t>
            </w:r>
          </w:p>
        </w:tc>
        <w:tc>
          <w:tcPr>
            <w:tcW w:type="dxa" w:w="1371"/>
          </w:tcPr>
          <w:p>
            <w:pPr>
              <w:spacing w:after="0"/>
              <w:jc w:val="right"/>
            </w:pPr>
            <w:r>
              <w:rPr>
                <w:sz w:val="16"/>
              </w:rPr>
              <w:t>18 of 18</w:t>
            </w:r>
          </w:p>
        </w:tc>
        <w:tc>
          <w:tcPr>
            <w:tcW w:type="dxa" w:w="1035"/>
          </w:tcPr>
          <w:p>
            <w:pPr>
              <w:spacing w:after="0"/>
              <w:jc w:val="right"/>
            </w:pPr>
            <w:r>
              <w:rPr>
                <w:sz w:val="16"/>
              </w:rPr>
              <w:t>69.3</w:t>
            </w:r>
          </w:p>
        </w:tc>
        <w:tc>
          <w:tcPr>
            <w:tcW w:type="dxa" w:w="1086"/>
          </w:tcPr>
          <w:p>
            <w:pPr>
              <w:spacing w:after="0"/>
              <w:jc w:val="right"/>
            </w:pPr>
            <w:r>
              <w:rPr>
                <w:sz w:val="16"/>
              </w:rPr>
              <w:t>89.5</w:t>
            </w:r>
          </w:p>
        </w:tc>
        <w:tc>
          <w:tcPr>
            <w:tcW w:type="dxa" w:w="1035"/>
          </w:tcPr>
          <w:p>
            <w:pPr>
              <w:spacing w:after="0"/>
              <w:jc w:val="right"/>
            </w:pPr>
            <w:r>
              <w:rPr>
                <w:sz w:val="16"/>
              </w:rPr>
              <w:t>98.4</w:t>
            </w:r>
          </w:p>
        </w:tc>
        <w:tc>
          <w:tcPr>
            <w:tcW w:type="dxa" w:w="7930"/>
          </w:tcPr>
          <w:p>
            <w:pPr>
              <w:spacing w:after="0"/>
              <w:jc w:val="left"/>
            </w:pPr>
            <w:r>
              <w:rPr>
                <w:sz w:val="16"/>
              </w:rPr>
              <w:t>Relatively High 1, Relatively Moderate 5, Relatively Low 8, Very Low 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18 of 18</w:t>
            </w:r>
          </w:p>
        </w:tc>
        <w:tc>
          <w:tcPr>
            <w:tcW w:type="dxa" w:w="1035"/>
          </w:tcPr>
          <w:p>
            <w:pPr>
              <w:spacing w:after="0"/>
              <w:jc w:val="right"/>
            </w:pPr>
            <w:r>
              <w:rPr>
                <w:sz w:val="16"/>
              </w:rPr>
              <w:t>45.4</w:t>
            </w:r>
          </w:p>
        </w:tc>
        <w:tc>
          <w:tcPr>
            <w:tcW w:type="dxa" w:w="1086"/>
          </w:tcPr>
          <w:p>
            <w:pPr>
              <w:spacing w:after="0"/>
              <w:jc w:val="right"/>
            </w:pPr>
            <w:r>
              <w:rPr>
                <w:sz w:val="16"/>
              </w:rPr>
              <w:t>78.2</w:t>
            </w:r>
          </w:p>
        </w:tc>
        <w:tc>
          <w:tcPr>
            <w:tcW w:type="dxa" w:w="1035"/>
          </w:tcPr>
          <w:p>
            <w:pPr>
              <w:spacing w:after="0"/>
              <w:jc w:val="right"/>
            </w:pPr>
            <w:r>
              <w:rPr>
                <w:sz w:val="16"/>
              </w:rPr>
              <w:t>87.6</w:t>
            </w:r>
          </w:p>
        </w:tc>
        <w:tc>
          <w:tcPr>
            <w:tcW w:type="dxa" w:w="7930"/>
          </w:tcPr>
          <w:p>
            <w:pPr>
              <w:spacing w:after="0"/>
              <w:jc w:val="left"/>
            </w:pPr>
            <w:r>
              <w:rPr>
                <w:sz w:val="16"/>
              </w:rPr>
              <w:t>Relatively Moderate 10, Relatively Low 8</w:t>
            </w:r>
          </w:p>
        </w:tc>
      </w:tr>
      <w:tr>
        <w:trPr>
          <w:cantSplit/>
        </w:trPr>
        <w:tc>
          <w:tcPr>
            <w:tcW w:type="dxa" w:w="1656"/>
          </w:tcPr>
          <w:p>
            <w:pPr>
              <w:spacing w:after="0"/>
              <w:jc w:val="left"/>
            </w:pPr>
            <w:r>
              <w:rPr>
                <w:sz w:val="16"/>
              </w:rPr>
              <w:t>Hail</w:t>
            </w:r>
          </w:p>
        </w:tc>
        <w:tc>
          <w:tcPr>
            <w:tcW w:type="dxa" w:w="1371"/>
          </w:tcPr>
          <w:p>
            <w:pPr>
              <w:spacing w:after="0"/>
              <w:jc w:val="right"/>
            </w:pPr>
            <w:r>
              <w:rPr>
                <w:sz w:val="16"/>
              </w:rPr>
              <w:t>18 of 18</w:t>
            </w:r>
          </w:p>
        </w:tc>
        <w:tc>
          <w:tcPr>
            <w:tcW w:type="dxa" w:w="1035"/>
          </w:tcPr>
          <w:p>
            <w:pPr>
              <w:spacing w:after="0"/>
              <w:jc w:val="right"/>
            </w:pPr>
            <w:r>
              <w:rPr>
                <w:sz w:val="16"/>
              </w:rPr>
              <w:t>42.1</w:t>
            </w:r>
          </w:p>
        </w:tc>
        <w:tc>
          <w:tcPr>
            <w:tcW w:type="dxa" w:w="1086"/>
          </w:tcPr>
          <w:p>
            <w:pPr>
              <w:spacing w:after="0"/>
              <w:jc w:val="right"/>
            </w:pPr>
            <w:r>
              <w:rPr>
                <w:sz w:val="16"/>
              </w:rPr>
              <w:t>60.6</w:t>
            </w:r>
          </w:p>
        </w:tc>
        <w:tc>
          <w:tcPr>
            <w:tcW w:type="dxa" w:w="1035"/>
          </w:tcPr>
          <w:p>
            <w:pPr>
              <w:spacing w:after="0"/>
              <w:jc w:val="right"/>
            </w:pPr>
            <w:r>
              <w:rPr>
                <w:sz w:val="16"/>
              </w:rPr>
              <w:t>83.4</w:t>
            </w:r>
          </w:p>
        </w:tc>
        <w:tc>
          <w:tcPr>
            <w:tcW w:type="dxa" w:w="7930"/>
          </w:tcPr>
          <w:p>
            <w:pPr>
              <w:spacing w:after="0"/>
              <w:jc w:val="left"/>
            </w:pPr>
            <w:r>
              <w:rPr>
                <w:sz w:val="16"/>
              </w:rPr>
              <w:t>Relatively Moderate 4, Relatively Low 14</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18 of 18</w:t>
            </w:r>
          </w:p>
        </w:tc>
        <w:tc>
          <w:tcPr>
            <w:tcW w:type="dxa" w:w="1035"/>
          </w:tcPr>
          <w:p>
            <w:pPr>
              <w:spacing w:after="0"/>
              <w:jc w:val="right"/>
            </w:pPr>
            <w:r>
              <w:rPr>
                <w:sz w:val="16"/>
              </w:rPr>
              <w:t>51.9</w:t>
            </w:r>
          </w:p>
        </w:tc>
        <w:tc>
          <w:tcPr>
            <w:tcW w:type="dxa" w:w="1086"/>
          </w:tcPr>
          <w:p>
            <w:pPr>
              <w:spacing w:after="0"/>
              <w:jc w:val="right"/>
            </w:pPr>
            <w:r>
              <w:rPr>
                <w:sz w:val="16"/>
              </w:rPr>
              <w:t>81.2</w:t>
            </w:r>
          </w:p>
        </w:tc>
        <w:tc>
          <w:tcPr>
            <w:tcW w:type="dxa" w:w="1035"/>
          </w:tcPr>
          <w:p>
            <w:pPr>
              <w:spacing w:after="0"/>
              <w:jc w:val="right"/>
            </w:pPr>
            <w:r>
              <w:rPr>
                <w:sz w:val="16"/>
              </w:rPr>
              <w:t>93.1</w:t>
            </w:r>
          </w:p>
        </w:tc>
        <w:tc>
          <w:tcPr>
            <w:tcW w:type="dxa" w:w="7930"/>
          </w:tcPr>
          <w:p>
            <w:pPr>
              <w:spacing w:after="0"/>
              <w:jc w:val="left"/>
            </w:pPr>
            <w:r>
              <w:rPr>
                <w:sz w:val="16"/>
              </w:rPr>
              <w:t>Relatively High 6, Relatively Moderate 11, Relatively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18</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18</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18 of 18</w:t>
            </w:r>
          </w:p>
        </w:tc>
        <w:tc>
          <w:tcPr>
            <w:tcW w:type="dxa" w:w="1035"/>
          </w:tcPr>
          <w:p>
            <w:pPr>
              <w:spacing w:after="0"/>
              <w:jc w:val="right"/>
            </w:pPr>
            <w:r>
              <w:rPr>
                <w:sz w:val="16"/>
              </w:rPr>
              <w:t>80.6</w:t>
            </w:r>
          </w:p>
        </w:tc>
        <w:tc>
          <w:tcPr>
            <w:tcW w:type="dxa" w:w="1086"/>
          </w:tcPr>
          <w:p>
            <w:pPr>
              <w:spacing w:after="0"/>
              <w:jc w:val="right"/>
            </w:pPr>
            <w:r>
              <w:rPr>
                <w:sz w:val="16"/>
              </w:rPr>
              <w:t>95.6</w:t>
            </w:r>
          </w:p>
        </w:tc>
        <w:tc>
          <w:tcPr>
            <w:tcW w:type="dxa" w:w="1035"/>
          </w:tcPr>
          <w:p>
            <w:pPr>
              <w:spacing w:after="0"/>
              <w:jc w:val="right"/>
            </w:pPr>
            <w:r>
              <w:rPr>
                <w:sz w:val="16"/>
              </w:rPr>
              <w:t>98.5</w:t>
            </w:r>
          </w:p>
        </w:tc>
        <w:tc>
          <w:tcPr>
            <w:tcW w:type="dxa" w:w="7930"/>
          </w:tcPr>
          <w:p>
            <w:pPr>
              <w:spacing w:after="0"/>
              <w:jc w:val="left"/>
            </w:pPr>
            <w:r>
              <w:rPr>
                <w:sz w:val="16"/>
              </w:rPr>
              <w:t>Very High 3, Relatively High 12, Relatively Moderate 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18 of 18</w:t>
            </w:r>
          </w:p>
        </w:tc>
        <w:tc>
          <w:tcPr>
            <w:tcW w:type="dxa" w:w="1035"/>
          </w:tcPr>
          <w:p>
            <w:pPr>
              <w:spacing w:after="0"/>
              <w:jc w:val="right"/>
            </w:pPr>
            <w:r>
              <w:rPr>
                <w:sz w:val="16"/>
              </w:rPr>
              <w:t>28.3</w:t>
            </w:r>
          </w:p>
        </w:tc>
        <w:tc>
          <w:tcPr>
            <w:tcW w:type="dxa" w:w="1086"/>
          </w:tcPr>
          <w:p>
            <w:pPr>
              <w:spacing w:after="0"/>
              <w:jc w:val="right"/>
            </w:pPr>
            <w:r>
              <w:rPr>
                <w:sz w:val="16"/>
              </w:rPr>
              <w:t>81.4</w:t>
            </w:r>
          </w:p>
        </w:tc>
        <w:tc>
          <w:tcPr>
            <w:tcW w:type="dxa" w:w="1035"/>
          </w:tcPr>
          <w:p>
            <w:pPr>
              <w:spacing w:after="0"/>
              <w:jc w:val="right"/>
            </w:pPr>
            <w:r>
              <w:rPr>
                <w:sz w:val="16"/>
              </w:rPr>
              <w:t>97.2</w:t>
            </w:r>
          </w:p>
        </w:tc>
        <w:tc>
          <w:tcPr>
            <w:tcW w:type="dxa" w:w="7930"/>
          </w:tcPr>
          <w:p>
            <w:pPr>
              <w:spacing w:after="0"/>
              <w:jc w:val="left"/>
            </w:pPr>
            <w:r>
              <w:rPr>
                <w:sz w:val="16"/>
              </w:rPr>
              <w:t>Very High 2, Relatively High 9, Relatively Moderate 3, Relatively Low 4</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18 of 18</w:t>
            </w:r>
          </w:p>
        </w:tc>
        <w:tc>
          <w:tcPr>
            <w:tcW w:type="dxa" w:w="1035"/>
          </w:tcPr>
          <w:p>
            <w:pPr>
              <w:spacing w:after="0"/>
              <w:jc w:val="right"/>
            </w:pPr>
            <w:r>
              <w:rPr>
                <w:sz w:val="16"/>
              </w:rPr>
              <w:t>10.5</w:t>
            </w:r>
          </w:p>
        </w:tc>
        <w:tc>
          <w:tcPr>
            <w:tcW w:type="dxa" w:w="1086"/>
          </w:tcPr>
          <w:p>
            <w:pPr>
              <w:spacing w:after="0"/>
              <w:jc w:val="right"/>
            </w:pPr>
            <w:r>
              <w:rPr>
                <w:sz w:val="16"/>
              </w:rPr>
              <w:t>66.1</w:t>
            </w:r>
          </w:p>
        </w:tc>
        <w:tc>
          <w:tcPr>
            <w:tcW w:type="dxa" w:w="1035"/>
          </w:tcPr>
          <w:p>
            <w:pPr>
              <w:spacing w:after="0"/>
              <w:jc w:val="right"/>
            </w:pPr>
            <w:r>
              <w:rPr>
                <w:sz w:val="16"/>
              </w:rPr>
              <w:t>98.8</w:t>
            </w:r>
          </w:p>
        </w:tc>
        <w:tc>
          <w:tcPr>
            <w:tcW w:type="dxa" w:w="7930"/>
          </w:tcPr>
          <w:p>
            <w:pPr>
              <w:spacing w:after="0"/>
              <w:jc w:val="left"/>
            </w:pPr>
            <w:r>
              <w:rPr>
                <w:sz w:val="16"/>
              </w:rPr>
              <w:t>Relatively Moderate 4, Relatively Low 3, Very Low 11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18 of 18</w:t>
            </w:r>
          </w:p>
        </w:tc>
        <w:tc>
          <w:tcPr>
            <w:tcW w:type="dxa" w:w="1035"/>
          </w:tcPr>
          <w:p>
            <w:pPr>
              <w:spacing w:after="0"/>
              <w:jc w:val="right"/>
            </w:pPr>
            <w:r>
              <w:rPr>
                <w:sz w:val="16"/>
              </w:rPr>
              <w:t>35.0</w:t>
            </w:r>
          </w:p>
        </w:tc>
        <w:tc>
          <w:tcPr>
            <w:tcW w:type="dxa" w:w="1086"/>
          </w:tcPr>
          <w:p>
            <w:pPr>
              <w:spacing w:after="0"/>
              <w:jc w:val="right"/>
            </w:pPr>
            <w:r>
              <w:rPr>
                <w:sz w:val="16"/>
              </w:rPr>
              <w:t>57.8</w:t>
            </w:r>
          </w:p>
        </w:tc>
        <w:tc>
          <w:tcPr>
            <w:tcW w:type="dxa" w:w="1035"/>
          </w:tcPr>
          <w:p>
            <w:pPr>
              <w:spacing w:after="0"/>
              <w:jc w:val="right"/>
            </w:pPr>
            <w:r>
              <w:rPr>
                <w:sz w:val="16"/>
              </w:rPr>
              <w:t>74.0</w:t>
            </w:r>
          </w:p>
        </w:tc>
        <w:tc>
          <w:tcPr>
            <w:tcW w:type="dxa" w:w="7930"/>
          </w:tcPr>
          <w:p>
            <w:pPr>
              <w:spacing w:after="0"/>
              <w:jc w:val="left"/>
            </w:pPr>
            <w:r>
              <w:rPr>
                <w:sz w:val="16"/>
              </w:rPr>
              <w:t>Relatively Moderate 13, Relatively Low 5</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18 of 18</w:t>
            </w:r>
          </w:p>
        </w:tc>
        <w:tc>
          <w:tcPr>
            <w:tcW w:type="dxa" w:w="1035"/>
          </w:tcPr>
          <w:p>
            <w:pPr>
              <w:spacing w:after="0"/>
              <w:jc w:val="right"/>
            </w:pPr>
            <w:r>
              <w:rPr>
                <w:sz w:val="16"/>
              </w:rPr>
              <w:t>65.3</w:t>
            </w:r>
          </w:p>
        </w:tc>
        <w:tc>
          <w:tcPr>
            <w:tcW w:type="dxa" w:w="1086"/>
          </w:tcPr>
          <w:p>
            <w:pPr>
              <w:spacing w:after="0"/>
              <w:jc w:val="right"/>
            </w:pPr>
            <w:r>
              <w:rPr>
                <w:sz w:val="16"/>
              </w:rPr>
              <w:t>85.9</w:t>
            </w:r>
          </w:p>
        </w:tc>
        <w:tc>
          <w:tcPr>
            <w:tcW w:type="dxa" w:w="1035"/>
          </w:tcPr>
          <w:p>
            <w:pPr>
              <w:spacing w:after="0"/>
              <w:jc w:val="right"/>
            </w:pPr>
            <w:r>
              <w:rPr>
                <w:sz w:val="16"/>
              </w:rPr>
              <w:t>95.4</w:t>
            </w:r>
          </w:p>
        </w:tc>
        <w:tc>
          <w:tcPr>
            <w:tcW w:type="dxa" w:w="7930"/>
          </w:tcPr>
          <w:p>
            <w:pPr>
              <w:spacing w:after="0"/>
              <w:jc w:val="left"/>
            </w:pPr>
            <w:r>
              <w:rPr>
                <w:sz w:val="16"/>
              </w:rPr>
              <w:t>Relatively High 13, Relatively Moderate 5</w:t>
            </w:r>
          </w:p>
        </w:tc>
      </w:tr>
      <w:tr>
        <w:trPr>
          <w:cantSplit/>
        </w:trPr>
        <w:tc>
          <w:tcPr>
            <w:tcW w:type="dxa" w:w="1656"/>
          </w:tcPr>
          <w:p>
            <w:pPr>
              <w:spacing w:after="0"/>
              <w:jc w:val="left"/>
            </w:pPr>
            <w:r>
              <w:rPr>
                <w:sz w:val="16"/>
              </w:rPr>
              <w:t>Tornado</w:t>
            </w:r>
          </w:p>
        </w:tc>
        <w:tc>
          <w:tcPr>
            <w:tcW w:type="dxa" w:w="1371"/>
          </w:tcPr>
          <w:p>
            <w:pPr>
              <w:spacing w:after="0"/>
              <w:jc w:val="right"/>
            </w:pPr>
            <w:r>
              <w:rPr>
                <w:sz w:val="16"/>
              </w:rPr>
              <w:t>18 of 18</w:t>
            </w:r>
          </w:p>
        </w:tc>
        <w:tc>
          <w:tcPr>
            <w:tcW w:type="dxa" w:w="1035"/>
          </w:tcPr>
          <w:p>
            <w:pPr>
              <w:spacing w:after="0"/>
              <w:jc w:val="right"/>
            </w:pPr>
            <w:r>
              <w:rPr>
                <w:sz w:val="16"/>
              </w:rPr>
              <w:t>5.7</w:t>
            </w:r>
          </w:p>
        </w:tc>
        <w:tc>
          <w:tcPr>
            <w:tcW w:type="dxa" w:w="1086"/>
          </w:tcPr>
          <w:p>
            <w:pPr>
              <w:spacing w:after="0"/>
              <w:jc w:val="right"/>
            </w:pPr>
            <w:r>
              <w:rPr>
                <w:sz w:val="16"/>
              </w:rPr>
              <w:t>15.0</w:t>
            </w:r>
          </w:p>
        </w:tc>
        <w:tc>
          <w:tcPr>
            <w:tcW w:type="dxa" w:w="1035"/>
          </w:tcPr>
          <w:p>
            <w:pPr>
              <w:spacing w:after="0"/>
              <w:jc w:val="right"/>
            </w:pPr>
            <w:r>
              <w:rPr>
                <w:sz w:val="16"/>
              </w:rPr>
              <w:t>25.0</w:t>
            </w:r>
          </w:p>
        </w:tc>
        <w:tc>
          <w:tcPr>
            <w:tcW w:type="dxa" w:w="7930"/>
          </w:tcPr>
          <w:p>
            <w:pPr>
              <w:spacing w:after="0"/>
              <w:jc w:val="left"/>
            </w:pPr>
            <w:r>
              <w:rPr>
                <w:sz w:val="16"/>
              </w:rPr>
              <w:t>Very Low 18</w:t>
            </w:r>
          </w:p>
        </w:tc>
      </w:tr>
      <w:tr>
        <w:trPr>
          <w:cantSplit/>
        </w:trPr>
        <w:tc>
          <w:tcPr>
            <w:tcW w:type="dxa" w:w="1656"/>
          </w:tcPr>
          <w:p>
            <w:pPr>
              <w:spacing w:after="0"/>
              <w:jc w:val="left"/>
            </w:pPr>
            <w:r>
              <w:rPr>
                <w:sz w:val="16"/>
              </w:rPr>
              <w:t>Volcanic Activity</w:t>
            </w:r>
          </w:p>
        </w:tc>
        <w:tc>
          <w:tcPr>
            <w:tcW w:type="dxa" w:w="1371"/>
          </w:tcPr>
          <w:p>
            <w:pPr>
              <w:spacing w:after="0"/>
              <w:jc w:val="right"/>
            </w:pPr>
            <w:r>
              <w:rPr>
                <w:sz w:val="16"/>
              </w:rPr>
              <w:t>10 of 18</w:t>
            </w:r>
          </w:p>
        </w:tc>
        <w:tc>
          <w:tcPr>
            <w:tcW w:type="dxa" w:w="1035"/>
          </w:tcPr>
          <w:p>
            <w:pPr>
              <w:spacing w:after="0"/>
              <w:jc w:val="right"/>
            </w:pPr>
            <w:r>
              <w:rPr>
                <w:sz w:val="16"/>
              </w:rPr>
              <w:t>41.6</w:t>
            </w:r>
          </w:p>
        </w:tc>
        <w:tc>
          <w:tcPr>
            <w:tcW w:type="dxa" w:w="1086"/>
          </w:tcPr>
          <w:p>
            <w:pPr>
              <w:spacing w:after="0"/>
              <w:jc w:val="right"/>
            </w:pPr>
            <w:r>
              <w:rPr>
                <w:sz w:val="16"/>
              </w:rPr>
              <w:t>84.7</w:t>
            </w:r>
          </w:p>
        </w:tc>
        <w:tc>
          <w:tcPr>
            <w:tcW w:type="dxa" w:w="1035"/>
          </w:tcPr>
          <w:p>
            <w:pPr>
              <w:spacing w:after="0"/>
              <w:jc w:val="right"/>
            </w:pPr>
            <w:r>
              <w:rPr>
                <w:sz w:val="16"/>
              </w:rPr>
              <w:t>86.7</w:t>
            </w:r>
          </w:p>
        </w:tc>
        <w:tc>
          <w:tcPr>
            <w:tcW w:type="dxa" w:w="7930"/>
          </w:tcPr>
          <w:p>
            <w:pPr>
              <w:spacing w:after="0"/>
              <w:jc w:val="left"/>
            </w:pPr>
            <w:r>
              <w:rPr>
                <w:sz w:val="16"/>
              </w:rPr>
              <w:t>Relatively Low 1, Very Low 9, No Rating 8</w:t>
            </w:r>
          </w:p>
        </w:tc>
      </w:tr>
      <w:tr>
        <w:trPr>
          <w:cantSplit/>
        </w:trPr>
        <w:tc>
          <w:tcPr>
            <w:tcW w:type="dxa" w:w="1656"/>
          </w:tcPr>
          <w:p>
            <w:pPr>
              <w:spacing w:after="0"/>
              <w:jc w:val="left"/>
            </w:pPr>
            <w:r>
              <w:rPr>
                <w:sz w:val="16"/>
              </w:rPr>
              <w:t>Wildfire</w:t>
            </w:r>
          </w:p>
        </w:tc>
        <w:tc>
          <w:tcPr>
            <w:tcW w:type="dxa" w:w="1371"/>
          </w:tcPr>
          <w:p>
            <w:pPr>
              <w:spacing w:after="0"/>
              <w:jc w:val="right"/>
            </w:pPr>
            <w:r>
              <w:rPr>
                <w:sz w:val="16"/>
              </w:rPr>
              <w:t>18 of 18</w:t>
            </w:r>
          </w:p>
        </w:tc>
        <w:tc>
          <w:tcPr>
            <w:tcW w:type="dxa" w:w="1035"/>
          </w:tcPr>
          <w:p>
            <w:pPr>
              <w:spacing w:after="0"/>
              <w:jc w:val="right"/>
            </w:pPr>
            <w:r>
              <w:rPr>
                <w:sz w:val="16"/>
              </w:rPr>
              <w:t>54.6</w:t>
            </w:r>
          </w:p>
        </w:tc>
        <w:tc>
          <w:tcPr>
            <w:tcW w:type="dxa" w:w="1086"/>
          </w:tcPr>
          <w:p>
            <w:pPr>
              <w:spacing w:after="0"/>
              <w:jc w:val="right"/>
            </w:pPr>
            <w:r>
              <w:rPr>
                <w:sz w:val="16"/>
              </w:rPr>
              <w:t>93.8</w:t>
            </w:r>
          </w:p>
        </w:tc>
        <w:tc>
          <w:tcPr>
            <w:tcW w:type="dxa" w:w="1035"/>
          </w:tcPr>
          <w:p>
            <w:pPr>
              <w:spacing w:after="0"/>
              <w:jc w:val="right"/>
            </w:pPr>
            <w:r>
              <w:rPr>
                <w:sz w:val="16"/>
              </w:rPr>
              <w:t>99.0</w:t>
            </w:r>
          </w:p>
        </w:tc>
        <w:tc>
          <w:tcPr>
            <w:tcW w:type="dxa" w:w="7930"/>
          </w:tcPr>
          <w:p>
            <w:pPr>
              <w:spacing w:after="0"/>
              <w:jc w:val="left"/>
            </w:pPr>
            <w:r>
              <w:rPr>
                <w:sz w:val="16"/>
              </w:rPr>
              <w:t>Relatively High 8, Relatively Moderate 6, Relatively Low 2, Very Low 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18 of 18</w:t>
            </w:r>
          </w:p>
        </w:tc>
        <w:tc>
          <w:tcPr>
            <w:tcW w:type="dxa" w:w="1035"/>
          </w:tcPr>
          <w:p>
            <w:pPr>
              <w:spacing w:after="0"/>
              <w:jc w:val="right"/>
            </w:pPr>
            <w:r>
              <w:rPr>
                <w:sz w:val="16"/>
              </w:rPr>
              <w:t>81.7</w:t>
            </w:r>
          </w:p>
        </w:tc>
        <w:tc>
          <w:tcPr>
            <w:tcW w:type="dxa" w:w="1086"/>
          </w:tcPr>
          <w:p>
            <w:pPr>
              <w:spacing w:after="0"/>
              <w:jc w:val="right"/>
            </w:pPr>
            <w:r>
              <w:rPr>
                <w:sz w:val="16"/>
              </w:rPr>
              <w:t>93.2</w:t>
            </w:r>
          </w:p>
        </w:tc>
        <w:tc>
          <w:tcPr>
            <w:tcW w:type="dxa" w:w="1035"/>
          </w:tcPr>
          <w:p>
            <w:pPr>
              <w:spacing w:after="0"/>
              <w:jc w:val="right"/>
            </w:pPr>
            <w:r>
              <w:rPr>
                <w:sz w:val="16"/>
              </w:rPr>
              <w:t>97.2</w:t>
            </w:r>
          </w:p>
        </w:tc>
        <w:tc>
          <w:tcPr>
            <w:tcW w:type="dxa" w:w="7930"/>
          </w:tcPr>
          <w:p>
            <w:pPr>
              <w:spacing w:after="0"/>
              <w:jc w:val="left"/>
            </w:pPr>
            <w:r>
              <w:rPr>
                <w:sz w:val="16"/>
              </w:rPr>
              <w:t>Very High 4, Relatively High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2"/>
        <w:gridCol w:w="680"/>
        <w:gridCol w:w="1993"/>
        <w:gridCol w:w="2084"/>
        <w:gridCol w:w="2695"/>
        <w:gridCol w:w="2420"/>
        <w:gridCol w:w="2669"/>
      </w:tblGrid>
      <w:tr>
        <w:trPr>
          <w:cantSplit/>
          <w:tblHeader/>
        </w:trPr>
        <w:tc>
          <w:tcPr>
            <w:tcW w:type="dxa" w:w="15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93"/>
            <w:shd w:val="clear" w:color="auto" w:fill="E8E8E8"/>
          </w:tcPr>
          <w:p>
            <w:pPr>
              <w:spacing w:after="0"/>
              <w:jc w:val="left"/>
            </w:pPr>
            <w:r>
              <w:rPr>
                <w:b/>
                <w:sz w:val="16"/>
              </w:rPr>
              <w:t>Plan status</w:t>
            </w:r>
          </w:p>
        </w:tc>
        <w:tc>
          <w:tcPr>
            <w:tcW w:type="dxa" w:w="20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9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9"/>
            <w:shd w:val="clear" w:color="auto" w:fill="E8E8E8"/>
          </w:tcPr>
          <w:p>
            <w:pPr>
              <w:spacing w:after="0"/>
              <w:jc w:val="left"/>
            </w:pPr>
            <w:r>
              <w:rPr>
                <w:b/>
                <w:sz w:val="16"/>
              </w:rPr>
              <w:t>Notes</w:t>
            </w:r>
          </w:p>
        </w:tc>
      </w:tr>
      <w:tr>
        <w:trPr>
          <w:cantSplit/>
        </w:trPr>
        <w:tc>
          <w:tcPr>
            <w:tcW w:type="dxa" w:w="1572"/>
          </w:tcPr>
          <w:p>
            <w:pPr>
              <w:spacing w:after="0"/>
              <w:jc w:val="left"/>
            </w:pPr>
            <w:r>
              <w:rPr>
                <w:sz w:val="16"/>
              </w:rPr>
              <w:t>Umatilla County</w:t>
            </w:r>
          </w:p>
        </w:tc>
        <w:tc>
          <w:tcPr>
            <w:tcW w:type="dxa" w:w="680"/>
          </w:tcPr>
          <w:p>
            <w:pPr>
              <w:spacing w:after="0"/>
              <w:jc w:val="left"/>
            </w:pPr>
            <w:r>
              <w:rPr>
                <w:sz w:val="16"/>
              </w:rPr>
              <w:t>County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$1,674,897.70</w:t>
            </w:r>
          </w:p>
        </w:tc>
        <w:tc>
          <w:tcPr>
            <w:tcW w:type="dxa" w:w="2420"/>
          </w:tcPr>
          <w:p>
            <w:pPr>
              <w:spacing w:after="0"/>
              <w:jc w:val="right"/>
            </w:pPr>
            <w:r>
              <w:rPr>
                <w:sz w:val="16"/>
              </w:rPr>
              <w:t>0 total; 0 since its plan</w:t>
            </w:r>
          </w:p>
        </w:tc>
        <w:tc>
          <w:tcPr>
            <w:tcW w:type="dxa" w:w="2669"/>
          </w:tcPr>
          <w:p>
            <w:pPr>
              <w:spacing w:after="0"/>
              <w:jc w:val="left"/>
            </w:pPr>
          </w:p>
        </w:tc>
      </w:tr>
      <w:tr>
        <w:trPr>
          <w:cantSplit/>
        </w:trPr>
        <w:tc>
          <w:tcPr>
            <w:tcW w:type="dxa" w:w="1572"/>
          </w:tcPr>
          <w:p>
            <w:pPr>
              <w:spacing w:after="0"/>
              <w:jc w:val="left"/>
            </w:pPr>
            <w:r>
              <w:rPr>
                <w:sz w:val="16"/>
              </w:rPr>
              <w:t>Adams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no Public Assistance recorded</w:t>
            </w:r>
          </w:p>
        </w:tc>
        <w:tc>
          <w:tcPr>
            <w:tcW w:type="dxa" w:w="2420"/>
          </w:tcPr>
          <w:p>
            <w:pPr>
              <w:spacing w:after="0"/>
              <w:jc w:val="right"/>
            </w:pPr>
            <w:r>
              <w:rPr>
                <w:sz w:val="16"/>
              </w:rPr>
              <w:t>2 total; 0 since its plan</w:t>
            </w:r>
          </w:p>
        </w:tc>
        <w:tc>
          <w:tcPr>
            <w:tcW w:type="dxa" w:w="2669"/>
          </w:tcPr>
          <w:p>
            <w:pPr>
              <w:spacing w:after="0"/>
              <w:jc w:val="left"/>
            </w:pPr>
          </w:p>
        </w:tc>
      </w:tr>
      <w:tr>
        <w:trPr>
          <w:cantSplit/>
        </w:trPr>
        <w:tc>
          <w:tcPr>
            <w:tcW w:type="dxa" w:w="1572"/>
          </w:tcPr>
          <w:p>
            <w:pPr>
              <w:spacing w:after="0"/>
              <w:jc w:val="left"/>
            </w:pPr>
            <w:r>
              <w:rPr>
                <w:sz w:val="16"/>
              </w:rPr>
              <w:t>Athena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no Public Assistance recorded</w:t>
            </w:r>
          </w:p>
        </w:tc>
        <w:tc>
          <w:tcPr>
            <w:tcW w:type="dxa" w:w="2420"/>
          </w:tcPr>
          <w:p>
            <w:pPr>
              <w:spacing w:after="0"/>
              <w:jc w:val="right"/>
            </w:pPr>
            <w:r>
              <w:rPr>
                <w:sz w:val="16"/>
              </w:rPr>
              <w:t>0 total; 0 since its plan</w:t>
            </w:r>
          </w:p>
        </w:tc>
        <w:tc>
          <w:tcPr>
            <w:tcW w:type="dxa" w:w="2669"/>
          </w:tcPr>
          <w:p>
            <w:pPr>
              <w:spacing w:after="0"/>
              <w:jc w:val="left"/>
            </w:pPr>
          </w:p>
        </w:tc>
      </w:tr>
      <w:tr>
        <w:trPr>
          <w:cantSplit/>
        </w:trPr>
        <w:tc>
          <w:tcPr>
            <w:tcW w:type="dxa" w:w="1572"/>
          </w:tcPr>
          <w:p>
            <w:pPr>
              <w:spacing w:after="0"/>
              <w:jc w:val="left"/>
            </w:pPr>
            <w:r>
              <w:rPr>
                <w:sz w:val="16"/>
              </w:rPr>
              <w:t>Echo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no Public Assistance recorded</w:t>
            </w:r>
          </w:p>
        </w:tc>
        <w:tc>
          <w:tcPr>
            <w:tcW w:type="dxa" w:w="2420"/>
          </w:tcPr>
          <w:p>
            <w:pPr>
              <w:spacing w:after="0"/>
              <w:jc w:val="right"/>
            </w:pPr>
            <w:r>
              <w:rPr>
                <w:sz w:val="16"/>
              </w:rPr>
              <w:t>5 total; 0 since its plan</w:t>
            </w:r>
          </w:p>
        </w:tc>
        <w:tc>
          <w:tcPr>
            <w:tcW w:type="dxa" w:w="2669"/>
          </w:tcPr>
          <w:p>
            <w:pPr>
              <w:spacing w:after="0"/>
              <w:jc w:val="left"/>
            </w:pPr>
          </w:p>
        </w:tc>
      </w:tr>
      <w:tr>
        <w:trPr>
          <w:cantSplit/>
        </w:trPr>
        <w:tc>
          <w:tcPr>
            <w:tcW w:type="dxa" w:w="1572"/>
          </w:tcPr>
          <w:p>
            <w:pPr>
              <w:spacing w:after="0"/>
              <w:jc w:val="left"/>
            </w:pPr>
            <w:r>
              <w:rPr>
                <w:sz w:val="16"/>
              </w:rPr>
              <w:t>Helix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no Public Assistance recorded</w:t>
            </w:r>
          </w:p>
        </w:tc>
        <w:tc>
          <w:tcPr>
            <w:tcW w:type="dxa" w:w="2420"/>
          </w:tcPr>
          <w:p>
            <w:pPr>
              <w:spacing w:after="0"/>
              <w:jc w:val="right"/>
            </w:pPr>
            <w:r>
              <w:rPr>
                <w:sz w:val="16"/>
              </w:rPr>
              <w:t>6 total; 0 since its plan</w:t>
            </w:r>
          </w:p>
        </w:tc>
        <w:tc>
          <w:tcPr>
            <w:tcW w:type="dxa" w:w="2669"/>
          </w:tcPr>
          <w:p>
            <w:pPr>
              <w:spacing w:after="0"/>
              <w:jc w:val="left"/>
            </w:pPr>
          </w:p>
        </w:tc>
      </w:tr>
      <w:tr>
        <w:trPr>
          <w:cantSplit/>
        </w:trPr>
        <w:tc>
          <w:tcPr>
            <w:tcW w:type="dxa" w:w="1572"/>
          </w:tcPr>
          <w:p>
            <w:pPr>
              <w:spacing w:after="0"/>
              <w:jc w:val="left"/>
            </w:pPr>
            <w:r>
              <w:rPr>
                <w:sz w:val="16"/>
              </w:rPr>
              <w:t>Hermiston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$377,842.48</w:t>
            </w:r>
          </w:p>
        </w:tc>
        <w:tc>
          <w:tcPr>
            <w:tcW w:type="dxa" w:w="2420"/>
          </w:tcPr>
          <w:p>
            <w:pPr>
              <w:spacing w:after="0"/>
              <w:jc w:val="right"/>
            </w:pPr>
            <w:r>
              <w:rPr>
                <w:sz w:val="16"/>
              </w:rPr>
              <w:t>21 total; 0 since its plan</w:t>
            </w:r>
          </w:p>
        </w:tc>
        <w:tc>
          <w:tcPr>
            <w:tcW w:type="dxa" w:w="2669"/>
          </w:tcPr>
          <w:p>
            <w:pPr>
              <w:spacing w:after="0"/>
              <w:jc w:val="left"/>
            </w:pPr>
          </w:p>
        </w:tc>
      </w:tr>
      <w:tr>
        <w:trPr>
          <w:cantSplit/>
        </w:trPr>
        <w:tc>
          <w:tcPr>
            <w:tcW w:type="dxa" w:w="1572"/>
          </w:tcPr>
          <w:p>
            <w:pPr>
              <w:spacing w:after="0"/>
              <w:jc w:val="left"/>
            </w:pPr>
            <w:r>
              <w:rPr>
                <w:sz w:val="16"/>
              </w:rPr>
              <w:t>Milton-Freewater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no Public Assistance recorded</w:t>
            </w:r>
          </w:p>
        </w:tc>
        <w:tc>
          <w:tcPr>
            <w:tcW w:type="dxa" w:w="2420"/>
          </w:tcPr>
          <w:p>
            <w:pPr>
              <w:spacing w:after="0"/>
              <w:jc w:val="right"/>
            </w:pPr>
            <w:r>
              <w:rPr>
                <w:sz w:val="16"/>
              </w:rPr>
              <w:t>10 total; 3 since its plan</w:t>
            </w:r>
          </w:p>
        </w:tc>
        <w:tc>
          <w:tcPr>
            <w:tcW w:type="dxa" w:w="2669"/>
          </w:tcPr>
          <w:p>
            <w:pPr>
              <w:spacing w:after="0"/>
              <w:jc w:val="left"/>
            </w:pPr>
          </w:p>
        </w:tc>
      </w:tr>
      <w:tr>
        <w:trPr>
          <w:cantSplit/>
        </w:trPr>
        <w:tc>
          <w:tcPr>
            <w:tcW w:type="dxa" w:w="1572"/>
          </w:tcPr>
          <w:p>
            <w:pPr>
              <w:spacing w:after="0"/>
              <w:jc w:val="left"/>
            </w:pPr>
            <w:r>
              <w:rPr>
                <w:sz w:val="16"/>
              </w:rPr>
              <w:t>Pendleton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$994,664.51</w:t>
            </w:r>
          </w:p>
        </w:tc>
        <w:tc>
          <w:tcPr>
            <w:tcW w:type="dxa" w:w="2420"/>
          </w:tcPr>
          <w:p>
            <w:pPr>
              <w:spacing w:after="0"/>
              <w:jc w:val="right"/>
            </w:pPr>
            <w:r>
              <w:rPr>
                <w:sz w:val="16"/>
              </w:rPr>
              <w:t>23 total; 0 since its plan</w:t>
            </w:r>
          </w:p>
        </w:tc>
        <w:tc>
          <w:tcPr>
            <w:tcW w:type="dxa" w:w="2669"/>
          </w:tcPr>
          <w:p>
            <w:pPr>
              <w:spacing w:after="0"/>
              <w:jc w:val="left"/>
            </w:pPr>
            <w:r>
              <w:rPr>
                <w:sz w:val="16"/>
              </w:rPr>
              <w:t>Includes $24,570.89 for declarations not counted as hazard incidents (DR-4499-OR).</w:t>
            </w:r>
          </w:p>
        </w:tc>
      </w:tr>
      <w:tr>
        <w:trPr>
          <w:cantSplit/>
        </w:trPr>
        <w:tc>
          <w:tcPr>
            <w:tcW w:type="dxa" w:w="1572"/>
          </w:tcPr>
          <w:p>
            <w:pPr>
              <w:spacing w:after="0"/>
              <w:jc w:val="left"/>
            </w:pPr>
            <w:r>
              <w:rPr>
                <w:sz w:val="16"/>
              </w:rPr>
              <w:t>Pilot Rock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no Public Assistance recorded</w:t>
            </w:r>
          </w:p>
        </w:tc>
        <w:tc>
          <w:tcPr>
            <w:tcW w:type="dxa" w:w="2420"/>
          </w:tcPr>
          <w:p>
            <w:pPr>
              <w:spacing w:after="0"/>
              <w:jc w:val="right"/>
            </w:pPr>
            <w:r>
              <w:rPr>
                <w:sz w:val="16"/>
              </w:rPr>
              <w:t>15 total; 1 since its plan</w:t>
            </w:r>
          </w:p>
        </w:tc>
        <w:tc>
          <w:tcPr>
            <w:tcW w:type="dxa" w:w="2669"/>
          </w:tcPr>
          <w:p>
            <w:pPr>
              <w:spacing w:after="0"/>
              <w:jc w:val="left"/>
            </w:pPr>
          </w:p>
        </w:tc>
      </w:tr>
      <w:tr>
        <w:trPr>
          <w:cantSplit/>
        </w:trPr>
        <w:tc>
          <w:tcPr>
            <w:tcW w:type="dxa" w:w="1572"/>
          </w:tcPr>
          <w:p>
            <w:pPr>
              <w:spacing w:after="0"/>
              <w:jc w:val="left"/>
            </w:pPr>
            <w:r>
              <w:rPr>
                <w:sz w:val="16"/>
              </w:rPr>
              <w:t>Stanfield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$39,440.59</w:t>
            </w:r>
          </w:p>
        </w:tc>
        <w:tc>
          <w:tcPr>
            <w:tcW w:type="dxa" w:w="2420"/>
          </w:tcPr>
          <w:p>
            <w:pPr>
              <w:spacing w:after="0"/>
              <w:jc w:val="right"/>
            </w:pPr>
            <w:r>
              <w:rPr>
                <w:sz w:val="16"/>
              </w:rPr>
              <w:t>7 total; 0 since its plan</w:t>
            </w:r>
          </w:p>
        </w:tc>
        <w:tc>
          <w:tcPr>
            <w:tcW w:type="dxa" w:w="2669"/>
          </w:tcPr>
          <w:p>
            <w:pPr>
              <w:spacing w:after="0"/>
              <w:jc w:val="left"/>
            </w:pPr>
          </w:p>
        </w:tc>
      </w:tr>
      <w:tr>
        <w:trPr>
          <w:cantSplit/>
        </w:trPr>
        <w:tc>
          <w:tcPr>
            <w:tcW w:type="dxa" w:w="1572"/>
          </w:tcPr>
          <w:p>
            <w:pPr>
              <w:spacing w:after="0"/>
              <w:jc w:val="left"/>
            </w:pPr>
            <w:r>
              <w:rPr>
                <w:sz w:val="16"/>
              </w:rPr>
              <w:t>Ukiah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$7,151.93</w:t>
            </w:r>
          </w:p>
        </w:tc>
        <w:tc>
          <w:tcPr>
            <w:tcW w:type="dxa" w:w="2420"/>
          </w:tcPr>
          <w:p>
            <w:pPr>
              <w:spacing w:after="0"/>
              <w:jc w:val="right"/>
            </w:pPr>
            <w:r>
              <w:rPr>
                <w:sz w:val="16"/>
              </w:rPr>
              <w:t>21 total; 1 since its plan</w:t>
            </w:r>
          </w:p>
        </w:tc>
        <w:tc>
          <w:tcPr>
            <w:tcW w:type="dxa" w:w="2669"/>
          </w:tcPr>
          <w:p>
            <w:pPr>
              <w:spacing w:after="0"/>
              <w:jc w:val="left"/>
            </w:pPr>
          </w:p>
        </w:tc>
      </w:tr>
      <w:tr>
        <w:trPr>
          <w:cantSplit/>
        </w:trPr>
        <w:tc>
          <w:tcPr>
            <w:tcW w:type="dxa" w:w="1572"/>
          </w:tcPr>
          <w:p>
            <w:pPr>
              <w:spacing w:after="0"/>
              <w:jc w:val="left"/>
            </w:pPr>
            <w:r>
              <w:rPr>
                <w:sz w:val="16"/>
              </w:rPr>
              <w:t>Umatilla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$6,483,622.21</w:t>
            </w:r>
          </w:p>
        </w:tc>
        <w:tc>
          <w:tcPr>
            <w:tcW w:type="dxa" w:w="2420"/>
          </w:tcPr>
          <w:p>
            <w:pPr>
              <w:spacing w:after="0"/>
              <w:jc w:val="right"/>
            </w:pPr>
            <w:r>
              <w:rPr>
                <w:sz w:val="16"/>
              </w:rPr>
              <w:t>10 total; 0 since its plan</w:t>
            </w:r>
          </w:p>
        </w:tc>
        <w:tc>
          <w:tcPr>
            <w:tcW w:type="dxa" w:w="2669"/>
          </w:tcPr>
          <w:p>
            <w:pPr>
              <w:spacing w:after="0"/>
              <w:jc w:val="left"/>
            </w:pPr>
          </w:p>
        </w:tc>
      </w:tr>
      <w:tr>
        <w:trPr>
          <w:cantSplit/>
        </w:trPr>
        <w:tc>
          <w:tcPr>
            <w:tcW w:type="dxa" w:w="1572"/>
          </w:tcPr>
          <w:p>
            <w:pPr>
              <w:spacing w:after="0"/>
              <w:jc w:val="left"/>
            </w:pPr>
            <w:r>
              <w:rPr>
                <w:sz w:val="16"/>
              </w:rPr>
              <w:t>Weston city</w:t>
            </w:r>
          </w:p>
        </w:tc>
        <w:tc>
          <w:tcPr>
            <w:tcW w:type="dxa" w:w="680"/>
          </w:tcPr>
          <w:p>
            <w:pPr>
              <w:spacing w:after="0"/>
              <w:jc w:val="left"/>
            </w:pPr>
            <w:r>
              <w:rPr>
                <w:sz w:val="16"/>
              </w:rPr>
              <w:t>City</w:t>
            </w:r>
          </w:p>
        </w:tc>
        <w:tc>
          <w:tcPr>
            <w:tcW w:type="dxa" w:w="1993"/>
          </w:tcPr>
          <w:p>
            <w:pPr>
              <w:spacing w:after="0"/>
              <w:jc w:val="left"/>
            </w:pPr>
            <w:r>
              <w:rPr>
                <w:sz w:val="16"/>
              </w:rPr>
              <w:t>Expired on 2026-08-11</w:t>
            </w:r>
          </w:p>
        </w:tc>
        <w:tc>
          <w:tcPr>
            <w:tcW w:type="dxa" w:w="2084"/>
          </w:tcPr>
          <w:p>
            <w:pPr>
              <w:spacing w:after="0"/>
              <w:jc w:val="right"/>
            </w:pPr>
            <w:r>
              <w:rPr>
                <w:sz w:val="16"/>
              </w:rPr>
              <w:t>FMA RL 0, SRL 0; any 0</w:t>
            </w:r>
          </w:p>
        </w:tc>
        <w:tc>
          <w:tcPr>
            <w:tcW w:type="dxa" w:w="2695"/>
          </w:tcPr>
          <w:p>
            <w:pPr>
              <w:spacing w:after="0"/>
              <w:jc w:val="right"/>
            </w:pPr>
            <w:r>
              <w:rPr>
                <w:sz w:val="16"/>
              </w:rPr>
              <w:t>$181,113.56</w:t>
            </w:r>
          </w:p>
        </w:tc>
        <w:tc>
          <w:tcPr>
            <w:tcW w:type="dxa" w:w="2420"/>
          </w:tcPr>
          <w:p>
            <w:pPr>
              <w:spacing w:after="0"/>
              <w:jc w:val="right"/>
            </w:pPr>
            <w:r>
              <w:rPr>
                <w:sz w:val="16"/>
              </w:rPr>
              <w:t>5 total; 0 since its plan</w:t>
            </w:r>
          </w:p>
        </w:tc>
        <w:tc>
          <w:tcPr>
            <w:tcW w:type="dxa" w:w="26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7"/>
        <w:gridCol w:w="1126"/>
        <w:gridCol w:w="1126"/>
        <w:gridCol w:w="1045"/>
        <w:gridCol w:w="1305"/>
        <w:gridCol w:w="1116"/>
        <w:gridCol w:w="1042"/>
        <w:gridCol w:w="1419"/>
        <w:gridCol w:w="11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6"/>
            <w:shd w:val="clear" w:color="auto" w:fill="E8E8E8"/>
          </w:tcPr>
          <w:p>
            <w:pPr>
              <w:spacing w:after="0"/>
              <w:jc w:val="right"/>
            </w:pPr>
            <w:r>
              <w:rPr>
                <w:b/>
                <w:sz w:val="16"/>
              </w:rPr>
              <w:t>Storm Events damage since 2021-08-12</w:t>
            </w:r>
          </w:p>
          <w:p>
            <w:pPr>
              <w:spacing w:after="0"/>
              <w:jc w:val="right"/>
            </w:pPr>
            <w:r>
              <w:rPr>
                <w:i/>
                <w:color w:val="555555"/>
                <w:sz w:val="14"/>
              </w:rPr>
              <w:t>county-coded records, property plus crops, nominal dollars</w:t>
            </w:r>
          </w:p>
        </w:tc>
        <w:tc>
          <w:tcPr>
            <w:tcW w:type="dxa" w:w="104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$2,284,193</w:t>
            </w:r>
          </w:p>
        </w:tc>
        <w:tc>
          <w:tcPr>
            <w:tcW w:type="dxa" w:w="1215"/>
          </w:tcPr>
          <w:p>
            <w:pPr>
              <w:spacing w:after="0"/>
              <w:jc w:val="right"/>
            </w:pPr>
            <w:r>
              <w:rPr>
                <w:sz w:val="16"/>
              </w:rPr>
              <w:t>n/a</w:t>
            </w:r>
          </w:p>
        </w:tc>
        <w:tc>
          <w:tcPr>
            <w:tcW w:type="dxa" w:w="1037"/>
          </w:tcPr>
          <w:p>
            <w:pPr>
              <w:spacing w:after="0"/>
              <w:jc w:val="right"/>
            </w:pPr>
            <w:r>
              <w:rPr>
                <w:sz w:val="16"/>
              </w:rPr>
              <w:t>1</w:t>
            </w:r>
          </w:p>
        </w:tc>
        <w:tc>
          <w:tcPr>
            <w:tcW w:type="dxa" w:w="1126"/>
          </w:tcPr>
          <w:p>
            <w:pPr>
              <w:spacing w:after="0"/>
              <w:jc w:val="right"/>
            </w:pPr>
            <w:r>
              <w:rPr>
                <w:sz w:val="16"/>
              </w:rPr>
              <w:t>$303</w:t>
            </w:r>
          </w:p>
        </w:tc>
        <w:tc>
          <w:tcPr>
            <w:tcW w:type="dxa" w:w="1126"/>
          </w:tcPr>
          <w:p>
            <w:pPr>
              <w:spacing w:after="0"/>
              <w:jc w:val="right"/>
            </w:pPr>
            <w:r>
              <w:rPr>
                <w:sz w:val="16"/>
              </w:rPr>
              <w:t>n/a</w:t>
            </w:r>
          </w:p>
        </w:tc>
        <w:tc>
          <w:tcPr>
            <w:tcW w:type="dxa" w:w="1045"/>
          </w:tcPr>
          <w:p>
            <w:pPr>
              <w:spacing w:after="0"/>
              <w:jc w:val="right"/>
            </w:pPr>
            <w:r>
              <w:rPr>
                <w:sz w:val="16"/>
              </w:rPr>
              <w:t>$18,384</w:t>
            </w:r>
          </w:p>
        </w:tc>
        <w:tc>
          <w:tcPr>
            <w:tcW w:type="dxa" w:w="1305"/>
          </w:tcPr>
          <w:p>
            <w:pPr>
              <w:spacing w:after="0"/>
              <w:jc w:val="right"/>
            </w:pPr>
            <w:r>
              <w:rPr>
                <w:sz w:val="16"/>
              </w:rPr>
              <w:t>0.0133%</w:t>
            </w: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$20,893,743,171</w:t>
            </w:r>
          </w:p>
        </w:tc>
        <w:tc>
          <w:tcPr>
            <w:tcW w:type="dxa" w:w="1215"/>
          </w:tcPr>
          <w:p>
            <w:pPr>
              <w:spacing w:after="0"/>
              <w:jc w:val="right"/>
            </w:pPr>
            <w:r>
              <w:rPr>
                <w:sz w:val="16"/>
              </w:rPr>
              <w:t>$482,457,619</w:t>
            </w:r>
          </w:p>
        </w:tc>
        <w:tc>
          <w:tcPr>
            <w:tcW w:type="dxa" w:w="1037"/>
          </w:tcPr>
          <w:p>
            <w:pPr>
              <w:spacing w:after="0"/>
              <w:jc w:val="right"/>
            </w:pPr>
            <w:r>
              <w:rPr>
                <w:sz w:val="16"/>
              </w:rPr>
              <w:t>79,888</w:t>
            </w:r>
          </w:p>
        </w:tc>
        <w:tc>
          <w:tcPr>
            <w:tcW w:type="dxa" w:w="1126"/>
          </w:tcPr>
          <w:p>
            <w:pPr>
              <w:spacing w:after="0"/>
              <w:jc w:val="right"/>
            </w:pPr>
            <w:r>
              <w:rPr>
                <w:sz w:val="16"/>
              </w:rPr>
              <w:t>$3,479</w:t>
            </w:r>
          </w:p>
        </w:tc>
        <w:tc>
          <w:tcPr>
            <w:tcW w:type="dxa" w:w="1126"/>
          </w:tcPr>
          <w:p>
            <w:pPr>
              <w:spacing w:after="0"/>
              <w:jc w:val="right"/>
            </w:pPr>
            <w:r>
              <w:rPr>
                <w:sz w:val="16"/>
              </w:rPr>
              <w:t>$104,342</w:t>
            </w:r>
          </w:p>
        </w:tc>
        <w:tc>
          <w:tcPr>
            <w:tcW w:type="dxa" w:w="1045"/>
          </w:tcPr>
          <w:p>
            <w:pPr>
              <w:spacing w:after="0"/>
              <w:jc w:val="right"/>
            </w:pPr>
            <w:r>
              <w:rPr>
                <w:sz w:val="16"/>
              </w:rPr>
              <w:t>$8,886,684</w:t>
            </w:r>
          </w:p>
        </w:tc>
        <w:tc>
          <w:tcPr>
            <w:tcW w:type="dxa" w:w="1305"/>
          </w:tcPr>
          <w:p>
            <w:pPr>
              <w:spacing w:after="0"/>
              <w:jc w:val="right"/>
            </w:pPr>
            <w:r>
              <w:rPr>
                <w:sz w:val="16"/>
              </w:rPr>
              <w:t>under 0.0001%</w:t>
            </w:r>
          </w:p>
        </w:tc>
        <w:tc>
          <w:tcPr>
            <w:tcW w:type="dxa" w:w="1116"/>
          </w:tcPr>
          <w:p>
            <w:pPr>
              <w:spacing w:after="0"/>
              <w:jc w:val="right"/>
            </w:pPr>
          </w:p>
        </w:tc>
        <w:tc>
          <w:tcPr>
            <w:tcW w:type="dxa" w:w="1042"/>
          </w:tcPr>
          <w:p>
            <w:pPr>
              <w:spacing w:after="0"/>
              <w:jc w:val="right"/>
            </w:pPr>
            <w:r>
              <w:rPr>
                <w:sz w:val="16"/>
              </w:rPr>
              <w:t>$0</w:t>
            </w: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$327,600,196</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$912,855</w:t>
            </w:r>
          </w:p>
        </w:tc>
        <w:tc>
          <w:tcPr>
            <w:tcW w:type="dxa" w:w="1045"/>
          </w:tcPr>
          <w:p>
            <w:pPr>
              <w:spacing w:after="0"/>
              <w:jc w:val="right"/>
            </w:pPr>
            <w:r>
              <w:rPr>
                <w:sz w:val="16"/>
              </w:rPr>
              <w:t>n/a</w:t>
            </w:r>
          </w:p>
        </w:tc>
        <w:tc>
          <w:tcPr>
            <w:tcW w:type="dxa" w:w="1305"/>
          </w:tcPr>
          <w:p>
            <w:pPr>
              <w:spacing w:after="0"/>
              <w:jc w:val="right"/>
            </w:pPr>
            <w:r>
              <w:rPr>
                <w:sz w:val="16"/>
              </w:rPr>
              <w:t>0.279% (agriculture)</w:t>
            </w: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$37,706,438,931</w:t>
            </w:r>
          </w:p>
        </w:tc>
        <w:tc>
          <w:tcPr>
            <w:tcW w:type="dxa" w:w="1215"/>
          </w:tcPr>
          <w:p>
            <w:pPr>
              <w:spacing w:after="0"/>
              <w:jc w:val="right"/>
            </w:pPr>
            <w:r>
              <w:rPr>
                <w:sz w:val="16"/>
              </w:rPr>
              <w:t>n/a</w:t>
            </w:r>
          </w:p>
        </w:tc>
        <w:tc>
          <w:tcPr>
            <w:tcW w:type="dxa" w:w="1037"/>
          </w:tcPr>
          <w:p>
            <w:pPr>
              <w:spacing w:after="0"/>
              <w:jc w:val="right"/>
            </w:pPr>
            <w:r>
              <w:rPr>
                <w:sz w:val="16"/>
              </w:rPr>
              <w:t>80,075</w:t>
            </w:r>
          </w:p>
        </w:tc>
        <w:tc>
          <w:tcPr>
            <w:tcW w:type="dxa" w:w="1126"/>
          </w:tcPr>
          <w:p>
            <w:pPr>
              <w:spacing w:after="0"/>
              <w:jc w:val="right"/>
            </w:pPr>
            <w:r>
              <w:rPr>
                <w:sz w:val="16"/>
              </w:rPr>
              <w:t>$2,157,671</w:t>
            </w:r>
          </w:p>
        </w:tc>
        <w:tc>
          <w:tcPr>
            <w:tcW w:type="dxa" w:w="1126"/>
          </w:tcPr>
          <w:p>
            <w:pPr>
              <w:spacing w:after="0"/>
              <w:jc w:val="right"/>
            </w:pPr>
            <w:r>
              <w:rPr>
                <w:sz w:val="16"/>
              </w:rPr>
              <w:t>n/a</w:t>
            </w:r>
          </w:p>
        </w:tc>
        <w:tc>
          <w:tcPr>
            <w:tcW w:type="dxa" w:w="1045"/>
          </w:tcPr>
          <w:p>
            <w:pPr>
              <w:spacing w:after="0"/>
              <w:jc w:val="right"/>
            </w:pPr>
            <w:r>
              <w:rPr>
                <w:sz w:val="16"/>
              </w:rPr>
              <w:t>$685,440</w:t>
            </w:r>
          </w:p>
        </w:tc>
        <w:tc>
          <w:tcPr>
            <w:tcW w:type="dxa" w:w="1305"/>
          </w:tcPr>
          <w:p>
            <w:pPr>
              <w:spacing w:after="0"/>
              <w:jc w:val="right"/>
            </w:pPr>
            <w:r>
              <w:rPr>
                <w:sz w:val="16"/>
              </w:rPr>
              <w:t>0.00572%</w:t>
            </w: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$20,893,743,171</w:t>
            </w:r>
          </w:p>
        </w:tc>
        <w:tc>
          <w:tcPr>
            <w:tcW w:type="dxa" w:w="1215"/>
          </w:tcPr>
          <w:p>
            <w:pPr>
              <w:spacing w:after="0"/>
              <w:jc w:val="right"/>
            </w:pPr>
            <w:r>
              <w:rPr>
                <w:sz w:val="16"/>
              </w:rPr>
              <w:t>$482,457,619</w:t>
            </w:r>
          </w:p>
        </w:tc>
        <w:tc>
          <w:tcPr>
            <w:tcW w:type="dxa" w:w="1037"/>
          </w:tcPr>
          <w:p>
            <w:pPr>
              <w:spacing w:after="0"/>
              <w:jc w:val="right"/>
            </w:pPr>
            <w:r>
              <w:rPr>
                <w:sz w:val="16"/>
              </w:rPr>
              <w:t>79,888</w:t>
            </w:r>
          </w:p>
        </w:tc>
        <w:tc>
          <w:tcPr>
            <w:tcW w:type="dxa" w:w="1126"/>
          </w:tcPr>
          <w:p>
            <w:pPr>
              <w:spacing w:after="0"/>
              <w:jc w:val="right"/>
            </w:pPr>
            <w:r>
              <w:rPr>
                <w:sz w:val="16"/>
              </w:rPr>
              <w:t>$53,870</w:t>
            </w:r>
          </w:p>
        </w:tc>
        <w:tc>
          <w:tcPr>
            <w:tcW w:type="dxa" w:w="1126"/>
          </w:tcPr>
          <w:p>
            <w:pPr>
              <w:spacing w:after="0"/>
              <w:jc w:val="right"/>
            </w:pPr>
            <w:r>
              <w:rPr>
                <w:sz w:val="16"/>
              </w:rPr>
              <w:t>$98,517</w:t>
            </w:r>
          </w:p>
        </w:tc>
        <w:tc>
          <w:tcPr>
            <w:tcW w:type="dxa" w:w="1045"/>
          </w:tcPr>
          <w:p>
            <w:pPr>
              <w:spacing w:after="0"/>
              <w:jc w:val="right"/>
            </w:pPr>
            <w:r>
              <w:rPr>
                <w:sz w:val="16"/>
              </w:rPr>
              <w:t>$85,962</w:t>
            </w:r>
          </w:p>
        </w:tc>
        <w:tc>
          <w:tcPr>
            <w:tcW w:type="dxa" w:w="1305"/>
          </w:tcPr>
          <w:p>
            <w:pPr>
              <w:spacing w:after="0"/>
              <w:jc w:val="right"/>
            </w:pPr>
            <w:r>
              <w:rPr>
                <w:sz w:val="16"/>
              </w:rPr>
              <w:t>0.000258%</w:t>
            </w:r>
          </w:p>
        </w:tc>
        <w:tc>
          <w:tcPr>
            <w:tcW w:type="dxa" w:w="1116"/>
          </w:tcPr>
          <w:p>
            <w:pPr>
              <w:spacing w:after="0"/>
              <w:jc w:val="right"/>
            </w:pPr>
            <w:r>
              <w:rPr>
                <w:sz w:val="16"/>
              </w:rPr>
              <w:t>$0</w:t>
            </w: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$20,893,743,171</w:t>
            </w:r>
          </w:p>
        </w:tc>
        <w:tc>
          <w:tcPr>
            <w:tcW w:type="dxa" w:w="1215"/>
          </w:tcPr>
          <w:p>
            <w:pPr>
              <w:spacing w:after="0"/>
              <w:jc w:val="right"/>
            </w:pPr>
            <w:r>
              <w:rPr>
                <w:sz w:val="16"/>
              </w:rPr>
              <w:t>$482,457,619</w:t>
            </w:r>
          </w:p>
        </w:tc>
        <w:tc>
          <w:tcPr>
            <w:tcW w:type="dxa" w:w="1037"/>
          </w:tcPr>
          <w:p>
            <w:pPr>
              <w:spacing w:after="0"/>
              <w:jc w:val="right"/>
            </w:pPr>
            <w:r>
              <w:rPr>
                <w:sz w:val="16"/>
              </w:rPr>
              <w:t>79,888</w:t>
            </w:r>
          </w:p>
        </w:tc>
        <w:tc>
          <w:tcPr>
            <w:tcW w:type="dxa" w:w="1126"/>
          </w:tcPr>
          <w:p>
            <w:pPr>
              <w:spacing w:after="0"/>
              <w:jc w:val="right"/>
            </w:pPr>
            <w:r>
              <w:rPr>
                <w:sz w:val="16"/>
              </w:rPr>
              <w:t>$559</w:t>
            </w:r>
          </w:p>
        </w:tc>
        <w:tc>
          <w:tcPr>
            <w:tcW w:type="dxa" w:w="1126"/>
          </w:tcPr>
          <w:p>
            <w:pPr>
              <w:spacing w:after="0"/>
              <w:jc w:val="right"/>
            </w:pPr>
            <w:r>
              <w:rPr>
                <w:sz w:val="16"/>
              </w:rPr>
              <w:t>$90,442</w:t>
            </w:r>
          </w:p>
        </w:tc>
        <w:tc>
          <w:tcPr>
            <w:tcW w:type="dxa" w:w="1045"/>
          </w:tcPr>
          <w:p>
            <w:pPr>
              <w:spacing w:after="0"/>
              <w:jc w:val="right"/>
            </w:pPr>
            <w:r>
              <w:rPr>
                <w:sz w:val="16"/>
              </w:rPr>
              <w:t>$1,824,983</w:t>
            </w:r>
          </w:p>
        </w:tc>
        <w:tc>
          <w:tcPr>
            <w:tcW w:type="dxa" w:w="1305"/>
          </w:tcPr>
          <w:p>
            <w:pPr>
              <w:spacing w:after="0"/>
              <w:jc w:val="right"/>
            </w:pPr>
            <w:r>
              <w:rPr>
                <w:sz w:val="16"/>
              </w:rPr>
              <w:t>under 0.0001%</w:t>
            </w:r>
          </w:p>
        </w:tc>
        <w:tc>
          <w:tcPr>
            <w:tcW w:type="dxa" w:w="1116"/>
          </w:tcPr>
          <w:p>
            <w:pPr>
              <w:spacing w:after="0"/>
              <w:jc w:val="right"/>
            </w:pPr>
          </w:p>
        </w:tc>
        <w:tc>
          <w:tcPr>
            <w:tcW w:type="dxa" w:w="1042"/>
          </w:tcPr>
          <w:p>
            <w:pPr>
              <w:spacing w:after="0"/>
              <w:jc w:val="right"/>
            </w:pPr>
            <w:r>
              <w:rPr>
                <w:sz w:val="16"/>
              </w:rPr>
              <w:t>$0</w:t>
            </w: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7"/>
          </w:tcPr>
          <w:p>
            <w:pPr>
              <w:spacing w:after="0"/>
              <w:jc w:val="right"/>
            </w:pPr>
          </w:p>
        </w:tc>
        <w:tc>
          <w:tcPr>
            <w:tcW w:type="dxa" w:w="1126"/>
          </w:tcPr>
          <w:p>
            <w:pPr>
              <w:spacing w:after="0"/>
              <w:jc w:val="right"/>
            </w:pPr>
          </w:p>
        </w:tc>
        <w:tc>
          <w:tcPr>
            <w:tcW w:type="dxa" w:w="1126"/>
          </w:tcPr>
          <w:p>
            <w:pPr>
              <w:spacing w:after="0"/>
              <w:jc w:val="right"/>
            </w:pPr>
          </w:p>
        </w:tc>
        <w:tc>
          <w:tcPr>
            <w:tcW w:type="dxa" w:w="1045"/>
          </w:tcPr>
          <w:p>
            <w:pPr>
              <w:spacing w:after="0"/>
              <w:jc w:val="right"/>
            </w:pPr>
          </w:p>
        </w:tc>
        <w:tc>
          <w:tcPr>
            <w:tcW w:type="dxa" w:w="1305"/>
          </w:tcPr>
          <w:p>
            <w:pPr>
              <w:spacing w:after="0"/>
              <w:jc w:val="right"/>
            </w:pP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$20,691,198,658</w:t>
            </w:r>
          </w:p>
        </w:tc>
        <w:tc>
          <w:tcPr>
            <w:tcW w:type="dxa" w:w="1215"/>
          </w:tcPr>
          <w:p>
            <w:pPr>
              <w:spacing w:after="0"/>
              <w:jc w:val="right"/>
            </w:pPr>
            <w:r>
              <w:rPr>
                <w:sz w:val="16"/>
              </w:rPr>
              <w:t>n/a</w:t>
            </w:r>
          </w:p>
        </w:tc>
        <w:tc>
          <w:tcPr>
            <w:tcW w:type="dxa" w:w="1037"/>
          </w:tcPr>
          <w:p>
            <w:pPr>
              <w:spacing w:after="0"/>
              <w:jc w:val="right"/>
            </w:pPr>
            <w:r>
              <w:rPr>
                <w:sz w:val="16"/>
              </w:rPr>
              <w:t>78,770</w:t>
            </w:r>
          </w:p>
        </w:tc>
        <w:tc>
          <w:tcPr>
            <w:tcW w:type="dxa" w:w="1126"/>
          </w:tcPr>
          <w:p>
            <w:pPr>
              <w:spacing w:after="0"/>
              <w:jc w:val="right"/>
            </w:pPr>
            <w:r>
              <w:rPr>
                <w:sz w:val="16"/>
              </w:rPr>
              <w:t>$51</w:t>
            </w:r>
          </w:p>
        </w:tc>
        <w:tc>
          <w:tcPr>
            <w:tcW w:type="dxa" w:w="1126"/>
          </w:tcPr>
          <w:p>
            <w:pPr>
              <w:spacing w:after="0"/>
              <w:jc w:val="right"/>
            </w:pPr>
            <w:r>
              <w:rPr>
                <w:sz w:val="16"/>
              </w:rPr>
              <w:t>n/a</w:t>
            </w:r>
          </w:p>
        </w:tc>
        <w:tc>
          <w:tcPr>
            <w:tcW w:type="dxa" w:w="1045"/>
          </w:tcPr>
          <w:p>
            <w:pPr>
              <w:spacing w:after="0"/>
              <w:jc w:val="right"/>
            </w:pPr>
            <w:r>
              <w:rPr>
                <w:sz w:val="16"/>
              </w:rPr>
              <w:t>$1,116,718</w:t>
            </w:r>
          </w:p>
        </w:tc>
        <w:tc>
          <w:tcPr>
            <w:tcW w:type="dxa" w:w="1305"/>
          </w:tcPr>
          <w:p>
            <w:pPr>
              <w:spacing w:after="0"/>
              <w:jc w:val="right"/>
            </w:pPr>
            <w:r>
              <w:rPr>
                <w:sz w:val="16"/>
              </w:rPr>
              <w:t>under 0.0001%</w:t>
            </w: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$20,877,900,521</w:t>
            </w:r>
          </w:p>
        </w:tc>
        <w:tc>
          <w:tcPr>
            <w:tcW w:type="dxa" w:w="1215"/>
          </w:tcPr>
          <w:p>
            <w:pPr>
              <w:spacing w:after="0"/>
              <w:jc w:val="right"/>
            </w:pPr>
            <w:r>
              <w:rPr>
                <w:sz w:val="16"/>
              </w:rPr>
              <w:t>$17,111,244</w:t>
            </w:r>
          </w:p>
        </w:tc>
        <w:tc>
          <w:tcPr>
            <w:tcW w:type="dxa" w:w="1037"/>
          </w:tcPr>
          <w:p>
            <w:pPr>
              <w:spacing w:after="0"/>
              <w:jc w:val="right"/>
            </w:pPr>
            <w:r>
              <w:rPr>
                <w:sz w:val="16"/>
              </w:rPr>
              <w:t>2,006</w:t>
            </w:r>
          </w:p>
        </w:tc>
        <w:tc>
          <w:tcPr>
            <w:tcW w:type="dxa" w:w="1126"/>
          </w:tcPr>
          <w:p>
            <w:pPr>
              <w:spacing w:after="0"/>
              <w:jc w:val="right"/>
            </w:pPr>
            <w:r>
              <w:rPr>
                <w:sz w:val="16"/>
              </w:rPr>
              <w:t>$17,482,872</w:t>
            </w:r>
          </w:p>
        </w:tc>
        <w:tc>
          <w:tcPr>
            <w:tcW w:type="dxa" w:w="1126"/>
          </w:tcPr>
          <w:p>
            <w:pPr>
              <w:spacing w:after="0"/>
              <w:jc w:val="right"/>
            </w:pPr>
            <w:r>
              <w:rPr>
                <w:sz w:val="16"/>
              </w:rPr>
              <w:t>$15,774</w:t>
            </w:r>
          </w:p>
        </w:tc>
        <w:tc>
          <w:tcPr>
            <w:tcW w:type="dxa" w:w="1045"/>
          </w:tcPr>
          <w:p>
            <w:pPr>
              <w:spacing w:after="0"/>
              <w:jc w:val="right"/>
            </w:pPr>
            <w:r>
              <w:rPr>
                <w:sz w:val="16"/>
              </w:rPr>
              <w:t>$250,865</w:t>
            </w:r>
          </w:p>
        </w:tc>
        <w:tc>
          <w:tcPr>
            <w:tcW w:type="dxa" w:w="1305"/>
          </w:tcPr>
          <w:p>
            <w:pPr>
              <w:spacing w:after="0"/>
              <w:jc w:val="right"/>
            </w:pPr>
            <w:r>
              <w:rPr>
                <w:sz w:val="16"/>
              </w:rPr>
              <w:t>n/a (see note)</w:t>
            </w:r>
          </w:p>
        </w:tc>
        <w:tc>
          <w:tcPr>
            <w:tcW w:type="dxa" w:w="1116"/>
          </w:tcPr>
          <w:p>
            <w:pPr>
              <w:spacing w:after="0"/>
              <w:jc w:val="right"/>
            </w:pPr>
            <w:r>
              <w:rPr>
                <w:sz w:val="16"/>
              </w:rPr>
              <w:t>$0</w:t>
            </w:r>
          </w:p>
        </w:tc>
        <w:tc>
          <w:tcPr>
            <w:tcW w:type="dxa" w:w="1042"/>
          </w:tcPr>
          <w:p>
            <w:pPr>
              <w:spacing w:after="0"/>
              <w:jc w:val="right"/>
            </w:pPr>
          </w:p>
        </w:tc>
        <w:tc>
          <w:tcPr>
            <w:tcW w:type="dxa" w:w="1419"/>
          </w:tcPr>
          <w:p>
            <w:pPr>
              <w:spacing w:after="0"/>
              <w:jc w:val="right"/>
            </w:pPr>
          </w:p>
        </w:tc>
        <w:tc>
          <w:tcPr>
            <w:tcW w:type="dxa" w:w="11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$565,312,459</w:t>
            </w:r>
          </w:p>
        </w:tc>
        <w:tc>
          <w:tcPr>
            <w:tcW w:type="dxa" w:w="1215"/>
          </w:tcPr>
          <w:p>
            <w:pPr>
              <w:spacing w:after="0"/>
              <w:jc w:val="right"/>
            </w:pPr>
            <w:r>
              <w:rPr>
                <w:sz w:val="16"/>
              </w:rPr>
              <w:t>n/a</w:t>
            </w:r>
          </w:p>
        </w:tc>
        <w:tc>
          <w:tcPr>
            <w:tcW w:type="dxa" w:w="1037"/>
          </w:tcPr>
          <w:p>
            <w:pPr>
              <w:spacing w:after="0"/>
              <w:jc w:val="right"/>
            </w:pPr>
            <w:r>
              <w:rPr>
                <w:sz w:val="16"/>
              </w:rPr>
              <w:t>2,243</w:t>
            </w:r>
          </w:p>
        </w:tc>
        <w:tc>
          <w:tcPr>
            <w:tcW w:type="dxa" w:w="1126"/>
          </w:tcPr>
          <w:p>
            <w:pPr>
              <w:spacing w:after="0"/>
              <w:jc w:val="right"/>
            </w:pPr>
            <w:r>
              <w:rPr>
                <w:sz w:val="16"/>
              </w:rPr>
              <w:t>$47,265</w:t>
            </w:r>
          </w:p>
        </w:tc>
        <w:tc>
          <w:tcPr>
            <w:tcW w:type="dxa" w:w="1126"/>
          </w:tcPr>
          <w:p>
            <w:pPr>
              <w:spacing w:after="0"/>
              <w:jc w:val="right"/>
            </w:pPr>
            <w:r>
              <w:rPr>
                <w:sz w:val="16"/>
              </w:rPr>
              <w:t>n/a</w:t>
            </w:r>
          </w:p>
        </w:tc>
        <w:tc>
          <w:tcPr>
            <w:tcW w:type="dxa" w:w="1045"/>
          </w:tcPr>
          <w:p>
            <w:pPr>
              <w:spacing w:after="0"/>
              <w:jc w:val="right"/>
            </w:pPr>
            <w:r>
              <w:rPr>
                <w:sz w:val="16"/>
              </w:rPr>
              <w:t>$930</w:t>
            </w:r>
          </w:p>
        </w:tc>
        <w:tc>
          <w:tcPr>
            <w:tcW w:type="dxa" w:w="1305"/>
          </w:tcPr>
          <w:p>
            <w:pPr>
              <w:spacing w:after="0"/>
              <w:jc w:val="right"/>
            </w:pPr>
            <w:r>
              <w:rPr>
                <w:sz w:val="16"/>
              </w:rPr>
              <w:t>0.00836%</w:t>
            </w: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$20,893,743,171</w:t>
            </w:r>
          </w:p>
        </w:tc>
        <w:tc>
          <w:tcPr>
            <w:tcW w:type="dxa" w:w="1215"/>
          </w:tcPr>
          <w:p>
            <w:pPr>
              <w:spacing w:after="0"/>
              <w:jc w:val="right"/>
            </w:pPr>
            <w:r>
              <w:rPr>
                <w:sz w:val="16"/>
              </w:rPr>
              <w:t>n/a</w:t>
            </w:r>
          </w:p>
        </w:tc>
        <w:tc>
          <w:tcPr>
            <w:tcW w:type="dxa" w:w="1037"/>
          </w:tcPr>
          <w:p>
            <w:pPr>
              <w:spacing w:after="0"/>
              <w:jc w:val="right"/>
            </w:pPr>
            <w:r>
              <w:rPr>
                <w:sz w:val="16"/>
              </w:rPr>
              <w:t>79,888</w:t>
            </w:r>
          </w:p>
        </w:tc>
        <w:tc>
          <w:tcPr>
            <w:tcW w:type="dxa" w:w="1126"/>
          </w:tcPr>
          <w:p>
            <w:pPr>
              <w:spacing w:after="0"/>
              <w:jc w:val="right"/>
            </w:pPr>
            <w:r>
              <w:rPr>
                <w:sz w:val="16"/>
              </w:rPr>
              <w:t>$13,471</w:t>
            </w:r>
          </w:p>
        </w:tc>
        <w:tc>
          <w:tcPr>
            <w:tcW w:type="dxa" w:w="1126"/>
          </w:tcPr>
          <w:p>
            <w:pPr>
              <w:spacing w:after="0"/>
              <w:jc w:val="right"/>
            </w:pPr>
            <w:r>
              <w:rPr>
                <w:sz w:val="16"/>
              </w:rPr>
              <w:t>n/a</w:t>
            </w:r>
          </w:p>
        </w:tc>
        <w:tc>
          <w:tcPr>
            <w:tcW w:type="dxa" w:w="1045"/>
          </w:tcPr>
          <w:p>
            <w:pPr>
              <w:spacing w:after="0"/>
              <w:jc w:val="right"/>
            </w:pPr>
            <w:r>
              <w:rPr>
                <w:sz w:val="16"/>
              </w:rPr>
              <w:t>$222,935</w:t>
            </w:r>
          </w:p>
        </w:tc>
        <w:tc>
          <w:tcPr>
            <w:tcW w:type="dxa" w:w="1305"/>
          </w:tcPr>
          <w:p>
            <w:pPr>
              <w:spacing w:after="0"/>
              <w:jc w:val="right"/>
            </w:pPr>
            <w:r>
              <w:rPr>
                <w:sz w:val="16"/>
              </w:rPr>
              <w:t>under 0.0001%</w:t>
            </w: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$20,893,743,171</w:t>
            </w:r>
          </w:p>
        </w:tc>
        <w:tc>
          <w:tcPr>
            <w:tcW w:type="dxa" w:w="1215"/>
          </w:tcPr>
          <w:p>
            <w:pPr>
              <w:spacing w:after="0"/>
              <w:jc w:val="right"/>
            </w:pPr>
            <w:r>
              <w:rPr>
                <w:sz w:val="16"/>
              </w:rPr>
              <w:t>$482,457,619</w:t>
            </w:r>
          </w:p>
        </w:tc>
        <w:tc>
          <w:tcPr>
            <w:tcW w:type="dxa" w:w="1037"/>
          </w:tcPr>
          <w:p>
            <w:pPr>
              <w:spacing w:after="0"/>
              <w:jc w:val="right"/>
            </w:pPr>
            <w:r>
              <w:rPr>
                <w:sz w:val="16"/>
              </w:rPr>
              <w:t>79,888</w:t>
            </w:r>
          </w:p>
        </w:tc>
        <w:tc>
          <w:tcPr>
            <w:tcW w:type="dxa" w:w="1126"/>
          </w:tcPr>
          <w:p>
            <w:pPr>
              <w:spacing w:after="0"/>
              <w:jc w:val="right"/>
            </w:pPr>
            <w:r>
              <w:rPr>
                <w:sz w:val="16"/>
              </w:rPr>
              <w:t>$103,044</w:t>
            </w:r>
          </w:p>
        </w:tc>
        <w:tc>
          <w:tcPr>
            <w:tcW w:type="dxa" w:w="1126"/>
          </w:tcPr>
          <w:p>
            <w:pPr>
              <w:spacing w:after="0"/>
              <w:jc w:val="right"/>
            </w:pPr>
            <w:r>
              <w:rPr>
                <w:sz w:val="16"/>
              </w:rPr>
              <w:t>$1,034</w:t>
            </w:r>
          </w:p>
        </w:tc>
        <w:tc>
          <w:tcPr>
            <w:tcW w:type="dxa" w:w="1045"/>
          </w:tcPr>
          <w:p>
            <w:pPr>
              <w:spacing w:after="0"/>
              <w:jc w:val="right"/>
            </w:pPr>
            <w:r>
              <w:rPr>
                <w:sz w:val="16"/>
              </w:rPr>
              <w:t>$1,145,380</w:t>
            </w:r>
          </w:p>
        </w:tc>
        <w:tc>
          <w:tcPr>
            <w:tcW w:type="dxa" w:w="1305"/>
          </w:tcPr>
          <w:p>
            <w:pPr>
              <w:spacing w:after="0"/>
              <w:jc w:val="right"/>
            </w:pPr>
            <w:r>
              <w:rPr>
                <w:sz w:val="16"/>
              </w:rPr>
              <w:t>0.000493%</w:t>
            </w:r>
          </w:p>
        </w:tc>
        <w:tc>
          <w:tcPr>
            <w:tcW w:type="dxa" w:w="1116"/>
          </w:tcPr>
          <w:p>
            <w:pPr>
              <w:spacing w:after="0"/>
              <w:jc w:val="right"/>
            </w:pPr>
            <w:r>
              <w:rPr>
                <w:sz w:val="16"/>
              </w:rPr>
              <w:t>$0</w:t>
            </w:r>
          </w:p>
        </w:tc>
        <w:tc>
          <w:tcPr>
            <w:tcW w:type="dxa" w:w="1042"/>
          </w:tcPr>
          <w:p>
            <w:pPr>
              <w:spacing w:after="0"/>
              <w:jc w:val="right"/>
            </w:pPr>
            <w:r>
              <w:rPr>
                <w:sz w:val="16"/>
              </w:rPr>
              <w:t>$0</w:t>
            </w: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$20,893,743,171</w:t>
            </w:r>
          </w:p>
        </w:tc>
        <w:tc>
          <w:tcPr>
            <w:tcW w:type="dxa" w:w="1215"/>
          </w:tcPr>
          <w:p>
            <w:pPr>
              <w:spacing w:after="0"/>
              <w:jc w:val="right"/>
            </w:pPr>
            <w:r>
              <w:rPr>
                <w:sz w:val="16"/>
              </w:rPr>
              <w:t>$482,457,619</w:t>
            </w:r>
          </w:p>
        </w:tc>
        <w:tc>
          <w:tcPr>
            <w:tcW w:type="dxa" w:w="1037"/>
          </w:tcPr>
          <w:p>
            <w:pPr>
              <w:spacing w:after="0"/>
              <w:jc w:val="right"/>
            </w:pPr>
            <w:r>
              <w:rPr>
                <w:sz w:val="16"/>
              </w:rPr>
              <w:t>79,888</w:t>
            </w:r>
          </w:p>
        </w:tc>
        <w:tc>
          <w:tcPr>
            <w:tcW w:type="dxa" w:w="1126"/>
          </w:tcPr>
          <w:p>
            <w:pPr>
              <w:spacing w:after="0"/>
              <w:jc w:val="right"/>
            </w:pPr>
            <w:r>
              <w:rPr>
                <w:sz w:val="16"/>
              </w:rPr>
              <w:t>$43,973</w:t>
            </w:r>
          </w:p>
        </w:tc>
        <w:tc>
          <w:tcPr>
            <w:tcW w:type="dxa" w:w="1126"/>
          </w:tcPr>
          <w:p>
            <w:pPr>
              <w:spacing w:after="0"/>
              <w:jc w:val="right"/>
            </w:pPr>
            <w:r>
              <w:rPr>
                <w:sz w:val="16"/>
              </w:rPr>
              <w:t>$572</w:t>
            </w:r>
          </w:p>
        </w:tc>
        <w:tc>
          <w:tcPr>
            <w:tcW w:type="dxa" w:w="1045"/>
          </w:tcPr>
          <w:p>
            <w:pPr>
              <w:spacing w:after="0"/>
              <w:jc w:val="right"/>
            </w:pPr>
            <w:r>
              <w:rPr>
                <w:sz w:val="16"/>
              </w:rPr>
              <w:t>$46,620</w:t>
            </w:r>
          </w:p>
        </w:tc>
        <w:tc>
          <w:tcPr>
            <w:tcW w:type="dxa" w:w="1305"/>
          </w:tcPr>
          <w:p>
            <w:pPr>
              <w:spacing w:after="0"/>
              <w:jc w:val="right"/>
            </w:pPr>
            <w:r>
              <w:rPr>
                <w:sz w:val="16"/>
              </w:rPr>
              <w:t>0.00021%</w:t>
            </w:r>
          </w:p>
        </w:tc>
        <w:tc>
          <w:tcPr>
            <w:tcW w:type="dxa" w:w="1116"/>
          </w:tcPr>
          <w:p>
            <w:pPr>
              <w:spacing w:after="0"/>
              <w:jc w:val="right"/>
            </w:pPr>
            <w:r>
              <w:rPr>
                <w:sz w:val="16"/>
              </w:rPr>
              <w:t>$0</w:t>
            </w: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$20,893,743,171</w:t>
            </w:r>
          </w:p>
        </w:tc>
        <w:tc>
          <w:tcPr>
            <w:tcW w:type="dxa" w:w="1215"/>
          </w:tcPr>
          <w:p>
            <w:pPr>
              <w:spacing w:after="0"/>
              <w:jc w:val="right"/>
            </w:pPr>
            <w:r>
              <w:rPr>
                <w:sz w:val="16"/>
              </w:rPr>
              <w:t>n/a</w:t>
            </w:r>
          </w:p>
        </w:tc>
        <w:tc>
          <w:tcPr>
            <w:tcW w:type="dxa" w:w="1037"/>
          </w:tcPr>
          <w:p>
            <w:pPr>
              <w:spacing w:after="0"/>
              <w:jc w:val="right"/>
            </w:pPr>
            <w:r>
              <w:rPr>
                <w:sz w:val="16"/>
              </w:rPr>
              <w:t>79,888</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45"/>
          </w:tcPr>
          <w:p>
            <w:pPr>
              <w:spacing w:after="0"/>
              <w:jc w:val="right"/>
            </w:pPr>
            <w:r>
              <w:rPr>
                <w:sz w:val="16"/>
              </w:rPr>
              <w:t>$102</w:t>
            </w:r>
          </w:p>
        </w:tc>
        <w:tc>
          <w:tcPr>
            <w:tcW w:type="dxa" w:w="1305"/>
          </w:tcPr>
          <w:p>
            <w:pPr>
              <w:spacing w:after="0"/>
              <w:jc w:val="right"/>
            </w:pPr>
            <w:r>
              <w:rPr>
                <w:sz w:val="16"/>
              </w:rPr>
              <w:t>under 0.0001%</w:t>
            </w:r>
          </w:p>
        </w:tc>
        <w:tc>
          <w:tcPr>
            <w:tcW w:type="dxa" w:w="1116"/>
          </w:tcPr>
          <w:p>
            <w:pPr>
              <w:spacing w:after="0"/>
              <w:jc w:val="right"/>
            </w:pPr>
          </w:p>
        </w:tc>
        <w:tc>
          <w:tcPr>
            <w:tcW w:type="dxa" w:w="1042"/>
          </w:tcPr>
          <w:p>
            <w:pPr>
              <w:spacing w:after="0"/>
              <w:jc w:val="right"/>
            </w:pPr>
          </w:p>
        </w:tc>
        <w:tc>
          <w:tcPr>
            <w:tcW w:type="dxa" w:w="1419"/>
          </w:tcPr>
          <w:p>
            <w:pPr>
              <w:spacing w:after="0"/>
              <w:jc w:val="right"/>
            </w:pPr>
          </w:p>
        </w:tc>
        <w:tc>
          <w:tcPr>
            <w:tcW w:type="dxa" w:w="11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$4,267,606,356</w:t>
            </w:r>
          </w:p>
        </w:tc>
        <w:tc>
          <w:tcPr>
            <w:tcW w:type="dxa" w:w="1215"/>
          </w:tcPr>
          <w:p>
            <w:pPr>
              <w:spacing w:after="0"/>
              <w:jc w:val="right"/>
            </w:pPr>
            <w:r>
              <w:rPr>
                <w:sz w:val="16"/>
              </w:rPr>
              <w:t>$250,493,493</w:t>
            </w:r>
          </w:p>
        </w:tc>
        <w:tc>
          <w:tcPr>
            <w:tcW w:type="dxa" w:w="1037"/>
          </w:tcPr>
          <w:p>
            <w:pPr>
              <w:spacing w:after="0"/>
              <w:jc w:val="right"/>
            </w:pPr>
            <w:r>
              <w:rPr>
                <w:sz w:val="16"/>
              </w:rPr>
              <w:t>19,706</w:t>
            </w:r>
          </w:p>
        </w:tc>
        <w:tc>
          <w:tcPr>
            <w:tcW w:type="dxa" w:w="1126"/>
          </w:tcPr>
          <w:p>
            <w:pPr>
              <w:spacing w:after="0"/>
              <w:jc w:val="right"/>
            </w:pPr>
            <w:r>
              <w:rPr>
                <w:sz w:val="16"/>
              </w:rPr>
              <w:t>$4,126,003</w:t>
            </w:r>
          </w:p>
        </w:tc>
        <w:tc>
          <w:tcPr>
            <w:tcW w:type="dxa" w:w="1126"/>
          </w:tcPr>
          <w:p>
            <w:pPr>
              <w:spacing w:after="0"/>
              <w:jc w:val="right"/>
            </w:pPr>
            <w:r>
              <w:rPr>
                <w:sz w:val="16"/>
              </w:rPr>
              <w:t>$3,887</w:t>
            </w:r>
          </w:p>
        </w:tc>
        <w:tc>
          <w:tcPr>
            <w:tcW w:type="dxa" w:w="1045"/>
          </w:tcPr>
          <w:p>
            <w:pPr>
              <w:spacing w:after="0"/>
              <w:jc w:val="right"/>
            </w:pPr>
            <w:r>
              <w:rPr>
                <w:sz w:val="16"/>
              </w:rPr>
              <w:t>$160,087</w:t>
            </w:r>
          </w:p>
        </w:tc>
        <w:tc>
          <w:tcPr>
            <w:tcW w:type="dxa" w:w="1305"/>
          </w:tcPr>
          <w:p>
            <w:pPr>
              <w:spacing w:after="0"/>
              <w:jc w:val="right"/>
            </w:pPr>
            <w:r>
              <w:rPr>
                <w:sz w:val="16"/>
              </w:rPr>
              <w:t>0.0967%</w:t>
            </w:r>
          </w:p>
        </w:tc>
        <w:tc>
          <w:tcPr>
            <w:tcW w:type="dxa" w:w="1116"/>
          </w:tcPr>
          <w:p>
            <w:pPr>
              <w:spacing w:after="0"/>
              <w:jc w:val="right"/>
            </w:pPr>
          </w:p>
        </w:tc>
        <w:tc>
          <w:tcPr>
            <w:tcW w:type="dxa" w:w="1042"/>
          </w:tcPr>
          <w:p>
            <w:pPr>
              <w:spacing w:after="0"/>
              <w:jc w:val="right"/>
            </w:pPr>
          </w:p>
        </w:tc>
        <w:tc>
          <w:tcPr>
            <w:tcW w:type="dxa" w:w="1419"/>
          </w:tcPr>
          <w:p>
            <w:pPr>
              <w:spacing w:after="0"/>
              <w:jc w:val="right"/>
            </w:pPr>
            <w:r>
              <w:rPr>
                <w:sz w:val="16"/>
              </w:rPr>
              <w:t>no Public Assistance recorded (2 declarations); 2 declarations not yet in FEMA's PA summaries (they cover declarations through 2026-06-30)</w:t>
            </w:r>
          </w:p>
        </w:tc>
        <w:tc>
          <w:tcPr>
            <w:tcW w:type="dxa" w:w="11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$20,893,743,171</w:t>
            </w:r>
          </w:p>
        </w:tc>
        <w:tc>
          <w:tcPr>
            <w:tcW w:type="dxa" w:w="1215"/>
          </w:tcPr>
          <w:p>
            <w:pPr>
              <w:spacing w:after="0"/>
              <w:jc w:val="right"/>
            </w:pPr>
            <w:r>
              <w:rPr>
                <w:sz w:val="16"/>
              </w:rPr>
              <w:t>$482,457,619</w:t>
            </w:r>
          </w:p>
        </w:tc>
        <w:tc>
          <w:tcPr>
            <w:tcW w:type="dxa" w:w="1037"/>
          </w:tcPr>
          <w:p>
            <w:pPr>
              <w:spacing w:after="0"/>
              <w:jc w:val="right"/>
            </w:pPr>
            <w:r>
              <w:rPr>
                <w:sz w:val="16"/>
              </w:rPr>
              <w:t>79,888</w:t>
            </w:r>
          </w:p>
        </w:tc>
        <w:tc>
          <w:tcPr>
            <w:tcW w:type="dxa" w:w="1126"/>
          </w:tcPr>
          <w:p>
            <w:pPr>
              <w:spacing w:after="0"/>
              <w:jc w:val="right"/>
            </w:pPr>
            <w:r>
              <w:rPr>
                <w:sz w:val="16"/>
              </w:rPr>
              <w:t>$4,957</w:t>
            </w:r>
          </w:p>
        </w:tc>
        <w:tc>
          <w:tcPr>
            <w:tcW w:type="dxa" w:w="1126"/>
          </w:tcPr>
          <w:p>
            <w:pPr>
              <w:spacing w:after="0"/>
              <w:jc w:val="right"/>
            </w:pPr>
            <w:r>
              <w:rPr>
                <w:sz w:val="16"/>
              </w:rPr>
              <w:t>$3,687</w:t>
            </w:r>
          </w:p>
        </w:tc>
        <w:tc>
          <w:tcPr>
            <w:tcW w:type="dxa" w:w="1045"/>
          </w:tcPr>
          <w:p>
            <w:pPr>
              <w:spacing w:after="0"/>
              <w:jc w:val="right"/>
            </w:pPr>
            <w:r>
              <w:rPr>
                <w:sz w:val="16"/>
              </w:rPr>
              <w:t>$320,748</w:t>
            </w:r>
          </w:p>
        </w:tc>
        <w:tc>
          <w:tcPr>
            <w:tcW w:type="dxa" w:w="1305"/>
          </w:tcPr>
          <w:p>
            <w:pPr>
              <w:spacing w:after="0"/>
              <w:jc w:val="right"/>
            </w:pPr>
            <w:r>
              <w:rPr>
                <w:sz w:val="16"/>
              </w:rPr>
              <w:t>under 0.0001%</w:t>
            </w:r>
          </w:p>
        </w:tc>
        <w:tc>
          <w:tcPr>
            <w:tcW w:type="dxa" w:w="1116"/>
          </w:tcPr>
          <w:p>
            <w:pPr>
              <w:spacing w:after="0"/>
              <w:jc w:val="right"/>
            </w:pPr>
          </w:p>
        </w:tc>
        <w:tc>
          <w:tcPr>
            <w:tcW w:type="dxa" w:w="1042"/>
          </w:tcPr>
          <w:p>
            <w:pPr>
              <w:spacing w:after="0"/>
              <w:jc w:val="right"/>
            </w:pPr>
            <w:r>
              <w:rPr>
                <w:sz w:val="16"/>
              </w:rPr>
              <w:t>$0</w:t>
            </w:r>
          </w:p>
        </w:tc>
        <w:tc>
          <w:tcPr>
            <w:tcW w:type="dxa" w:w="1419"/>
          </w:tcPr>
          <w:p>
            <w:pPr>
              <w:spacing w:after="0"/>
              <w:jc w:val="right"/>
            </w:pPr>
          </w:p>
        </w:tc>
        <w:tc>
          <w:tcPr>
            <w:tcW w:type="dxa" w:w="11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2021-08-12 (Storm Events through 2026-06-30): 16 county-coded records, 15 with a damage value recorded (including $0), $0; 77 zone-level records, 75 with a damage value recorded (including $0), $0 reported for the zone; Public Assistance: none recorded on 2 of the 4 counted declarations; 2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79,888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$20,893,743,171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$482,457,619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$25,268,625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$14,765,837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Confederated Tribe of Umatilla Indian Reservation (community ID not in plan data)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Umatilla County</w:t>
            </w:r>
          </w:p>
        </w:tc>
        <w:tc>
          <w:tcPr>
            <w:tcW w:type="dxa" w:w="1589"/>
          </w:tcPr>
          <w:p>
            <w:pPr>
              <w:spacing w:after="0"/>
              <w:jc w:val="left"/>
            </w:pPr>
            <w:r>
              <w:rPr>
                <w:sz w:val="16"/>
              </w:rPr>
              <w:t>410204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Adams city</w:t>
            </w:r>
          </w:p>
        </w:tc>
        <w:tc>
          <w:tcPr>
            <w:tcW w:type="dxa" w:w="1589"/>
          </w:tcPr>
          <w:p>
            <w:pPr>
              <w:spacing w:after="0"/>
              <w:jc w:val="left"/>
            </w:pPr>
            <w:r>
              <w:rPr>
                <w:sz w:val="16"/>
              </w:rPr>
              <w:t>410205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Athena city</w:t>
            </w:r>
          </w:p>
        </w:tc>
        <w:tc>
          <w:tcPr>
            <w:tcW w:type="dxa" w:w="1589"/>
          </w:tcPr>
          <w:p>
            <w:pPr>
              <w:spacing w:after="0"/>
              <w:jc w:val="left"/>
            </w:pPr>
            <w:r>
              <w:rPr>
                <w:sz w:val="16"/>
              </w:rPr>
              <w:t>410206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Echo city</w:t>
            </w:r>
          </w:p>
        </w:tc>
        <w:tc>
          <w:tcPr>
            <w:tcW w:type="dxa" w:w="1589"/>
          </w:tcPr>
          <w:p>
            <w:pPr>
              <w:spacing w:after="0"/>
              <w:jc w:val="left"/>
            </w:pPr>
            <w:r>
              <w:rPr>
                <w:sz w:val="16"/>
              </w:rPr>
              <w:t>410207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Helix city</w:t>
            </w:r>
          </w:p>
        </w:tc>
        <w:tc>
          <w:tcPr>
            <w:tcW w:type="dxa" w:w="1589"/>
          </w:tcPr>
          <w:p>
            <w:pPr>
              <w:spacing w:after="0"/>
              <w:jc w:val="left"/>
            </w:pPr>
            <w:r>
              <w:rPr>
                <w:sz w:val="16"/>
              </w:rPr>
              <w:t>410208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Hermiston city</w:t>
            </w:r>
          </w:p>
        </w:tc>
        <w:tc>
          <w:tcPr>
            <w:tcW w:type="dxa" w:w="1589"/>
          </w:tcPr>
          <w:p>
            <w:pPr>
              <w:spacing w:after="0"/>
              <w:jc w:val="left"/>
            </w:pPr>
            <w:r>
              <w:rPr>
                <w:sz w:val="16"/>
              </w:rPr>
              <w:t>410209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Milton-Freewater city</w:t>
            </w:r>
          </w:p>
        </w:tc>
        <w:tc>
          <w:tcPr>
            <w:tcW w:type="dxa" w:w="1589"/>
          </w:tcPr>
          <w:p>
            <w:pPr>
              <w:spacing w:after="0"/>
              <w:jc w:val="left"/>
            </w:pPr>
            <w:r>
              <w:rPr>
                <w:sz w:val="16"/>
              </w:rPr>
              <w:t>410210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Pendleton city</w:t>
            </w:r>
          </w:p>
        </w:tc>
        <w:tc>
          <w:tcPr>
            <w:tcW w:type="dxa" w:w="1589"/>
          </w:tcPr>
          <w:p>
            <w:pPr>
              <w:spacing w:after="0"/>
              <w:jc w:val="left"/>
            </w:pPr>
            <w:r>
              <w:rPr>
                <w:sz w:val="16"/>
              </w:rPr>
              <w:t>410211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Pilot Rock city</w:t>
            </w:r>
          </w:p>
        </w:tc>
        <w:tc>
          <w:tcPr>
            <w:tcW w:type="dxa" w:w="1589"/>
          </w:tcPr>
          <w:p>
            <w:pPr>
              <w:spacing w:after="0"/>
              <w:jc w:val="left"/>
            </w:pPr>
            <w:r>
              <w:rPr>
                <w:sz w:val="16"/>
              </w:rPr>
              <w:t>410212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Stanfield city</w:t>
            </w:r>
          </w:p>
        </w:tc>
        <w:tc>
          <w:tcPr>
            <w:tcW w:type="dxa" w:w="1589"/>
          </w:tcPr>
          <w:p>
            <w:pPr>
              <w:spacing w:after="0"/>
              <w:jc w:val="left"/>
            </w:pPr>
            <w:r>
              <w:rPr>
                <w:sz w:val="16"/>
              </w:rPr>
              <w:t>410213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Ukiah city</w:t>
            </w:r>
          </w:p>
        </w:tc>
        <w:tc>
          <w:tcPr>
            <w:tcW w:type="dxa" w:w="1589"/>
          </w:tcPr>
          <w:p>
            <w:pPr>
              <w:spacing w:after="0"/>
              <w:jc w:val="left"/>
            </w:pPr>
            <w:r>
              <w:rPr>
                <w:sz w:val="16"/>
              </w:rPr>
              <w:t>410279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Umatilla city</w:t>
            </w:r>
          </w:p>
        </w:tc>
        <w:tc>
          <w:tcPr>
            <w:tcW w:type="dxa" w:w="1589"/>
          </w:tcPr>
          <w:p>
            <w:pPr>
              <w:spacing w:after="0"/>
              <w:jc w:val="left"/>
            </w:pPr>
            <w:r>
              <w:rPr>
                <w:sz w:val="16"/>
              </w:rPr>
              <w:t>410214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Weston city</w:t>
            </w:r>
          </w:p>
        </w:tc>
        <w:tc>
          <w:tcPr>
            <w:tcW w:type="dxa" w:w="1589"/>
          </w:tcPr>
          <w:p>
            <w:pPr>
              <w:spacing w:after="0"/>
              <w:jc w:val="left"/>
            </w:pPr>
            <w:r>
              <w:rPr>
                <w:sz w:val="16"/>
              </w:rPr>
              <w:t>410215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Umatilla County, OR: risk-assessment baseline packet, release 2026-10 (data as of 2026-09-30; County FIPS 41059). Automated baseline. </w:t>
      </w:r>
      <w:hyperlink r:id="rId15">
        <w:r>
          <w:rPr>
            <w:color w:val="1F4E99"/>
            <w:sz w:val="17"/>
            <w:u w:val="single"/>
          </w:rPr>
          <w:t>https://hazardplain.org/or/41059/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Umatilla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Umatilla County, OR: Risk-assessment baseline packet</dc:title>
  <dc:subject>Hazard Plain release 2026-10, as of 2026-09-30. Automated baseline</dc:subject>
  <dc:creator>Hazard Plain</dc:creator>
  <cp:keywords>Hazard Plain; hazard mitigation; risk assessment; 41059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