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Linn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2030-09-17</w:t>
      </w:r>
    </w:p>
    <w:p>
      <w:pPr>
        <w:keepNext/>
        <w:spacing w:after="40" w:before="0"/>
      </w:pPr>
      <w:r>
        <w:rPr>
          <w:b/>
        </w:rPr>
        <w:t xml:space="preserve">Plan: </w:t>
      </w:r>
      <w:r>
        <w:rPr/>
        <w:t>Linn County Multi-Jurisdictional Natural Hazard Mitigation Plan (FEMA plan 109674)</w:t>
      </w:r>
    </w:p>
    <w:p>
      <w:pPr>
        <w:keepNext/>
        <w:spacing w:after="40" w:before="0"/>
      </w:pPr>
      <w:r>
        <w:rPr>
          <w:b/>
        </w:rPr>
        <w:t xml:space="preserve">Approved: </w:t>
      </w:r>
      <w:r>
        <w:rPr/>
        <w:t>2025-09-18</w:t>
      </w:r>
    </w:p>
    <w:p>
      <w:pPr>
        <w:keepNext/>
        <w:spacing w:after="40" w:before="0"/>
      </w:pPr>
      <w:r>
        <w:rPr>
          <w:b/>
        </w:rPr>
        <w:t xml:space="preserve">Expires: </w:t>
      </w:r>
      <w:r>
        <w:rPr/>
        <w:t>2030-09-17</w:t>
      </w:r>
    </w:p>
    <w:p>
      <w:pPr>
        <w:keepNext/>
        <w:spacing w:after="40" w:before="0"/>
      </w:pPr>
      <w:r>
        <w:rPr>
          <w:b/>
        </w:rPr>
        <w:t xml:space="preserve">As of: </w:t>
      </w:r>
      <w:r>
        <w:rPr/>
        <w:t>2026-09-28</w:t>
      </w:r>
    </w:p>
    <w:p>
      <w:pPr>
        <w:keepNext/>
        <w:spacing w:after="40" w:before="0"/>
      </w:pPr>
      <w:r>
        <w:rPr>
          <w:b/>
        </w:rPr>
        <w:t xml:space="preserve">Days: </w:t>
      </w:r>
      <w:r>
        <w:rPr/>
        <w:t>1,450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DR-4907-OR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9"/>
        <w:gridCol w:w="1751"/>
        <w:gridCol w:w="2318"/>
        <w:gridCol w:w="2451"/>
        <w:gridCol w:w="1037"/>
        <w:gridCol w:w="1037"/>
        <w:gridCol w:w="872"/>
        <w:gridCol w:w="929"/>
        <w:gridCol w:w="2288"/>
      </w:tblGrid>
      <w:tr>
        <w:trPr>
          <w:cantSplit/>
          <w:tblHeader/>
        </w:trPr>
        <w:tc>
          <w:tcPr>
            <w:tcW w:type="dxa" w:w="142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Status</w:t>
            </w:r>
          </w:p>
        </w:tc>
        <w:tc>
          <w:tcPr>
            <w:tcW w:type="dxa" w:w="24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288"/>
            <w:shd w:val="clear" w:color="auto" w:fill="E8E8E8"/>
          </w:tcPr>
          <w:p>
            <w:pPr>
              <w:spacing w:after="0"/>
              <w:jc w:val="left"/>
            </w:pPr>
            <w:r>
              <w:rPr>
                <w:b/>
                <w:sz w:val="16"/>
              </w:rPr>
              <w:t>Notes</w:t>
            </w:r>
          </w:p>
        </w:tc>
      </w:tr>
      <w:tr>
        <w:trPr>
          <w:cantSplit/>
        </w:trPr>
        <w:tc>
          <w:tcPr>
            <w:tcW w:type="dxa" w:w="1429"/>
          </w:tcPr>
          <w:p>
            <w:pPr>
              <w:spacing w:after="0"/>
              <w:jc w:val="left"/>
            </w:pPr>
            <w:r>
              <w:rPr>
                <w:sz w:val="16"/>
              </w:rPr>
              <w:t>Linn County</w:t>
            </w:r>
          </w:p>
        </w:tc>
        <w:tc>
          <w:tcPr>
            <w:tcW w:type="dxa" w:w="1751"/>
          </w:tcPr>
          <w:p>
            <w:pPr>
              <w:spacing w:after="0"/>
              <w:jc w:val="left"/>
            </w:pPr>
            <w:r>
              <w:rPr>
                <w:sz w:val="16"/>
              </w:rPr>
              <w:t>County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Albany city</w:t>
            </w:r>
          </w:p>
        </w:tc>
        <w:tc>
          <w:tcPr>
            <w:tcW w:type="dxa" w:w="1751"/>
          </w:tcPr>
          <w:p>
            <w:pPr>
              <w:spacing w:after="0"/>
              <w:jc w:val="left"/>
            </w:pPr>
            <w:r>
              <w:rPr>
                <w:sz w:val="16"/>
              </w:rPr>
              <w:t>City</w:t>
            </w:r>
          </w:p>
        </w:tc>
        <w:tc>
          <w:tcPr>
            <w:tcW w:type="dxa" w:w="2318"/>
          </w:tcPr>
          <w:p>
            <w:pPr>
              <w:spacing w:after="0"/>
              <w:jc w:val="left"/>
            </w:pPr>
            <w:r>
              <w:rPr>
                <w:sz w:val="16"/>
              </w:rPr>
              <w:t>Approved, expires 2028-04-12</w:t>
            </w:r>
          </w:p>
        </w:tc>
        <w:tc>
          <w:tcPr>
            <w:tcW w:type="dxa" w:w="2451"/>
          </w:tcPr>
          <w:p>
            <w:pPr>
              <w:spacing w:after="0"/>
              <w:jc w:val="left"/>
            </w:pPr>
            <w:r>
              <w:rPr>
                <w:sz w:val="16"/>
              </w:rPr>
              <w:t>Albany Hazard Mitigation Plan (FEMA plan 108744)</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72"/>
          </w:tcPr>
          <w:p>
            <w:pPr>
              <w:spacing w:after="0"/>
              <w:jc w:val="right"/>
            </w:pPr>
            <w:r>
              <w:rPr>
                <w:sz w:val="16"/>
              </w:rPr>
              <w:t>562</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Gates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Halsey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Harrisburg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Idanha city</w:t>
            </w:r>
          </w:p>
        </w:tc>
        <w:tc>
          <w:tcPr>
            <w:tcW w:type="dxa" w:w="1751"/>
          </w:tcPr>
          <w:p>
            <w:pPr>
              <w:spacing w:after="0"/>
              <w:jc w:val="left"/>
            </w:pPr>
            <w:r>
              <w:rPr>
                <w:sz w:val="16"/>
              </w:rPr>
              <w:t>City</w:t>
            </w:r>
          </w:p>
        </w:tc>
        <w:tc>
          <w:tcPr>
            <w:tcW w:type="dxa" w:w="2318"/>
          </w:tcPr>
          <w:p>
            <w:pPr>
              <w:spacing w:after="0"/>
              <w:jc w:val="left"/>
            </w:pPr>
            <w:r>
              <w:rPr>
                <w:sz w:val="16"/>
              </w:rPr>
              <w:t>Approved, expires 2028-04-05</w:t>
            </w:r>
          </w:p>
        </w:tc>
        <w:tc>
          <w:tcPr>
            <w:tcW w:type="dxa" w:w="2451"/>
          </w:tcPr>
          <w:p>
            <w:pPr>
              <w:spacing w:after="0"/>
              <w:jc w:val="left"/>
            </w:pPr>
            <w:r>
              <w:rPr>
                <w:sz w:val="16"/>
              </w:rPr>
              <w:t>Marion County Multi-jurisdictional All-Hazards Mitigation Plan (FEMA plan 108879)</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72"/>
          </w:tcPr>
          <w:p>
            <w:pPr>
              <w:spacing w:after="0"/>
              <w:jc w:val="right"/>
            </w:pPr>
            <w:r>
              <w:rPr>
                <w:sz w:val="16"/>
              </w:rPr>
              <w:t>555</w:t>
            </w:r>
          </w:p>
        </w:tc>
        <w:tc>
          <w:tcPr>
            <w:tcW w:type="dxa" w:w="929"/>
          </w:tcPr>
          <w:p>
            <w:pPr>
              <w:spacing w:after="0"/>
              <w:jc w:val="left"/>
            </w:pPr>
          </w:p>
        </w:tc>
        <w:tc>
          <w:tcPr>
            <w:tcW w:type="dxa" w:w="2288"/>
          </w:tcPr>
          <w:p>
            <w:pPr>
              <w:spacing w:after="0"/>
              <w:jc w:val="left"/>
            </w:pPr>
            <w:r>
              <w:rPr>
                <w:sz w:val="16"/>
              </w:rPr>
              <w:t>member approved 2025-04-22</w:t>
            </w:r>
          </w:p>
        </w:tc>
      </w:tr>
      <w:tr>
        <w:trPr>
          <w:cantSplit/>
        </w:trPr>
        <w:tc>
          <w:tcPr>
            <w:tcW w:type="dxa" w:w="1429"/>
          </w:tcPr>
          <w:p>
            <w:pPr>
              <w:spacing w:after="0"/>
              <w:jc w:val="left"/>
            </w:pPr>
            <w:r>
              <w:rPr>
                <w:sz w:val="16"/>
              </w:rPr>
              <w:t>Lebanon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Lyons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Mill City city</w:t>
            </w:r>
          </w:p>
        </w:tc>
        <w:tc>
          <w:tcPr>
            <w:tcW w:type="dxa" w:w="1751"/>
          </w:tcPr>
          <w:p>
            <w:pPr>
              <w:spacing w:after="0"/>
              <w:jc w:val="left"/>
            </w:pPr>
            <w:r>
              <w:rPr>
                <w:sz w:val="16"/>
              </w:rPr>
              <w:t>City</w:t>
            </w:r>
          </w:p>
        </w:tc>
        <w:tc>
          <w:tcPr>
            <w:tcW w:type="dxa" w:w="2318"/>
          </w:tcPr>
          <w:p>
            <w:pPr>
              <w:spacing w:after="0"/>
              <w:jc w:val="left"/>
            </w:pPr>
            <w:r>
              <w:rPr>
                <w:sz w:val="16"/>
              </w:rPr>
              <w:t>Approved, expires 2028-04-05</w:t>
            </w:r>
          </w:p>
        </w:tc>
        <w:tc>
          <w:tcPr>
            <w:tcW w:type="dxa" w:w="2451"/>
          </w:tcPr>
          <w:p>
            <w:pPr>
              <w:spacing w:after="0"/>
              <w:jc w:val="left"/>
            </w:pPr>
            <w:r>
              <w:rPr>
                <w:sz w:val="16"/>
              </w:rPr>
              <w:t>Marion County Multi-jurisdictional All-Hazards Mitigation Plan (FEMA plan 108879)</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72"/>
          </w:tcPr>
          <w:p>
            <w:pPr>
              <w:spacing w:after="0"/>
              <w:jc w:val="right"/>
            </w:pPr>
            <w:r>
              <w:rPr>
                <w:sz w:val="16"/>
              </w:rPr>
              <w:t>555</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Millersburg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Scio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Sodaville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Sweet Home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r>
              <w:rPr>
                <w:sz w:val="16"/>
              </w:rPr>
              <w:t>Also approved under plan 108090 (City of Sweet Home Hazard Mitigation Plan, expires 2027-05-05). FEMA's plan status map shows one plan per jurisdiction and may show one of these; this packet uses the approved plan that expires last.</w:t>
            </w:r>
          </w:p>
        </w:tc>
      </w:tr>
      <w:tr>
        <w:trPr>
          <w:cantSplit/>
        </w:trPr>
        <w:tc>
          <w:tcPr>
            <w:tcW w:type="dxa" w:w="1429"/>
          </w:tcPr>
          <w:p>
            <w:pPr>
              <w:spacing w:after="0"/>
              <w:jc w:val="left"/>
            </w:pPr>
            <w:r>
              <w:rPr>
                <w:sz w:val="16"/>
              </w:rPr>
              <w:t>Tangent city</w:t>
            </w:r>
          </w:p>
        </w:tc>
        <w:tc>
          <w:tcPr>
            <w:tcW w:type="dxa" w:w="1751"/>
          </w:tcPr>
          <w:p>
            <w:pPr>
              <w:spacing w:after="0"/>
              <w:jc w:val="left"/>
            </w:pPr>
            <w:r>
              <w:rPr>
                <w:sz w:val="16"/>
              </w:rPr>
              <w:t>City</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r>
        <w:trPr>
          <w:cantSplit/>
        </w:trPr>
        <w:tc>
          <w:tcPr>
            <w:tcW w:type="dxa" w:w="1429"/>
          </w:tcPr>
          <w:p>
            <w:pPr>
              <w:spacing w:after="0"/>
              <w:jc w:val="left"/>
            </w:pPr>
            <w:r>
              <w:rPr>
                <w:sz w:val="16"/>
              </w:rPr>
              <w:t>Linn-Benton Community College</w:t>
            </w:r>
          </w:p>
        </w:tc>
        <w:tc>
          <w:tcPr>
            <w:tcW w:type="dxa" w:w="1751"/>
          </w:tcPr>
          <w:p>
            <w:pPr>
              <w:spacing w:after="0"/>
              <w:jc w:val="left"/>
            </w:pPr>
            <w:r>
              <w:rPr>
                <w:sz w:val="16"/>
              </w:rPr>
              <w:t>College/University</w:t>
            </w:r>
          </w:p>
        </w:tc>
        <w:tc>
          <w:tcPr>
            <w:tcW w:type="dxa" w:w="2318"/>
          </w:tcPr>
          <w:p>
            <w:pPr>
              <w:spacing w:after="0"/>
              <w:jc w:val="left"/>
            </w:pPr>
            <w:r>
              <w:rPr>
                <w:sz w:val="16"/>
              </w:rPr>
              <w:t>Approved, expires 2029-05-15</w:t>
            </w:r>
          </w:p>
        </w:tc>
        <w:tc>
          <w:tcPr>
            <w:tcW w:type="dxa" w:w="2451"/>
          </w:tcPr>
          <w:p>
            <w:pPr>
              <w:spacing w:after="0"/>
              <w:jc w:val="left"/>
            </w:pPr>
            <w:r>
              <w:rPr>
                <w:sz w:val="16"/>
              </w:rPr>
              <w:t>Linn-Benton Community College Natural Hazards Mitigation Plan (FEMA plan 109630)</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72"/>
          </w:tcPr>
          <w:p>
            <w:pPr>
              <w:spacing w:after="0"/>
              <w:jc w:val="right"/>
            </w:pPr>
            <w:r>
              <w:rPr>
                <w:sz w:val="16"/>
              </w:rPr>
              <w:t>960</w:t>
            </w:r>
          </w:p>
        </w:tc>
        <w:tc>
          <w:tcPr>
            <w:tcW w:type="dxa" w:w="929"/>
          </w:tcPr>
          <w:p>
            <w:pPr>
              <w:spacing w:after="0"/>
              <w:jc w:val="left"/>
            </w:pPr>
          </w:p>
        </w:tc>
        <w:tc>
          <w:tcPr>
            <w:tcW w:type="dxa" w:w="2288"/>
          </w:tcPr>
          <w:p>
            <w:pPr>
              <w:spacing w:after="0"/>
              <w:jc w:val="left"/>
            </w:pPr>
            <w:r>
              <w:rPr>
                <w:sz w:val="16"/>
              </w:rPr>
              <w:t>member approved 2024-05-15</w:t>
            </w:r>
          </w:p>
        </w:tc>
      </w:tr>
      <w:tr>
        <w:trPr>
          <w:cantSplit/>
        </w:trPr>
        <w:tc>
          <w:tcPr>
            <w:tcW w:type="dxa" w:w="1429"/>
          </w:tcPr>
          <w:p>
            <w:pPr>
              <w:spacing w:after="0"/>
              <w:jc w:val="left"/>
            </w:pPr>
            <w:r>
              <w:rPr>
                <w:sz w:val="16"/>
              </w:rPr>
              <w:t>Lyons Rural Fire District</w:t>
            </w:r>
          </w:p>
        </w:tc>
        <w:tc>
          <w:tcPr>
            <w:tcW w:type="dxa" w:w="1751"/>
          </w:tcPr>
          <w:p>
            <w:pPr>
              <w:spacing w:after="0"/>
              <w:jc w:val="left"/>
            </w:pPr>
            <w:r>
              <w:rPr>
                <w:sz w:val="16"/>
              </w:rPr>
              <w:t>Fire/EMS District</w:t>
            </w:r>
          </w:p>
        </w:tc>
        <w:tc>
          <w:tcPr>
            <w:tcW w:type="dxa" w:w="2318"/>
          </w:tcPr>
          <w:p>
            <w:pPr>
              <w:spacing w:after="0"/>
              <w:jc w:val="left"/>
            </w:pPr>
            <w:r>
              <w:rPr>
                <w:sz w:val="16"/>
              </w:rPr>
              <w:t>Approved, expires 2030-09-17</w:t>
            </w:r>
          </w:p>
        </w:tc>
        <w:tc>
          <w:tcPr>
            <w:tcW w:type="dxa" w:w="2451"/>
          </w:tcPr>
          <w:p>
            <w:pPr>
              <w:spacing w:after="0"/>
              <w:jc w:val="left"/>
            </w:pPr>
            <w:r>
              <w:rPr>
                <w:sz w:val="16"/>
              </w:rPr>
              <w:t>Linn County Multi-Jurisdictional Natural Hazard Mitigation Plan (FEMA plan 109674)</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72"/>
          </w:tcPr>
          <w:p>
            <w:pPr>
              <w:spacing w:after="0"/>
              <w:jc w:val="right"/>
            </w:pPr>
            <w:r>
              <w:rPr>
                <w:sz w:val="16"/>
              </w:rPr>
              <w:t>1,450</w:t>
            </w:r>
          </w:p>
        </w:tc>
        <w:tc>
          <w:tcPr>
            <w:tcW w:type="dxa" w:w="929"/>
          </w:tcPr>
          <w:p>
            <w:pPr>
              <w:spacing w:after="0"/>
              <w:jc w:val="left"/>
            </w:pPr>
          </w:p>
        </w:tc>
        <w:tc>
          <w:tcPr>
            <w:tcW w:type="dxa" w:w="228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Earthquake</w:t>
            </w:r>
          </w:p>
        </w:tc>
        <w:tc>
          <w:tcPr>
            <w:tcW w:type="dxa" w:w="1307"/>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$23,874,898</w:t>
            </w:r>
          </w:p>
        </w:tc>
        <w:tc>
          <w:tcPr>
            <w:tcW w:type="dxa" w:w="1126"/>
          </w:tcPr>
          <w:p>
            <w:pPr>
              <w:spacing w:after="0"/>
              <w:jc w:val="right"/>
            </w:pPr>
          </w:p>
        </w:tc>
        <w:tc>
          <w:tcPr>
            <w:tcW w:type="dxa" w:w="1374"/>
          </w:tcPr>
          <w:p>
            <w:pPr>
              <w:spacing w:after="0"/>
              <w:jc w:val="right"/>
            </w:pPr>
            <w:r>
              <w:rPr>
                <w:sz w:val="16"/>
              </w:rPr>
              <w:t>$14,352,915</w:t>
            </w:r>
          </w:p>
        </w:tc>
        <w:tc>
          <w:tcPr>
            <w:tcW w:type="dxa" w:w="1180"/>
          </w:tcPr>
          <w:p>
            <w:pPr>
              <w:spacing w:after="0"/>
              <w:jc w:val="right"/>
            </w:pPr>
            <w:r>
              <w:rPr>
                <w:sz w:val="16"/>
              </w:rPr>
              <w:t>$38,227,813</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$27,209,115</w:t>
            </w:r>
          </w:p>
        </w:tc>
        <w:tc>
          <w:tcPr>
            <w:tcW w:type="dxa" w:w="1126"/>
          </w:tcPr>
          <w:p>
            <w:pPr>
              <w:spacing w:after="0"/>
              <w:jc w:val="right"/>
            </w:pPr>
            <w:r>
              <w:rPr>
                <w:sz w:val="16"/>
              </w:rPr>
              <w:t>$22,368</w:t>
            </w:r>
          </w:p>
        </w:tc>
        <w:tc>
          <w:tcPr>
            <w:tcW w:type="dxa" w:w="1374"/>
          </w:tcPr>
          <w:p>
            <w:pPr>
              <w:spacing w:after="0"/>
              <w:jc w:val="right"/>
            </w:pPr>
            <w:r>
              <w:rPr>
                <w:sz w:val="16"/>
              </w:rPr>
              <w:t>$315,246</w:t>
            </w:r>
          </w:p>
        </w:tc>
        <w:tc>
          <w:tcPr>
            <w:tcW w:type="dxa" w:w="1180"/>
          </w:tcPr>
          <w:p>
            <w:pPr>
              <w:spacing w:after="0"/>
              <w:jc w:val="right"/>
            </w:pPr>
            <w:r>
              <w:rPr>
                <w:sz w:val="16"/>
              </w:rPr>
              <w:t>$27,546,730</w:t>
            </w:r>
          </w:p>
        </w:tc>
        <w:tc>
          <w:tcPr>
            <w:tcW w:type="dxa" w:w="1395"/>
          </w:tcPr>
          <w:p>
            <w:pPr>
              <w:spacing w:after="0"/>
              <w:jc w:val="right"/>
            </w:pPr>
            <w:r>
              <w:rPr>
                <w:sz w:val="16"/>
              </w:rPr>
              <w:t>18</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Heat Wave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$715</w:t>
            </w:r>
          </w:p>
        </w:tc>
        <w:tc>
          <w:tcPr>
            <w:tcW w:type="dxa" w:w="1126"/>
          </w:tcPr>
          <w:p>
            <w:pPr>
              <w:spacing w:after="0"/>
              <w:jc w:val="right"/>
            </w:pPr>
            <w:r>
              <w:rPr>
                <w:sz w:val="16"/>
              </w:rPr>
              <w:t>$58,971</w:t>
            </w:r>
          </w:p>
        </w:tc>
        <w:tc>
          <w:tcPr>
            <w:tcW w:type="dxa" w:w="1374"/>
          </w:tcPr>
          <w:p>
            <w:pPr>
              <w:spacing w:after="0"/>
              <w:jc w:val="right"/>
            </w:pPr>
            <w:r>
              <w:rPr>
                <w:sz w:val="16"/>
              </w:rPr>
              <w:t>$2,054,209</w:t>
            </w:r>
          </w:p>
        </w:tc>
        <w:tc>
          <w:tcPr>
            <w:tcW w:type="dxa" w:w="1180"/>
          </w:tcPr>
          <w:p>
            <w:pPr>
              <w:spacing w:after="0"/>
              <w:jc w:val="right"/>
            </w:pPr>
            <w:r>
              <w:rPr>
                <w:sz w:val="16"/>
              </w:rPr>
              <w:t>$2,113,895</w:t>
            </w:r>
          </w:p>
        </w:tc>
        <w:tc>
          <w:tcPr>
            <w:tcW w:type="dxa" w:w="1395"/>
          </w:tcPr>
          <w:p>
            <w:pPr>
              <w:spacing w:after="0"/>
              <w:jc w:val="right"/>
            </w:pPr>
            <w:r>
              <w:rPr>
                <w:sz w:val="16"/>
              </w:rPr>
              <w:t>9</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$1,546,017</w:t>
            </w:r>
          </w:p>
        </w:tc>
        <w:tc>
          <w:tcPr>
            <w:tcW w:type="dxa" w:w="1126"/>
          </w:tcPr>
          <w:p>
            <w:pPr>
              <w:spacing w:after="0"/>
              <w:jc w:val="right"/>
            </w:pPr>
            <w:r>
              <w:rPr>
                <w:sz w:val="16"/>
              </w:rPr>
              <w:t>$123</w:t>
            </w:r>
          </w:p>
        </w:tc>
        <w:tc>
          <w:tcPr>
            <w:tcW w:type="dxa" w:w="1374"/>
          </w:tcPr>
          <w:p>
            <w:pPr>
              <w:spacing w:after="0"/>
              <w:jc w:val="right"/>
            </w:pPr>
            <w:r>
              <w:rPr>
                <w:sz w:val="16"/>
              </w:rPr>
              <w:t>$99,035</w:t>
            </w:r>
          </w:p>
        </w:tc>
        <w:tc>
          <w:tcPr>
            <w:tcW w:type="dxa" w:w="1180"/>
          </w:tcPr>
          <w:p>
            <w:pPr>
              <w:spacing w:after="0"/>
              <w:jc w:val="right"/>
            </w:pPr>
            <w:r>
              <w:rPr>
                <w:sz w:val="16"/>
              </w:rPr>
              <w:t>$1,645,175</w:t>
            </w:r>
          </w:p>
        </w:tc>
        <w:tc>
          <w:tcPr>
            <w:tcW w:type="dxa" w:w="1395"/>
          </w:tcPr>
          <w:p>
            <w:pPr>
              <w:spacing w:after="0"/>
              <w:jc w:val="right"/>
            </w:pPr>
            <w:r>
              <w:rPr>
                <w:sz w:val="16"/>
              </w:rPr>
              <w:t>54</w:t>
            </w:r>
          </w:p>
        </w:tc>
        <w:tc>
          <w:tcPr>
            <w:tcW w:type="dxa" w:w="1697"/>
          </w:tcPr>
          <w:p>
            <w:pPr>
              <w:spacing w:after="0"/>
              <w:jc w:val="left"/>
            </w:pPr>
          </w:p>
        </w:tc>
        <w:tc>
          <w:tcPr>
            <w:tcW w:type="dxa" w:w="1863"/>
          </w:tcPr>
          <w:p>
            <w:pPr>
              <w:spacing w:after="0"/>
              <w:jc w:val="left"/>
            </w:pPr>
            <w:r>
              <w:rPr>
                <w:sz w:val="16"/>
              </w:rPr>
              <w:t>Includes 35 High Wind records and 12 Strong Wind records, event types the NRI definition of this hazard leaves out.</w:t>
            </w:r>
          </w:p>
        </w:tc>
      </w:tr>
      <w:tr>
        <w:trPr>
          <w:cantSplit/>
        </w:trPr>
        <w:tc>
          <w:tcPr>
            <w:tcW w:type="dxa" w:w="700"/>
          </w:tcPr>
          <w:p>
            <w:pPr>
              <w:spacing w:after="0"/>
              <w:jc w:val="right"/>
            </w:pPr>
            <w:r>
              <w:rPr>
                <w:sz w:val="16"/>
              </w:rPr>
              <w:t>5</w:t>
            </w:r>
          </w:p>
        </w:tc>
        <w:tc>
          <w:tcPr>
            <w:tcW w:type="dxa" w:w="1037"/>
          </w:tcPr>
          <w:p>
            <w:pPr>
              <w:spacing w:after="0"/>
              <w:jc w:val="left"/>
            </w:pPr>
            <w:r>
              <w:rPr>
                <w:sz w:val="16"/>
              </w:rPr>
              <w:t>Lightning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$14,266</w:t>
            </w:r>
          </w:p>
        </w:tc>
        <w:tc>
          <w:tcPr>
            <w:tcW w:type="dxa" w:w="1126"/>
          </w:tcPr>
          <w:p>
            <w:pPr>
              <w:spacing w:after="0"/>
              <w:jc w:val="right"/>
            </w:pPr>
          </w:p>
        </w:tc>
        <w:tc>
          <w:tcPr>
            <w:tcW w:type="dxa" w:w="1374"/>
          </w:tcPr>
          <w:p>
            <w:pPr>
              <w:spacing w:after="0"/>
              <w:jc w:val="right"/>
            </w:pPr>
            <w:r>
              <w:rPr>
                <w:sz w:val="16"/>
              </w:rPr>
              <w:t>$477,796</w:t>
            </w:r>
          </w:p>
        </w:tc>
        <w:tc>
          <w:tcPr>
            <w:tcW w:type="dxa" w:w="1180"/>
          </w:tcPr>
          <w:p>
            <w:pPr>
              <w:spacing w:after="0"/>
              <w:jc w:val="right"/>
            </w:pPr>
            <w:r>
              <w:rPr>
                <w:sz w:val="16"/>
              </w:rPr>
              <w:t>$492,061</w:t>
            </w:r>
          </w:p>
        </w:tc>
        <w:tc>
          <w:tcPr>
            <w:tcW w:type="dxa" w:w="1395"/>
          </w:tcPr>
          <w:p>
            <w:pPr>
              <w:spacing w:after="0"/>
              <w:jc w:val="right"/>
            </w:pPr>
            <w:r>
              <w:rPr>
                <w:sz w:val="16"/>
              </w:rPr>
              <w:t>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Cold Wave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$1,057</w:t>
            </w:r>
          </w:p>
        </w:tc>
        <w:tc>
          <w:tcPr>
            <w:tcW w:type="dxa" w:w="1126"/>
          </w:tcPr>
          <w:p>
            <w:pPr>
              <w:spacing w:after="0"/>
              <w:jc w:val="right"/>
            </w:pPr>
            <w:r>
              <w:rPr>
                <w:sz w:val="16"/>
              </w:rPr>
              <w:t>$12,019</w:t>
            </w:r>
          </w:p>
        </w:tc>
        <w:tc>
          <w:tcPr>
            <w:tcW w:type="dxa" w:w="1374"/>
          </w:tcPr>
          <w:p>
            <w:pPr>
              <w:spacing w:after="0"/>
              <w:jc w:val="right"/>
            </w:pPr>
            <w:r>
              <w:rPr>
                <w:sz w:val="16"/>
              </w:rPr>
              <w:t>$471,851</w:t>
            </w:r>
          </w:p>
        </w:tc>
        <w:tc>
          <w:tcPr>
            <w:tcW w:type="dxa" w:w="1180"/>
          </w:tcPr>
          <w:p>
            <w:pPr>
              <w:spacing w:after="0"/>
              <w:jc w:val="right"/>
            </w:pPr>
            <w:r>
              <w:rPr>
                <w:sz w:val="16"/>
              </w:rPr>
              <w:t>$484,927</w:t>
            </w:r>
          </w:p>
        </w:tc>
        <w:tc>
          <w:tcPr>
            <w:tcW w:type="dxa" w:w="1395"/>
          </w:tcPr>
          <w:p>
            <w:pPr>
              <w:spacing w:after="0"/>
              <w:jc w:val="right"/>
            </w:pPr>
            <w:r>
              <w:rPr>
                <w:sz w:val="16"/>
              </w:rPr>
              <w:t>8</w:t>
            </w:r>
          </w:p>
        </w:tc>
        <w:tc>
          <w:tcPr>
            <w:tcW w:type="dxa" w:w="1697"/>
          </w:tcPr>
          <w:p>
            <w:pPr>
              <w:spacing w:after="0"/>
              <w:jc w:val="left"/>
            </w:pPr>
          </w:p>
        </w:tc>
        <w:tc>
          <w:tcPr>
            <w:tcW w:type="dxa" w:w="1863"/>
          </w:tcPr>
          <w:p>
            <w:pPr>
              <w:spacing w:after="0"/>
              <w:jc w:val="left"/>
            </w:pPr>
            <w:r>
              <w:rPr>
                <w:sz w:val="16"/>
              </w:rPr>
              <w:t>Includes 3 Frost/Freeze records, event types the NRI definition of this hazard leaves out.</w:t>
            </w:r>
          </w:p>
        </w:tc>
      </w:tr>
      <w:tr>
        <w:trPr>
          <w:cantSplit/>
        </w:trPr>
        <w:tc>
          <w:tcPr>
            <w:tcW w:type="dxa" w:w="700"/>
          </w:tcPr>
          <w:p>
            <w:pPr>
              <w:spacing w:after="0"/>
              <w:jc w:val="right"/>
            </w:pPr>
            <w:r>
              <w:rPr>
                <w:sz w:val="16"/>
              </w:rPr>
              <w:t>7</w:t>
            </w:r>
          </w:p>
        </w:tc>
        <w:tc>
          <w:tcPr>
            <w:tcW w:type="dxa" w:w="1037"/>
          </w:tcPr>
          <w:p>
            <w:pPr>
              <w:spacing w:after="0"/>
              <w:jc w:val="left"/>
            </w:pPr>
            <w:r>
              <w:rPr>
                <w:sz w:val="16"/>
              </w:rPr>
              <w:t>Tornado</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$91,212</w:t>
            </w:r>
          </w:p>
        </w:tc>
        <w:tc>
          <w:tcPr>
            <w:tcW w:type="dxa" w:w="1126"/>
          </w:tcPr>
          <w:p>
            <w:pPr>
              <w:spacing w:after="0"/>
              <w:jc w:val="right"/>
            </w:pPr>
            <w:r>
              <w:rPr>
                <w:sz w:val="16"/>
              </w:rPr>
              <w:t>$359</w:t>
            </w:r>
          </w:p>
        </w:tc>
        <w:tc>
          <w:tcPr>
            <w:tcW w:type="dxa" w:w="1374"/>
          </w:tcPr>
          <w:p>
            <w:pPr>
              <w:spacing w:after="0"/>
              <w:jc w:val="right"/>
            </w:pPr>
            <w:r>
              <w:rPr>
                <w:sz w:val="16"/>
              </w:rPr>
              <w:t>$60,421</w:t>
            </w:r>
          </w:p>
        </w:tc>
        <w:tc>
          <w:tcPr>
            <w:tcW w:type="dxa" w:w="1180"/>
          </w:tcPr>
          <w:p>
            <w:pPr>
              <w:spacing w:after="0"/>
              <w:jc w:val="right"/>
            </w:pPr>
            <w:r>
              <w:rPr>
                <w:sz w:val="16"/>
              </w:rPr>
              <w:t>$151,992</w:t>
            </w:r>
          </w:p>
        </w:tc>
        <w:tc>
          <w:tcPr>
            <w:tcW w:type="dxa" w:w="1395"/>
          </w:tcPr>
          <w:p>
            <w:pPr>
              <w:spacing w:after="0"/>
              <w:jc w:val="right"/>
            </w:pPr>
            <w:r>
              <w:rPr>
                <w:sz w:val="16"/>
              </w:rPr>
              <w:t>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Winter Weather</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$3,595</w:t>
            </w:r>
          </w:p>
        </w:tc>
        <w:tc>
          <w:tcPr>
            <w:tcW w:type="dxa" w:w="1126"/>
          </w:tcPr>
          <w:p>
            <w:pPr>
              <w:spacing w:after="0"/>
              <w:jc w:val="right"/>
            </w:pPr>
            <w:r>
              <w:rPr>
                <w:sz w:val="16"/>
              </w:rPr>
              <w:t>$2,819</w:t>
            </w:r>
          </w:p>
        </w:tc>
        <w:tc>
          <w:tcPr>
            <w:tcW w:type="dxa" w:w="1374"/>
          </w:tcPr>
          <w:p>
            <w:pPr>
              <w:spacing w:after="0"/>
              <w:jc w:val="right"/>
            </w:pPr>
            <w:r>
              <w:rPr>
                <w:sz w:val="16"/>
              </w:rPr>
              <w:t>$94,820</w:t>
            </w:r>
          </w:p>
        </w:tc>
        <w:tc>
          <w:tcPr>
            <w:tcW w:type="dxa" w:w="1180"/>
          </w:tcPr>
          <w:p>
            <w:pPr>
              <w:spacing w:after="0"/>
              <w:jc w:val="right"/>
            </w:pPr>
            <w:r>
              <w:rPr>
                <w:sz w:val="16"/>
              </w:rPr>
              <w:t>$101,235</w:t>
            </w:r>
          </w:p>
        </w:tc>
        <w:tc>
          <w:tcPr>
            <w:tcW w:type="dxa" w:w="1395"/>
          </w:tcPr>
          <w:p>
            <w:pPr>
              <w:spacing w:after="0"/>
              <w:jc w:val="right"/>
            </w:pPr>
            <w:r>
              <w:rPr>
                <w:sz w:val="16"/>
              </w:rPr>
              <w:t>294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Ice Storm</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$39,351</w:t>
            </w:r>
          </w:p>
        </w:tc>
        <w:tc>
          <w:tcPr>
            <w:tcW w:type="dxa" w:w="1126"/>
          </w:tcPr>
          <w:p>
            <w:pPr>
              <w:spacing w:after="0"/>
              <w:jc w:val="right"/>
            </w:pPr>
          </w:p>
        </w:tc>
        <w:tc>
          <w:tcPr>
            <w:tcW w:type="dxa" w:w="1374"/>
          </w:tcPr>
          <w:p>
            <w:pPr>
              <w:spacing w:after="0"/>
              <w:jc w:val="right"/>
            </w:pPr>
            <w:r>
              <w:rPr>
                <w:sz w:val="16"/>
              </w:rPr>
              <w:t>$58,581</w:t>
            </w:r>
          </w:p>
        </w:tc>
        <w:tc>
          <w:tcPr>
            <w:tcW w:type="dxa" w:w="1180"/>
          </w:tcPr>
          <w:p>
            <w:pPr>
              <w:spacing w:after="0"/>
              <w:jc w:val="right"/>
            </w:pPr>
            <w:r>
              <w:rPr>
                <w:sz w:val="16"/>
              </w:rPr>
              <w:t>$97,932</w:t>
            </w:r>
          </w:p>
        </w:tc>
        <w:tc>
          <w:tcPr>
            <w:tcW w:type="dxa" w:w="1395"/>
          </w:tcPr>
          <w:p>
            <w:pPr>
              <w:spacing w:after="0"/>
              <w:jc w:val="right"/>
            </w:pPr>
            <w:r>
              <w:rPr>
                <w:sz w:val="16"/>
              </w:rPr>
              <w:t>10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Hail</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$65,276</w:t>
            </w:r>
          </w:p>
        </w:tc>
        <w:tc>
          <w:tcPr>
            <w:tcW w:type="dxa" w:w="1126"/>
          </w:tcPr>
          <w:p>
            <w:pPr>
              <w:spacing w:after="0"/>
              <w:jc w:val="right"/>
            </w:pPr>
            <w:r>
              <w:rPr>
                <w:sz w:val="16"/>
              </w:rPr>
              <w:t>$5,835</w:t>
            </w:r>
          </w:p>
        </w:tc>
        <w:tc>
          <w:tcPr>
            <w:tcW w:type="dxa" w:w="1374"/>
          </w:tcPr>
          <w:p>
            <w:pPr>
              <w:spacing w:after="0"/>
              <w:jc w:val="right"/>
            </w:pPr>
            <w:r>
              <w:rPr>
                <w:sz w:val="16"/>
              </w:rPr>
              <w:t>$11,464</w:t>
            </w:r>
          </w:p>
        </w:tc>
        <w:tc>
          <w:tcPr>
            <w:tcW w:type="dxa" w:w="1180"/>
          </w:tcPr>
          <w:p>
            <w:pPr>
              <w:spacing w:after="0"/>
              <w:jc w:val="right"/>
            </w:pPr>
            <w:r>
              <w:rPr>
                <w:sz w:val="16"/>
              </w:rPr>
              <w:t>$82,575</w:t>
            </w:r>
          </w:p>
        </w:tc>
        <w:tc>
          <w:tcPr>
            <w:tcW w:type="dxa" w:w="1395"/>
          </w:tcPr>
          <w:p>
            <w:pPr>
              <w:spacing w:after="0"/>
              <w:jc w:val="right"/>
            </w:pPr>
            <w:r>
              <w:rPr>
                <w:sz w:val="16"/>
              </w:rPr>
              <w:t>10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Wildfire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$70,226</w:t>
            </w:r>
          </w:p>
        </w:tc>
        <w:tc>
          <w:tcPr>
            <w:tcW w:type="dxa" w:w="1126"/>
          </w:tcPr>
          <w:p>
            <w:pPr>
              <w:spacing w:after="0"/>
              <w:jc w:val="right"/>
            </w:pPr>
            <w:r>
              <w:rPr>
                <w:sz w:val="16"/>
              </w:rPr>
              <w:t>$5</w:t>
            </w:r>
          </w:p>
        </w:tc>
        <w:tc>
          <w:tcPr>
            <w:tcW w:type="dxa" w:w="1374"/>
          </w:tcPr>
          <w:p>
            <w:pPr>
              <w:spacing w:after="0"/>
              <w:jc w:val="right"/>
            </w:pPr>
            <w:r>
              <w:rPr>
                <w:sz w:val="16"/>
              </w:rPr>
              <w:t>$4,562</w:t>
            </w:r>
          </w:p>
        </w:tc>
        <w:tc>
          <w:tcPr>
            <w:tcW w:type="dxa" w:w="1180"/>
          </w:tcPr>
          <w:p>
            <w:pPr>
              <w:spacing w:after="0"/>
              <w:jc w:val="right"/>
            </w:pPr>
            <w:r>
              <w:rPr>
                <w:sz w:val="16"/>
              </w:rPr>
              <w:t>$74,793</w:t>
            </w:r>
          </w:p>
        </w:tc>
        <w:tc>
          <w:tcPr>
            <w:tcW w:type="dxa" w:w="1395"/>
          </w:tcPr>
          <w:p>
            <w:pPr>
              <w:spacing w:after="0"/>
              <w:jc w:val="right"/>
            </w:pPr>
            <w:r>
              <w:rPr>
                <w:sz w:val="16"/>
              </w:rPr>
              <w:t>22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Volcanic Activity</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$12,455</w:t>
            </w:r>
          </w:p>
        </w:tc>
        <w:tc>
          <w:tcPr>
            <w:tcW w:type="dxa" w:w="1126"/>
          </w:tcPr>
          <w:p>
            <w:pPr>
              <w:spacing w:after="0"/>
              <w:jc w:val="right"/>
            </w:pPr>
          </w:p>
        </w:tc>
        <w:tc>
          <w:tcPr>
            <w:tcW w:type="dxa" w:w="1374"/>
          </w:tcPr>
          <w:p>
            <w:pPr>
              <w:spacing w:after="0"/>
              <w:jc w:val="right"/>
            </w:pPr>
            <w:r>
              <w:rPr>
                <w:sz w:val="16"/>
              </w:rPr>
              <w:t>$21,770</w:t>
            </w:r>
          </w:p>
        </w:tc>
        <w:tc>
          <w:tcPr>
            <w:tcW w:type="dxa" w:w="1180"/>
          </w:tcPr>
          <w:p>
            <w:pPr>
              <w:spacing w:after="0"/>
              <w:jc w:val="right"/>
            </w:pPr>
            <w:r>
              <w:rPr>
                <w:sz w:val="16"/>
              </w:rPr>
              <w:t>$34,226</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$7,340</w:t>
            </w:r>
          </w:p>
        </w:tc>
        <w:tc>
          <w:tcPr>
            <w:tcW w:type="dxa" w:w="1126"/>
          </w:tcPr>
          <w:p>
            <w:pPr>
              <w:spacing w:after="0"/>
              <w:jc w:val="right"/>
            </w:pPr>
          </w:p>
        </w:tc>
        <w:tc>
          <w:tcPr>
            <w:tcW w:type="dxa" w:w="1374"/>
          </w:tcPr>
          <w:p>
            <w:pPr>
              <w:spacing w:after="0"/>
              <w:jc w:val="right"/>
            </w:pPr>
            <w:r>
              <w:rPr>
                <w:sz w:val="16"/>
              </w:rPr>
              <w:t>$6,921</w:t>
            </w:r>
          </w:p>
        </w:tc>
        <w:tc>
          <w:tcPr>
            <w:tcW w:type="dxa" w:w="1180"/>
          </w:tcPr>
          <w:p>
            <w:pPr>
              <w:spacing w:after="0"/>
              <w:jc w:val="right"/>
            </w:pPr>
            <w:r>
              <w:rPr>
                <w:sz w:val="16"/>
              </w:rPr>
              <w:t>$14,261</w:t>
            </w:r>
          </w:p>
        </w:tc>
        <w:tc>
          <w:tcPr>
            <w:tcW w:type="dxa" w:w="1395"/>
          </w:tcPr>
          <w:p>
            <w:pPr>
              <w:spacing w:after="0"/>
              <w:jc w:val="right"/>
            </w:pPr>
            <w:r>
              <w:rPr>
                <w:sz w:val="16"/>
              </w:rPr>
              <w:t>5</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14</w:t>
            </w:r>
          </w:p>
        </w:tc>
        <w:tc>
          <w:tcPr>
            <w:tcW w:type="dxa" w:w="1037"/>
          </w:tcPr>
          <w:p>
            <w:pPr>
              <w:spacing w:after="0"/>
              <w:jc w:val="left"/>
            </w:pPr>
            <w:r>
              <w:rPr>
                <w:sz w:val="16"/>
              </w:rPr>
              <w:t>Drought</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$1,842</w:t>
            </w:r>
          </w:p>
        </w:tc>
        <w:tc>
          <w:tcPr>
            <w:tcW w:type="dxa" w:w="1374"/>
          </w:tcPr>
          <w:p>
            <w:pPr>
              <w:spacing w:after="0"/>
              <w:jc w:val="right"/>
            </w:pPr>
          </w:p>
        </w:tc>
        <w:tc>
          <w:tcPr>
            <w:tcW w:type="dxa" w:w="1180"/>
          </w:tcPr>
          <w:p>
            <w:pPr>
              <w:spacing w:after="0"/>
              <w:jc w:val="right"/>
            </w:pPr>
            <w:r>
              <w:rPr>
                <w:sz w:val="16"/>
              </w:rPr>
              <w:t>$1,842</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Avalanche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74"/>
          </w:tcPr>
          <w:p>
            <w:pPr>
              <w:spacing w:after="0"/>
              <w:jc w:val="right"/>
            </w:pPr>
            <w:r>
              <w:rPr>
                <w:sz w:val="16"/>
              </w:rPr>
              <w:t>$201</w:t>
            </w:r>
          </w:p>
        </w:tc>
        <w:tc>
          <w:tcPr>
            <w:tcW w:type="dxa" w:w="1180"/>
          </w:tcPr>
          <w:p>
            <w:pPr>
              <w:spacing w:after="0"/>
              <w:jc w:val="right"/>
            </w:pPr>
            <w:r>
              <w:rPr>
                <w:sz w:val="16"/>
              </w:rPr>
              <w:t>$202</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52"/>
        <w:gridCol w:w="1837"/>
        <w:gridCol w:w="1726"/>
        <w:gridCol w:w="1796"/>
        <w:gridCol w:w="1594"/>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37"/>
            <w:shd w:val="clear" w:color="auto" w:fill="E8E8E8"/>
          </w:tcPr>
          <w:p>
            <w:pPr>
              <w:spacing w:after="0"/>
              <w:jc w:val="left"/>
            </w:pPr>
            <w:r>
              <w:rPr>
                <w:b/>
                <w:sz w:val="16"/>
              </w:rPr>
              <w:t>Observed range</w:t>
            </w:r>
          </w:p>
        </w:tc>
        <w:tc>
          <w:tcPr>
            <w:tcW w:type="dxa" w:w="1726"/>
            <w:shd w:val="clear" w:color="auto" w:fill="E8E8E8"/>
          </w:tcPr>
          <w:p>
            <w:pPr>
              <w:spacing w:after="0"/>
              <w:jc w:val="left"/>
            </w:pPr>
            <w:r>
              <w:rPr>
                <w:b/>
                <w:sz w:val="16"/>
              </w:rPr>
              <w:t>Worst recorded event</w:t>
            </w:r>
          </w:p>
        </w:tc>
        <w:tc>
          <w:tcPr>
            <w:tcW w:type="dxa" w:w="1796"/>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52"/>
          </w:tcPr>
          <w:p>
            <w:pPr>
              <w:spacing w:after="0"/>
              <w:jc w:val="right"/>
            </w:pPr>
            <w:r>
              <w:rPr>
                <w:sz w:val="16"/>
              </w:rPr>
              <w:t>1, 2008 to 2008 (1 zone-level)</w:t>
            </w:r>
          </w:p>
        </w:tc>
        <w:tc>
          <w:tcPr>
            <w:tcW w:type="dxa" w:w="1837"/>
          </w:tcPr>
          <w:p>
            <w:pPr>
              <w:spacing w:after="0"/>
              <w:jc w:val="left"/>
            </w:pPr>
          </w:p>
        </w:tc>
        <w:tc>
          <w:tcPr>
            <w:tcW w:type="dxa" w:w="1726"/>
          </w:tcPr>
          <w:p>
            <w:pPr>
              <w:spacing w:after="0"/>
              <w:jc w:val="left"/>
            </w:pPr>
            <w:r>
              <w:rPr>
                <w:sz w:val="16"/>
              </w:rPr>
              <w:t>No damage reported in 1 records.</w:t>
            </w:r>
          </w:p>
        </w:tc>
        <w:tc>
          <w:tcPr>
            <w:tcW w:type="dxa" w:w="1796"/>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52"/>
          </w:tcPr>
          <w:p>
            <w:pPr>
              <w:spacing w:after="0"/>
              <w:jc w:val="right"/>
            </w:pPr>
            <w:r>
              <w:rPr>
                <w:sz w:val="16"/>
              </w:rPr>
              <w:t>0</w:t>
            </w:r>
          </w:p>
        </w:tc>
        <w:tc>
          <w:tcPr>
            <w:tcW w:type="dxa" w:w="1837"/>
          </w:tcPr>
          <w:p>
            <w:pPr>
              <w:spacing w:after="0"/>
              <w:jc w:val="left"/>
            </w:pPr>
          </w:p>
        </w:tc>
        <w:tc>
          <w:tcPr>
            <w:tcW w:type="dxa" w:w="1726"/>
          </w:tcPr>
          <w:p>
            <w:pPr>
              <w:spacing w:after="0"/>
              <w:jc w:val="left"/>
            </w:pPr>
          </w:p>
        </w:tc>
        <w:tc>
          <w:tcPr>
            <w:tcW w:type="dxa" w:w="1796"/>
          </w:tcPr>
          <w:p>
            <w:pPr>
              <w:spacing w:after="0"/>
              <w:jc w:val="left"/>
            </w:pPr>
          </w:p>
        </w:tc>
        <w:tc>
          <w:tcPr>
            <w:tcW w:type="dxa" w:w="1594"/>
          </w:tcPr>
          <w:p>
            <w:pPr>
              <w:spacing w:after="0"/>
              <w:jc w:val="left"/>
            </w:pP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52"/>
          </w:tcPr>
          <w:p>
            <w:pPr>
              <w:spacing w:after="0"/>
              <w:jc w:val="right"/>
            </w:pPr>
            <w:r>
              <w:rPr>
                <w:sz w:val="16"/>
              </w:rPr>
              <w:t>5, 1998 to 2023 (5 zone-level)</w:t>
            </w:r>
          </w:p>
        </w:tc>
        <w:tc>
          <w:tcPr>
            <w:tcW w:type="dxa" w:w="1837"/>
          </w:tcPr>
          <w:p>
            <w:pPr>
              <w:spacing w:after="0"/>
              <w:jc w:val="left"/>
            </w:pPr>
            <w:r>
              <w:rPr>
                <w:sz w:val="16"/>
              </w:rPr>
              <w:t>1 day to 7 days (median 2 days); 5 with a recorded value</w:t>
            </w:r>
          </w:p>
        </w:tc>
        <w:tc>
          <w:tcPr>
            <w:tcW w:type="dxa" w:w="1726"/>
          </w:tcPr>
          <w:p>
            <w:pPr>
              <w:spacing w:after="0"/>
              <w:jc w:val="left"/>
            </w:pPr>
            <w:r>
              <w:rPr>
                <w:sz w:val="16"/>
              </w:rPr>
              <w:t>7 consecutive days, 1998-12-18 to 1998-12-24, zone-level</w:t>
            </w:r>
          </w:p>
        </w:tc>
        <w:tc>
          <w:tcPr>
            <w:tcW w:type="dxa" w:w="1796"/>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52"/>
          </w:tcPr>
          <w:p>
            <w:pPr>
              <w:spacing w:after="0"/>
              <w:jc w:val="right"/>
            </w:pPr>
            <w:r>
              <w:rPr>
                <w:sz w:val="16"/>
              </w:rPr>
              <w:t>3, 2014 to 2024 (3 zone-level)</w:t>
            </w:r>
          </w:p>
        </w:tc>
        <w:tc>
          <w:tcPr>
            <w:tcW w:type="dxa" w:w="1837"/>
          </w:tcPr>
          <w:p>
            <w:pPr>
              <w:spacing w:after="0"/>
              <w:jc w:val="left"/>
            </w:pPr>
          </w:p>
        </w:tc>
        <w:tc>
          <w:tcPr>
            <w:tcW w:type="dxa" w:w="1726"/>
          </w:tcPr>
          <w:p>
            <w:pPr>
              <w:spacing w:after="0"/>
              <w:jc w:val="left"/>
            </w:pPr>
            <w:r>
              <w:rPr>
                <w:sz w:val="16"/>
              </w:rPr>
              <w:t>No crop damage reported in 3 records.</w:t>
            </w:r>
          </w:p>
        </w:tc>
        <w:tc>
          <w:tcPr>
            <w:tcW w:type="dxa" w:w="1796"/>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52"/>
          </w:tcPr>
          <w:p>
            <w:pPr>
              <w:spacing w:after="0"/>
              <w:jc w:val="right"/>
            </w:pPr>
            <w:r>
              <w:rPr>
                <w:sz w:val="16"/>
              </w:rPr>
              <w:t>0</w:t>
            </w:r>
          </w:p>
        </w:tc>
        <w:tc>
          <w:tcPr>
            <w:tcW w:type="dxa" w:w="1837"/>
          </w:tcPr>
          <w:p>
            <w:pPr>
              <w:spacing w:after="0"/>
              <w:jc w:val="left"/>
            </w:pPr>
          </w:p>
        </w:tc>
        <w:tc>
          <w:tcPr>
            <w:tcW w:type="dxa" w:w="1726"/>
          </w:tcPr>
          <w:p>
            <w:pPr>
              <w:spacing w:after="0"/>
              <w:jc w:val="left"/>
            </w:pPr>
          </w:p>
        </w:tc>
        <w:tc>
          <w:tcPr>
            <w:tcW w:type="dxa" w:w="1796"/>
          </w:tcPr>
          <w:p>
            <w:pPr>
              <w:spacing w:after="0"/>
              <w:jc w:val="left"/>
            </w:pPr>
          </w:p>
        </w:tc>
        <w:tc>
          <w:tcPr>
            <w:tcW w:type="dxa" w:w="1594"/>
          </w:tcPr>
          <w:p>
            <w:pPr>
              <w:spacing w:after="0"/>
              <w:jc w:val="left"/>
            </w:pP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52"/>
          </w:tcPr>
          <w:p>
            <w:pPr>
              <w:spacing w:after="0"/>
              <w:jc w:val="right"/>
            </w:pPr>
            <w:r>
              <w:rPr>
                <w:sz w:val="16"/>
              </w:rPr>
              <w:t>0</w:t>
            </w:r>
          </w:p>
        </w:tc>
        <w:tc>
          <w:tcPr>
            <w:tcW w:type="dxa" w:w="1837"/>
          </w:tcPr>
          <w:p>
            <w:pPr>
              <w:spacing w:after="0"/>
              <w:jc w:val="left"/>
            </w:pPr>
          </w:p>
        </w:tc>
        <w:tc>
          <w:tcPr>
            <w:tcW w:type="dxa" w:w="1726"/>
          </w:tcPr>
          <w:p>
            <w:pPr>
              <w:spacing w:after="0"/>
              <w:jc w:val="left"/>
            </w:pPr>
          </w:p>
        </w:tc>
        <w:tc>
          <w:tcPr>
            <w:tcW w:type="dxa" w:w="1796"/>
          </w:tcPr>
          <w:p>
            <w:pPr>
              <w:spacing w:after="0"/>
              <w:jc w:val="left"/>
            </w:pPr>
          </w:p>
        </w:tc>
        <w:tc>
          <w:tcPr>
            <w:tcW w:type="dxa" w:w="1594"/>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52"/>
          </w:tcPr>
          <w:p>
            <w:pPr>
              <w:spacing w:after="0"/>
              <w:jc w:val="right"/>
            </w:pPr>
            <w:r>
              <w:rPr>
                <w:sz w:val="16"/>
              </w:rPr>
              <w:t>12, 1958 to 2022 (1 zone-level)</w:t>
            </w:r>
          </w:p>
        </w:tc>
        <w:tc>
          <w:tcPr>
            <w:tcW w:type="dxa" w:w="1837"/>
          </w:tcPr>
          <w:p>
            <w:pPr>
              <w:spacing w:after="0"/>
              <w:jc w:val="left"/>
            </w:pPr>
            <w:r>
              <w:rPr>
                <w:sz w:val="16"/>
              </w:rPr>
              <w:t>0.5 in to 1.75 in (median 0.88 in); 11 with a recorded value</w:t>
            </w:r>
          </w:p>
        </w:tc>
        <w:tc>
          <w:tcPr>
            <w:tcW w:type="dxa" w:w="1726"/>
          </w:tcPr>
          <w:p>
            <w:pPr>
              <w:spacing w:after="0"/>
              <w:jc w:val="left"/>
            </w:pPr>
            <w:r>
              <w:rPr>
                <w:sz w:val="16"/>
              </w:rPr>
              <w:t>1.75 in hail, 2012-07-08</w:t>
            </w:r>
          </w:p>
        </w:tc>
        <w:tc>
          <w:tcPr>
            <w:tcW w:type="dxa" w:w="1796"/>
          </w:tcPr>
          <w:p>
            <w:pPr>
              <w:spacing w:after="0"/>
              <w:jc w:val="left"/>
            </w:pPr>
            <w:r>
              <w:rPr>
                <w:sz w:val="16"/>
              </w:rPr>
              <w:t>Hail, 2007-09-28, $5,000 property; $0 crops (2007 dollars)</w:t>
            </w:r>
          </w:p>
        </w:tc>
        <w:tc>
          <w:tcPr>
            <w:tcW w:type="dxa" w:w="1594"/>
          </w:tcPr>
          <w:p>
            <w:pPr>
              <w:spacing w:after="0"/>
              <w:jc w:val="left"/>
            </w:pPr>
            <w:r>
              <w:rPr>
                <w:sz w:val="16"/>
              </w:rPr>
              <w:t>Event records naming member places: Lebanon city (2 records), Albany city (1 record), Mill City city (1 record), Scio city (1 record), Sweet Home city (1 record). Zone-level records (1) apply countywide.</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52"/>
          </w:tcPr>
          <w:p>
            <w:pPr>
              <w:spacing w:after="0"/>
              <w:jc w:val="right"/>
            </w:pPr>
            <w:r>
              <w:rPr>
                <w:sz w:val="16"/>
              </w:rPr>
              <w:t>9, 2006 to 2022 (9 zone-level)</w:t>
            </w:r>
          </w:p>
        </w:tc>
        <w:tc>
          <w:tcPr>
            <w:tcW w:type="dxa" w:w="1837"/>
          </w:tcPr>
          <w:p>
            <w:pPr>
              <w:spacing w:after="0"/>
              <w:jc w:val="left"/>
            </w:pPr>
            <w:r>
              <w:rPr>
                <w:sz w:val="16"/>
              </w:rPr>
              <w:t>1 day to 5 days (median 3 days); 9 with a recorded value</w:t>
            </w:r>
          </w:p>
        </w:tc>
        <w:tc>
          <w:tcPr>
            <w:tcW w:type="dxa" w:w="1726"/>
          </w:tcPr>
          <w:p>
            <w:pPr>
              <w:spacing w:after="0"/>
              <w:jc w:val="left"/>
            </w:pPr>
            <w:r>
              <w:rPr>
                <w:sz w:val="16"/>
              </w:rPr>
              <w:t>5 consecutive days, 2015-07-01 to 2015-07-05, zone-level</w:t>
            </w:r>
          </w:p>
        </w:tc>
        <w:tc>
          <w:tcPr>
            <w:tcW w:type="dxa" w:w="1796"/>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52"/>
          </w:tcPr>
          <w:p>
            <w:pPr>
              <w:spacing w:after="0"/>
              <w:jc w:val="right"/>
            </w:pPr>
            <w:r>
              <w:rPr>
                <w:sz w:val="16"/>
              </w:rPr>
              <w:t>0</w:t>
            </w:r>
          </w:p>
        </w:tc>
        <w:tc>
          <w:tcPr>
            <w:tcW w:type="dxa" w:w="1837"/>
          </w:tcPr>
          <w:p>
            <w:pPr>
              <w:spacing w:after="0"/>
              <w:jc w:val="left"/>
            </w:pPr>
          </w:p>
        </w:tc>
        <w:tc>
          <w:tcPr>
            <w:tcW w:type="dxa" w:w="1726"/>
          </w:tcPr>
          <w:p>
            <w:pPr>
              <w:spacing w:after="0"/>
              <w:jc w:val="left"/>
            </w:pPr>
          </w:p>
        </w:tc>
        <w:tc>
          <w:tcPr>
            <w:tcW w:type="dxa" w:w="1796"/>
          </w:tcPr>
          <w:p>
            <w:pPr>
              <w:spacing w:after="0"/>
              <w:jc w:val="left"/>
            </w:pPr>
          </w:p>
        </w:tc>
        <w:tc>
          <w:tcPr>
            <w:tcW w:type="dxa" w:w="1594"/>
          </w:tcPr>
          <w:p>
            <w:pPr>
              <w:spacing w:after="0"/>
              <w:jc w:val="left"/>
            </w:pP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52"/>
          </w:tcPr>
          <w:p>
            <w:pPr>
              <w:spacing w:after="0"/>
              <w:jc w:val="right"/>
            </w:pPr>
            <w:r>
              <w:rPr>
                <w:sz w:val="16"/>
              </w:rPr>
              <w:t>10, 1996 to 2025 (10 zone-level)</w:t>
            </w:r>
          </w:p>
        </w:tc>
        <w:tc>
          <w:tcPr>
            <w:tcW w:type="dxa" w:w="1837"/>
          </w:tcPr>
          <w:p>
            <w:pPr>
              <w:spacing w:after="0"/>
              <w:jc w:val="left"/>
            </w:pPr>
          </w:p>
        </w:tc>
        <w:tc>
          <w:tcPr>
            <w:tcW w:type="dxa" w:w="1726"/>
          </w:tcPr>
          <w:p>
            <w:pPr>
              <w:spacing w:after="0"/>
              <w:jc w:val="left"/>
            </w:pPr>
            <w:r>
              <w:rPr>
                <w:sz w:val="16"/>
              </w:rPr>
              <w:t>Ice Storm, 2024-01-13, $34,400,000 property; $0 crops, reported for the zone (2024 dollars); NWS zone ORZ008 (SOUTHERN WILLAMETTE VALLEY), zone-level: may include parts of neighboring counties</w:t>
            </w:r>
          </w:p>
        </w:tc>
        <w:tc>
          <w:tcPr>
            <w:tcW w:type="dxa" w:w="1796"/>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52"/>
          </w:tcPr>
          <w:p>
            <w:pPr>
              <w:spacing w:after="0"/>
              <w:jc w:val="right"/>
            </w:pPr>
            <w:r>
              <w:rPr>
                <w:sz w:val="16"/>
              </w:rPr>
              <w:t>18, 1996 to 2020 (9 zone-level)</w:t>
            </w:r>
          </w:p>
        </w:tc>
        <w:tc>
          <w:tcPr>
            <w:tcW w:type="dxa" w:w="1837"/>
          </w:tcPr>
          <w:p>
            <w:pPr>
              <w:spacing w:after="0"/>
              <w:jc w:val="left"/>
            </w:pPr>
          </w:p>
        </w:tc>
        <w:tc>
          <w:tcPr>
            <w:tcW w:type="dxa" w:w="1726"/>
          </w:tcPr>
          <w:p>
            <w:pPr>
              <w:spacing w:after="0"/>
              <w:jc w:val="left"/>
            </w:pPr>
            <w:r>
              <w:rPr>
                <w:sz w:val="16"/>
              </w:rPr>
              <w:t>Flood, 2012-01-19, $1,000,000 property; $0 crops (2012 dollars)</w:t>
            </w:r>
          </w:p>
        </w:tc>
        <w:tc>
          <w:tcPr>
            <w:tcW w:type="dxa" w:w="1796"/>
          </w:tcPr>
          <w:p>
            <w:pPr>
              <w:spacing w:after="0"/>
              <w:jc w:val="left"/>
            </w:pPr>
          </w:p>
        </w:tc>
        <w:tc>
          <w:tcPr>
            <w:tcW w:type="dxa" w:w="1594"/>
          </w:tcPr>
          <w:p>
            <w:pPr>
              <w:spacing w:after="0"/>
              <w:jc w:val="left"/>
            </w:pPr>
            <w:r>
              <w:rPr>
                <w:sz w:val="16"/>
              </w:rPr>
              <w:t>Event records naming member places: Harrisburg city (3 records), Albany city (2 records), Millersburg city (2 records), Lebanon city (1 record), Scio city (1 record). Zone-level records (9) apply countywide.</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52"/>
          </w:tcPr>
          <w:p>
            <w:pPr>
              <w:spacing w:after="0"/>
              <w:jc w:val="right"/>
            </w:pPr>
            <w:r>
              <w:rPr>
                <w:sz w:val="16"/>
              </w:rPr>
              <w:t>5, 1996 to 2023 (4 zone-level)</w:t>
            </w:r>
          </w:p>
        </w:tc>
        <w:tc>
          <w:tcPr>
            <w:tcW w:type="dxa" w:w="1837"/>
          </w:tcPr>
          <w:p>
            <w:pPr>
              <w:spacing w:after="0"/>
              <w:jc w:val="left"/>
            </w:pPr>
          </w:p>
        </w:tc>
        <w:tc>
          <w:tcPr>
            <w:tcW w:type="dxa" w:w="1726"/>
          </w:tcPr>
          <w:p>
            <w:pPr>
              <w:spacing w:after="0"/>
              <w:jc w:val="left"/>
            </w:pPr>
            <w:r>
              <w:rPr>
                <w:sz w:val="16"/>
              </w:rPr>
              <w:t>Debris Flow, 2009-01-02, $500,000 property; $0 crops, reported for the zone (2009 dollars); NWS zone ORZ010 (NORTH OREGON CASCADES FOOTHILLS), zone-level: may include parts of neighboring counties</w:t>
            </w:r>
          </w:p>
        </w:tc>
        <w:tc>
          <w:tcPr>
            <w:tcW w:type="dxa" w:w="1796"/>
          </w:tcPr>
          <w:p>
            <w:pPr>
              <w:spacing w:after="0"/>
              <w:jc w:val="left"/>
            </w:pPr>
          </w:p>
        </w:tc>
        <w:tc>
          <w:tcPr>
            <w:tcW w:type="dxa" w:w="1594"/>
          </w:tcPr>
          <w:p>
            <w:pPr>
              <w:spacing w:after="0"/>
              <w:jc w:val="left"/>
            </w:pPr>
            <w:r>
              <w:rPr>
                <w:sz w:val="16"/>
              </w:rPr>
              <w:t>No event record names a member place. Zone-level records (4) apply countywide.</w:t>
            </w: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52"/>
          </w:tcPr>
          <w:p>
            <w:pPr>
              <w:spacing w:after="0"/>
              <w:jc w:val="right"/>
            </w:pPr>
            <w:r>
              <w:rPr>
                <w:sz w:val="16"/>
              </w:rPr>
              <w:t>3, 1998 to 2003</w:t>
            </w:r>
          </w:p>
        </w:tc>
        <w:tc>
          <w:tcPr>
            <w:tcW w:type="dxa" w:w="1837"/>
          </w:tcPr>
          <w:p>
            <w:pPr>
              <w:spacing w:after="0"/>
              <w:jc w:val="left"/>
            </w:pPr>
          </w:p>
        </w:tc>
        <w:tc>
          <w:tcPr>
            <w:tcW w:type="dxa" w:w="1726"/>
          </w:tcPr>
          <w:p>
            <w:pPr>
              <w:spacing w:after="0"/>
              <w:jc w:val="left"/>
            </w:pPr>
            <w:r>
              <w:rPr>
                <w:sz w:val="16"/>
              </w:rPr>
              <w:t>Lightning, 1998-04-22, $200,000 property; crops not reported (1998 dollars)</w:t>
            </w:r>
          </w:p>
        </w:tc>
        <w:tc>
          <w:tcPr>
            <w:tcW w:type="dxa" w:w="1796"/>
          </w:tcPr>
          <w:p>
            <w:pPr>
              <w:spacing w:after="0"/>
              <w:jc w:val="left"/>
            </w:pPr>
          </w:p>
        </w:tc>
        <w:tc>
          <w:tcPr>
            <w:tcW w:type="dxa" w:w="1594"/>
          </w:tcPr>
          <w:p>
            <w:pPr>
              <w:spacing w:after="0"/>
              <w:jc w:val="left"/>
            </w:pPr>
            <w:r>
              <w:rPr>
                <w:sz w:val="16"/>
              </w:rPr>
              <w:t>Event records naming member places: Lebanon city (1 record), Sodaville city (1 record), Sweet Home city (1 record).</w:t>
            </w: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52"/>
          </w:tcPr>
          <w:p>
            <w:pPr>
              <w:spacing w:after="0"/>
              <w:jc w:val="right"/>
            </w:pPr>
            <w:r>
              <w:rPr>
                <w:sz w:val="16"/>
              </w:rPr>
              <w:t>47, 1996 to 2023 (47 zone-level)</w:t>
            </w:r>
          </w:p>
        </w:tc>
        <w:tc>
          <w:tcPr>
            <w:tcW w:type="dxa" w:w="1837"/>
          </w:tcPr>
          <w:p>
            <w:pPr>
              <w:spacing w:after="0"/>
              <w:jc w:val="left"/>
            </w:pPr>
            <w:r>
              <w:rPr>
                <w:sz w:val="16"/>
              </w:rPr>
              <w:t>30 kt (35 mph) to 104 kt (120 mph) (median 51.5 kt (59 mph)); 42 with a recorded value</w:t>
            </w:r>
          </w:p>
        </w:tc>
        <w:tc>
          <w:tcPr>
            <w:tcW w:type="dxa" w:w="1726"/>
          </w:tcPr>
          <w:p>
            <w:pPr>
              <w:spacing w:after="0"/>
              <w:jc w:val="left"/>
            </w:pPr>
            <w:r>
              <w:rPr>
                <w:sz w:val="16"/>
              </w:rPr>
              <w:t>104 kt (120 mph), measurement type not recorded, High Wind, 1999-02-05; Storm Events area SE MULTNOMAH/C &amp; S HOOD RIVER/E CLAKAMAS/E MARION/E LINN/E LANE (legacy zone code ORZ011), zone-level: may include parts of neighboring counties</w:t>
            </w:r>
          </w:p>
        </w:tc>
        <w:tc>
          <w:tcPr>
            <w:tcW w:type="dxa" w:w="1796"/>
          </w:tcPr>
          <w:p>
            <w:pPr>
              <w:spacing w:after="0"/>
              <w:jc w:val="left"/>
            </w:pPr>
            <w:r>
              <w:rPr>
                <w:sz w:val="16"/>
              </w:rPr>
              <w:t>High Wind, 2020-09-07, $2,000,000,000 property; $0 crops, reported for the zone (2020 dollars)</w:t>
            </w: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52"/>
          </w:tcPr>
          <w:p>
            <w:pPr>
              <w:spacing w:after="0"/>
              <w:jc w:val="right"/>
            </w:pPr>
            <w:r>
              <w:rPr>
                <w:sz w:val="16"/>
              </w:rPr>
              <w:t>7, 1996 to 2024</w:t>
            </w:r>
          </w:p>
        </w:tc>
        <w:tc>
          <w:tcPr>
            <w:tcW w:type="dxa" w:w="1837"/>
          </w:tcPr>
          <w:p>
            <w:pPr>
              <w:spacing w:after="0"/>
              <w:jc w:val="left"/>
            </w:pPr>
            <w:r>
              <w:rPr>
                <w:sz w:val="16"/>
              </w:rPr>
              <w:t>50 kt (58 mph) to 70 kt (81 mph) (median 51 kt (59 mph)); 6 with a recorded value</w:t>
            </w:r>
          </w:p>
        </w:tc>
        <w:tc>
          <w:tcPr>
            <w:tcW w:type="dxa" w:w="1726"/>
          </w:tcPr>
          <w:p>
            <w:pPr>
              <w:spacing w:after="0"/>
              <w:jc w:val="left"/>
            </w:pPr>
            <w:r>
              <w:rPr>
                <w:sz w:val="16"/>
              </w:rPr>
              <w:t>70 kt (81 mph) estimated gust, Thunderstorm Wind, 2013-08-09; same speed and measurement basis also recorded on 2005-05-18</w:t>
            </w:r>
          </w:p>
        </w:tc>
        <w:tc>
          <w:tcPr>
            <w:tcW w:type="dxa" w:w="1796"/>
          </w:tcPr>
          <w:p>
            <w:pPr>
              <w:spacing w:after="0"/>
              <w:jc w:val="left"/>
            </w:pPr>
            <w:r>
              <w:rPr>
                <w:sz w:val="16"/>
              </w:rPr>
              <w:t>Thunderstorm Wind, 2020-09-18, $25,000 property; $0 crops (2020 dollars)</w:t>
            </w:r>
          </w:p>
        </w:tc>
        <w:tc>
          <w:tcPr>
            <w:tcW w:type="dxa" w:w="1594"/>
          </w:tcPr>
          <w:p>
            <w:pPr>
              <w:spacing w:after="0"/>
              <w:jc w:val="left"/>
            </w:pPr>
            <w:r>
              <w:rPr>
                <w:sz w:val="16"/>
              </w:rPr>
              <w:t>Event records naming member places: Lebanon city (2 records), Sweet Home city (1 record).</w:t>
            </w:r>
          </w:p>
        </w:tc>
        <w:tc>
          <w:tcPr>
            <w:tcW w:type="dxa" w:w="2189"/>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52"/>
          </w:tcPr>
          <w:p>
            <w:pPr>
              <w:spacing w:after="0"/>
              <w:jc w:val="right"/>
            </w:pPr>
            <w:r>
              <w:rPr>
                <w:sz w:val="16"/>
              </w:rPr>
              <w:t>5, 1994 to 2023</w:t>
            </w:r>
          </w:p>
        </w:tc>
        <w:tc>
          <w:tcPr>
            <w:tcW w:type="dxa" w:w="1837"/>
          </w:tcPr>
          <w:p>
            <w:pPr>
              <w:spacing w:after="0"/>
              <w:jc w:val="left"/>
            </w:pPr>
            <w:r>
              <w:rPr>
                <w:sz w:val="16"/>
              </w:rPr>
              <w:t>F/EF0 to F/EF1 (median F/EF0); 5 with a recorded value</w:t>
            </w:r>
          </w:p>
        </w:tc>
        <w:tc>
          <w:tcPr>
            <w:tcW w:type="dxa" w:w="1726"/>
          </w:tcPr>
          <w:p>
            <w:pPr>
              <w:spacing w:after="0"/>
              <w:jc w:val="left"/>
            </w:pPr>
            <w:r>
              <w:rPr>
                <w:sz w:val="16"/>
              </w:rPr>
              <w:t>EF1 tornado, 2017-09-19, 0.69 mi within this county, 167 yd wide, $240,000 property; $0 crops (2017 dollars)</w:t>
            </w:r>
          </w:p>
        </w:tc>
        <w:tc>
          <w:tcPr>
            <w:tcW w:type="dxa" w:w="1796"/>
          </w:tcPr>
          <w:p>
            <w:pPr>
              <w:spacing w:after="0"/>
              <w:jc w:val="left"/>
            </w:pPr>
          </w:p>
        </w:tc>
        <w:tc>
          <w:tcPr>
            <w:tcW w:type="dxa" w:w="1594"/>
          </w:tcPr>
          <w:p>
            <w:pPr>
              <w:spacing w:after="0"/>
              <w:jc w:val="left"/>
            </w:pPr>
            <w:r>
              <w:rPr>
                <w:sz w:val="16"/>
              </w:rPr>
              <w:t>Event records naming member places: Albany city (1 record), Harrisburg city (1 record), Lebanon city (1 record).</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52"/>
          </w:tcPr>
          <w:p>
            <w:pPr>
              <w:spacing w:after="0"/>
              <w:jc w:val="right"/>
            </w:pPr>
            <w:r>
              <w:rPr>
                <w:sz w:val="16"/>
              </w:rPr>
              <w:t>0</w:t>
            </w:r>
          </w:p>
        </w:tc>
        <w:tc>
          <w:tcPr>
            <w:tcW w:type="dxa" w:w="1837"/>
          </w:tcPr>
          <w:p>
            <w:pPr>
              <w:spacing w:after="0"/>
              <w:jc w:val="left"/>
            </w:pPr>
          </w:p>
        </w:tc>
        <w:tc>
          <w:tcPr>
            <w:tcW w:type="dxa" w:w="1726"/>
          </w:tcPr>
          <w:p>
            <w:pPr>
              <w:spacing w:after="0"/>
              <w:jc w:val="left"/>
            </w:pPr>
          </w:p>
        </w:tc>
        <w:tc>
          <w:tcPr>
            <w:tcW w:type="dxa" w:w="1796"/>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52"/>
          </w:tcPr>
          <w:p>
            <w:pPr>
              <w:spacing w:after="0"/>
              <w:jc w:val="right"/>
            </w:pPr>
            <w:r>
              <w:rPr>
                <w:sz w:val="16"/>
              </w:rPr>
              <w:t>0</w:t>
            </w:r>
          </w:p>
        </w:tc>
        <w:tc>
          <w:tcPr>
            <w:tcW w:type="dxa" w:w="1837"/>
          </w:tcPr>
          <w:p>
            <w:pPr>
              <w:spacing w:after="0"/>
              <w:jc w:val="left"/>
            </w:pPr>
          </w:p>
        </w:tc>
        <w:tc>
          <w:tcPr>
            <w:tcW w:type="dxa" w:w="1726"/>
          </w:tcPr>
          <w:p>
            <w:pPr>
              <w:spacing w:after="0"/>
              <w:jc w:val="left"/>
            </w:pPr>
          </w:p>
        </w:tc>
        <w:tc>
          <w:tcPr>
            <w:tcW w:type="dxa" w:w="1796"/>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52"/>
          </w:tcPr>
          <w:p>
            <w:pPr>
              <w:spacing w:after="0"/>
              <w:jc w:val="right"/>
            </w:pPr>
            <w:r>
              <w:rPr>
                <w:sz w:val="16"/>
              </w:rPr>
              <w:t>22, 2008 to 2021 (22 zone-level)</w:t>
            </w:r>
          </w:p>
        </w:tc>
        <w:tc>
          <w:tcPr>
            <w:tcW w:type="dxa" w:w="1837"/>
          </w:tcPr>
          <w:p>
            <w:pPr>
              <w:spacing w:after="0"/>
              <w:jc w:val="left"/>
            </w:pPr>
          </w:p>
        </w:tc>
        <w:tc>
          <w:tcPr>
            <w:tcW w:type="dxa" w:w="1726"/>
          </w:tcPr>
          <w:p>
            <w:pPr>
              <w:spacing w:after="0"/>
              <w:jc w:val="left"/>
            </w:pPr>
            <w:r>
              <w:rPr>
                <w:sz w:val="16"/>
              </w:rPr>
              <w:t>No damage reported in 22 records.</w:t>
            </w:r>
          </w:p>
        </w:tc>
        <w:tc>
          <w:tcPr>
            <w:tcW w:type="dxa" w:w="1796"/>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52"/>
          </w:tcPr>
          <w:p>
            <w:pPr>
              <w:spacing w:after="0"/>
              <w:jc w:val="right"/>
            </w:pPr>
            <w:r>
              <w:rPr>
                <w:sz w:val="16"/>
              </w:rPr>
              <w:t>294, 1996 to 2026 (294 zone-level)</w:t>
            </w:r>
          </w:p>
        </w:tc>
        <w:tc>
          <w:tcPr>
            <w:tcW w:type="dxa" w:w="1837"/>
          </w:tcPr>
          <w:p>
            <w:pPr>
              <w:spacing w:after="0"/>
              <w:jc w:val="left"/>
            </w:pPr>
          </w:p>
        </w:tc>
        <w:tc>
          <w:tcPr>
            <w:tcW w:type="dxa" w:w="1726"/>
          </w:tcPr>
          <w:p>
            <w:pPr>
              <w:spacing w:after="0"/>
              <w:jc w:val="left"/>
            </w:pPr>
            <w:r>
              <w:rPr>
                <w:sz w:val="16"/>
              </w:rPr>
              <w:t>Heavy Snow, 2019-02-24, $13,400,000 property; crops not reported, reported for the zone (2019 dollars); NWS zone ORZ008 (SOUTHERN WILLAMETTE VALLEY), zone-level: may include parts of neighboring counties</w:t>
            </w:r>
          </w:p>
        </w:tc>
        <w:tc>
          <w:tcPr>
            <w:tcW w:type="dxa" w:w="1796"/>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3183"/>
        <w:gridCol w:w="3253"/>
        <w:gridCol w:w="1374"/>
        <w:gridCol w:w="1077"/>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3183"/>
            <w:shd w:val="clear" w:color="auto" w:fill="E8E8E8"/>
          </w:tcPr>
          <w:p>
            <w:pPr>
              <w:spacing w:after="0"/>
              <w:jc w:val="left"/>
            </w:pPr>
            <w:r>
              <w:rPr>
                <w:b/>
                <w:sz w:val="16"/>
              </w:rPr>
              <w:t>Title</w:t>
            </w:r>
          </w:p>
        </w:tc>
        <w:tc>
          <w:tcPr>
            <w:tcW w:type="dxa" w:w="3253"/>
            <w:shd w:val="clear" w:color="auto" w:fill="E8E8E8"/>
          </w:tcPr>
          <w:p>
            <w:pPr>
              <w:spacing w:after="0"/>
              <w:jc w:val="left"/>
            </w:pPr>
            <w:r>
              <w:rPr>
                <w:b/>
                <w:sz w:val="16"/>
              </w:rPr>
              <w:t>Mapped hazard</w:t>
            </w:r>
          </w:p>
        </w:tc>
        <w:tc>
          <w:tcPr>
            <w:tcW w:type="dxa" w:w="13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7"/>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36"/>
          </w:tcPr>
          <w:p>
            <w:pPr>
              <w:spacing w:after="0"/>
              <w:jc w:val="left"/>
            </w:pPr>
            <w:r>
              <w:rPr>
                <w:sz w:val="16"/>
              </w:rPr>
              <w:t>Major disaster</w:t>
            </w:r>
          </w:p>
        </w:tc>
        <w:tc>
          <w:tcPr>
            <w:tcW w:type="dxa" w:w="3183"/>
          </w:tcPr>
          <w:p>
            <w:pPr>
              <w:spacing w:after="0"/>
              <w:jc w:val="left"/>
            </w:pPr>
            <w:r>
              <w:rPr>
                <w:sz w:val="16"/>
              </w:rPr>
              <w:t>SEVERE STORMS, STRAIGHT-LINE WINDS, FLOODING, LANDSLIDES, AND MUDSLIDES</w:t>
            </w:r>
          </w:p>
        </w:tc>
        <w:tc>
          <w:tcPr>
            <w:tcW w:type="dxa" w:w="3253"/>
          </w:tcPr>
          <w:p>
            <w:pPr>
              <w:spacing w:after="0"/>
              <w:jc w:val="left"/>
            </w:pPr>
            <w:r>
              <w:rPr>
                <w:sz w:val="16"/>
              </w:rPr>
              <w:t>Inland Flooding; Landslide; Strong Wind; Winter Weather</w:t>
            </w:r>
          </w:p>
        </w:tc>
        <w:tc>
          <w:tcPr>
            <w:tcW w:type="dxa" w:w="1374"/>
          </w:tcPr>
          <w:p>
            <w:pPr>
              <w:spacing w:after="0"/>
              <w:jc w:val="right"/>
            </w:pPr>
            <w:r>
              <w:rPr>
                <w:sz w:val="16"/>
              </w:rPr>
              <w:t>none found</w:t>
            </w:r>
          </w:p>
        </w:tc>
        <w:tc>
          <w:tcPr>
            <w:tcW w:type="dxa" w:w="1077"/>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236"/>
          </w:tcPr>
          <w:p>
            <w:pPr>
              <w:spacing w:after="0"/>
              <w:jc w:val="left"/>
            </w:pPr>
            <w:r>
              <w:rPr>
                <w:sz w:val="16"/>
              </w:rPr>
              <w:t>Major disaster</w:t>
            </w:r>
          </w:p>
        </w:tc>
        <w:tc>
          <w:tcPr>
            <w:tcW w:type="dxa" w:w="3183"/>
          </w:tcPr>
          <w:p>
            <w:pPr>
              <w:spacing w:after="0"/>
              <w:jc w:val="left"/>
            </w:pPr>
            <w:r>
              <w:rPr>
                <w:sz w:val="16"/>
              </w:rPr>
              <w:t>SEVERE WINTER STORMS, STRAIGHT-LINE WINDS, LANDSLIDES, AND MUDSLIDES</w:t>
            </w:r>
          </w:p>
        </w:tc>
        <w:tc>
          <w:tcPr>
            <w:tcW w:type="dxa" w:w="3253"/>
          </w:tcPr>
          <w:p>
            <w:pPr>
              <w:spacing w:after="0"/>
              <w:jc w:val="left"/>
            </w:pPr>
            <w:r>
              <w:rPr>
                <w:sz w:val="16"/>
              </w:rPr>
              <w:t>Landslide; Strong Wind; Winter Weather</w:t>
            </w:r>
          </w:p>
        </w:tc>
        <w:tc>
          <w:tcPr>
            <w:tcW w:type="dxa" w:w="1374"/>
          </w:tcPr>
          <w:p>
            <w:pPr>
              <w:spacing w:after="0"/>
              <w:jc w:val="right"/>
            </w:pPr>
            <w:r>
              <w:rPr>
                <w:sz w:val="16"/>
              </w:rPr>
              <w:t>$897,219.74</w:t>
            </w:r>
          </w:p>
        </w:tc>
        <w:tc>
          <w:tcPr>
            <w:tcW w:type="dxa" w:w="1077"/>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DR-4599-OR</w:t>
            </w:r>
          </w:p>
        </w:tc>
        <w:tc>
          <w:tcPr>
            <w:tcW w:type="dxa" w:w="1236"/>
          </w:tcPr>
          <w:p>
            <w:pPr>
              <w:spacing w:after="0"/>
              <w:jc w:val="left"/>
            </w:pPr>
            <w:r>
              <w:rPr>
                <w:sz w:val="16"/>
              </w:rPr>
              <w:t>Major disaster</w:t>
            </w:r>
          </w:p>
        </w:tc>
        <w:tc>
          <w:tcPr>
            <w:tcW w:type="dxa" w:w="3183"/>
          </w:tcPr>
          <w:p>
            <w:pPr>
              <w:spacing w:after="0"/>
              <w:jc w:val="left"/>
            </w:pPr>
            <w:r>
              <w:rPr>
                <w:sz w:val="16"/>
              </w:rPr>
              <w:t>SEVERE WINTER STORM</w:t>
            </w:r>
          </w:p>
        </w:tc>
        <w:tc>
          <w:tcPr>
            <w:tcW w:type="dxa" w:w="3253"/>
          </w:tcPr>
          <w:p>
            <w:pPr>
              <w:spacing w:after="0"/>
              <w:jc w:val="left"/>
            </w:pPr>
            <w:r>
              <w:rPr>
                <w:sz w:val="16"/>
              </w:rPr>
              <w:t>Winter Weather</w:t>
            </w:r>
          </w:p>
        </w:tc>
        <w:tc>
          <w:tcPr>
            <w:tcW w:type="dxa" w:w="1374"/>
          </w:tcPr>
          <w:p>
            <w:pPr>
              <w:spacing w:after="0"/>
              <w:jc w:val="right"/>
            </w:pPr>
            <w:r>
              <w:rPr>
                <w:sz w:val="16"/>
              </w:rPr>
              <w:t>$157,780.03</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236"/>
          </w:tcPr>
          <w:p>
            <w:pPr>
              <w:spacing w:after="0"/>
              <w:jc w:val="left"/>
            </w:pPr>
            <w:r>
              <w:rPr>
                <w:sz w:val="16"/>
              </w:rPr>
              <w:t>Major disaster</w:t>
            </w:r>
          </w:p>
        </w:tc>
        <w:tc>
          <w:tcPr>
            <w:tcW w:type="dxa" w:w="3183"/>
          </w:tcPr>
          <w:p>
            <w:pPr>
              <w:spacing w:after="0"/>
              <w:jc w:val="left"/>
            </w:pPr>
            <w:r>
              <w:rPr>
                <w:sz w:val="16"/>
              </w:rPr>
              <w:t>WILDFIRES AND STRAIGHT-LINE WINDS</w:t>
            </w:r>
          </w:p>
        </w:tc>
        <w:tc>
          <w:tcPr>
            <w:tcW w:type="dxa" w:w="3253"/>
          </w:tcPr>
          <w:p>
            <w:pPr>
              <w:spacing w:after="0"/>
              <w:jc w:val="left"/>
            </w:pPr>
            <w:r>
              <w:rPr>
                <w:sz w:val="16"/>
              </w:rPr>
              <w:t>Wildfire</w:t>
            </w:r>
          </w:p>
        </w:tc>
        <w:tc>
          <w:tcPr>
            <w:tcW w:type="dxa" w:w="1374"/>
          </w:tcPr>
          <w:p>
            <w:pPr>
              <w:spacing w:after="0"/>
              <w:jc w:val="right"/>
            </w:pPr>
            <w:r>
              <w:rPr>
                <w:sz w:val="16"/>
              </w:rPr>
              <w:t>$4,234,557.90</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236"/>
          </w:tcPr>
          <w:p>
            <w:pPr>
              <w:spacing w:after="0"/>
              <w:jc w:val="left"/>
            </w:pPr>
            <w:r>
              <w:rPr>
                <w:sz w:val="16"/>
              </w:rPr>
              <w:t>Emergency</w:t>
            </w:r>
          </w:p>
        </w:tc>
        <w:tc>
          <w:tcPr>
            <w:tcW w:type="dxa" w:w="3183"/>
          </w:tcPr>
          <w:p>
            <w:pPr>
              <w:spacing w:after="0"/>
              <w:jc w:val="left"/>
            </w:pPr>
            <w:r>
              <w:rPr>
                <w:sz w:val="16"/>
              </w:rPr>
              <w:t>WILDFIRES</w:t>
            </w:r>
          </w:p>
        </w:tc>
        <w:tc>
          <w:tcPr>
            <w:tcW w:type="dxa" w:w="3253"/>
          </w:tcPr>
          <w:p>
            <w:pPr>
              <w:spacing w:after="0"/>
              <w:jc w:val="left"/>
            </w:pPr>
            <w:r>
              <w:rPr>
                <w:sz w:val="16"/>
              </w:rPr>
              <w:t>Wildfire</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r>
              <w:rPr>
                <w:sz w:val="16"/>
              </w:rPr>
              <w:t>same incident as DR-4562</w:t>
            </w:r>
          </w:p>
        </w:tc>
      </w:tr>
      <w:tr>
        <w:trPr>
          <w:cantSplit/>
        </w:trPr>
        <w:tc>
          <w:tcPr>
            <w:tcW w:type="dxa" w:w="1037"/>
          </w:tcPr>
          <w:p>
            <w:pPr>
              <w:spacing w:after="0"/>
              <w:jc w:val="left"/>
            </w:pPr>
            <w:r>
              <w:rPr>
                <w:sz w:val="16"/>
              </w:rPr>
              <w:t>2020-09-08</w:t>
            </w:r>
          </w:p>
        </w:tc>
        <w:tc>
          <w:tcPr>
            <w:tcW w:type="dxa" w:w="1037"/>
          </w:tcPr>
          <w:p>
            <w:pPr>
              <w:spacing w:after="0"/>
              <w:jc w:val="left"/>
            </w:pPr>
            <w:r>
              <w:rPr>
                <w:sz w:val="16"/>
              </w:rPr>
              <w:t>2020-09-07</w:t>
            </w:r>
          </w:p>
        </w:tc>
        <w:tc>
          <w:tcPr>
            <w:tcW w:type="dxa" w:w="1037"/>
          </w:tcPr>
          <w:p>
            <w:pPr>
              <w:spacing w:after="0"/>
              <w:jc w:val="left"/>
            </w:pPr>
            <w:r>
              <w:rPr>
                <w:sz w:val="16"/>
              </w:rPr>
              <w:t>FM-5356-OR</w:t>
            </w:r>
          </w:p>
        </w:tc>
        <w:tc>
          <w:tcPr>
            <w:tcW w:type="dxa" w:w="1236"/>
          </w:tcPr>
          <w:p>
            <w:pPr>
              <w:spacing w:after="0"/>
              <w:jc w:val="left"/>
            </w:pPr>
            <w:r>
              <w:rPr>
                <w:sz w:val="16"/>
              </w:rPr>
              <w:t>Fire management</w:t>
            </w:r>
          </w:p>
        </w:tc>
        <w:tc>
          <w:tcPr>
            <w:tcW w:type="dxa" w:w="3183"/>
          </w:tcPr>
          <w:p>
            <w:pPr>
              <w:spacing w:after="0"/>
              <w:jc w:val="left"/>
            </w:pPr>
            <w:r>
              <w:rPr>
                <w:sz w:val="16"/>
              </w:rPr>
              <w:t>BEACHIE CREEK LIONSHEAD FIRE COMPLEX</w:t>
            </w:r>
          </w:p>
        </w:tc>
        <w:tc>
          <w:tcPr>
            <w:tcW w:type="dxa" w:w="3253"/>
          </w:tcPr>
          <w:p>
            <w:pPr>
              <w:spacing w:after="0"/>
              <w:jc w:val="left"/>
            </w:pPr>
            <w:r>
              <w:rPr>
                <w:sz w:val="16"/>
              </w:rPr>
              <w:t>Wildfire</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36"/>
          </w:tcPr>
          <w:p>
            <w:pPr>
              <w:spacing w:after="0"/>
              <w:jc w:val="left"/>
            </w:pPr>
            <w:r>
              <w:rPr>
                <w:sz w:val="16"/>
              </w:rPr>
              <w:t>Major disaster</w:t>
            </w:r>
          </w:p>
        </w:tc>
        <w:tc>
          <w:tcPr>
            <w:tcW w:type="dxa" w:w="3183"/>
          </w:tcPr>
          <w:p>
            <w:pPr>
              <w:spacing w:after="0"/>
              <w:jc w:val="left"/>
            </w:pPr>
            <w:r>
              <w:rPr>
                <w:sz w:val="16"/>
              </w:rPr>
              <w:t>COVID-19 PANDEMIC</w:t>
            </w:r>
          </w:p>
        </w:tc>
        <w:tc>
          <w:tcPr>
            <w:tcW w:type="dxa" w:w="3253"/>
          </w:tcPr>
          <w:p>
            <w:pPr>
              <w:spacing w:after="0"/>
              <w:jc w:val="left"/>
            </w:pPr>
            <w:r>
              <w:rPr>
                <w:sz w:val="16"/>
              </w:rPr>
              <w:t>Non-natural, not counted</w:t>
            </w:r>
          </w:p>
        </w:tc>
        <w:tc>
          <w:tcPr>
            <w:tcW w:type="dxa" w:w="1374"/>
          </w:tcPr>
          <w:p>
            <w:pPr>
              <w:spacing w:after="0"/>
              <w:jc w:val="right"/>
            </w:pPr>
            <w:r>
              <w:rPr>
                <w:sz w:val="16"/>
              </w:rPr>
              <w:t>$4,265,752.58</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36"/>
          </w:tcPr>
          <w:p>
            <w:pPr>
              <w:spacing w:after="0"/>
              <w:jc w:val="left"/>
            </w:pPr>
            <w:r>
              <w:rPr>
                <w:sz w:val="16"/>
              </w:rPr>
              <w:t>Emergency</w:t>
            </w:r>
          </w:p>
        </w:tc>
        <w:tc>
          <w:tcPr>
            <w:tcW w:type="dxa" w:w="3183"/>
          </w:tcPr>
          <w:p>
            <w:pPr>
              <w:spacing w:after="0"/>
              <w:jc w:val="left"/>
            </w:pPr>
            <w:r>
              <w:rPr>
                <w:sz w:val="16"/>
              </w:rPr>
              <w:t>COVID-19</w:t>
            </w:r>
          </w:p>
        </w:tc>
        <w:tc>
          <w:tcPr>
            <w:tcW w:type="dxa" w:w="3253"/>
          </w:tcPr>
          <w:p>
            <w:pPr>
              <w:spacing w:after="0"/>
              <w:jc w:val="left"/>
            </w:pPr>
            <w:r>
              <w:rPr>
                <w:sz w:val="16"/>
              </w:rPr>
              <w:t>Non-natural, not counted</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r>
              <w:rPr>
                <w:sz w:val="16"/>
              </w:rPr>
              <w:t>same incident as DR-4499</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2019-04-06</w:t>
            </w:r>
          </w:p>
        </w:tc>
        <w:tc>
          <w:tcPr>
            <w:tcW w:type="dxa" w:w="1037"/>
          </w:tcPr>
          <w:p>
            <w:pPr>
              <w:spacing w:after="0"/>
              <w:jc w:val="left"/>
            </w:pPr>
            <w:r>
              <w:rPr>
                <w:sz w:val="16"/>
              </w:rPr>
              <w:t>DR-4452-OR</w:t>
            </w:r>
          </w:p>
        </w:tc>
        <w:tc>
          <w:tcPr>
            <w:tcW w:type="dxa" w:w="1236"/>
          </w:tcPr>
          <w:p>
            <w:pPr>
              <w:spacing w:after="0"/>
              <w:jc w:val="left"/>
            </w:pPr>
            <w:r>
              <w:rPr>
                <w:sz w:val="16"/>
              </w:rPr>
              <w:t>Major disaster</w:t>
            </w:r>
          </w:p>
        </w:tc>
        <w:tc>
          <w:tcPr>
            <w:tcW w:type="dxa" w:w="3183"/>
          </w:tcPr>
          <w:p>
            <w:pPr>
              <w:spacing w:after="0"/>
              <w:jc w:val="left"/>
            </w:pPr>
            <w:r>
              <w:rPr>
                <w:sz w:val="16"/>
              </w:rPr>
              <w:t>SEVERE STORMS, FLOODING, LANDSLIDES, AND MUDSLIDES</w:t>
            </w:r>
          </w:p>
        </w:tc>
        <w:tc>
          <w:tcPr>
            <w:tcW w:type="dxa" w:w="3253"/>
          </w:tcPr>
          <w:p>
            <w:pPr>
              <w:spacing w:after="0"/>
              <w:jc w:val="left"/>
            </w:pPr>
            <w:r>
              <w:rPr>
                <w:sz w:val="16"/>
              </w:rPr>
              <w:t>Inland Flooding (primary); also designated: Landslide</w:t>
            </w:r>
          </w:p>
        </w:tc>
        <w:tc>
          <w:tcPr>
            <w:tcW w:type="dxa" w:w="1374"/>
          </w:tcPr>
          <w:p>
            <w:pPr>
              <w:spacing w:after="0"/>
              <w:jc w:val="right"/>
            </w:pPr>
            <w:r>
              <w:rPr>
                <w:sz w:val="16"/>
              </w:rPr>
              <w:t>$270,829.02</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36"/>
          </w:tcPr>
          <w:p>
            <w:pPr>
              <w:spacing w:after="0"/>
              <w:jc w:val="left"/>
            </w:pPr>
            <w:r>
              <w:rPr>
                <w:sz w:val="16"/>
              </w:rPr>
              <w:t>Major disaster</w:t>
            </w:r>
          </w:p>
        </w:tc>
        <w:tc>
          <w:tcPr>
            <w:tcW w:type="dxa" w:w="3183"/>
          </w:tcPr>
          <w:p>
            <w:pPr>
              <w:spacing w:after="0"/>
              <w:jc w:val="left"/>
            </w:pPr>
            <w:r>
              <w:rPr>
                <w:sz w:val="16"/>
              </w:rPr>
              <w:t>SEVERE WINTER STORMS, STRAIGHT-LINE WINDS, FLOODING, LANDSLIDES, AND MUDSLIDES</w:t>
            </w:r>
          </w:p>
        </w:tc>
        <w:tc>
          <w:tcPr>
            <w:tcW w:type="dxa" w:w="3253"/>
          </w:tcPr>
          <w:p>
            <w:pPr>
              <w:spacing w:after="0"/>
              <w:jc w:val="left"/>
            </w:pPr>
            <w:r>
              <w:rPr>
                <w:sz w:val="16"/>
              </w:rPr>
              <w:t>Inland Flooding; Landslide; Strong Wind; Winter Weather</w:t>
            </w:r>
          </w:p>
        </w:tc>
        <w:tc>
          <w:tcPr>
            <w:tcW w:type="dxa" w:w="1374"/>
          </w:tcPr>
          <w:p>
            <w:pPr>
              <w:spacing w:after="0"/>
              <w:jc w:val="right"/>
            </w:pPr>
            <w:r>
              <w:rPr>
                <w:sz w:val="16"/>
              </w:rPr>
              <w:t>$1,257,039.07</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2014-04-04</w:t>
            </w:r>
          </w:p>
        </w:tc>
        <w:tc>
          <w:tcPr>
            <w:tcW w:type="dxa" w:w="1037"/>
          </w:tcPr>
          <w:p>
            <w:pPr>
              <w:spacing w:after="0"/>
              <w:jc w:val="left"/>
            </w:pPr>
            <w:r>
              <w:rPr>
                <w:sz w:val="16"/>
              </w:rPr>
              <w:t>2014-02-06</w:t>
            </w:r>
          </w:p>
        </w:tc>
        <w:tc>
          <w:tcPr>
            <w:tcW w:type="dxa" w:w="1037"/>
          </w:tcPr>
          <w:p>
            <w:pPr>
              <w:spacing w:after="0"/>
              <w:jc w:val="left"/>
            </w:pPr>
            <w:r>
              <w:rPr>
                <w:sz w:val="16"/>
              </w:rPr>
              <w:t>DR-4169-OR</w:t>
            </w:r>
          </w:p>
        </w:tc>
        <w:tc>
          <w:tcPr>
            <w:tcW w:type="dxa" w:w="1236"/>
          </w:tcPr>
          <w:p>
            <w:pPr>
              <w:spacing w:after="0"/>
              <w:jc w:val="left"/>
            </w:pPr>
            <w:r>
              <w:rPr>
                <w:sz w:val="16"/>
              </w:rPr>
              <w:t>Major disaster</w:t>
            </w:r>
          </w:p>
        </w:tc>
        <w:tc>
          <w:tcPr>
            <w:tcW w:type="dxa" w:w="3183"/>
          </w:tcPr>
          <w:p>
            <w:pPr>
              <w:spacing w:after="0"/>
              <w:jc w:val="left"/>
            </w:pPr>
            <w:r>
              <w:rPr>
                <w:sz w:val="16"/>
              </w:rPr>
              <w:t>SEVERE WINTER STORM</w:t>
            </w:r>
          </w:p>
        </w:tc>
        <w:tc>
          <w:tcPr>
            <w:tcW w:type="dxa" w:w="3253"/>
          </w:tcPr>
          <w:p>
            <w:pPr>
              <w:spacing w:after="0"/>
              <w:jc w:val="left"/>
            </w:pPr>
            <w:r>
              <w:rPr>
                <w:sz w:val="16"/>
              </w:rPr>
              <w:t>Winter Weather</w:t>
            </w:r>
          </w:p>
        </w:tc>
        <w:tc>
          <w:tcPr>
            <w:tcW w:type="dxa" w:w="1374"/>
          </w:tcPr>
          <w:p>
            <w:pPr>
              <w:spacing w:after="0"/>
              <w:jc w:val="right"/>
            </w:pPr>
            <w:r>
              <w:rPr>
                <w:sz w:val="16"/>
              </w:rPr>
              <w:t>$170,719.80</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36"/>
          </w:tcPr>
          <w:p>
            <w:pPr>
              <w:spacing w:after="0"/>
              <w:jc w:val="left"/>
            </w:pPr>
            <w:r>
              <w:rPr>
                <w:sz w:val="16"/>
              </w:rPr>
              <w:t>Major disaster</w:t>
            </w:r>
          </w:p>
        </w:tc>
        <w:tc>
          <w:tcPr>
            <w:tcW w:type="dxa" w:w="3183"/>
          </w:tcPr>
          <w:p>
            <w:pPr>
              <w:spacing w:after="0"/>
              <w:jc w:val="left"/>
            </w:pPr>
            <w:r>
              <w:rPr>
                <w:sz w:val="16"/>
              </w:rPr>
              <w:t>SEVERE WINTER STORM, FLOODING, LANDSLIDES, AND MUDSLIDES</w:t>
            </w:r>
          </w:p>
        </w:tc>
        <w:tc>
          <w:tcPr>
            <w:tcW w:type="dxa" w:w="3253"/>
          </w:tcPr>
          <w:p>
            <w:pPr>
              <w:spacing w:after="0"/>
              <w:jc w:val="left"/>
            </w:pPr>
            <w:r>
              <w:rPr>
                <w:sz w:val="16"/>
              </w:rPr>
              <w:t>Inland Flooding (primary); also designated: Landslide, Winter Weather</w:t>
            </w:r>
          </w:p>
        </w:tc>
        <w:tc>
          <w:tcPr>
            <w:tcW w:type="dxa" w:w="1374"/>
          </w:tcPr>
          <w:p>
            <w:pPr>
              <w:spacing w:after="0"/>
              <w:jc w:val="right"/>
            </w:pPr>
            <w:r>
              <w:rPr>
                <w:sz w:val="16"/>
              </w:rPr>
              <w:t>$1,065,831.51</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36"/>
          </w:tcPr>
          <w:p>
            <w:pPr>
              <w:spacing w:after="0"/>
              <w:jc w:val="left"/>
            </w:pPr>
            <w:r>
              <w:rPr>
                <w:sz w:val="16"/>
              </w:rPr>
              <w:t>Major disaster</w:t>
            </w:r>
          </w:p>
        </w:tc>
        <w:tc>
          <w:tcPr>
            <w:tcW w:type="dxa" w:w="3183"/>
          </w:tcPr>
          <w:p>
            <w:pPr>
              <w:spacing w:after="0"/>
              <w:jc w:val="left"/>
            </w:pPr>
            <w:r>
              <w:rPr>
                <w:sz w:val="16"/>
              </w:rPr>
              <w:t>SEVERE STORMS, FLOODING, LANDSLIDES, AND MUDSLIDES</w:t>
            </w:r>
          </w:p>
        </w:tc>
        <w:tc>
          <w:tcPr>
            <w:tcW w:type="dxa" w:w="3253"/>
          </w:tcPr>
          <w:p>
            <w:pPr>
              <w:spacing w:after="0"/>
              <w:jc w:val="left"/>
            </w:pPr>
            <w:r>
              <w:rPr>
                <w:sz w:val="16"/>
              </w:rPr>
              <w:t>Inland Flooding; Landslide</w:t>
            </w:r>
          </w:p>
        </w:tc>
        <w:tc>
          <w:tcPr>
            <w:tcW w:type="dxa" w:w="1374"/>
          </w:tcPr>
          <w:p>
            <w:pPr>
              <w:spacing w:after="0"/>
              <w:jc w:val="right"/>
            </w:pPr>
            <w:r>
              <w:rPr>
                <w:sz w:val="16"/>
              </w:rPr>
              <w:t>$535,238.95</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36"/>
          </w:tcPr>
          <w:p>
            <w:pPr>
              <w:spacing w:after="0"/>
              <w:jc w:val="left"/>
            </w:pPr>
            <w:r>
              <w:rPr>
                <w:sz w:val="16"/>
              </w:rPr>
              <w:t>Emergency</w:t>
            </w:r>
          </w:p>
        </w:tc>
        <w:tc>
          <w:tcPr>
            <w:tcW w:type="dxa" w:w="3183"/>
          </w:tcPr>
          <w:p>
            <w:pPr>
              <w:spacing w:after="0"/>
              <w:jc w:val="left"/>
            </w:pPr>
            <w:r>
              <w:rPr>
                <w:sz w:val="16"/>
              </w:rPr>
              <w:t>HURRICANE KATRINA EVACUATION</w:t>
            </w:r>
          </w:p>
        </w:tc>
        <w:tc>
          <w:tcPr>
            <w:tcW w:type="dxa" w:w="3253"/>
          </w:tcPr>
          <w:p>
            <w:pPr>
              <w:spacing w:after="0"/>
              <w:jc w:val="left"/>
            </w:pPr>
            <w:r>
              <w:rPr>
                <w:sz w:val="16"/>
              </w:rPr>
              <w:t>Hurricane: evacuation support, not a local hazard event; not counted</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36"/>
          </w:tcPr>
          <w:p>
            <w:pPr>
              <w:spacing w:after="0"/>
              <w:jc w:val="left"/>
            </w:pPr>
            <w:r>
              <w:rPr>
                <w:sz w:val="16"/>
              </w:rPr>
              <w:t>Major disaster</w:t>
            </w:r>
          </w:p>
        </w:tc>
        <w:tc>
          <w:tcPr>
            <w:tcW w:type="dxa" w:w="3183"/>
          </w:tcPr>
          <w:p>
            <w:pPr>
              <w:spacing w:after="0"/>
              <w:jc w:val="left"/>
            </w:pPr>
            <w:r>
              <w:rPr>
                <w:sz w:val="16"/>
              </w:rPr>
              <w:t>SEVERE WINTER STORMS</w:t>
            </w:r>
          </w:p>
        </w:tc>
        <w:tc>
          <w:tcPr>
            <w:tcW w:type="dxa" w:w="3253"/>
          </w:tcPr>
          <w:p>
            <w:pPr>
              <w:spacing w:after="0"/>
              <w:jc w:val="left"/>
            </w:pPr>
            <w:r>
              <w:rPr>
                <w:sz w:val="16"/>
              </w:rPr>
              <w:t>Winter Weather</w:t>
            </w:r>
          </w:p>
        </w:tc>
        <w:tc>
          <w:tcPr>
            <w:tcW w:type="dxa" w:w="1374"/>
          </w:tcPr>
          <w:p>
            <w:pPr>
              <w:spacing w:after="0"/>
              <w:jc w:val="right"/>
            </w:pPr>
            <w:r>
              <w:rPr>
                <w:sz w:val="16"/>
              </w:rPr>
              <w:t>$91,298.95</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2003-08-20</w:t>
            </w:r>
          </w:p>
        </w:tc>
        <w:tc>
          <w:tcPr>
            <w:tcW w:type="dxa" w:w="1037"/>
          </w:tcPr>
          <w:p>
            <w:pPr>
              <w:spacing w:after="0"/>
              <w:jc w:val="left"/>
            </w:pPr>
            <w:r>
              <w:rPr>
                <w:sz w:val="16"/>
              </w:rPr>
              <w:t>2003-08-20</w:t>
            </w:r>
          </w:p>
        </w:tc>
        <w:tc>
          <w:tcPr>
            <w:tcW w:type="dxa" w:w="1037"/>
          </w:tcPr>
          <w:p>
            <w:pPr>
              <w:spacing w:after="0"/>
              <w:jc w:val="left"/>
            </w:pPr>
            <w:r>
              <w:rPr>
                <w:sz w:val="16"/>
              </w:rPr>
              <w:t>FM-2493-OR</w:t>
            </w:r>
          </w:p>
        </w:tc>
        <w:tc>
          <w:tcPr>
            <w:tcW w:type="dxa" w:w="1236"/>
          </w:tcPr>
          <w:p>
            <w:pPr>
              <w:spacing w:after="0"/>
              <w:jc w:val="left"/>
            </w:pPr>
            <w:r>
              <w:rPr>
                <w:sz w:val="16"/>
              </w:rPr>
              <w:t>Fire management</w:t>
            </w:r>
          </w:p>
        </w:tc>
        <w:tc>
          <w:tcPr>
            <w:tcW w:type="dxa" w:w="3183"/>
          </w:tcPr>
          <w:p>
            <w:pPr>
              <w:spacing w:after="0"/>
              <w:jc w:val="left"/>
            </w:pPr>
            <w:r>
              <w:rPr>
                <w:sz w:val="16"/>
              </w:rPr>
              <w:t>OR-BOOTH FIRE-8-19-2003</w:t>
            </w:r>
          </w:p>
        </w:tc>
        <w:tc>
          <w:tcPr>
            <w:tcW w:type="dxa" w:w="3253"/>
          </w:tcPr>
          <w:p>
            <w:pPr>
              <w:spacing w:after="0"/>
              <w:jc w:val="left"/>
            </w:pPr>
            <w:r>
              <w:rPr>
                <w:sz w:val="16"/>
              </w:rPr>
              <w:t>Wildfire</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2002-03-12</w:t>
            </w:r>
          </w:p>
        </w:tc>
        <w:tc>
          <w:tcPr>
            <w:tcW w:type="dxa" w:w="1037"/>
          </w:tcPr>
          <w:p>
            <w:pPr>
              <w:spacing w:after="0"/>
              <w:jc w:val="left"/>
            </w:pPr>
            <w:r>
              <w:rPr>
                <w:sz w:val="16"/>
              </w:rPr>
              <w:t>2002-02-07</w:t>
            </w:r>
          </w:p>
        </w:tc>
        <w:tc>
          <w:tcPr>
            <w:tcW w:type="dxa" w:w="1037"/>
          </w:tcPr>
          <w:p>
            <w:pPr>
              <w:spacing w:after="0"/>
              <w:jc w:val="left"/>
            </w:pPr>
            <w:r>
              <w:rPr>
                <w:sz w:val="16"/>
              </w:rPr>
              <w:t>DR-1405-OR</w:t>
            </w:r>
          </w:p>
        </w:tc>
        <w:tc>
          <w:tcPr>
            <w:tcW w:type="dxa" w:w="1236"/>
          </w:tcPr>
          <w:p>
            <w:pPr>
              <w:spacing w:after="0"/>
              <w:jc w:val="left"/>
            </w:pPr>
            <w:r>
              <w:rPr>
                <w:sz w:val="16"/>
              </w:rPr>
              <w:t>Major disaster</w:t>
            </w:r>
          </w:p>
        </w:tc>
        <w:tc>
          <w:tcPr>
            <w:tcW w:type="dxa" w:w="3183"/>
          </w:tcPr>
          <w:p>
            <w:pPr>
              <w:spacing w:after="0"/>
              <w:jc w:val="left"/>
            </w:pPr>
            <w:r>
              <w:rPr>
                <w:sz w:val="16"/>
              </w:rPr>
              <w:t>SEVERE WINTER STORM WITH HIGH WINDS</w:t>
            </w:r>
          </w:p>
        </w:tc>
        <w:tc>
          <w:tcPr>
            <w:tcW w:type="dxa" w:w="3253"/>
          </w:tcPr>
          <w:p>
            <w:pPr>
              <w:spacing w:after="0"/>
              <w:jc w:val="left"/>
            </w:pPr>
            <w:r>
              <w:rPr>
                <w:sz w:val="16"/>
              </w:rPr>
              <w:t>Strong Wind; Winter Weather</w:t>
            </w:r>
          </w:p>
        </w:tc>
        <w:tc>
          <w:tcPr>
            <w:tcW w:type="dxa" w:w="1374"/>
          </w:tcPr>
          <w:p>
            <w:pPr>
              <w:spacing w:after="0"/>
              <w:jc w:val="right"/>
            </w:pPr>
            <w:r>
              <w:rPr>
                <w:sz w:val="16"/>
              </w:rPr>
              <w:t>$196,260.94</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36"/>
          </w:tcPr>
          <w:p>
            <w:pPr>
              <w:spacing w:after="0"/>
              <w:jc w:val="left"/>
            </w:pPr>
            <w:r>
              <w:rPr>
                <w:sz w:val="16"/>
              </w:rPr>
              <w:t>Major disaster</w:t>
            </w:r>
          </w:p>
        </w:tc>
        <w:tc>
          <w:tcPr>
            <w:tcW w:type="dxa" w:w="3183"/>
          </w:tcPr>
          <w:p>
            <w:pPr>
              <w:spacing w:after="0"/>
              <w:jc w:val="left"/>
            </w:pPr>
            <w:r>
              <w:rPr>
                <w:sz w:val="16"/>
              </w:rPr>
              <w:t>SEVERE STORMS  AND HIGH WINDS</w:t>
            </w:r>
          </w:p>
        </w:tc>
        <w:tc>
          <w:tcPr>
            <w:tcW w:type="dxa" w:w="3253"/>
          </w:tcPr>
          <w:p>
            <w:pPr>
              <w:spacing w:after="0"/>
              <w:jc w:val="left"/>
            </w:pPr>
            <w:r>
              <w:rPr>
                <w:sz w:val="16"/>
              </w:rPr>
              <w:t>Strong Wind</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36"/>
          </w:tcPr>
          <w:p>
            <w:pPr>
              <w:spacing w:after="0"/>
              <w:jc w:val="left"/>
            </w:pPr>
            <w:r>
              <w:rPr>
                <w:sz w:val="16"/>
              </w:rPr>
              <w:t>Major disaster</w:t>
            </w:r>
          </w:p>
        </w:tc>
        <w:tc>
          <w:tcPr>
            <w:tcW w:type="dxa" w:w="3183"/>
          </w:tcPr>
          <w:p>
            <w:pPr>
              <w:spacing w:after="0"/>
              <w:jc w:val="left"/>
            </w:pPr>
            <w:r>
              <w:rPr>
                <w:sz w:val="16"/>
              </w:rPr>
              <w:t>HIGH WINDS, SEVERE  STORMS AND FLOODING</w:t>
            </w:r>
          </w:p>
        </w:tc>
        <w:tc>
          <w:tcPr>
            <w:tcW w:type="dxa" w:w="3253"/>
          </w:tcPr>
          <w:p>
            <w:pPr>
              <w:spacing w:after="0"/>
              <w:jc w:val="left"/>
            </w:pPr>
            <w:r>
              <w:rPr>
                <w:sz w:val="16"/>
              </w:rPr>
              <w:t>Inland Flooding (primary); also designated: Strong Wind</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236"/>
          </w:tcPr>
          <w:p>
            <w:pPr>
              <w:spacing w:after="0"/>
              <w:jc w:val="left"/>
            </w:pPr>
            <w:r>
              <w:rPr>
                <w:sz w:val="16"/>
              </w:rPr>
              <w:t>Major disaster</w:t>
            </w:r>
          </w:p>
        </w:tc>
        <w:tc>
          <w:tcPr>
            <w:tcW w:type="dxa" w:w="3183"/>
          </w:tcPr>
          <w:p>
            <w:pPr>
              <w:spacing w:after="0"/>
              <w:jc w:val="left"/>
            </w:pPr>
            <w:r>
              <w:rPr>
                <w:sz w:val="16"/>
              </w:rPr>
              <w:t>SEVERE STORMS &amp; FLOODING</w:t>
            </w:r>
          </w:p>
        </w:tc>
        <w:tc>
          <w:tcPr>
            <w:tcW w:type="dxa" w:w="3253"/>
          </w:tcPr>
          <w:p>
            <w:pPr>
              <w:spacing w:after="0"/>
              <w:jc w:val="left"/>
            </w:pPr>
            <w:r>
              <w:rPr>
                <w:sz w:val="16"/>
              </w:rPr>
              <w:t>Inland Flooding</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36"/>
          </w:tcPr>
          <w:p>
            <w:pPr>
              <w:spacing w:after="0"/>
              <w:jc w:val="left"/>
            </w:pPr>
            <w:r>
              <w:rPr>
                <w:sz w:val="16"/>
              </w:rPr>
              <w:t>Major disaster</w:t>
            </w:r>
          </w:p>
        </w:tc>
        <w:tc>
          <w:tcPr>
            <w:tcW w:type="dxa" w:w="3183"/>
          </w:tcPr>
          <w:p>
            <w:pPr>
              <w:spacing w:after="0"/>
              <w:jc w:val="left"/>
            </w:pPr>
            <w:r>
              <w:rPr>
                <w:sz w:val="16"/>
              </w:rPr>
              <w:t>HEAVY RAINS &amp; FLOODING</w:t>
            </w:r>
          </w:p>
        </w:tc>
        <w:tc>
          <w:tcPr>
            <w:tcW w:type="dxa" w:w="3253"/>
          </w:tcPr>
          <w:p>
            <w:pPr>
              <w:spacing w:after="0"/>
              <w:jc w:val="left"/>
            </w:pPr>
            <w:r>
              <w:rPr>
                <w:sz w:val="16"/>
              </w:rPr>
              <w:t>Inland Flooding</w:t>
            </w:r>
          </w:p>
        </w:tc>
        <w:tc>
          <w:tcPr>
            <w:tcW w:type="dxa" w:w="1374"/>
          </w:tcPr>
          <w:p>
            <w:pPr>
              <w:spacing w:after="0"/>
              <w:jc w:val="right"/>
            </w:pPr>
            <w:r>
              <w:rPr>
                <w:sz w:val="16"/>
              </w:rPr>
              <w:t>none found</w:t>
            </w:r>
          </w:p>
        </w:tc>
        <w:tc>
          <w:tcPr>
            <w:tcW w:type="dxa" w:w="1077"/>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$13,138.13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294</w:t>
            </w:r>
          </w:p>
        </w:tc>
        <w:tc>
          <w:tcPr>
            <w:tcW w:type="dxa" w:w="1422"/>
          </w:tcPr>
          <w:p>
            <w:pPr>
              <w:spacing w:after="0"/>
              <w:jc w:val="right"/>
            </w:pPr>
            <w:r>
              <w:rPr>
                <w:sz w:val="16"/>
              </w:rPr>
              <w:t>1</w:t>
            </w:r>
          </w:p>
        </w:tc>
        <w:tc>
          <w:tcPr>
            <w:tcW w:type="dxa" w:w="1356"/>
          </w:tcPr>
          <w:p>
            <w:pPr>
              <w:spacing w:after="0"/>
              <w:jc w:val="right"/>
            </w:pPr>
            <w:r>
              <w:rPr>
                <w:sz w:val="16"/>
              </w:rPr>
              <w:t>11</w:t>
            </w:r>
          </w:p>
        </w:tc>
        <w:tc>
          <w:tcPr>
            <w:tcW w:type="dxa" w:w="963"/>
          </w:tcPr>
          <w:p>
            <w:pPr>
              <w:spacing w:after="0"/>
              <w:jc w:val="right"/>
            </w:pPr>
            <w:r>
              <w:rPr>
                <w:sz w:val="16"/>
              </w:rPr>
              <w:t>35</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18"/>
        <w:gridCol w:w="1871"/>
        <w:gridCol w:w="1178"/>
        <w:gridCol w:w="2338"/>
        <w:gridCol w:w="715"/>
        <w:gridCol w:w="36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18"/>
            <w:shd w:val="clear" w:color="auto" w:fill="E8E8E8"/>
          </w:tcPr>
          <w:p>
            <w:pPr>
              <w:spacing w:after="0"/>
              <w:jc w:val="left"/>
            </w:pPr>
            <w:r>
              <w:rPr>
                <w:b/>
                <w:sz w:val="16"/>
              </w:rPr>
              <w:t>Magnitude or extent</w:t>
            </w:r>
          </w:p>
        </w:tc>
        <w:tc>
          <w:tcPr>
            <w:tcW w:type="dxa" w:w="1871"/>
            <w:shd w:val="clear" w:color="auto" w:fill="E8E8E8"/>
          </w:tcPr>
          <w:p>
            <w:pPr>
              <w:spacing w:after="0"/>
              <w:jc w:val="left"/>
            </w:pPr>
            <w:r>
              <w:rPr>
                <w:b/>
                <w:sz w:val="16"/>
              </w:rPr>
              <w:t>Damage</w:t>
            </w:r>
          </w:p>
          <w:p>
            <w:pPr>
              <w:spacing w:after="0"/>
              <w:jc w:val="left"/>
            </w:pPr>
            <w:r>
              <w:rPr>
                <w:i/>
                <w:color w:val="555555"/>
                <w:sz w:val="14"/>
              </w:rPr>
              <w:t>nominal dollars</w:t>
            </w:r>
          </w:p>
        </w:tc>
        <w:tc>
          <w:tcPr>
            <w:tcW w:type="dxa" w:w="11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38"/>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36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2024-01-16</w:t>
            </w:r>
          </w:p>
        </w:tc>
        <w:tc>
          <w:tcPr>
            <w:tcW w:type="dxa" w:w="1215"/>
          </w:tcPr>
          <w:p>
            <w:pPr>
              <w:spacing w:after="0"/>
              <w:jc w:val="left"/>
            </w:pPr>
            <w:r>
              <w:rPr>
                <w:sz w:val="16"/>
              </w:rPr>
              <w:t>Ice Storm</w:t>
            </w:r>
          </w:p>
        </w:tc>
        <w:tc>
          <w:tcPr>
            <w:tcW w:type="dxa" w:w="2118"/>
          </w:tcPr>
          <w:p>
            <w:pPr>
              <w:spacing w:after="0"/>
              <w:jc w:val="left"/>
            </w:pPr>
          </w:p>
        </w:tc>
        <w:tc>
          <w:tcPr>
            <w:tcW w:type="dxa" w:w="1871"/>
          </w:tcPr>
          <w:p>
            <w:pPr>
              <w:spacing w:after="0"/>
              <w:jc w:val="left"/>
            </w:pPr>
            <w:r>
              <w:rPr>
                <w:sz w:val="16"/>
              </w:rPr>
              <w:t>$0 property; $0 crops, reported for the zone (2024 dollars)</w:t>
            </w:r>
          </w:p>
        </w:tc>
        <w:tc>
          <w:tcPr>
            <w:tcW w:type="dxa" w:w="1178"/>
          </w:tcPr>
          <w:p>
            <w:pPr>
              <w:spacing w:after="0"/>
              <w:jc w:val="right"/>
            </w:pPr>
            <w:r>
              <w:rPr>
                <w:sz w:val="16"/>
              </w:rPr>
              <w:t>1, 0</w:t>
            </w:r>
          </w:p>
        </w:tc>
        <w:tc>
          <w:tcPr>
            <w:tcW w:type="dxa" w:w="2338"/>
          </w:tcPr>
          <w:p>
            <w:pPr>
              <w:spacing w:after="0"/>
              <w:jc w:val="left"/>
            </w:pPr>
            <w:r>
              <w:rPr>
                <w:sz w:val="16"/>
              </w:rPr>
              <w:t>NWS zone ORZ008 (SOUTHERN WILLAMETTE VALLEY), zone-level: may include parts of neighboring counties</w:t>
            </w:r>
          </w:p>
        </w:tc>
        <w:tc>
          <w:tcPr>
            <w:tcW w:type="dxa" w:w="715"/>
          </w:tcPr>
          <w:p>
            <w:pPr>
              <w:spacing w:after="0"/>
              <w:jc w:val="left"/>
            </w:pPr>
            <w:r>
              <w:rPr>
                <w:sz w:val="16"/>
              </w:rPr>
              <w:t>within last 5 years</w:t>
            </w:r>
          </w:p>
        </w:tc>
        <w:tc>
          <w:tcPr>
            <w:tcW w:type="dxa" w:w="3639"/>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15"/>
          </w:tcPr>
          <w:p>
            <w:pPr>
              <w:spacing w:after="0"/>
              <w:jc w:val="left"/>
            </w:pPr>
            <w:r>
              <w:rPr>
                <w:sz w:val="16"/>
              </w:rPr>
              <w:t>Ice Storm</w:t>
            </w:r>
          </w:p>
        </w:tc>
        <w:tc>
          <w:tcPr>
            <w:tcW w:type="dxa" w:w="2118"/>
          </w:tcPr>
          <w:p>
            <w:pPr>
              <w:spacing w:after="0"/>
              <w:jc w:val="left"/>
            </w:pPr>
          </w:p>
        </w:tc>
        <w:tc>
          <w:tcPr>
            <w:tcW w:type="dxa" w:w="1871"/>
          </w:tcPr>
          <w:p>
            <w:pPr>
              <w:spacing w:after="0"/>
              <w:jc w:val="left"/>
            </w:pPr>
            <w:r>
              <w:rPr>
                <w:sz w:val="16"/>
              </w:rPr>
              <w:t>$34,400,000 property; $0 crops, reported for the zone (2024 dollars)</w:t>
            </w:r>
          </w:p>
        </w:tc>
        <w:tc>
          <w:tcPr>
            <w:tcW w:type="dxa" w:w="1178"/>
          </w:tcPr>
          <w:p>
            <w:pPr>
              <w:spacing w:after="0"/>
              <w:jc w:val="right"/>
            </w:pPr>
            <w:r>
              <w:rPr>
                <w:sz w:val="16"/>
              </w:rPr>
              <w:t>0, 0</w:t>
            </w:r>
          </w:p>
        </w:tc>
        <w:tc>
          <w:tcPr>
            <w:tcW w:type="dxa" w:w="2338"/>
          </w:tcPr>
          <w:p>
            <w:pPr>
              <w:spacing w:after="0"/>
              <w:jc w:val="left"/>
            </w:pPr>
            <w:r>
              <w:rPr>
                <w:sz w:val="16"/>
              </w:rPr>
              <w:t>NWS zone ORZ008 (SOUTHERN WILLAMETTE VALLEY), zone-level: may include parts of neighboring counties</w:t>
            </w:r>
          </w:p>
        </w:tc>
        <w:tc>
          <w:tcPr>
            <w:tcW w:type="dxa" w:w="715"/>
          </w:tcPr>
          <w:p>
            <w:pPr>
              <w:spacing w:after="0"/>
              <w:jc w:val="left"/>
            </w:pPr>
            <w:r>
              <w:rPr>
                <w:sz w:val="16"/>
              </w:rPr>
              <w:t>within last 5 years</w:t>
            </w:r>
          </w:p>
        </w:tc>
        <w:tc>
          <w:tcPr>
            <w:tcW w:type="dxa" w:w="3639"/>
          </w:tcPr>
          <w:p>
            <w:pPr>
              <w:spacing w:after="0"/>
              <w:jc w:val="left"/>
            </w:pPr>
            <w:r>
              <w:rPr>
                <w:sz w:val="16"/>
              </w:rPr>
              <w:t>B1-c worst recorded: Ice Storm</w:t>
            </w:r>
          </w:p>
        </w:tc>
      </w:tr>
      <w:tr>
        <w:trPr>
          <w:cantSplit/>
        </w:trPr>
        <w:tc>
          <w:tcPr>
            <w:tcW w:type="dxa" w:w="1037"/>
          </w:tcPr>
          <w:p>
            <w:pPr>
              <w:spacing w:after="0"/>
              <w:jc w:val="left"/>
            </w:pPr>
            <w:r>
              <w:rPr>
                <w:sz w:val="16"/>
              </w:rPr>
              <w:t>2020-09-07</w:t>
            </w:r>
          </w:p>
        </w:tc>
        <w:tc>
          <w:tcPr>
            <w:tcW w:type="dxa" w:w="1215"/>
          </w:tcPr>
          <w:p>
            <w:pPr>
              <w:spacing w:after="0"/>
              <w:jc w:val="left"/>
            </w:pPr>
            <w:r>
              <w:rPr>
                <w:sz w:val="16"/>
              </w:rPr>
              <w:t>High Wind</w:t>
            </w:r>
          </w:p>
        </w:tc>
        <w:tc>
          <w:tcPr>
            <w:tcW w:type="dxa" w:w="2118"/>
          </w:tcPr>
          <w:p>
            <w:pPr>
              <w:spacing w:after="0"/>
              <w:jc w:val="left"/>
            </w:pPr>
            <w:r>
              <w:rPr>
                <w:sz w:val="16"/>
              </w:rPr>
              <w:t>61 kt (70 mph) estimated gust</w:t>
            </w:r>
          </w:p>
        </w:tc>
        <w:tc>
          <w:tcPr>
            <w:tcW w:type="dxa" w:w="1871"/>
          </w:tcPr>
          <w:p>
            <w:pPr>
              <w:spacing w:after="0"/>
              <w:jc w:val="left"/>
            </w:pPr>
            <w:r>
              <w:rPr>
                <w:sz w:val="16"/>
              </w:rPr>
              <w:t>$2,000,000,000 property; $0 crops, reported for the zone (2020 dollars)</w:t>
            </w:r>
          </w:p>
        </w:tc>
        <w:tc>
          <w:tcPr>
            <w:tcW w:type="dxa" w:w="1178"/>
          </w:tcPr>
          <w:p>
            <w:pPr>
              <w:spacing w:after="0"/>
              <w:jc w:val="right"/>
            </w:pPr>
            <w:r>
              <w:rPr>
                <w:sz w:val="16"/>
              </w:rPr>
              <w:t>5, 0</w:t>
            </w:r>
          </w:p>
        </w:tc>
        <w:tc>
          <w:tcPr>
            <w:tcW w:type="dxa" w:w="2338"/>
          </w:tcPr>
          <w:p>
            <w:pPr>
              <w:spacing w:after="0"/>
              <w:jc w:val="left"/>
            </w:pPr>
            <w:r>
              <w:rPr>
                <w:sz w:val="16"/>
              </w:rPr>
              <w:t>NWS zone ORZ010 (NORTH OREGON CASCADES FOOTHILLS), zone-level: may include parts of neighboring counties</w:t>
            </w:r>
          </w:p>
        </w:tc>
        <w:tc>
          <w:tcPr>
            <w:tcW w:type="dxa" w:w="715"/>
          </w:tcPr>
          <w:p>
            <w:pPr>
              <w:spacing w:after="0"/>
              <w:jc w:val="left"/>
            </w:pPr>
          </w:p>
        </w:tc>
        <w:tc>
          <w:tcPr>
            <w:tcW w:type="dxa" w:w="3639"/>
          </w:tcPr>
          <w:p>
            <w:pPr>
              <w:spacing w:after="0"/>
              <w:jc w:val="left"/>
            </w:pPr>
            <w:r>
              <w:rPr>
                <w:sz w:val="16"/>
              </w:rPr>
              <w:t>deaths or injuries recorded</w:t>
            </w:r>
          </w:p>
        </w:tc>
      </w:tr>
      <w:tr>
        <w:trPr>
          <w:cantSplit/>
        </w:trPr>
        <w:tc>
          <w:tcPr>
            <w:tcW w:type="dxa" w:w="1037"/>
          </w:tcPr>
          <w:p>
            <w:pPr>
              <w:spacing w:after="0"/>
              <w:jc w:val="left"/>
            </w:pPr>
            <w:r>
              <w:rPr>
                <w:sz w:val="16"/>
              </w:rPr>
              <w:t>2019-02-24</w:t>
            </w:r>
          </w:p>
        </w:tc>
        <w:tc>
          <w:tcPr>
            <w:tcW w:type="dxa" w:w="1215"/>
          </w:tcPr>
          <w:p>
            <w:pPr>
              <w:spacing w:after="0"/>
              <w:jc w:val="left"/>
            </w:pPr>
            <w:r>
              <w:rPr>
                <w:sz w:val="16"/>
              </w:rPr>
              <w:t>Heavy Snow</w:t>
            </w:r>
          </w:p>
        </w:tc>
        <w:tc>
          <w:tcPr>
            <w:tcW w:type="dxa" w:w="2118"/>
          </w:tcPr>
          <w:p>
            <w:pPr>
              <w:spacing w:after="0"/>
              <w:jc w:val="left"/>
            </w:pPr>
          </w:p>
        </w:tc>
        <w:tc>
          <w:tcPr>
            <w:tcW w:type="dxa" w:w="1871"/>
          </w:tcPr>
          <w:p>
            <w:pPr>
              <w:spacing w:after="0"/>
              <w:jc w:val="left"/>
            </w:pPr>
            <w:r>
              <w:rPr>
                <w:sz w:val="16"/>
              </w:rPr>
              <w:t>$13,400,000 property; crops not reported, reported for the zone (2019 dollars)</w:t>
            </w:r>
          </w:p>
        </w:tc>
        <w:tc>
          <w:tcPr>
            <w:tcW w:type="dxa" w:w="1178"/>
          </w:tcPr>
          <w:p>
            <w:pPr>
              <w:spacing w:after="0"/>
              <w:jc w:val="right"/>
            </w:pPr>
            <w:r>
              <w:rPr>
                <w:sz w:val="16"/>
              </w:rPr>
              <w:t>0, 0</w:t>
            </w:r>
          </w:p>
        </w:tc>
        <w:tc>
          <w:tcPr>
            <w:tcW w:type="dxa" w:w="2338"/>
          </w:tcPr>
          <w:p>
            <w:pPr>
              <w:spacing w:after="0"/>
              <w:jc w:val="left"/>
            </w:pPr>
            <w:r>
              <w:rPr>
                <w:sz w:val="16"/>
              </w:rPr>
              <w:t>NWS zone ORZ008 (SOUTHERN WILLAMETTE VALLEY), zone-level: may include parts of neighboring counties</w:t>
            </w:r>
          </w:p>
        </w:tc>
        <w:tc>
          <w:tcPr>
            <w:tcW w:type="dxa" w:w="715"/>
          </w:tcPr>
          <w:p>
            <w:pPr>
              <w:spacing w:after="0"/>
              <w:jc w:val="left"/>
            </w:pPr>
          </w:p>
        </w:tc>
        <w:tc>
          <w:tcPr>
            <w:tcW w:type="dxa" w:w="36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2017-09-19</w:t>
            </w:r>
          </w:p>
        </w:tc>
        <w:tc>
          <w:tcPr>
            <w:tcW w:type="dxa" w:w="1215"/>
          </w:tcPr>
          <w:p>
            <w:pPr>
              <w:spacing w:after="0"/>
              <w:jc w:val="left"/>
            </w:pPr>
            <w:r>
              <w:rPr>
                <w:sz w:val="16"/>
              </w:rPr>
              <w:t>Tornado</w:t>
            </w:r>
          </w:p>
        </w:tc>
        <w:tc>
          <w:tcPr>
            <w:tcW w:type="dxa" w:w="2118"/>
          </w:tcPr>
          <w:p>
            <w:pPr>
              <w:spacing w:after="0"/>
              <w:jc w:val="left"/>
            </w:pPr>
            <w:r>
              <w:rPr>
                <w:sz w:val="16"/>
              </w:rPr>
              <w:t>EF1, 0.69 mi within this county, 167 yd wide</w:t>
            </w:r>
          </w:p>
        </w:tc>
        <w:tc>
          <w:tcPr>
            <w:tcW w:type="dxa" w:w="1871"/>
          </w:tcPr>
          <w:p>
            <w:pPr>
              <w:spacing w:after="0"/>
              <w:jc w:val="left"/>
            </w:pPr>
            <w:r>
              <w:rPr>
                <w:sz w:val="16"/>
              </w:rPr>
              <w:t>$240,000 property; $0 crops (2017 dollars)</w:t>
            </w:r>
          </w:p>
        </w:tc>
        <w:tc>
          <w:tcPr>
            <w:tcW w:type="dxa" w:w="1178"/>
          </w:tcPr>
          <w:p>
            <w:pPr>
              <w:spacing w:after="0"/>
              <w:jc w:val="right"/>
            </w:pPr>
            <w:r>
              <w:rPr>
                <w:sz w:val="16"/>
              </w:rPr>
              <w:t>0, 0</w:t>
            </w:r>
          </w:p>
        </w:tc>
        <w:tc>
          <w:tcPr>
            <w:tcW w:type="dxa" w:w="2338"/>
          </w:tcPr>
          <w:p>
            <w:pPr>
              <w:spacing w:after="0"/>
              <w:jc w:val="left"/>
            </w:pPr>
            <w:r>
              <w:rPr>
                <w:sz w:val="16"/>
              </w:rPr>
              <w:t>LACOMB</w:t>
            </w:r>
          </w:p>
        </w:tc>
        <w:tc>
          <w:tcPr>
            <w:tcW w:type="dxa" w:w="715"/>
          </w:tcPr>
          <w:p>
            <w:pPr>
              <w:spacing w:after="0"/>
              <w:jc w:val="left"/>
            </w:pPr>
          </w:p>
        </w:tc>
        <w:tc>
          <w:tcPr>
            <w:tcW w:type="dxa" w:w="3639"/>
          </w:tcPr>
          <w:p>
            <w:pPr>
              <w:spacing w:after="0"/>
              <w:jc w:val="left"/>
            </w:pPr>
            <w:r>
              <w:rPr>
                <w:sz w:val="16"/>
              </w:rPr>
              <w:t>B1-c worst recorded: Tornado</w:t>
            </w:r>
          </w:p>
        </w:tc>
      </w:tr>
      <w:tr>
        <w:trPr>
          <w:cantSplit/>
        </w:trPr>
        <w:tc>
          <w:tcPr>
            <w:tcW w:type="dxa" w:w="1037"/>
          </w:tcPr>
          <w:p>
            <w:pPr>
              <w:spacing w:after="0"/>
              <w:jc w:val="left"/>
            </w:pPr>
            <w:r>
              <w:rPr>
                <w:sz w:val="16"/>
              </w:rPr>
              <w:t>2015-07-01</w:t>
            </w:r>
          </w:p>
        </w:tc>
        <w:tc>
          <w:tcPr>
            <w:tcW w:type="dxa" w:w="1215"/>
          </w:tcPr>
          <w:p>
            <w:pPr>
              <w:spacing w:after="0"/>
              <w:jc w:val="left"/>
            </w:pPr>
            <w:r>
              <w:rPr>
                <w:sz w:val="16"/>
              </w:rPr>
              <w:t>Heat</w:t>
            </w:r>
          </w:p>
        </w:tc>
        <w:tc>
          <w:tcPr>
            <w:tcW w:type="dxa" w:w="2118"/>
          </w:tcPr>
          <w:p>
            <w:pPr>
              <w:spacing w:after="0"/>
              <w:jc w:val="left"/>
            </w:pPr>
          </w:p>
        </w:tc>
        <w:tc>
          <w:tcPr>
            <w:tcW w:type="dxa" w:w="1871"/>
          </w:tcPr>
          <w:p>
            <w:pPr>
              <w:spacing w:after="0"/>
              <w:jc w:val="left"/>
            </w:pPr>
            <w:r>
              <w:rPr>
                <w:sz w:val="16"/>
              </w:rPr>
              <w:t>$0 property; $0 crops, reported for the zone (2015 dollars)</w:t>
            </w:r>
          </w:p>
        </w:tc>
        <w:tc>
          <w:tcPr>
            <w:tcW w:type="dxa" w:w="1178"/>
          </w:tcPr>
          <w:p>
            <w:pPr>
              <w:spacing w:after="0"/>
              <w:jc w:val="right"/>
            </w:pPr>
            <w:r>
              <w:rPr>
                <w:sz w:val="16"/>
              </w:rPr>
              <w:t>0, 0</w:t>
            </w:r>
          </w:p>
        </w:tc>
        <w:tc>
          <w:tcPr>
            <w:tcW w:type="dxa" w:w="2338"/>
          </w:tcPr>
          <w:p>
            <w:pPr>
              <w:spacing w:after="0"/>
              <w:jc w:val="left"/>
            </w:pPr>
            <w:r>
              <w:rPr>
                <w:sz w:val="16"/>
              </w:rPr>
              <w:t>NWS zone ORZ008 (Southern Willamette Valley), zone-level: may include parts of neighboring counties</w:t>
            </w:r>
          </w:p>
        </w:tc>
        <w:tc>
          <w:tcPr>
            <w:tcW w:type="dxa" w:w="715"/>
          </w:tcPr>
          <w:p>
            <w:pPr>
              <w:spacing w:after="0"/>
              <w:jc w:val="left"/>
            </w:pPr>
          </w:p>
        </w:tc>
        <w:tc>
          <w:tcPr>
            <w:tcW w:type="dxa" w:w="3639"/>
          </w:tcPr>
          <w:p>
            <w:pPr>
              <w:spacing w:after="0"/>
              <w:jc w:val="left"/>
            </w:pPr>
            <w:r>
              <w:rPr>
                <w:sz w:val="16"/>
              </w:rPr>
              <w:t>B1-c worst recorded: Excessive Heat, Heat</w:t>
            </w:r>
          </w:p>
        </w:tc>
      </w:tr>
      <w:tr>
        <w:trPr>
          <w:cantSplit/>
        </w:trPr>
        <w:tc>
          <w:tcPr>
            <w:tcW w:type="dxa" w:w="1037"/>
          </w:tcPr>
          <w:p>
            <w:pPr>
              <w:spacing w:after="0"/>
              <w:jc w:val="left"/>
            </w:pPr>
            <w:r>
              <w:rPr>
                <w:sz w:val="16"/>
              </w:rPr>
              <w:t>2013-08-09</w:t>
            </w:r>
          </w:p>
        </w:tc>
        <w:tc>
          <w:tcPr>
            <w:tcW w:type="dxa" w:w="1215"/>
          </w:tcPr>
          <w:p>
            <w:pPr>
              <w:spacing w:after="0"/>
              <w:jc w:val="left"/>
            </w:pPr>
            <w:r>
              <w:rPr>
                <w:sz w:val="16"/>
              </w:rPr>
              <w:t>Thunderstorm Wind</w:t>
            </w:r>
          </w:p>
        </w:tc>
        <w:tc>
          <w:tcPr>
            <w:tcW w:type="dxa" w:w="2118"/>
          </w:tcPr>
          <w:p>
            <w:pPr>
              <w:spacing w:after="0"/>
              <w:jc w:val="left"/>
            </w:pPr>
            <w:r>
              <w:rPr>
                <w:sz w:val="16"/>
              </w:rPr>
              <w:t>70 kt (81 mph) estimated gust</w:t>
            </w:r>
          </w:p>
        </w:tc>
        <w:tc>
          <w:tcPr>
            <w:tcW w:type="dxa" w:w="1871"/>
          </w:tcPr>
          <w:p>
            <w:pPr>
              <w:spacing w:after="0"/>
              <w:jc w:val="left"/>
            </w:pPr>
            <w:r>
              <w:rPr>
                <w:sz w:val="16"/>
              </w:rPr>
              <w:t>$1,000 property; $0 crops (2013 dollars)</w:t>
            </w:r>
          </w:p>
        </w:tc>
        <w:tc>
          <w:tcPr>
            <w:tcW w:type="dxa" w:w="1178"/>
          </w:tcPr>
          <w:p>
            <w:pPr>
              <w:spacing w:after="0"/>
              <w:jc w:val="right"/>
            </w:pPr>
            <w:r>
              <w:rPr>
                <w:sz w:val="16"/>
              </w:rPr>
              <w:t>0, 0</w:t>
            </w:r>
          </w:p>
        </w:tc>
        <w:tc>
          <w:tcPr>
            <w:tcW w:type="dxa" w:w="2338"/>
          </w:tcPr>
          <w:p>
            <w:pPr>
              <w:spacing w:after="0"/>
              <w:jc w:val="left"/>
            </w:pPr>
            <w:r>
              <w:rPr>
                <w:sz w:val="16"/>
              </w:rPr>
              <w:t>UPPER SODA</w:t>
            </w:r>
          </w:p>
        </w:tc>
        <w:tc>
          <w:tcPr>
            <w:tcW w:type="dxa" w:w="715"/>
          </w:tcPr>
          <w:p>
            <w:pPr>
              <w:spacing w:after="0"/>
              <w:jc w:val="left"/>
            </w:pPr>
          </w:p>
        </w:tc>
        <w:tc>
          <w:tcPr>
            <w:tcW w:type="dxa" w:w="3639"/>
          </w:tcPr>
          <w:p>
            <w:pPr>
              <w:spacing w:after="0"/>
              <w:jc w:val="left"/>
            </w:pPr>
            <w:r>
              <w:rPr>
                <w:sz w:val="16"/>
              </w:rPr>
              <w:t>B1-c worst recorded: Thunderstorm Wind</w:t>
            </w:r>
          </w:p>
        </w:tc>
      </w:tr>
      <w:tr>
        <w:trPr>
          <w:cantSplit/>
        </w:trPr>
        <w:tc>
          <w:tcPr>
            <w:tcW w:type="dxa" w:w="1037"/>
          </w:tcPr>
          <w:p>
            <w:pPr>
              <w:spacing w:after="0"/>
              <w:jc w:val="left"/>
            </w:pPr>
            <w:r>
              <w:rPr>
                <w:sz w:val="16"/>
              </w:rPr>
              <w:t>2012-01-19</w:t>
            </w:r>
          </w:p>
        </w:tc>
        <w:tc>
          <w:tcPr>
            <w:tcW w:type="dxa" w:w="1215"/>
          </w:tcPr>
          <w:p>
            <w:pPr>
              <w:spacing w:after="0"/>
              <w:jc w:val="left"/>
            </w:pPr>
            <w:r>
              <w:rPr>
                <w:sz w:val="16"/>
              </w:rPr>
              <w:t>Flood</w:t>
            </w:r>
          </w:p>
        </w:tc>
        <w:tc>
          <w:tcPr>
            <w:tcW w:type="dxa" w:w="2118"/>
          </w:tcPr>
          <w:p>
            <w:pPr>
              <w:spacing w:after="0"/>
              <w:jc w:val="left"/>
            </w:pPr>
          </w:p>
        </w:tc>
        <w:tc>
          <w:tcPr>
            <w:tcW w:type="dxa" w:w="1871"/>
          </w:tcPr>
          <w:p>
            <w:pPr>
              <w:spacing w:after="0"/>
              <w:jc w:val="left"/>
            </w:pPr>
            <w:r>
              <w:rPr>
                <w:sz w:val="16"/>
              </w:rPr>
              <w:t>$1,000,000 property; $0 crops (2012 dollars)</w:t>
            </w:r>
          </w:p>
        </w:tc>
        <w:tc>
          <w:tcPr>
            <w:tcW w:type="dxa" w:w="1178"/>
          </w:tcPr>
          <w:p>
            <w:pPr>
              <w:spacing w:after="0"/>
              <w:jc w:val="right"/>
            </w:pPr>
            <w:r>
              <w:rPr>
                <w:sz w:val="16"/>
              </w:rPr>
              <w:t>0, 0</w:t>
            </w:r>
          </w:p>
        </w:tc>
        <w:tc>
          <w:tcPr>
            <w:tcW w:type="dxa" w:w="2338"/>
          </w:tcPr>
          <w:p>
            <w:pPr>
              <w:spacing w:after="0"/>
              <w:jc w:val="left"/>
            </w:pPr>
            <w:r>
              <w:rPr>
                <w:sz w:val="16"/>
              </w:rPr>
              <w:t>MILLERSBURG to DEVER</w:t>
            </w:r>
          </w:p>
        </w:tc>
        <w:tc>
          <w:tcPr>
            <w:tcW w:type="dxa" w:w="715"/>
          </w:tcPr>
          <w:p>
            <w:pPr>
              <w:spacing w:after="0"/>
              <w:jc w:val="left"/>
            </w:pPr>
          </w:p>
        </w:tc>
        <w:tc>
          <w:tcPr>
            <w:tcW w:type="dxa" w:w="36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2012-01-18</w:t>
            </w:r>
          </w:p>
        </w:tc>
        <w:tc>
          <w:tcPr>
            <w:tcW w:type="dxa" w:w="1215"/>
          </w:tcPr>
          <w:p>
            <w:pPr>
              <w:spacing w:after="0"/>
              <w:jc w:val="left"/>
            </w:pPr>
            <w:r>
              <w:rPr>
                <w:sz w:val="16"/>
              </w:rPr>
              <w:t>Flood</w:t>
            </w:r>
          </w:p>
        </w:tc>
        <w:tc>
          <w:tcPr>
            <w:tcW w:type="dxa" w:w="2118"/>
          </w:tcPr>
          <w:p>
            <w:pPr>
              <w:spacing w:after="0"/>
              <w:jc w:val="left"/>
            </w:pPr>
          </w:p>
        </w:tc>
        <w:tc>
          <w:tcPr>
            <w:tcW w:type="dxa" w:w="1871"/>
          </w:tcPr>
          <w:p>
            <w:pPr>
              <w:spacing w:after="0"/>
              <w:jc w:val="left"/>
            </w:pPr>
            <w:r>
              <w:rPr>
                <w:sz w:val="16"/>
              </w:rPr>
              <w:t>$0 property; $0 crops (2012 dollars)</w:t>
            </w:r>
          </w:p>
        </w:tc>
        <w:tc>
          <w:tcPr>
            <w:tcW w:type="dxa" w:w="1178"/>
          </w:tcPr>
          <w:p>
            <w:pPr>
              <w:spacing w:after="0"/>
              <w:jc w:val="right"/>
            </w:pPr>
            <w:r>
              <w:rPr>
                <w:sz w:val="16"/>
              </w:rPr>
              <w:t>2, 0</w:t>
            </w:r>
          </w:p>
        </w:tc>
        <w:tc>
          <w:tcPr>
            <w:tcW w:type="dxa" w:w="2338"/>
          </w:tcPr>
          <w:p>
            <w:pPr>
              <w:spacing w:after="0"/>
              <w:jc w:val="left"/>
            </w:pPr>
            <w:r>
              <w:rPr>
                <w:sz w:val="16"/>
              </w:rPr>
              <w:t>FRY to MILLERSBURG</w:t>
            </w:r>
          </w:p>
        </w:tc>
        <w:tc>
          <w:tcPr>
            <w:tcW w:type="dxa" w:w="715"/>
          </w:tcPr>
          <w:p>
            <w:pPr>
              <w:spacing w:after="0"/>
              <w:jc w:val="left"/>
            </w:pPr>
          </w:p>
        </w:tc>
        <w:tc>
          <w:tcPr>
            <w:tcW w:type="dxa" w:w="3639"/>
          </w:tcPr>
          <w:p>
            <w:pPr>
              <w:spacing w:after="0"/>
              <w:jc w:val="left"/>
            </w:pPr>
            <w:r>
              <w:rPr>
                <w:sz w:val="16"/>
              </w:rPr>
              <w:t>deaths or injuries recorded</w:t>
            </w:r>
          </w:p>
        </w:tc>
      </w:tr>
      <w:tr>
        <w:trPr>
          <w:cantSplit/>
        </w:trPr>
        <w:tc>
          <w:tcPr>
            <w:tcW w:type="dxa" w:w="1037"/>
          </w:tcPr>
          <w:p>
            <w:pPr>
              <w:spacing w:after="0"/>
              <w:jc w:val="left"/>
            </w:pPr>
            <w:r>
              <w:rPr>
                <w:sz w:val="16"/>
              </w:rPr>
              <w:t>1999-02-05</w:t>
            </w:r>
          </w:p>
        </w:tc>
        <w:tc>
          <w:tcPr>
            <w:tcW w:type="dxa" w:w="1215"/>
          </w:tcPr>
          <w:p>
            <w:pPr>
              <w:spacing w:after="0"/>
              <w:jc w:val="left"/>
            </w:pPr>
            <w:r>
              <w:rPr>
                <w:sz w:val="16"/>
              </w:rPr>
              <w:t>High Wind</w:t>
            </w:r>
          </w:p>
        </w:tc>
        <w:tc>
          <w:tcPr>
            <w:tcW w:type="dxa" w:w="2118"/>
          </w:tcPr>
          <w:p>
            <w:pPr>
              <w:spacing w:after="0"/>
              <w:jc w:val="left"/>
            </w:pPr>
            <w:r>
              <w:rPr>
                <w:sz w:val="16"/>
              </w:rPr>
              <w:t>104 kt (120 mph), measurement type not recorded</w:t>
            </w:r>
          </w:p>
        </w:tc>
        <w:tc>
          <w:tcPr>
            <w:tcW w:type="dxa" w:w="1871"/>
          </w:tcPr>
          <w:p>
            <w:pPr>
              <w:spacing w:after="0"/>
              <w:jc w:val="left"/>
            </w:pPr>
            <w:r>
              <w:rPr>
                <w:sz w:val="16"/>
              </w:rPr>
              <w:t>$10,000 property; crops not reported, reported for the zone (1999 dollars)</w:t>
            </w:r>
          </w:p>
        </w:tc>
        <w:tc>
          <w:tcPr>
            <w:tcW w:type="dxa" w:w="1178"/>
          </w:tcPr>
          <w:p>
            <w:pPr>
              <w:spacing w:after="0"/>
              <w:jc w:val="right"/>
            </w:pPr>
            <w:r>
              <w:rPr>
                <w:sz w:val="16"/>
              </w:rPr>
              <w:t>0, 0</w:t>
            </w:r>
          </w:p>
        </w:tc>
        <w:tc>
          <w:tcPr>
            <w:tcW w:type="dxa" w:w="2338"/>
          </w:tcPr>
          <w:p>
            <w:pPr>
              <w:spacing w:after="0"/>
              <w:jc w:val="left"/>
            </w:pPr>
            <w:r>
              <w:rPr>
                <w:sz w:val="16"/>
              </w:rPr>
              <w:t>Storm Events area SE MULTNOMAH/C &amp; S HOOD RIVER/E CLAKAMAS/E MARION/E LINN/E LANE (legacy zone code ORZ011), zone-level: may include parts of neighboring counties</w:t>
            </w:r>
          </w:p>
        </w:tc>
        <w:tc>
          <w:tcPr>
            <w:tcW w:type="dxa" w:w="715"/>
          </w:tcPr>
          <w:p>
            <w:pPr>
              <w:spacing w:after="0"/>
              <w:jc w:val="left"/>
            </w:pPr>
          </w:p>
        </w:tc>
        <w:tc>
          <w:tcPr>
            <w:tcW w:type="dxa" w:w="36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118"/>
          </w:tcPr>
          <w:p>
            <w:pPr>
              <w:spacing w:after="0"/>
              <w:jc w:val="left"/>
            </w:pPr>
          </w:p>
        </w:tc>
        <w:tc>
          <w:tcPr>
            <w:tcW w:type="dxa" w:w="1871"/>
          </w:tcPr>
          <w:p>
            <w:pPr>
              <w:spacing w:after="0"/>
              <w:jc w:val="left"/>
            </w:pPr>
            <w:r>
              <w:rPr>
                <w:sz w:val="16"/>
              </w:rPr>
              <w:t>damage not reported</w:t>
            </w:r>
          </w:p>
        </w:tc>
        <w:tc>
          <w:tcPr>
            <w:tcW w:type="dxa" w:w="1178"/>
          </w:tcPr>
          <w:p>
            <w:pPr>
              <w:spacing w:after="0"/>
              <w:jc w:val="right"/>
            </w:pPr>
            <w:r>
              <w:rPr>
                <w:sz w:val="16"/>
              </w:rPr>
              <w:t>0, 0</w:t>
            </w:r>
          </w:p>
        </w:tc>
        <w:tc>
          <w:tcPr>
            <w:tcW w:type="dxa" w:w="2338"/>
          </w:tcPr>
          <w:p>
            <w:pPr>
              <w:spacing w:after="0"/>
              <w:jc w:val="left"/>
            </w:pPr>
            <w:r>
              <w:rPr>
                <w:sz w:val="16"/>
              </w:rPr>
              <w:t>Storm Events area SOUTHERN WILLAMETTE VALLEY INCLUDING EUGENE (legacy zone code ORZ006), zone-level: may include parts of neighboring counties</w:t>
            </w:r>
          </w:p>
        </w:tc>
        <w:tc>
          <w:tcPr>
            <w:tcW w:type="dxa" w:w="715"/>
          </w:tcPr>
          <w:p>
            <w:pPr>
              <w:spacing w:after="0"/>
              <w:jc w:val="left"/>
            </w:pPr>
          </w:p>
        </w:tc>
        <w:tc>
          <w:tcPr>
            <w:tcW w:type="dxa" w:w="36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1998-04-22</w:t>
            </w:r>
          </w:p>
        </w:tc>
        <w:tc>
          <w:tcPr>
            <w:tcW w:type="dxa" w:w="1215"/>
          </w:tcPr>
          <w:p>
            <w:pPr>
              <w:spacing w:after="0"/>
              <w:jc w:val="left"/>
            </w:pPr>
            <w:r>
              <w:rPr>
                <w:sz w:val="16"/>
              </w:rPr>
              <w:t>Lightning</w:t>
            </w:r>
          </w:p>
        </w:tc>
        <w:tc>
          <w:tcPr>
            <w:tcW w:type="dxa" w:w="2118"/>
          </w:tcPr>
          <w:p>
            <w:pPr>
              <w:spacing w:after="0"/>
              <w:jc w:val="left"/>
            </w:pPr>
          </w:p>
        </w:tc>
        <w:tc>
          <w:tcPr>
            <w:tcW w:type="dxa" w:w="1871"/>
          </w:tcPr>
          <w:p>
            <w:pPr>
              <w:spacing w:after="0"/>
              <w:jc w:val="left"/>
            </w:pPr>
            <w:r>
              <w:rPr>
                <w:sz w:val="16"/>
              </w:rPr>
              <w:t>$200,000 property; crops not reported (1998 dollars)</w:t>
            </w:r>
          </w:p>
        </w:tc>
        <w:tc>
          <w:tcPr>
            <w:tcW w:type="dxa" w:w="1178"/>
          </w:tcPr>
          <w:p>
            <w:pPr>
              <w:spacing w:after="0"/>
              <w:jc w:val="right"/>
            </w:pPr>
            <w:r>
              <w:rPr>
                <w:sz w:val="16"/>
              </w:rPr>
              <w:t>0, 0</w:t>
            </w:r>
          </w:p>
        </w:tc>
        <w:tc>
          <w:tcPr>
            <w:tcW w:type="dxa" w:w="2338"/>
          </w:tcPr>
          <w:p>
            <w:pPr>
              <w:spacing w:after="0"/>
              <w:jc w:val="left"/>
            </w:pPr>
            <w:r>
              <w:rPr>
                <w:sz w:val="16"/>
              </w:rPr>
              <w:t>SODAVILLE</w:t>
            </w:r>
          </w:p>
        </w:tc>
        <w:tc>
          <w:tcPr>
            <w:tcW w:type="dxa" w:w="715"/>
          </w:tcPr>
          <w:p>
            <w:pPr>
              <w:spacing w:after="0"/>
              <w:jc w:val="left"/>
            </w:pPr>
          </w:p>
        </w:tc>
        <w:tc>
          <w:tcPr>
            <w:tcW w:type="dxa" w:w="3639"/>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69"/>
        <w:gridCol w:w="1037"/>
        <w:gridCol w:w="1732"/>
        <w:gridCol w:w="1522"/>
        <w:gridCol w:w="1577"/>
        <w:gridCol w:w="1037"/>
        <w:gridCol w:w="1907"/>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2"/>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452"/>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0</w:t>
            </w:r>
          </w:p>
        </w:tc>
        <w:tc>
          <w:tcPr>
            <w:tcW w:type="dxa" w:w="1577"/>
          </w:tcPr>
          <w:p>
            <w:pPr>
              <w:spacing w:after="0"/>
              <w:jc w:val="left"/>
            </w:pPr>
            <w:r>
              <w:rPr>
                <w:sz w:val="16"/>
              </w:rPr>
              <w:t>1994 to 2023 (30 years)</w:t>
            </w:r>
          </w:p>
        </w:tc>
        <w:tc>
          <w:tcPr>
            <w:tcW w:type="dxa" w:w="1037"/>
          </w:tcPr>
          <w:p>
            <w:pPr>
              <w:spacing w:after="0"/>
              <w:jc w:val="left"/>
            </w:pPr>
            <w:r>
              <w:rPr>
                <w:sz w:val="16"/>
              </w:rPr>
              <w:t>see B1-f</w:t>
            </w:r>
          </w:p>
        </w:tc>
        <w:tc>
          <w:tcPr>
            <w:tcW w:type="dxa" w:w="19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0.319</w:t>
            </w:r>
          </w:p>
        </w:tc>
        <w:tc>
          <w:tcPr>
            <w:tcW w:type="dxa" w:w="1452"/>
          </w:tcPr>
          <w:p>
            <w:pPr>
              <w:spacing w:after="0"/>
              <w:jc w:val="left"/>
            </w:pPr>
            <w:r>
              <w:rPr>
                <w:sz w:val="16"/>
              </w:rPr>
              <w:t>event-days per year</w:t>
            </w:r>
          </w:p>
        </w:tc>
        <w:tc>
          <w:tcPr>
            <w:tcW w:type="dxa" w:w="1569"/>
          </w:tcPr>
          <w:p>
            <w:pPr>
              <w:spacing w:after="0"/>
              <w:jc w:val="left"/>
            </w:pPr>
            <w:r>
              <w:rPr>
                <w:sz w:val="16"/>
              </w:rPr>
              <w:t>about 0.319 days per year</w:t>
            </w:r>
          </w:p>
        </w:tc>
        <w:tc>
          <w:tcPr>
            <w:tcW w:type="dxa" w:w="1037"/>
          </w:tcPr>
          <w:p>
            <w:pPr>
              <w:spacing w:after="0"/>
              <w:jc w:val="left"/>
            </w:pPr>
            <w:r>
              <w:rPr>
                <w:sz w:val="16"/>
              </w:rPr>
              <w:t>Likely</w:t>
            </w:r>
          </w:p>
        </w:tc>
        <w:tc>
          <w:tcPr>
            <w:tcW w:type="dxa" w:w="1732"/>
          </w:tcPr>
          <w:p>
            <w:pPr>
              <w:spacing w:after="0"/>
              <w:jc w:val="left"/>
            </w:pPr>
            <w:r>
              <w:rPr>
                <w:sz w:val="16"/>
              </w:rPr>
              <w:t>event-days in 4 of 30 years, 1996 to 2025 (13.3%)</w:t>
            </w:r>
          </w:p>
        </w:tc>
        <w:tc>
          <w:tcPr>
            <w:tcW w:type="dxa" w:w="1522"/>
          </w:tcPr>
          <w:p>
            <w:pPr>
              <w:spacing w:after="0"/>
              <w:jc w:val="right"/>
            </w:pPr>
            <w:r>
              <w:rPr>
                <w:sz w:val="16"/>
              </w:rPr>
              <w:t>6.06</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17</w:t>
            </w:r>
          </w:p>
        </w:tc>
        <w:tc>
          <w:tcPr>
            <w:tcW w:type="dxa" w:w="1452"/>
          </w:tcPr>
          <w:p>
            <w:pPr>
              <w:spacing w:after="0"/>
              <w:jc w:val="left"/>
            </w:pPr>
            <w:r>
              <w:rPr>
                <w:sz w:val="16"/>
              </w:rPr>
              <w:t>event-days per year</w:t>
            </w:r>
          </w:p>
        </w:tc>
        <w:tc>
          <w:tcPr>
            <w:tcW w:type="dxa" w:w="1569"/>
          </w:tcPr>
          <w:p>
            <w:pPr>
              <w:spacing w:after="0"/>
              <w:jc w:val="left"/>
            </w:pPr>
            <w:r>
              <w:rPr>
                <w:sz w:val="16"/>
              </w:rPr>
              <w:t>about 17 days per year</w:t>
            </w:r>
          </w:p>
        </w:tc>
        <w:tc>
          <w:tcPr>
            <w:tcW w:type="dxa" w:w="1037"/>
          </w:tcPr>
          <w:p>
            <w:pPr>
              <w:spacing w:after="0"/>
              <w:jc w:val="left"/>
            </w:pPr>
          </w:p>
        </w:tc>
        <w:tc>
          <w:tcPr>
            <w:tcW w:type="dxa" w:w="1732"/>
          </w:tcPr>
          <w:p>
            <w:pPr>
              <w:spacing w:after="0"/>
              <w:jc w:val="left"/>
            </w:pPr>
            <w:r>
              <w:rPr>
                <w:sz w:val="16"/>
              </w:rPr>
              <w:t>event-days in 0 of 30 years, 1996 to 2025 (0%)</w:t>
            </w:r>
          </w:p>
        </w:tc>
        <w:tc>
          <w:tcPr>
            <w:tcW w:type="dxa" w:w="1522"/>
          </w:tcPr>
          <w:p>
            <w:pPr>
              <w:spacing w:after="0"/>
              <w:jc w:val="right"/>
            </w:pPr>
            <w:r>
              <w:rPr>
                <w:sz w:val="16"/>
              </w:rPr>
              <w:t>609</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0.0172</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1.72%</w:t>
            </w: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0.23</w:t>
            </w:r>
          </w:p>
        </w:tc>
        <w:tc>
          <w:tcPr>
            <w:tcW w:type="dxa" w:w="1452"/>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8.7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5.05</w:t>
            </w:r>
          </w:p>
        </w:tc>
        <w:tc>
          <w:tcPr>
            <w:tcW w:type="dxa" w:w="1452"/>
          </w:tcPr>
          <w:p>
            <w:pPr>
              <w:spacing w:after="0"/>
              <w:jc w:val="left"/>
            </w:pPr>
            <w:r>
              <w:rPr>
                <w:sz w:val="16"/>
              </w:rPr>
              <w:t>event-days per year</w:t>
            </w:r>
          </w:p>
        </w:tc>
        <w:tc>
          <w:tcPr>
            <w:tcW w:type="dxa" w:w="1569"/>
          </w:tcPr>
          <w:p>
            <w:pPr>
              <w:spacing w:after="0"/>
              <w:jc w:val="left"/>
            </w:pPr>
            <w:r>
              <w:rPr>
                <w:sz w:val="16"/>
              </w:rPr>
              <w:t>about 5.05 days per year</w:t>
            </w:r>
          </w:p>
        </w:tc>
        <w:tc>
          <w:tcPr>
            <w:tcW w:type="dxa" w:w="1037"/>
          </w:tcPr>
          <w:p>
            <w:pPr>
              <w:spacing w:after="0"/>
              <w:jc w:val="left"/>
            </w:pPr>
            <w:r>
              <w:rPr>
                <w:sz w:val="16"/>
              </w:rPr>
              <w:t>Likely</w:t>
            </w:r>
          </w:p>
        </w:tc>
        <w:tc>
          <w:tcPr>
            <w:tcW w:type="dxa" w:w="1732"/>
          </w:tcPr>
          <w:p>
            <w:pPr>
              <w:spacing w:after="0"/>
              <w:jc w:val="left"/>
            </w:pPr>
            <w:r>
              <w:rPr>
                <w:sz w:val="16"/>
              </w:rPr>
              <w:t>event-days in 5 of 30 years, 1996 to 2025 (16.7%)</w:t>
            </w:r>
          </w:p>
        </w:tc>
        <w:tc>
          <w:tcPr>
            <w:tcW w:type="dxa" w:w="1522"/>
          </w:tcPr>
          <w:p>
            <w:pPr>
              <w:spacing w:after="0"/>
              <w:jc w:val="right"/>
            </w:pPr>
            <w:r>
              <w:rPr>
                <w:sz w:val="16"/>
              </w:rPr>
              <w:t>82.2</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r>
              <w:rPr>
                <w:sz w:val="16"/>
              </w:rPr>
              <w:t>NRI gives about 5.05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p>
        </w:tc>
        <w:tc>
          <w:tcPr>
            <w:tcW w:type="dxa" w:w="157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0.395</w:t>
            </w:r>
          </w:p>
        </w:tc>
        <w:tc>
          <w:tcPr>
            <w:tcW w:type="dxa" w:w="1452"/>
          </w:tcPr>
          <w:p>
            <w:pPr>
              <w:spacing w:after="0"/>
              <w:jc w:val="left"/>
            </w:pPr>
            <w:r>
              <w:rPr>
                <w:sz w:val="16"/>
              </w:rPr>
              <w:t>event-days per year</w:t>
            </w:r>
          </w:p>
        </w:tc>
        <w:tc>
          <w:tcPr>
            <w:tcW w:type="dxa" w:w="1569"/>
          </w:tcPr>
          <w:p>
            <w:pPr>
              <w:spacing w:after="0"/>
              <w:jc w:val="left"/>
            </w:pPr>
            <w:r>
              <w:rPr>
                <w:sz w:val="16"/>
              </w:rPr>
              <w:t>about 0.395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27</w:t>
            </w: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0.25</w:t>
            </w:r>
          </w:p>
        </w:tc>
        <w:tc>
          <w:tcPr>
            <w:tcW w:type="dxa" w:w="1452"/>
          </w:tcPr>
          <w:p>
            <w:pPr>
              <w:spacing w:after="0"/>
              <w:jc w:val="left"/>
            </w:pPr>
            <w:r>
              <w:rPr>
                <w:sz w:val="16"/>
              </w:rPr>
              <w:t>event-days per year</w:t>
            </w:r>
          </w:p>
        </w:tc>
        <w:tc>
          <w:tcPr>
            <w:tcW w:type="dxa" w:w="1569"/>
          </w:tcPr>
          <w:p>
            <w:pPr>
              <w:spacing w:after="0"/>
              <w:jc w:val="left"/>
            </w:pPr>
            <w:r>
              <w:rPr>
                <w:sz w:val="16"/>
              </w:rPr>
              <w:t>about 0.25 days per year</w:t>
            </w:r>
          </w:p>
        </w:tc>
        <w:tc>
          <w:tcPr>
            <w:tcW w:type="dxa" w:w="1037"/>
          </w:tcPr>
          <w:p>
            <w:pPr>
              <w:spacing w:after="0"/>
              <w:jc w:val="left"/>
            </w:pPr>
            <w:r>
              <w:rPr>
                <w:sz w:val="16"/>
              </w:rPr>
              <w:t>Likely</w:t>
            </w:r>
          </w:p>
        </w:tc>
        <w:tc>
          <w:tcPr>
            <w:tcW w:type="dxa" w:w="1732"/>
          </w:tcPr>
          <w:p>
            <w:pPr>
              <w:spacing w:after="0"/>
              <w:jc w:val="left"/>
            </w:pPr>
            <w:r>
              <w:rPr>
                <w:sz w:val="16"/>
              </w:rPr>
              <w:t>event-days in 11 of 30 years, 1996 to 2025 (36.7%)</w:t>
            </w:r>
          </w:p>
        </w:tc>
        <w:tc>
          <w:tcPr>
            <w:tcW w:type="dxa" w:w="1522"/>
          </w:tcPr>
          <w:p>
            <w:pPr>
              <w:spacing w:after="0"/>
              <w:jc w:val="right"/>
            </w:pPr>
            <w:r>
              <w:rPr>
                <w:sz w:val="16"/>
              </w:rPr>
              <w:t>7</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1.96</w:t>
            </w:r>
          </w:p>
        </w:tc>
        <w:tc>
          <w:tcPr>
            <w:tcW w:type="dxa" w:w="1452"/>
          </w:tcPr>
          <w:p>
            <w:pPr>
              <w:spacing w:after="0"/>
              <w:jc w:val="left"/>
            </w:pPr>
            <w:r>
              <w:rPr>
                <w:sz w:val="16"/>
              </w:rPr>
              <w:t>events per year (modeled)</w:t>
            </w:r>
          </w:p>
        </w:tc>
        <w:tc>
          <w:tcPr>
            <w:tcW w:type="dxa" w:w="1569"/>
          </w:tcPr>
          <w:p>
            <w:pPr>
              <w:spacing w:after="0"/>
              <w:jc w:val="left"/>
            </w:pPr>
            <w:r>
              <w:rPr>
                <w:sz w:val="16"/>
              </w:rPr>
              <w:t>about 1.96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7.37</w:t>
            </w:r>
          </w:p>
        </w:tc>
        <w:tc>
          <w:tcPr>
            <w:tcW w:type="dxa" w:w="1452"/>
          </w:tcPr>
          <w:p>
            <w:pPr>
              <w:spacing w:after="0"/>
              <w:jc w:val="left"/>
            </w:pPr>
            <w:r>
              <w:rPr>
                <w:sz w:val="16"/>
              </w:rPr>
              <w:t>days per year with a strike</w:t>
            </w:r>
          </w:p>
        </w:tc>
        <w:tc>
          <w:tcPr>
            <w:tcW w:type="dxa" w:w="1569"/>
          </w:tcPr>
          <w:p>
            <w:pPr>
              <w:spacing w:after="0"/>
              <w:jc w:val="left"/>
            </w:pPr>
            <w:r>
              <w:rPr>
                <w:sz w:val="16"/>
              </w:rPr>
              <w:t>about 7.37 days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0.0539</w:t>
            </w:r>
          </w:p>
        </w:tc>
        <w:tc>
          <w:tcPr>
            <w:tcW w:type="dxa" w:w="1452"/>
          </w:tcPr>
          <w:p>
            <w:pPr>
              <w:spacing w:after="0"/>
              <w:jc w:val="left"/>
            </w:pPr>
            <w:r>
              <w:rPr>
                <w:sz w:val="16"/>
              </w:rPr>
              <w:t>events per year</w:t>
            </w:r>
          </w:p>
        </w:tc>
        <w:tc>
          <w:tcPr>
            <w:tcW w:type="dxa" w:w="1569"/>
          </w:tcPr>
          <w:p>
            <w:pPr>
              <w:spacing w:after="0"/>
              <w:jc w:val="left"/>
            </w:pPr>
            <w:r>
              <w:rPr>
                <w:sz w:val="16"/>
              </w:rPr>
              <w:t>about 1 in 19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3</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0.132</w:t>
            </w:r>
          </w:p>
        </w:tc>
        <w:tc>
          <w:tcPr>
            <w:tcW w:type="dxa" w:w="1452"/>
          </w:tcPr>
          <w:p>
            <w:pPr>
              <w:spacing w:after="0"/>
              <w:jc w:val="left"/>
            </w:pPr>
            <w:r>
              <w:rPr>
                <w:sz w:val="16"/>
              </w:rPr>
              <w:t>events per year</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0.0125</w:t>
            </w:r>
          </w:p>
        </w:tc>
        <w:tc>
          <w:tcPr>
            <w:tcW w:type="dxa" w:w="1452"/>
          </w:tcPr>
          <w:p>
            <w:pPr>
              <w:spacing w:after="0"/>
              <w:jc w:val="left"/>
            </w:pPr>
            <w:r>
              <w:rPr>
                <w:sz w:val="16"/>
              </w:rPr>
              <w:t>annual probability</w:t>
            </w:r>
          </w:p>
        </w:tc>
        <w:tc>
          <w:tcPr>
            <w:tcW w:type="dxa" w:w="1569"/>
          </w:tcPr>
          <w:p>
            <w:pPr>
              <w:spacing w:after="0"/>
              <w:jc w:val="left"/>
            </w:pPr>
            <w:r>
              <w:rPr>
                <w:sz w:val="16"/>
              </w:rPr>
              <w:t>about 1 in 80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0.000108</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0.0108%</w:t>
            </w:r>
          </w:p>
        </w:tc>
        <w:tc>
          <w:tcPr>
            <w:tcW w:type="dxa" w:w="1037"/>
          </w:tcPr>
          <w:p>
            <w:pPr>
              <w:spacing w:after="0"/>
              <w:jc w:val="left"/>
            </w:pPr>
            <w:r>
              <w:rPr>
                <w:sz w:val="16"/>
              </w:rPr>
              <w:t>Likely</w:t>
            </w:r>
          </w:p>
        </w:tc>
        <w:tc>
          <w:tcPr>
            <w:tcW w:type="dxa" w:w="1732"/>
          </w:tcPr>
          <w:p>
            <w:pPr>
              <w:spacing w:after="0"/>
              <w:jc w:val="left"/>
            </w:pPr>
            <w:r>
              <w:rPr>
                <w:sz w:val="16"/>
              </w:rPr>
              <w:t>Storm Events records in 7 of 30 years, 1996 to 2025 (23.3%)</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23</w:t>
            </w:r>
          </w:p>
        </w:tc>
        <w:tc>
          <w:tcPr>
            <w:tcW w:type="dxa" w:w="1452"/>
          </w:tcPr>
          <w:p>
            <w:pPr>
              <w:spacing w:after="0"/>
              <w:jc w:val="left"/>
            </w:pPr>
            <w:r>
              <w:rPr>
                <w:sz w:val="16"/>
              </w:rPr>
              <w:t>event-days per year</w:t>
            </w:r>
          </w:p>
        </w:tc>
        <w:tc>
          <w:tcPr>
            <w:tcW w:type="dxa" w:w="1569"/>
          </w:tcPr>
          <w:p>
            <w:pPr>
              <w:spacing w:after="0"/>
              <w:jc w:val="left"/>
            </w:pPr>
            <w:r>
              <w:rPr>
                <w:sz w:val="16"/>
              </w:rPr>
              <w:t>about 23 days per year</w:t>
            </w:r>
          </w:p>
        </w:tc>
        <w:tc>
          <w:tcPr>
            <w:tcW w:type="dxa" w:w="1037"/>
          </w:tcPr>
          <w:p>
            <w:pPr>
              <w:spacing w:after="0"/>
              <w:jc w:val="left"/>
            </w:pPr>
            <w:r>
              <w:rPr>
                <w:sz w:val="16"/>
              </w:rPr>
              <w:t>Highly likely</w:t>
            </w:r>
          </w:p>
        </w:tc>
        <w:tc>
          <w:tcPr>
            <w:tcW w:type="dxa" w:w="1732"/>
          </w:tcPr>
          <w:p>
            <w:pPr>
              <w:spacing w:after="0"/>
              <w:jc w:val="left"/>
            </w:pPr>
            <w:r>
              <w:rPr>
                <w:sz w:val="16"/>
              </w:rPr>
              <w:t>event-days in 30 of 30 years, 1996 to 2025 (100%)</w:t>
            </w:r>
          </w:p>
        </w:tc>
        <w:tc>
          <w:tcPr>
            <w:tcW w:type="dxa" w:w="1522"/>
          </w:tcPr>
          <w:p>
            <w:pPr>
              <w:spacing w:after="0"/>
              <w:jc w:val="right"/>
            </w:pPr>
            <w:r>
              <w:rPr>
                <w:sz w:val="16"/>
              </w:rPr>
              <w:t>437</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8 of 28</w:t>
            </w:r>
          </w:p>
        </w:tc>
        <w:tc>
          <w:tcPr>
            <w:tcW w:type="dxa" w:w="840"/>
          </w:tcPr>
          <w:p>
            <w:pPr>
              <w:spacing w:after="0"/>
              <w:jc w:val="right"/>
            </w:pPr>
            <w:r>
              <w:rPr>
                <w:sz w:val="16"/>
              </w:rPr>
              <w:t>22.7</w:t>
            </w:r>
          </w:p>
        </w:tc>
        <w:tc>
          <w:tcPr>
            <w:tcW w:type="dxa" w:w="680"/>
          </w:tcPr>
          <w:p>
            <w:pPr>
              <w:spacing w:after="0"/>
              <w:jc w:val="right"/>
            </w:pPr>
            <w:r>
              <w:rPr>
                <w:sz w:val="16"/>
              </w:rPr>
              <w:t>24.0</w:t>
            </w:r>
          </w:p>
        </w:tc>
        <w:tc>
          <w:tcPr>
            <w:tcW w:type="dxa" w:w="648"/>
          </w:tcPr>
          <w:p>
            <w:pPr>
              <w:spacing w:after="0"/>
              <w:jc w:val="right"/>
            </w:pPr>
            <w:r>
              <w:rPr>
                <w:sz w:val="16"/>
              </w:rPr>
              <w:t>27.0</w:t>
            </w:r>
          </w:p>
        </w:tc>
        <w:tc>
          <w:tcPr>
            <w:tcW w:type="dxa" w:w="4444"/>
          </w:tcPr>
          <w:p>
            <w:pPr>
              <w:spacing w:after="0"/>
              <w:jc w:val="left"/>
            </w:pPr>
            <w:r>
              <w:rPr>
                <w:sz w:val="16"/>
              </w:rPr>
              <w:t>Very Low 8, Not Applicable 20</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28</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28</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28 of 28</w:t>
            </w:r>
          </w:p>
        </w:tc>
        <w:tc>
          <w:tcPr>
            <w:tcW w:type="dxa" w:w="840"/>
          </w:tcPr>
          <w:p>
            <w:pPr>
              <w:spacing w:after="0"/>
              <w:jc w:val="right"/>
            </w:pPr>
            <w:r>
              <w:rPr>
                <w:sz w:val="16"/>
              </w:rPr>
              <w:t>19.9</w:t>
            </w:r>
          </w:p>
        </w:tc>
        <w:tc>
          <w:tcPr>
            <w:tcW w:type="dxa" w:w="680"/>
          </w:tcPr>
          <w:p>
            <w:pPr>
              <w:spacing w:after="0"/>
              <w:jc w:val="right"/>
            </w:pPr>
            <w:r>
              <w:rPr>
                <w:sz w:val="16"/>
              </w:rPr>
              <w:t>25.9</w:t>
            </w:r>
          </w:p>
        </w:tc>
        <w:tc>
          <w:tcPr>
            <w:tcW w:type="dxa" w:w="648"/>
          </w:tcPr>
          <w:p>
            <w:pPr>
              <w:spacing w:after="0"/>
              <w:jc w:val="right"/>
            </w:pPr>
            <w:r>
              <w:rPr>
                <w:sz w:val="16"/>
              </w:rPr>
              <w:t>57.0</w:t>
            </w:r>
          </w:p>
        </w:tc>
        <w:tc>
          <w:tcPr>
            <w:tcW w:type="dxa" w:w="4444"/>
          </w:tcPr>
          <w:p>
            <w:pPr>
              <w:spacing w:after="0"/>
              <w:jc w:val="left"/>
            </w:pPr>
            <w:r>
              <w:rPr>
                <w:sz w:val="16"/>
              </w:rPr>
              <w:t>Relatively Moderate 3, Relatively Low 25</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21 of 28</w:t>
            </w:r>
          </w:p>
        </w:tc>
        <w:tc>
          <w:tcPr>
            <w:tcW w:type="dxa" w:w="840"/>
          </w:tcPr>
          <w:p>
            <w:pPr>
              <w:spacing w:after="0"/>
              <w:jc w:val="right"/>
            </w:pPr>
            <w:r>
              <w:rPr>
                <w:sz w:val="16"/>
              </w:rPr>
              <w:t>67.1</w:t>
            </w:r>
          </w:p>
        </w:tc>
        <w:tc>
          <w:tcPr>
            <w:tcW w:type="dxa" w:w="680"/>
          </w:tcPr>
          <w:p>
            <w:pPr>
              <w:spacing w:after="0"/>
              <w:jc w:val="right"/>
            </w:pPr>
            <w:r>
              <w:rPr>
                <w:sz w:val="16"/>
              </w:rPr>
              <w:t>69.3</w:t>
            </w:r>
          </w:p>
        </w:tc>
        <w:tc>
          <w:tcPr>
            <w:tcW w:type="dxa" w:w="648"/>
          </w:tcPr>
          <w:p>
            <w:pPr>
              <w:spacing w:after="0"/>
              <w:jc w:val="right"/>
            </w:pPr>
            <w:r>
              <w:rPr>
                <w:sz w:val="16"/>
              </w:rPr>
              <w:t>77.4</w:t>
            </w:r>
          </w:p>
        </w:tc>
        <w:tc>
          <w:tcPr>
            <w:tcW w:type="dxa" w:w="4444"/>
          </w:tcPr>
          <w:p>
            <w:pPr>
              <w:spacing w:after="0"/>
              <w:jc w:val="left"/>
            </w:pPr>
            <w:r>
              <w:rPr>
                <w:sz w:val="16"/>
              </w:rPr>
              <w:t>Very Low 21, No Rating 7</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28 of 28</w:t>
            </w:r>
          </w:p>
        </w:tc>
        <w:tc>
          <w:tcPr>
            <w:tcW w:type="dxa" w:w="840"/>
          </w:tcPr>
          <w:p>
            <w:pPr>
              <w:spacing w:after="0"/>
              <w:jc w:val="right"/>
            </w:pPr>
            <w:r>
              <w:rPr>
                <w:sz w:val="16"/>
              </w:rPr>
              <w:t>76.2</w:t>
            </w:r>
          </w:p>
        </w:tc>
        <w:tc>
          <w:tcPr>
            <w:tcW w:type="dxa" w:w="680"/>
          </w:tcPr>
          <w:p>
            <w:pPr>
              <w:spacing w:after="0"/>
              <w:jc w:val="right"/>
            </w:pPr>
            <w:r>
              <w:rPr>
                <w:sz w:val="16"/>
              </w:rPr>
              <w:t>90.4</w:t>
            </w:r>
          </w:p>
        </w:tc>
        <w:tc>
          <w:tcPr>
            <w:tcW w:type="dxa" w:w="648"/>
          </w:tcPr>
          <w:p>
            <w:pPr>
              <w:spacing w:after="0"/>
              <w:jc w:val="right"/>
            </w:pPr>
            <w:r>
              <w:rPr>
                <w:sz w:val="16"/>
              </w:rPr>
              <w:t>98.9</w:t>
            </w:r>
          </w:p>
        </w:tc>
        <w:tc>
          <w:tcPr>
            <w:tcW w:type="dxa" w:w="4444"/>
          </w:tcPr>
          <w:p>
            <w:pPr>
              <w:spacing w:after="0"/>
              <w:jc w:val="left"/>
            </w:pPr>
            <w:r>
              <w:rPr>
                <w:sz w:val="16"/>
              </w:rPr>
              <w:t>Very High 6, Relatively High 10, Relatively Moderate 11, Relatively Low 1</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28 of 28</w:t>
            </w:r>
          </w:p>
        </w:tc>
        <w:tc>
          <w:tcPr>
            <w:tcW w:type="dxa" w:w="840"/>
          </w:tcPr>
          <w:p>
            <w:pPr>
              <w:spacing w:after="0"/>
              <w:jc w:val="right"/>
            </w:pPr>
            <w:r>
              <w:rPr>
                <w:sz w:val="16"/>
              </w:rPr>
              <w:t>13.2</w:t>
            </w:r>
          </w:p>
        </w:tc>
        <w:tc>
          <w:tcPr>
            <w:tcW w:type="dxa" w:w="680"/>
          </w:tcPr>
          <w:p>
            <w:pPr>
              <w:spacing w:after="0"/>
              <w:jc w:val="right"/>
            </w:pPr>
            <w:r>
              <w:rPr>
                <w:sz w:val="16"/>
              </w:rPr>
              <w:t>32.9</w:t>
            </w:r>
          </w:p>
        </w:tc>
        <w:tc>
          <w:tcPr>
            <w:tcW w:type="dxa" w:w="648"/>
          </w:tcPr>
          <w:p>
            <w:pPr>
              <w:spacing w:after="0"/>
              <w:jc w:val="right"/>
            </w:pPr>
            <w:r>
              <w:rPr>
                <w:sz w:val="16"/>
              </w:rPr>
              <w:t>52.4</w:t>
            </w:r>
          </w:p>
        </w:tc>
        <w:tc>
          <w:tcPr>
            <w:tcW w:type="dxa" w:w="4444"/>
          </w:tcPr>
          <w:p>
            <w:pPr>
              <w:spacing w:after="0"/>
              <w:jc w:val="left"/>
            </w:pPr>
            <w:r>
              <w:rPr>
                <w:sz w:val="16"/>
              </w:rPr>
              <w:t>Relatively Low 11, Very Low 17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28 of 28</w:t>
            </w:r>
          </w:p>
        </w:tc>
        <w:tc>
          <w:tcPr>
            <w:tcW w:type="dxa" w:w="840"/>
          </w:tcPr>
          <w:p>
            <w:pPr>
              <w:spacing w:after="0"/>
              <w:jc w:val="right"/>
            </w:pPr>
            <w:r>
              <w:rPr>
                <w:sz w:val="16"/>
              </w:rPr>
              <w:t>40.7</w:t>
            </w:r>
          </w:p>
        </w:tc>
        <w:tc>
          <w:tcPr>
            <w:tcW w:type="dxa" w:w="680"/>
          </w:tcPr>
          <w:p>
            <w:pPr>
              <w:spacing w:after="0"/>
              <w:jc w:val="right"/>
            </w:pPr>
            <w:r>
              <w:rPr>
                <w:sz w:val="16"/>
              </w:rPr>
              <w:t>71.9</w:t>
            </w:r>
          </w:p>
        </w:tc>
        <w:tc>
          <w:tcPr>
            <w:tcW w:type="dxa" w:w="648"/>
          </w:tcPr>
          <w:p>
            <w:pPr>
              <w:spacing w:after="0"/>
              <w:jc w:val="right"/>
            </w:pPr>
            <w:r>
              <w:rPr>
                <w:sz w:val="16"/>
              </w:rPr>
              <w:t>86.3</w:t>
            </w:r>
          </w:p>
        </w:tc>
        <w:tc>
          <w:tcPr>
            <w:tcW w:type="dxa" w:w="4444"/>
          </w:tcPr>
          <w:p>
            <w:pPr>
              <w:spacing w:after="0"/>
              <w:jc w:val="left"/>
            </w:pPr>
            <w:r>
              <w:rPr>
                <w:sz w:val="16"/>
              </w:rPr>
              <w:t>Relatively High 2, Relatively Moderate 25,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0 of 28</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28</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28 of 28</w:t>
            </w:r>
          </w:p>
        </w:tc>
        <w:tc>
          <w:tcPr>
            <w:tcW w:type="dxa" w:w="840"/>
          </w:tcPr>
          <w:p>
            <w:pPr>
              <w:spacing w:after="0"/>
              <w:jc w:val="right"/>
            </w:pPr>
            <w:r>
              <w:rPr>
                <w:sz w:val="16"/>
              </w:rPr>
              <w:t>25.2</w:t>
            </w:r>
          </w:p>
        </w:tc>
        <w:tc>
          <w:tcPr>
            <w:tcW w:type="dxa" w:w="680"/>
          </w:tcPr>
          <w:p>
            <w:pPr>
              <w:spacing w:after="0"/>
              <w:jc w:val="right"/>
            </w:pPr>
            <w:r>
              <w:rPr>
                <w:sz w:val="16"/>
              </w:rPr>
              <w:t>40.3</w:t>
            </w:r>
          </w:p>
        </w:tc>
        <w:tc>
          <w:tcPr>
            <w:tcW w:type="dxa" w:w="648"/>
          </w:tcPr>
          <w:p>
            <w:pPr>
              <w:spacing w:after="0"/>
              <w:jc w:val="right"/>
            </w:pPr>
            <w:r>
              <w:rPr>
                <w:sz w:val="16"/>
              </w:rPr>
              <w:t>61.5</w:t>
            </w:r>
          </w:p>
        </w:tc>
        <w:tc>
          <w:tcPr>
            <w:tcW w:type="dxa" w:w="4444"/>
          </w:tcPr>
          <w:p>
            <w:pPr>
              <w:spacing w:after="0"/>
              <w:jc w:val="left"/>
            </w:pPr>
            <w:r>
              <w:rPr>
                <w:sz w:val="16"/>
              </w:rPr>
              <w:t>Relatively Low 22, Very Low 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28 of 28</w:t>
            </w:r>
          </w:p>
        </w:tc>
        <w:tc>
          <w:tcPr>
            <w:tcW w:type="dxa" w:w="840"/>
          </w:tcPr>
          <w:p>
            <w:pPr>
              <w:spacing w:after="0"/>
              <w:jc w:val="right"/>
            </w:pPr>
            <w:r>
              <w:rPr>
                <w:sz w:val="16"/>
              </w:rPr>
              <w:t>18.9</w:t>
            </w:r>
          </w:p>
        </w:tc>
        <w:tc>
          <w:tcPr>
            <w:tcW w:type="dxa" w:w="680"/>
          </w:tcPr>
          <w:p>
            <w:pPr>
              <w:spacing w:after="0"/>
              <w:jc w:val="right"/>
            </w:pPr>
            <w:r>
              <w:rPr>
                <w:sz w:val="16"/>
              </w:rPr>
              <w:t>70.6</w:t>
            </w:r>
          </w:p>
        </w:tc>
        <w:tc>
          <w:tcPr>
            <w:tcW w:type="dxa" w:w="648"/>
          </w:tcPr>
          <w:p>
            <w:pPr>
              <w:spacing w:after="0"/>
              <w:jc w:val="right"/>
            </w:pPr>
            <w:r>
              <w:rPr>
                <w:sz w:val="16"/>
              </w:rPr>
              <w:t>97.5</w:t>
            </w:r>
          </w:p>
        </w:tc>
        <w:tc>
          <w:tcPr>
            <w:tcW w:type="dxa" w:w="4444"/>
          </w:tcPr>
          <w:p>
            <w:pPr>
              <w:spacing w:after="0"/>
              <w:jc w:val="left"/>
            </w:pPr>
            <w:r>
              <w:rPr>
                <w:sz w:val="16"/>
              </w:rPr>
              <w:t>Very High 3, Relatively High 7, Relatively Moderate 9, Relatively Low 9</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28 of 28</w:t>
            </w:r>
          </w:p>
        </w:tc>
        <w:tc>
          <w:tcPr>
            <w:tcW w:type="dxa" w:w="840"/>
          </w:tcPr>
          <w:p>
            <w:pPr>
              <w:spacing w:after="0"/>
              <w:jc w:val="right"/>
            </w:pPr>
            <w:r>
              <w:rPr>
                <w:sz w:val="16"/>
              </w:rPr>
              <w:t>10.1</w:t>
            </w:r>
          </w:p>
        </w:tc>
        <w:tc>
          <w:tcPr>
            <w:tcW w:type="dxa" w:w="680"/>
          </w:tcPr>
          <w:p>
            <w:pPr>
              <w:spacing w:after="0"/>
              <w:jc w:val="right"/>
            </w:pPr>
            <w:r>
              <w:rPr>
                <w:sz w:val="16"/>
              </w:rPr>
              <w:t>27.0</w:t>
            </w:r>
          </w:p>
        </w:tc>
        <w:tc>
          <w:tcPr>
            <w:tcW w:type="dxa" w:w="648"/>
          </w:tcPr>
          <w:p>
            <w:pPr>
              <w:spacing w:after="0"/>
              <w:jc w:val="right"/>
            </w:pPr>
            <w:r>
              <w:rPr>
                <w:sz w:val="16"/>
              </w:rPr>
              <w:t>98.0</w:t>
            </w:r>
          </w:p>
        </w:tc>
        <w:tc>
          <w:tcPr>
            <w:tcW w:type="dxa" w:w="4444"/>
          </w:tcPr>
          <w:p>
            <w:pPr>
              <w:spacing w:after="0"/>
              <w:jc w:val="left"/>
            </w:pPr>
            <w:r>
              <w:rPr>
                <w:sz w:val="16"/>
              </w:rPr>
              <w:t>Relatively Moderate 1, Relatively Low 4, Very Low 23</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28 of 28</w:t>
            </w:r>
          </w:p>
        </w:tc>
        <w:tc>
          <w:tcPr>
            <w:tcW w:type="dxa" w:w="840"/>
          </w:tcPr>
          <w:p>
            <w:pPr>
              <w:spacing w:after="0"/>
              <w:jc w:val="right"/>
            </w:pPr>
            <w:r>
              <w:rPr>
                <w:sz w:val="16"/>
              </w:rPr>
              <w:t>35.3</w:t>
            </w:r>
          </w:p>
        </w:tc>
        <w:tc>
          <w:tcPr>
            <w:tcW w:type="dxa" w:w="680"/>
          </w:tcPr>
          <w:p>
            <w:pPr>
              <w:spacing w:after="0"/>
              <w:jc w:val="right"/>
            </w:pPr>
            <w:r>
              <w:rPr>
                <w:sz w:val="16"/>
              </w:rPr>
              <w:t>64.0</w:t>
            </w:r>
          </w:p>
        </w:tc>
        <w:tc>
          <w:tcPr>
            <w:tcW w:type="dxa" w:w="648"/>
          </w:tcPr>
          <w:p>
            <w:pPr>
              <w:spacing w:after="0"/>
              <w:jc w:val="right"/>
            </w:pPr>
            <w:r>
              <w:rPr>
                <w:sz w:val="16"/>
              </w:rPr>
              <w:t>82.4</w:t>
            </w:r>
          </w:p>
        </w:tc>
        <w:tc>
          <w:tcPr>
            <w:tcW w:type="dxa" w:w="4444"/>
          </w:tcPr>
          <w:p>
            <w:pPr>
              <w:spacing w:after="0"/>
              <w:jc w:val="left"/>
            </w:pPr>
            <w:r>
              <w:rPr>
                <w:sz w:val="16"/>
              </w:rPr>
              <w:t>Relatively High 3, Relatively Moderate 24,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28 of 28</w:t>
            </w:r>
          </w:p>
        </w:tc>
        <w:tc>
          <w:tcPr>
            <w:tcW w:type="dxa" w:w="840"/>
          </w:tcPr>
          <w:p>
            <w:pPr>
              <w:spacing w:after="0"/>
              <w:jc w:val="right"/>
            </w:pPr>
            <w:r>
              <w:rPr>
                <w:sz w:val="16"/>
              </w:rPr>
              <w:t>63.4</w:t>
            </w:r>
          </w:p>
        </w:tc>
        <w:tc>
          <w:tcPr>
            <w:tcW w:type="dxa" w:w="680"/>
          </w:tcPr>
          <w:p>
            <w:pPr>
              <w:spacing w:after="0"/>
              <w:jc w:val="right"/>
            </w:pPr>
            <w:r>
              <w:rPr>
                <w:sz w:val="16"/>
              </w:rPr>
              <w:t>81.3</w:t>
            </w:r>
          </w:p>
        </w:tc>
        <w:tc>
          <w:tcPr>
            <w:tcW w:type="dxa" w:w="648"/>
          </w:tcPr>
          <w:p>
            <w:pPr>
              <w:spacing w:after="0"/>
              <w:jc w:val="right"/>
            </w:pPr>
            <w:r>
              <w:rPr>
                <w:sz w:val="16"/>
              </w:rPr>
              <w:t>93.7</w:t>
            </w:r>
          </w:p>
        </w:tc>
        <w:tc>
          <w:tcPr>
            <w:tcW w:type="dxa" w:w="4444"/>
          </w:tcPr>
          <w:p>
            <w:pPr>
              <w:spacing w:after="0"/>
              <w:jc w:val="left"/>
            </w:pPr>
            <w:r>
              <w:rPr>
                <w:sz w:val="16"/>
              </w:rPr>
              <w:t>Relatively High 13, Relatively Moderate 15</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28 of 28</w:t>
            </w:r>
          </w:p>
        </w:tc>
        <w:tc>
          <w:tcPr>
            <w:tcW w:type="dxa" w:w="840"/>
          </w:tcPr>
          <w:p>
            <w:pPr>
              <w:spacing w:after="0"/>
              <w:jc w:val="right"/>
            </w:pPr>
            <w:r>
              <w:rPr>
                <w:sz w:val="16"/>
              </w:rPr>
              <w:t>6.2</w:t>
            </w:r>
          </w:p>
        </w:tc>
        <w:tc>
          <w:tcPr>
            <w:tcW w:type="dxa" w:w="680"/>
          </w:tcPr>
          <w:p>
            <w:pPr>
              <w:spacing w:after="0"/>
              <w:jc w:val="right"/>
            </w:pPr>
            <w:r>
              <w:rPr>
                <w:sz w:val="16"/>
              </w:rPr>
              <w:t>12.6</w:t>
            </w:r>
          </w:p>
        </w:tc>
        <w:tc>
          <w:tcPr>
            <w:tcW w:type="dxa" w:w="648"/>
          </w:tcPr>
          <w:p>
            <w:pPr>
              <w:spacing w:after="0"/>
              <w:jc w:val="right"/>
            </w:pPr>
            <w:r>
              <w:rPr>
                <w:sz w:val="16"/>
              </w:rPr>
              <w:t>26.7</w:t>
            </w:r>
          </w:p>
        </w:tc>
        <w:tc>
          <w:tcPr>
            <w:tcW w:type="dxa" w:w="4444"/>
          </w:tcPr>
          <w:p>
            <w:pPr>
              <w:spacing w:after="0"/>
              <w:jc w:val="left"/>
            </w:pPr>
            <w:r>
              <w:rPr>
                <w:sz w:val="16"/>
              </w:rPr>
              <w:t>Very Low 28</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28</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28</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28 of 28</w:t>
            </w:r>
          </w:p>
        </w:tc>
        <w:tc>
          <w:tcPr>
            <w:tcW w:type="dxa" w:w="840"/>
          </w:tcPr>
          <w:p>
            <w:pPr>
              <w:spacing w:after="0"/>
              <w:jc w:val="right"/>
            </w:pPr>
            <w:r>
              <w:rPr>
                <w:sz w:val="16"/>
              </w:rPr>
              <w:t>44.3</w:t>
            </w:r>
          </w:p>
        </w:tc>
        <w:tc>
          <w:tcPr>
            <w:tcW w:type="dxa" w:w="680"/>
          </w:tcPr>
          <w:p>
            <w:pPr>
              <w:spacing w:after="0"/>
              <w:jc w:val="right"/>
            </w:pPr>
            <w:r>
              <w:rPr>
                <w:sz w:val="16"/>
              </w:rPr>
              <w:t>77.2</w:t>
            </w:r>
          </w:p>
        </w:tc>
        <w:tc>
          <w:tcPr>
            <w:tcW w:type="dxa" w:w="648"/>
          </w:tcPr>
          <w:p>
            <w:pPr>
              <w:spacing w:after="0"/>
              <w:jc w:val="right"/>
            </w:pPr>
            <w:r>
              <w:rPr>
                <w:sz w:val="16"/>
              </w:rPr>
              <w:t>98.5</w:t>
            </w:r>
          </w:p>
        </w:tc>
        <w:tc>
          <w:tcPr>
            <w:tcW w:type="dxa" w:w="4444"/>
          </w:tcPr>
          <w:p>
            <w:pPr>
              <w:spacing w:after="0"/>
              <w:jc w:val="left"/>
            </w:pPr>
            <w:r>
              <w:rPr>
                <w:sz w:val="16"/>
              </w:rPr>
              <w:t>Relatively Moderate 2, Relatively Low 1, Very Low 25</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25 of 28</w:t>
            </w:r>
          </w:p>
        </w:tc>
        <w:tc>
          <w:tcPr>
            <w:tcW w:type="dxa" w:w="840"/>
          </w:tcPr>
          <w:p>
            <w:pPr>
              <w:spacing w:after="0"/>
              <w:jc w:val="right"/>
            </w:pPr>
            <w:r>
              <w:rPr>
                <w:sz w:val="16"/>
              </w:rPr>
              <w:t>38.2</w:t>
            </w:r>
          </w:p>
        </w:tc>
        <w:tc>
          <w:tcPr>
            <w:tcW w:type="dxa" w:w="680"/>
          </w:tcPr>
          <w:p>
            <w:pPr>
              <w:spacing w:after="0"/>
              <w:jc w:val="right"/>
            </w:pPr>
            <w:r>
              <w:rPr>
                <w:sz w:val="16"/>
              </w:rPr>
              <w:t>65.2</w:t>
            </w:r>
          </w:p>
        </w:tc>
        <w:tc>
          <w:tcPr>
            <w:tcW w:type="dxa" w:w="648"/>
          </w:tcPr>
          <w:p>
            <w:pPr>
              <w:spacing w:after="0"/>
              <w:jc w:val="right"/>
            </w:pPr>
            <w:r>
              <w:rPr>
                <w:sz w:val="16"/>
              </w:rPr>
              <w:t>90.5</w:t>
            </w:r>
          </w:p>
        </w:tc>
        <w:tc>
          <w:tcPr>
            <w:tcW w:type="dxa" w:w="4444"/>
          </w:tcPr>
          <w:p>
            <w:pPr>
              <w:spacing w:after="0"/>
              <w:jc w:val="left"/>
            </w:pPr>
            <w:r>
              <w:rPr>
                <w:sz w:val="16"/>
              </w:rPr>
              <w:t>Relatively Moderate 1, Relatively Low 8, Very Low 16, No Rating 3</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28 of 28</w:t>
            </w:r>
          </w:p>
        </w:tc>
        <w:tc>
          <w:tcPr>
            <w:tcW w:type="dxa" w:w="840"/>
          </w:tcPr>
          <w:p>
            <w:pPr>
              <w:spacing w:after="0"/>
              <w:jc w:val="right"/>
            </w:pPr>
            <w:r>
              <w:rPr>
                <w:sz w:val="16"/>
              </w:rPr>
              <w:t>33.4</w:t>
            </w:r>
          </w:p>
        </w:tc>
        <w:tc>
          <w:tcPr>
            <w:tcW w:type="dxa" w:w="680"/>
          </w:tcPr>
          <w:p>
            <w:pPr>
              <w:spacing w:after="0"/>
              <w:jc w:val="right"/>
            </w:pPr>
            <w:r>
              <w:rPr>
                <w:sz w:val="16"/>
              </w:rPr>
              <w:t>55.2</w:t>
            </w:r>
          </w:p>
        </w:tc>
        <w:tc>
          <w:tcPr>
            <w:tcW w:type="dxa" w:w="648"/>
          </w:tcPr>
          <w:p>
            <w:pPr>
              <w:spacing w:after="0"/>
              <w:jc w:val="right"/>
            </w:pPr>
            <w:r>
              <w:rPr>
                <w:sz w:val="16"/>
              </w:rPr>
              <w:t>82.7</w:t>
            </w:r>
          </w:p>
        </w:tc>
        <w:tc>
          <w:tcPr>
            <w:tcW w:type="dxa" w:w="4444"/>
          </w:tcPr>
          <w:p>
            <w:pPr>
              <w:spacing w:after="0"/>
              <w:jc w:val="left"/>
            </w:pPr>
            <w:r>
              <w:rPr>
                <w:sz w:val="16"/>
              </w:rPr>
              <w:t>Relatively High 1, Relatively Moderate 22, Relatively Low 5</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2"/>
        <w:gridCol w:w="757"/>
        <w:gridCol w:w="2944"/>
        <w:gridCol w:w="2347"/>
        <w:gridCol w:w="1651"/>
        <w:gridCol w:w="2009"/>
        <w:gridCol w:w="2851"/>
      </w:tblGrid>
      <w:tr>
        <w:trPr>
          <w:cantSplit/>
          <w:tblHeader/>
        </w:trPr>
        <w:tc>
          <w:tcPr>
            <w:tcW w:type="dxa" w:w="1552"/>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944"/>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1"/>
            <w:shd w:val="clear" w:color="auto" w:fill="E8E8E8"/>
          </w:tcPr>
          <w:p>
            <w:pPr>
              <w:spacing w:after="0"/>
              <w:jc w:val="left"/>
            </w:pPr>
            <w:r>
              <w:rPr>
                <w:b/>
                <w:sz w:val="16"/>
              </w:rPr>
              <w:t>Notes</w:t>
            </w:r>
          </w:p>
        </w:tc>
      </w:tr>
      <w:tr>
        <w:trPr>
          <w:cantSplit/>
        </w:trPr>
        <w:tc>
          <w:tcPr>
            <w:tcW w:type="dxa" w:w="1552"/>
          </w:tcPr>
          <w:p>
            <w:pPr>
              <w:spacing w:after="0"/>
              <w:jc w:val="left"/>
            </w:pPr>
            <w:r>
              <w:rPr>
                <w:sz w:val="16"/>
              </w:rPr>
              <w:t>Linn County</w:t>
            </w:r>
          </w:p>
        </w:tc>
        <w:tc>
          <w:tcPr>
            <w:tcW w:type="dxa" w:w="757"/>
          </w:tcPr>
          <w:p>
            <w:pPr>
              <w:spacing w:after="0"/>
              <w:jc w:val="left"/>
            </w:pPr>
            <w:r>
              <w:rPr>
                <w:sz w:val="16"/>
              </w:rPr>
              <w:t>County</w:t>
            </w:r>
          </w:p>
        </w:tc>
        <w:tc>
          <w:tcPr>
            <w:tcW w:type="dxa" w:w="2944"/>
          </w:tcPr>
          <w:p>
            <w:pPr>
              <w:spacing w:after="0"/>
              <w:jc w:val="left"/>
            </w:pPr>
            <w:r>
              <w:rPr>
                <w:sz w:val="16"/>
              </w:rPr>
              <w:t>Approved, expires 2030-09-17</w:t>
            </w:r>
          </w:p>
        </w:tc>
        <w:tc>
          <w:tcPr>
            <w:tcW w:type="dxa" w:w="2347"/>
          </w:tcPr>
          <w:p>
            <w:pPr>
              <w:spacing w:after="0"/>
              <w:jc w:val="right"/>
            </w:pPr>
            <w:r>
              <w:rPr>
                <w:sz w:val="16"/>
              </w:rPr>
              <w:t>FMA RL 1, SRL 0; any 7</w:t>
            </w:r>
          </w:p>
        </w:tc>
        <w:tc>
          <w:tcPr>
            <w:tcW w:type="dxa" w:w="1651"/>
          </w:tcPr>
          <w:p>
            <w:pPr>
              <w:spacing w:after="0"/>
              <w:jc w:val="right"/>
            </w:pPr>
            <w:r>
              <w:rPr>
                <w:sz w:val="16"/>
              </w:rPr>
              <w:t>$1,140,996.30</w:t>
            </w:r>
          </w:p>
        </w:tc>
        <w:tc>
          <w:tcPr>
            <w:tcW w:type="dxa" w:w="2009"/>
          </w:tcPr>
          <w:p>
            <w:pPr>
              <w:spacing w:after="0"/>
              <w:jc w:val="right"/>
            </w:pPr>
            <w:r>
              <w:rPr>
                <w:sz w:val="16"/>
              </w:rPr>
              <w:t>0; 0</w:t>
            </w:r>
          </w:p>
        </w:tc>
        <w:tc>
          <w:tcPr>
            <w:tcW w:type="dxa" w:w="2851"/>
          </w:tcPr>
          <w:p>
            <w:pPr>
              <w:spacing w:after="0"/>
              <w:jc w:val="left"/>
            </w:pPr>
            <w:r>
              <w:rPr>
                <w:sz w:val="16"/>
              </w:rPr>
              <w:t>Includes $41,686.24 for declarations not counted as hazard incidents (DR-4499-OR).</w:t>
            </w:r>
          </w:p>
        </w:tc>
      </w:tr>
      <w:tr>
        <w:trPr>
          <w:cantSplit/>
        </w:trPr>
        <w:tc>
          <w:tcPr>
            <w:tcW w:type="dxa" w:w="1552"/>
          </w:tcPr>
          <w:p>
            <w:pPr>
              <w:spacing w:after="0"/>
              <w:jc w:val="left"/>
            </w:pPr>
            <w:r>
              <w:rPr>
                <w:sz w:val="16"/>
              </w:rPr>
              <w:t>Albany city</w:t>
            </w:r>
          </w:p>
        </w:tc>
        <w:tc>
          <w:tcPr>
            <w:tcW w:type="dxa" w:w="757"/>
          </w:tcPr>
          <w:p>
            <w:pPr>
              <w:spacing w:after="0"/>
              <w:jc w:val="left"/>
            </w:pPr>
            <w:r>
              <w:rPr>
                <w:sz w:val="16"/>
              </w:rPr>
              <w:t>City</w:t>
            </w:r>
          </w:p>
        </w:tc>
        <w:tc>
          <w:tcPr>
            <w:tcW w:type="dxa" w:w="2944"/>
          </w:tcPr>
          <w:p>
            <w:pPr>
              <w:spacing w:after="0"/>
              <w:jc w:val="left"/>
            </w:pPr>
            <w:r>
              <w:rPr>
                <w:sz w:val="16"/>
              </w:rPr>
              <w:t>Approved, expires 2028-04-12</w:t>
            </w:r>
          </w:p>
        </w:tc>
        <w:tc>
          <w:tcPr>
            <w:tcW w:type="dxa" w:w="2347"/>
          </w:tcPr>
          <w:p>
            <w:pPr>
              <w:spacing w:after="0"/>
              <w:jc w:val="right"/>
            </w:pPr>
            <w:r>
              <w:rPr>
                <w:sz w:val="16"/>
              </w:rPr>
              <w:t>FMA RL 0, SRL 0; any 2</w:t>
            </w:r>
          </w:p>
        </w:tc>
        <w:tc>
          <w:tcPr>
            <w:tcW w:type="dxa" w:w="1651"/>
          </w:tcPr>
          <w:p>
            <w:pPr>
              <w:spacing w:after="0"/>
              <w:jc w:val="right"/>
            </w:pPr>
            <w:r>
              <w:rPr>
                <w:sz w:val="16"/>
              </w:rPr>
              <w:t>$840,085.01</w:t>
            </w:r>
          </w:p>
        </w:tc>
        <w:tc>
          <w:tcPr>
            <w:tcW w:type="dxa" w:w="2009"/>
          </w:tcPr>
          <w:p>
            <w:pPr>
              <w:spacing w:after="0"/>
              <w:jc w:val="right"/>
            </w:pPr>
            <w:r>
              <w:rPr>
                <w:sz w:val="16"/>
              </w:rPr>
              <w:t>4; 0</w:t>
            </w:r>
          </w:p>
        </w:tc>
        <w:tc>
          <w:tcPr>
            <w:tcW w:type="dxa" w:w="2851"/>
          </w:tcPr>
          <w:p>
            <w:pPr>
              <w:spacing w:after="0"/>
              <w:jc w:val="left"/>
            </w:pPr>
            <w:r>
              <w:rPr>
                <w:sz w:val="16"/>
              </w:rPr>
              <w:t>Whole community, including the part in Benton County; none of its repeat-flood properties are in this county.</w:t>
            </w:r>
          </w:p>
        </w:tc>
      </w:tr>
      <w:tr>
        <w:trPr>
          <w:cantSplit/>
        </w:trPr>
        <w:tc>
          <w:tcPr>
            <w:tcW w:type="dxa" w:w="1552"/>
          </w:tcPr>
          <w:p>
            <w:pPr>
              <w:spacing w:after="0"/>
              <w:jc w:val="left"/>
            </w:pPr>
            <w:r>
              <w:rPr>
                <w:sz w:val="16"/>
              </w:rPr>
              <w:t>Gates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009"/>
          </w:tcPr>
          <w:p>
            <w:pPr>
              <w:spacing w:after="0"/>
              <w:jc w:val="right"/>
            </w:pPr>
            <w:r>
              <w:rPr>
                <w:sz w:val="16"/>
              </w:rPr>
              <w:t>0; 0</w:t>
            </w:r>
          </w:p>
        </w:tc>
        <w:tc>
          <w:tcPr>
            <w:tcW w:type="dxa" w:w="2851"/>
          </w:tcPr>
          <w:p>
            <w:pPr>
              <w:spacing w:after="0"/>
              <w:jc w:val="left"/>
            </w:pPr>
          </w:p>
        </w:tc>
      </w:tr>
      <w:tr>
        <w:trPr>
          <w:cantSplit/>
        </w:trPr>
        <w:tc>
          <w:tcPr>
            <w:tcW w:type="dxa" w:w="1552"/>
          </w:tcPr>
          <w:p>
            <w:pPr>
              <w:spacing w:after="0"/>
              <w:jc w:val="left"/>
            </w:pPr>
            <w:r>
              <w:rPr>
                <w:sz w:val="16"/>
              </w:rPr>
              <w:t>Halsey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$7,843.50</w:t>
            </w:r>
          </w:p>
        </w:tc>
        <w:tc>
          <w:tcPr>
            <w:tcW w:type="dxa" w:w="2009"/>
          </w:tcPr>
          <w:p>
            <w:pPr>
              <w:spacing w:after="0"/>
              <w:jc w:val="right"/>
            </w:pPr>
            <w:r>
              <w:rPr>
                <w:sz w:val="16"/>
              </w:rPr>
              <w:t>0; 0</w:t>
            </w:r>
          </w:p>
        </w:tc>
        <w:tc>
          <w:tcPr>
            <w:tcW w:type="dxa" w:w="2851"/>
          </w:tcPr>
          <w:p>
            <w:pPr>
              <w:spacing w:after="0"/>
              <w:jc w:val="left"/>
            </w:pPr>
          </w:p>
        </w:tc>
      </w:tr>
      <w:tr>
        <w:trPr>
          <w:cantSplit/>
        </w:trPr>
        <w:tc>
          <w:tcPr>
            <w:tcW w:type="dxa" w:w="1552"/>
          </w:tcPr>
          <w:p>
            <w:pPr>
              <w:spacing w:after="0"/>
              <w:jc w:val="left"/>
            </w:pPr>
            <w:r>
              <w:rPr>
                <w:sz w:val="16"/>
              </w:rPr>
              <w:t>Harrisburg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$2,890.06</w:t>
            </w:r>
          </w:p>
        </w:tc>
        <w:tc>
          <w:tcPr>
            <w:tcW w:type="dxa" w:w="2009"/>
          </w:tcPr>
          <w:p>
            <w:pPr>
              <w:spacing w:after="0"/>
              <w:jc w:val="right"/>
            </w:pPr>
            <w:r>
              <w:rPr>
                <w:sz w:val="16"/>
              </w:rPr>
              <w:t>4; 0</w:t>
            </w:r>
          </w:p>
        </w:tc>
        <w:tc>
          <w:tcPr>
            <w:tcW w:type="dxa" w:w="2851"/>
          </w:tcPr>
          <w:p>
            <w:pPr>
              <w:spacing w:after="0"/>
              <w:jc w:val="left"/>
            </w:pPr>
          </w:p>
        </w:tc>
      </w:tr>
      <w:tr>
        <w:trPr>
          <w:cantSplit/>
        </w:trPr>
        <w:tc>
          <w:tcPr>
            <w:tcW w:type="dxa" w:w="1552"/>
          </w:tcPr>
          <w:p>
            <w:pPr>
              <w:spacing w:after="0"/>
              <w:jc w:val="left"/>
            </w:pPr>
            <w:r>
              <w:rPr>
                <w:sz w:val="16"/>
              </w:rPr>
              <w:t>Idanha city</w:t>
            </w:r>
          </w:p>
        </w:tc>
        <w:tc>
          <w:tcPr>
            <w:tcW w:type="dxa" w:w="757"/>
          </w:tcPr>
          <w:p>
            <w:pPr>
              <w:spacing w:after="0"/>
              <w:jc w:val="left"/>
            </w:pPr>
            <w:r>
              <w:rPr>
                <w:sz w:val="16"/>
              </w:rPr>
              <w:t>City</w:t>
            </w:r>
          </w:p>
        </w:tc>
        <w:tc>
          <w:tcPr>
            <w:tcW w:type="dxa" w:w="2944"/>
          </w:tcPr>
          <w:p>
            <w:pPr>
              <w:spacing w:after="0"/>
              <w:jc w:val="left"/>
            </w:pPr>
            <w:r>
              <w:rPr>
                <w:sz w:val="16"/>
              </w:rPr>
              <w:t>Approved, expires 2028-04-05</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009"/>
          </w:tcPr>
          <w:p>
            <w:pPr>
              <w:spacing w:after="0"/>
              <w:jc w:val="right"/>
            </w:pPr>
            <w:r>
              <w:rPr>
                <w:sz w:val="16"/>
              </w:rPr>
              <w:t>0; 0</w:t>
            </w:r>
          </w:p>
        </w:tc>
        <w:tc>
          <w:tcPr>
            <w:tcW w:type="dxa" w:w="2851"/>
          </w:tcPr>
          <w:p>
            <w:pPr>
              <w:spacing w:after="0"/>
              <w:jc w:val="left"/>
            </w:pPr>
          </w:p>
        </w:tc>
      </w:tr>
      <w:tr>
        <w:trPr>
          <w:cantSplit/>
        </w:trPr>
        <w:tc>
          <w:tcPr>
            <w:tcW w:type="dxa" w:w="1552"/>
          </w:tcPr>
          <w:p>
            <w:pPr>
              <w:spacing w:after="0"/>
              <w:jc w:val="left"/>
            </w:pPr>
            <w:r>
              <w:rPr>
                <w:sz w:val="16"/>
              </w:rPr>
              <w:t>Lebanon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$105,162.91</w:t>
            </w:r>
          </w:p>
        </w:tc>
        <w:tc>
          <w:tcPr>
            <w:tcW w:type="dxa" w:w="2009"/>
          </w:tcPr>
          <w:p>
            <w:pPr>
              <w:spacing w:after="0"/>
              <w:jc w:val="right"/>
            </w:pPr>
            <w:r>
              <w:rPr>
                <w:sz w:val="16"/>
              </w:rPr>
              <w:t>7; 0</w:t>
            </w:r>
          </w:p>
        </w:tc>
        <w:tc>
          <w:tcPr>
            <w:tcW w:type="dxa" w:w="2851"/>
          </w:tcPr>
          <w:p>
            <w:pPr>
              <w:spacing w:after="0"/>
              <w:jc w:val="left"/>
            </w:pPr>
          </w:p>
        </w:tc>
      </w:tr>
      <w:tr>
        <w:trPr>
          <w:cantSplit/>
        </w:trPr>
        <w:tc>
          <w:tcPr>
            <w:tcW w:type="dxa" w:w="1552"/>
          </w:tcPr>
          <w:p>
            <w:pPr>
              <w:spacing w:after="0"/>
              <w:jc w:val="left"/>
            </w:pPr>
            <w:r>
              <w:rPr>
                <w:sz w:val="16"/>
              </w:rPr>
              <w:t>Lyons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$1,648.50</w:t>
            </w:r>
          </w:p>
        </w:tc>
        <w:tc>
          <w:tcPr>
            <w:tcW w:type="dxa" w:w="2009"/>
          </w:tcPr>
          <w:p>
            <w:pPr>
              <w:spacing w:after="0"/>
              <w:jc w:val="right"/>
            </w:pPr>
            <w:r>
              <w:rPr>
                <w:sz w:val="16"/>
              </w:rPr>
              <w:t>0; 0</w:t>
            </w:r>
          </w:p>
        </w:tc>
        <w:tc>
          <w:tcPr>
            <w:tcW w:type="dxa" w:w="2851"/>
          </w:tcPr>
          <w:p>
            <w:pPr>
              <w:spacing w:after="0"/>
              <w:jc w:val="left"/>
            </w:pPr>
          </w:p>
        </w:tc>
      </w:tr>
      <w:tr>
        <w:trPr>
          <w:cantSplit/>
        </w:trPr>
        <w:tc>
          <w:tcPr>
            <w:tcW w:type="dxa" w:w="1552"/>
          </w:tcPr>
          <w:p>
            <w:pPr>
              <w:spacing w:after="0"/>
              <w:jc w:val="left"/>
            </w:pPr>
            <w:r>
              <w:rPr>
                <w:sz w:val="16"/>
              </w:rPr>
              <w:t>Mill City city</w:t>
            </w:r>
          </w:p>
        </w:tc>
        <w:tc>
          <w:tcPr>
            <w:tcW w:type="dxa" w:w="757"/>
          </w:tcPr>
          <w:p>
            <w:pPr>
              <w:spacing w:after="0"/>
              <w:jc w:val="left"/>
            </w:pPr>
            <w:r>
              <w:rPr>
                <w:sz w:val="16"/>
              </w:rPr>
              <w:t>City</w:t>
            </w:r>
          </w:p>
        </w:tc>
        <w:tc>
          <w:tcPr>
            <w:tcW w:type="dxa" w:w="2944"/>
          </w:tcPr>
          <w:p>
            <w:pPr>
              <w:spacing w:after="0"/>
              <w:jc w:val="left"/>
            </w:pPr>
            <w:r>
              <w:rPr>
                <w:sz w:val="16"/>
              </w:rPr>
              <w:t>Approved, expires 2028-04-05</w:t>
            </w:r>
          </w:p>
        </w:tc>
        <w:tc>
          <w:tcPr>
            <w:tcW w:type="dxa" w:w="2347"/>
          </w:tcPr>
          <w:p>
            <w:pPr>
              <w:spacing w:after="0"/>
              <w:jc w:val="right"/>
            </w:pPr>
            <w:r>
              <w:rPr>
                <w:sz w:val="16"/>
              </w:rPr>
              <w:t>FMA RL 0, SRL 0; any 0</w:t>
            </w:r>
          </w:p>
        </w:tc>
        <w:tc>
          <w:tcPr>
            <w:tcW w:type="dxa" w:w="1651"/>
          </w:tcPr>
          <w:p>
            <w:pPr>
              <w:spacing w:after="0"/>
              <w:jc w:val="right"/>
            </w:pPr>
            <w:r>
              <w:rPr>
                <w:sz w:val="16"/>
              </w:rPr>
              <w:t>$1,076,389.25</w:t>
            </w:r>
          </w:p>
        </w:tc>
        <w:tc>
          <w:tcPr>
            <w:tcW w:type="dxa" w:w="2009"/>
          </w:tcPr>
          <w:p>
            <w:pPr>
              <w:spacing w:after="0"/>
              <w:jc w:val="right"/>
            </w:pPr>
            <w:r>
              <w:rPr>
                <w:sz w:val="16"/>
              </w:rPr>
              <w:t>1; 0</w:t>
            </w:r>
          </w:p>
        </w:tc>
        <w:tc>
          <w:tcPr>
            <w:tcW w:type="dxa" w:w="2851"/>
          </w:tcPr>
          <w:p>
            <w:pPr>
              <w:spacing w:after="0"/>
              <w:jc w:val="left"/>
            </w:pPr>
          </w:p>
        </w:tc>
      </w:tr>
      <w:tr>
        <w:trPr>
          <w:cantSplit/>
        </w:trPr>
        <w:tc>
          <w:tcPr>
            <w:tcW w:type="dxa" w:w="1552"/>
          </w:tcPr>
          <w:p>
            <w:pPr>
              <w:spacing w:after="0"/>
              <w:jc w:val="left"/>
            </w:pPr>
            <w:r>
              <w:rPr>
                <w:sz w:val="16"/>
              </w:rPr>
              <w:t>Millersburg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$5,535.51</w:t>
            </w:r>
          </w:p>
        </w:tc>
        <w:tc>
          <w:tcPr>
            <w:tcW w:type="dxa" w:w="2009"/>
          </w:tcPr>
          <w:p>
            <w:pPr>
              <w:spacing w:after="0"/>
              <w:jc w:val="right"/>
            </w:pPr>
            <w:r>
              <w:rPr>
                <w:sz w:val="16"/>
              </w:rPr>
              <w:t>2; 0</w:t>
            </w:r>
          </w:p>
        </w:tc>
        <w:tc>
          <w:tcPr>
            <w:tcW w:type="dxa" w:w="2851"/>
          </w:tcPr>
          <w:p>
            <w:pPr>
              <w:spacing w:after="0"/>
              <w:jc w:val="left"/>
            </w:pPr>
          </w:p>
        </w:tc>
      </w:tr>
      <w:tr>
        <w:trPr>
          <w:cantSplit/>
        </w:trPr>
        <w:tc>
          <w:tcPr>
            <w:tcW w:type="dxa" w:w="1552"/>
          </w:tcPr>
          <w:p>
            <w:pPr>
              <w:spacing w:after="0"/>
              <w:jc w:val="left"/>
            </w:pPr>
            <w:r>
              <w:rPr>
                <w:sz w:val="16"/>
              </w:rPr>
              <w:t>Scio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1, SRL 0; any 2</w:t>
            </w:r>
          </w:p>
        </w:tc>
        <w:tc>
          <w:tcPr>
            <w:tcW w:type="dxa" w:w="1651"/>
          </w:tcPr>
          <w:p>
            <w:pPr>
              <w:spacing w:after="0"/>
              <w:jc w:val="right"/>
            </w:pPr>
            <w:r>
              <w:rPr>
                <w:sz w:val="16"/>
              </w:rPr>
              <w:t>$2,699.36</w:t>
            </w:r>
          </w:p>
        </w:tc>
        <w:tc>
          <w:tcPr>
            <w:tcW w:type="dxa" w:w="2009"/>
          </w:tcPr>
          <w:p>
            <w:pPr>
              <w:spacing w:after="0"/>
              <w:jc w:val="right"/>
            </w:pPr>
            <w:r>
              <w:rPr>
                <w:sz w:val="16"/>
              </w:rPr>
              <w:t>2; 0</w:t>
            </w:r>
          </w:p>
        </w:tc>
        <w:tc>
          <w:tcPr>
            <w:tcW w:type="dxa" w:w="2851"/>
          </w:tcPr>
          <w:p>
            <w:pPr>
              <w:spacing w:after="0"/>
              <w:jc w:val="left"/>
            </w:pPr>
          </w:p>
        </w:tc>
      </w:tr>
      <w:tr>
        <w:trPr>
          <w:cantSplit/>
        </w:trPr>
        <w:tc>
          <w:tcPr>
            <w:tcW w:type="dxa" w:w="1552"/>
          </w:tcPr>
          <w:p>
            <w:pPr>
              <w:spacing w:after="0"/>
              <w:jc w:val="left"/>
            </w:pPr>
            <w:r>
              <w:rPr>
                <w:sz w:val="16"/>
              </w:rPr>
              <w:t>Sodaville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$2,793</w:t>
            </w:r>
          </w:p>
        </w:tc>
        <w:tc>
          <w:tcPr>
            <w:tcW w:type="dxa" w:w="2009"/>
          </w:tcPr>
          <w:p>
            <w:pPr>
              <w:spacing w:after="0"/>
              <w:jc w:val="right"/>
            </w:pPr>
            <w:r>
              <w:rPr>
                <w:sz w:val="16"/>
              </w:rPr>
              <w:t>1; 0</w:t>
            </w:r>
          </w:p>
        </w:tc>
        <w:tc>
          <w:tcPr>
            <w:tcW w:type="dxa" w:w="2851"/>
          </w:tcPr>
          <w:p>
            <w:pPr>
              <w:spacing w:after="0"/>
              <w:jc w:val="left"/>
            </w:pPr>
          </w:p>
        </w:tc>
      </w:tr>
      <w:tr>
        <w:trPr>
          <w:cantSplit/>
        </w:trPr>
        <w:tc>
          <w:tcPr>
            <w:tcW w:type="dxa" w:w="1552"/>
          </w:tcPr>
          <w:p>
            <w:pPr>
              <w:spacing w:after="0"/>
              <w:jc w:val="left"/>
            </w:pPr>
            <w:r>
              <w:rPr>
                <w:sz w:val="16"/>
              </w:rPr>
              <w:t>Sweet Home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$11,556.51</w:t>
            </w:r>
          </w:p>
        </w:tc>
        <w:tc>
          <w:tcPr>
            <w:tcW w:type="dxa" w:w="2009"/>
          </w:tcPr>
          <w:p>
            <w:pPr>
              <w:spacing w:after="0"/>
              <w:jc w:val="right"/>
            </w:pPr>
            <w:r>
              <w:rPr>
                <w:sz w:val="16"/>
              </w:rPr>
              <w:t>3; 0</w:t>
            </w:r>
          </w:p>
        </w:tc>
        <w:tc>
          <w:tcPr>
            <w:tcW w:type="dxa" w:w="2851"/>
          </w:tcPr>
          <w:p>
            <w:pPr>
              <w:spacing w:after="0"/>
              <w:jc w:val="left"/>
            </w:pPr>
            <w:r>
              <w:rPr>
                <w:sz w:val="16"/>
              </w:rPr>
              <w:t>Also approved under plan 108090 (City of Sweet Home Hazard Mitigation Plan, expires 2027-05-05). FEMA's plan status map shows one plan per jurisdiction and may show one of these; this packet uses the approved plan that expires last.</w:t>
            </w:r>
          </w:p>
        </w:tc>
      </w:tr>
      <w:tr>
        <w:trPr>
          <w:cantSplit/>
        </w:trPr>
        <w:tc>
          <w:tcPr>
            <w:tcW w:type="dxa" w:w="1552"/>
          </w:tcPr>
          <w:p>
            <w:pPr>
              <w:spacing w:after="0"/>
              <w:jc w:val="left"/>
            </w:pPr>
            <w:r>
              <w:rPr>
                <w:sz w:val="16"/>
              </w:rPr>
              <w:t>Tangent city</w:t>
            </w:r>
          </w:p>
        </w:tc>
        <w:tc>
          <w:tcPr>
            <w:tcW w:type="dxa" w:w="757"/>
          </w:tcPr>
          <w:p>
            <w:pPr>
              <w:spacing w:after="0"/>
              <w:jc w:val="left"/>
            </w:pPr>
            <w:r>
              <w:rPr>
                <w:sz w:val="16"/>
              </w:rPr>
              <w:t>City</w:t>
            </w:r>
          </w:p>
        </w:tc>
        <w:tc>
          <w:tcPr>
            <w:tcW w:type="dxa" w:w="2944"/>
          </w:tcPr>
          <w:p>
            <w:pPr>
              <w:spacing w:after="0"/>
              <w:jc w:val="left"/>
            </w:pPr>
            <w:r>
              <w:rPr>
                <w:sz w:val="16"/>
              </w:rPr>
              <w:t>Approved, expires 2030-09-17</w:t>
            </w:r>
          </w:p>
        </w:tc>
        <w:tc>
          <w:tcPr>
            <w:tcW w:type="dxa" w:w="2347"/>
          </w:tcPr>
          <w:p>
            <w:pPr>
              <w:spacing w:after="0"/>
              <w:jc w:val="right"/>
            </w:pPr>
            <w:r>
              <w:rPr>
                <w:sz w:val="16"/>
              </w:rPr>
              <w:t>FMA RL 0, SRL 0; any 0</w:t>
            </w:r>
          </w:p>
        </w:tc>
        <w:tc>
          <w:tcPr>
            <w:tcW w:type="dxa" w:w="1651"/>
          </w:tcPr>
          <w:p>
            <w:pPr>
              <w:spacing w:after="0"/>
              <w:jc w:val="right"/>
            </w:pPr>
            <w:r>
              <w:rPr>
                <w:sz w:val="16"/>
              </w:rPr>
              <w:t>$150,279.41</w:t>
            </w:r>
          </w:p>
        </w:tc>
        <w:tc>
          <w:tcPr>
            <w:tcW w:type="dxa" w:w="2009"/>
          </w:tcPr>
          <w:p>
            <w:pPr>
              <w:spacing w:after="0"/>
              <w:jc w:val="right"/>
            </w:pPr>
            <w:r>
              <w:rPr>
                <w:sz w:val="16"/>
              </w:rPr>
              <w:t>0; 0</w:t>
            </w:r>
          </w:p>
        </w:tc>
        <w:tc>
          <w:tcPr>
            <w:tcW w:type="dxa" w:w="285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2025-09-18</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$724,673</w:t>
            </w:r>
          </w:p>
        </w:tc>
        <w:tc>
          <w:tcPr>
            <w:tcW w:type="dxa" w:w="1215"/>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46"/>
          </w:tcPr>
          <w:p>
            <w:pPr>
              <w:spacing w:after="0"/>
              <w:jc w:val="right"/>
            </w:pPr>
            <w:r>
              <w:rPr>
                <w:sz w:val="16"/>
              </w:rPr>
              <w:t>$201</w:t>
            </w:r>
          </w:p>
        </w:tc>
        <w:tc>
          <w:tcPr>
            <w:tcW w:type="dxa" w:w="1305"/>
          </w:tcPr>
          <w:p>
            <w:pPr>
              <w:spacing w:after="0"/>
              <w:jc w:val="right"/>
            </w:pPr>
            <w:r>
              <w:rPr>
                <w:sz w:val="16"/>
              </w:rPr>
              <w:t>0.000105%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$28,412,811,400</w:t>
            </w:r>
          </w:p>
        </w:tc>
        <w:tc>
          <w:tcPr>
            <w:tcW w:type="dxa" w:w="1215"/>
          </w:tcPr>
          <w:p>
            <w:pPr>
              <w:spacing w:after="0"/>
              <w:jc w:val="right"/>
            </w:pPr>
            <w:r>
              <w:rPr>
                <w:sz w:val="16"/>
              </w:rPr>
              <w:t>$312,932,394</w:t>
            </w:r>
          </w:p>
        </w:tc>
        <w:tc>
          <w:tcPr>
            <w:tcW w:type="dxa" w:w="1040"/>
          </w:tcPr>
          <w:p>
            <w:pPr>
              <w:spacing w:after="0"/>
              <w:jc w:val="right"/>
            </w:pPr>
            <w:r>
              <w:rPr>
                <w:sz w:val="16"/>
              </w:rPr>
              <w:t>128,576</w:t>
            </w:r>
          </w:p>
        </w:tc>
        <w:tc>
          <w:tcPr>
            <w:tcW w:type="dxa" w:w="1126"/>
          </w:tcPr>
          <w:p>
            <w:pPr>
              <w:spacing w:after="0"/>
              <w:jc w:val="right"/>
            </w:pPr>
            <w:r>
              <w:rPr>
                <w:sz w:val="16"/>
              </w:rPr>
              <w:t>$1,057</w:t>
            </w:r>
          </w:p>
        </w:tc>
        <w:tc>
          <w:tcPr>
            <w:tcW w:type="dxa" w:w="1126"/>
          </w:tcPr>
          <w:p>
            <w:pPr>
              <w:spacing w:after="0"/>
              <w:jc w:val="right"/>
            </w:pPr>
            <w:r>
              <w:rPr>
                <w:sz w:val="16"/>
              </w:rPr>
              <w:t>$12,019</w:t>
            </w:r>
          </w:p>
        </w:tc>
        <w:tc>
          <w:tcPr>
            <w:tcW w:type="dxa" w:w="1146"/>
          </w:tcPr>
          <w:p>
            <w:pPr>
              <w:spacing w:after="0"/>
              <w:jc w:val="right"/>
            </w:pPr>
            <w:r>
              <w:rPr>
                <w:sz w:val="16"/>
              </w:rPr>
              <w:t>$471,851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$140,940,841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$1,842</w:t>
            </w:r>
          </w:p>
        </w:tc>
        <w:tc>
          <w:tcPr>
            <w:tcW w:type="dxa" w:w="1146"/>
          </w:tcPr>
          <w:p>
            <w:pPr>
              <w:spacing w:after="0"/>
              <w:jc w:val="right"/>
            </w:pPr>
          </w:p>
        </w:tc>
        <w:tc>
          <w:tcPr>
            <w:tcW w:type="dxa" w:w="1305"/>
          </w:tcPr>
          <w:p>
            <w:pPr>
              <w:spacing w:after="0"/>
              <w:jc w:val="right"/>
            </w:pPr>
            <w:r>
              <w:rPr>
                <w:sz w:val="16"/>
              </w:rPr>
              <w:t>0.00131%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$51,279,429,634</w:t>
            </w:r>
          </w:p>
        </w:tc>
        <w:tc>
          <w:tcPr>
            <w:tcW w:type="dxa" w:w="1215"/>
          </w:tcPr>
          <w:p>
            <w:pPr>
              <w:spacing w:after="0"/>
              <w:jc w:val="right"/>
            </w:pPr>
          </w:p>
        </w:tc>
        <w:tc>
          <w:tcPr>
            <w:tcW w:type="dxa" w:w="1040"/>
          </w:tcPr>
          <w:p>
            <w:pPr>
              <w:spacing w:after="0"/>
              <w:jc w:val="right"/>
            </w:pPr>
            <w:r>
              <w:rPr>
                <w:sz w:val="16"/>
              </w:rPr>
              <w:t>128,610</w:t>
            </w:r>
          </w:p>
        </w:tc>
        <w:tc>
          <w:tcPr>
            <w:tcW w:type="dxa" w:w="1126"/>
          </w:tcPr>
          <w:p>
            <w:pPr>
              <w:spacing w:after="0"/>
              <w:jc w:val="right"/>
            </w:pPr>
            <w:r>
              <w:rPr>
                <w:sz w:val="16"/>
              </w:rPr>
              <w:t>$23,874,898</w:t>
            </w:r>
          </w:p>
        </w:tc>
        <w:tc>
          <w:tcPr>
            <w:tcW w:type="dxa" w:w="1126"/>
          </w:tcPr>
          <w:p>
            <w:pPr>
              <w:spacing w:after="0"/>
              <w:jc w:val="right"/>
            </w:pPr>
          </w:p>
        </w:tc>
        <w:tc>
          <w:tcPr>
            <w:tcW w:type="dxa" w:w="1146"/>
          </w:tcPr>
          <w:p>
            <w:pPr>
              <w:spacing w:after="0"/>
              <w:jc w:val="right"/>
            </w:pPr>
            <w:r>
              <w:rPr>
                <w:sz w:val="16"/>
              </w:rPr>
              <w:t>$14,352,915</w:t>
            </w:r>
          </w:p>
        </w:tc>
        <w:tc>
          <w:tcPr>
            <w:tcW w:type="dxa" w:w="1305"/>
          </w:tcPr>
          <w:p>
            <w:pPr>
              <w:spacing w:after="0"/>
              <w:jc w:val="right"/>
            </w:pPr>
            <w:r>
              <w:rPr>
                <w:sz w:val="16"/>
              </w:rPr>
              <w:t>0.0466%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$28,412,811,400</w:t>
            </w:r>
          </w:p>
        </w:tc>
        <w:tc>
          <w:tcPr>
            <w:tcW w:type="dxa" w:w="1215"/>
          </w:tcPr>
          <w:p>
            <w:pPr>
              <w:spacing w:after="0"/>
              <w:jc w:val="right"/>
            </w:pPr>
            <w:r>
              <w:rPr>
                <w:sz w:val="16"/>
              </w:rPr>
              <w:t>$312,932,394</w:t>
            </w:r>
          </w:p>
        </w:tc>
        <w:tc>
          <w:tcPr>
            <w:tcW w:type="dxa" w:w="1040"/>
          </w:tcPr>
          <w:p>
            <w:pPr>
              <w:spacing w:after="0"/>
              <w:jc w:val="right"/>
            </w:pPr>
            <w:r>
              <w:rPr>
                <w:sz w:val="16"/>
              </w:rPr>
              <w:t>128,576</w:t>
            </w:r>
          </w:p>
        </w:tc>
        <w:tc>
          <w:tcPr>
            <w:tcW w:type="dxa" w:w="1126"/>
          </w:tcPr>
          <w:p>
            <w:pPr>
              <w:spacing w:after="0"/>
              <w:jc w:val="right"/>
            </w:pPr>
            <w:r>
              <w:rPr>
                <w:sz w:val="16"/>
              </w:rPr>
              <w:t>$65,276</w:t>
            </w:r>
          </w:p>
        </w:tc>
        <w:tc>
          <w:tcPr>
            <w:tcW w:type="dxa" w:w="1126"/>
          </w:tcPr>
          <w:p>
            <w:pPr>
              <w:spacing w:after="0"/>
              <w:jc w:val="right"/>
            </w:pPr>
            <w:r>
              <w:rPr>
                <w:sz w:val="16"/>
              </w:rPr>
              <w:t>$5,835</w:t>
            </w:r>
          </w:p>
        </w:tc>
        <w:tc>
          <w:tcPr>
            <w:tcW w:type="dxa" w:w="1146"/>
          </w:tcPr>
          <w:p>
            <w:pPr>
              <w:spacing w:after="0"/>
              <w:jc w:val="right"/>
            </w:pPr>
            <w:r>
              <w:rPr>
                <w:sz w:val="16"/>
              </w:rPr>
              <w:t>$11,464</w:t>
            </w:r>
          </w:p>
        </w:tc>
        <w:tc>
          <w:tcPr>
            <w:tcW w:type="dxa" w:w="1305"/>
          </w:tcPr>
          <w:p>
            <w:pPr>
              <w:spacing w:after="0"/>
              <w:jc w:val="right"/>
            </w:pPr>
            <w:r>
              <w:rPr>
                <w:sz w:val="16"/>
              </w:rPr>
              <w:t>0.00023%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$28,412,811,400</w:t>
            </w:r>
          </w:p>
        </w:tc>
        <w:tc>
          <w:tcPr>
            <w:tcW w:type="dxa" w:w="1215"/>
          </w:tcPr>
          <w:p>
            <w:pPr>
              <w:spacing w:after="0"/>
              <w:jc w:val="right"/>
            </w:pPr>
            <w:r>
              <w:rPr>
                <w:sz w:val="16"/>
              </w:rPr>
              <w:t>$312,932,394</w:t>
            </w:r>
          </w:p>
        </w:tc>
        <w:tc>
          <w:tcPr>
            <w:tcW w:type="dxa" w:w="1040"/>
          </w:tcPr>
          <w:p>
            <w:pPr>
              <w:spacing w:after="0"/>
              <w:jc w:val="right"/>
            </w:pPr>
            <w:r>
              <w:rPr>
                <w:sz w:val="16"/>
              </w:rPr>
              <w:t>128,576</w:t>
            </w:r>
          </w:p>
        </w:tc>
        <w:tc>
          <w:tcPr>
            <w:tcW w:type="dxa" w:w="1126"/>
          </w:tcPr>
          <w:p>
            <w:pPr>
              <w:spacing w:after="0"/>
              <w:jc w:val="right"/>
            </w:pPr>
            <w:r>
              <w:rPr>
                <w:sz w:val="16"/>
              </w:rPr>
              <w:t>$715</w:t>
            </w:r>
          </w:p>
        </w:tc>
        <w:tc>
          <w:tcPr>
            <w:tcW w:type="dxa" w:w="1126"/>
          </w:tcPr>
          <w:p>
            <w:pPr>
              <w:spacing w:after="0"/>
              <w:jc w:val="right"/>
            </w:pPr>
            <w:r>
              <w:rPr>
                <w:sz w:val="16"/>
              </w:rPr>
              <w:t>$58,971</w:t>
            </w:r>
          </w:p>
        </w:tc>
        <w:tc>
          <w:tcPr>
            <w:tcW w:type="dxa" w:w="1146"/>
          </w:tcPr>
          <w:p>
            <w:pPr>
              <w:spacing w:after="0"/>
              <w:jc w:val="right"/>
            </w:pPr>
            <w:r>
              <w:rPr>
                <w:sz w:val="16"/>
              </w:rPr>
              <w:t>$2,054,209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$28,412,774,546</w:t>
            </w:r>
          </w:p>
        </w:tc>
        <w:tc>
          <w:tcPr>
            <w:tcW w:type="dxa" w:w="1215"/>
          </w:tcPr>
          <w:p>
            <w:pPr>
              <w:spacing w:after="0"/>
              <w:jc w:val="right"/>
            </w:pPr>
          </w:p>
        </w:tc>
        <w:tc>
          <w:tcPr>
            <w:tcW w:type="dxa" w:w="1040"/>
          </w:tcPr>
          <w:p>
            <w:pPr>
              <w:spacing w:after="0"/>
              <w:jc w:val="right"/>
            </w:pPr>
            <w:r>
              <w:rPr>
                <w:sz w:val="16"/>
              </w:rPr>
              <w:t>128,575</w:t>
            </w:r>
          </w:p>
        </w:tc>
        <w:tc>
          <w:tcPr>
            <w:tcW w:type="dxa" w:w="1126"/>
          </w:tcPr>
          <w:p>
            <w:pPr>
              <w:spacing w:after="0"/>
              <w:jc w:val="right"/>
            </w:pPr>
            <w:r>
              <w:rPr>
                <w:sz w:val="16"/>
              </w:rPr>
              <w:t>$39,351</w:t>
            </w:r>
          </w:p>
        </w:tc>
        <w:tc>
          <w:tcPr>
            <w:tcW w:type="dxa" w:w="1126"/>
          </w:tcPr>
          <w:p>
            <w:pPr>
              <w:spacing w:after="0"/>
              <w:jc w:val="right"/>
            </w:pPr>
          </w:p>
        </w:tc>
        <w:tc>
          <w:tcPr>
            <w:tcW w:type="dxa" w:w="1146"/>
          </w:tcPr>
          <w:p>
            <w:pPr>
              <w:spacing w:after="0"/>
              <w:jc w:val="right"/>
            </w:pPr>
            <w:r>
              <w:rPr>
                <w:sz w:val="16"/>
              </w:rPr>
              <w:t>$58,581</w:t>
            </w:r>
          </w:p>
        </w:tc>
        <w:tc>
          <w:tcPr>
            <w:tcW w:type="dxa" w:w="1305"/>
          </w:tcPr>
          <w:p>
            <w:pPr>
              <w:spacing w:after="0"/>
              <w:jc w:val="right"/>
            </w:pPr>
            <w:r>
              <w:rPr>
                <w:sz w:val="16"/>
              </w:rPr>
              <w:t>0.000138%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$28,390,626,249</w:t>
            </w:r>
          </w:p>
        </w:tc>
        <w:tc>
          <w:tcPr>
            <w:tcW w:type="dxa" w:w="1215"/>
          </w:tcPr>
          <w:p>
            <w:pPr>
              <w:spacing w:after="0"/>
              <w:jc w:val="right"/>
            </w:pPr>
            <w:r>
              <w:rPr>
                <w:sz w:val="16"/>
              </w:rPr>
              <w:t>$96,654,502</w:t>
            </w:r>
          </w:p>
        </w:tc>
        <w:tc>
          <w:tcPr>
            <w:tcW w:type="dxa" w:w="1040"/>
          </w:tcPr>
          <w:p>
            <w:pPr>
              <w:spacing w:after="0"/>
              <w:jc w:val="right"/>
            </w:pPr>
            <w:r>
              <w:rPr>
                <w:sz w:val="16"/>
              </w:rPr>
              <w:t>5,230</w:t>
            </w:r>
          </w:p>
        </w:tc>
        <w:tc>
          <w:tcPr>
            <w:tcW w:type="dxa" w:w="1126"/>
          </w:tcPr>
          <w:p>
            <w:pPr>
              <w:spacing w:after="0"/>
              <w:jc w:val="right"/>
            </w:pPr>
            <w:r>
              <w:rPr>
                <w:sz w:val="16"/>
              </w:rPr>
              <w:t>$27,209,115</w:t>
            </w:r>
          </w:p>
        </w:tc>
        <w:tc>
          <w:tcPr>
            <w:tcW w:type="dxa" w:w="1126"/>
          </w:tcPr>
          <w:p>
            <w:pPr>
              <w:spacing w:after="0"/>
              <w:jc w:val="right"/>
            </w:pPr>
            <w:r>
              <w:rPr>
                <w:sz w:val="16"/>
              </w:rPr>
              <w:t>$22,368</w:t>
            </w:r>
          </w:p>
        </w:tc>
        <w:tc>
          <w:tcPr>
            <w:tcW w:type="dxa" w:w="1146"/>
          </w:tcPr>
          <w:p>
            <w:pPr>
              <w:spacing w:after="0"/>
              <w:jc w:val="right"/>
            </w:pPr>
            <w:r>
              <w:rPr>
                <w:sz w:val="16"/>
              </w:rPr>
              <w:t>$315,246</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$417,648,406</w:t>
            </w:r>
          </w:p>
        </w:tc>
        <w:tc>
          <w:tcPr>
            <w:tcW w:type="dxa" w:w="1215"/>
          </w:tcPr>
          <w:p>
            <w:pPr>
              <w:spacing w:after="0"/>
              <w:jc w:val="right"/>
            </w:pPr>
          </w:p>
        </w:tc>
        <w:tc>
          <w:tcPr>
            <w:tcW w:type="dxa" w:w="1040"/>
          </w:tcPr>
          <w:p>
            <w:pPr>
              <w:spacing w:after="0"/>
              <w:jc w:val="right"/>
            </w:pPr>
            <w:r>
              <w:rPr>
                <w:sz w:val="16"/>
              </w:rPr>
              <w:t>1,931</w:t>
            </w:r>
          </w:p>
        </w:tc>
        <w:tc>
          <w:tcPr>
            <w:tcW w:type="dxa" w:w="1126"/>
          </w:tcPr>
          <w:p>
            <w:pPr>
              <w:spacing w:after="0"/>
              <w:jc w:val="right"/>
            </w:pPr>
            <w:r>
              <w:rPr>
                <w:sz w:val="16"/>
              </w:rPr>
              <w:t>$7,340</w:t>
            </w:r>
          </w:p>
        </w:tc>
        <w:tc>
          <w:tcPr>
            <w:tcW w:type="dxa" w:w="1126"/>
          </w:tcPr>
          <w:p>
            <w:pPr>
              <w:spacing w:after="0"/>
              <w:jc w:val="right"/>
            </w:pPr>
          </w:p>
        </w:tc>
        <w:tc>
          <w:tcPr>
            <w:tcW w:type="dxa" w:w="1146"/>
          </w:tcPr>
          <w:p>
            <w:pPr>
              <w:spacing w:after="0"/>
              <w:jc w:val="right"/>
            </w:pPr>
            <w:r>
              <w:rPr>
                <w:sz w:val="16"/>
              </w:rPr>
              <w:t>$6,921</w:t>
            </w:r>
          </w:p>
        </w:tc>
        <w:tc>
          <w:tcPr>
            <w:tcW w:type="dxa" w:w="1305"/>
          </w:tcPr>
          <w:p>
            <w:pPr>
              <w:spacing w:after="0"/>
              <w:jc w:val="right"/>
            </w:pPr>
            <w:r>
              <w:rPr>
                <w:sz w:val="16"/>
              </w:rPr>
              <w:t>0.00176%</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$28,412,811,400</w:t>
            </w:r>
          </w:p>
        </w:tc>
        <w:tc>
          <w:tcPr>
            <w:tcW w:type="dxa" w:w="1215"/>
          </w:tcPr>
          <w:p>
            <w:pPr>
              <w:spacing w:after="0"/>
              <w:jc w:val="right"/>
            </w:pPr>
          </w:p>
        </w:tc>
        <w:tc>
          <w:tcPr>
            <w:tcW w:type="dxa" w:w="1040"/>
          </w:tcPr>
          <w:p>
            <w:pPr>
              <w:spacing w:after="0"/>
              <w:jc w:val="right"/>
            </w:pPr>
            <w:r>
              <w:rPr>
                <w:sz w:val="16"/>
              </w:rPr>
              <w:t>128,576</w:t>
            </w:r>
          </w:p>
        </w:tc>
        <w:tc>
          <w:tcPr>
            <w:tcW w:type="dxa" w:w="1126"/>
          </w:tcPr>
          <w:p>
            <w:pPr>
              <w:spacing w:after="0"/>
              <w:jc w:val="right"/>
            </w:pPr>
            <w:r>
              <w:rPr>
                <w:sz w:val="16"/>
              </w:rPr>
              <w:t>$14,266</w:t>
            </w:r>
          </w:p>
        </w:tc>
        <w:tc>
          <w:tcPr>
            <w:tcW w:type="dxa" w:w="1126"/>
          </w:tcPr>
          <w:p>
            <w:pPr>
              <w:spacing w:after="0"/>
              <w:jc w:val="right"/>
            </w:pPr>
          </w:p>
        </w:tc>
        <w:tc>
          <w:tcPr>
            <w:tcW w:type="dxa" w:w="1146"/>
          </w:tcPr>
          <w:p>
            <w:pPr>
              <w:spacing w:after="0"/>
              <w:jc w:val="right"/>
            </w:pPr>
            <w:r>
              <w:rPr>
                <w:sz w:val="16"/>
              </w:rPr>
              <w:t>$477,796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$28,412,811,400</w:t>
            </w:r>
          </w:p>
        </w:tc>
        <w:tc>
          <w:tcPr>
            <w:tcW w:type="dxa" w:w="1215"/>
          </w:tcPr>
          <w:p>
            <w:pPr>
              <w:spacing w:after="0"/>
              <w:jc w:val="right"/>
            </w:pPr>
            <w:r>
              <w:rPr>
                <w:sz w:val="16"/>
              </w:rPr>
              <w:t>$312,932,394</w:t>
            </w:r>
          </w:p>
        </w:tc>
        <w:tc>
          <w:tcPr>
            <w:tcW w:type="dxa" w:w="1040"/>
          </w:tcPr>
          <w:p>
            <w:pPr>
              <w:spacing w:after="0"/>
              <w:jc w:val="right"/>
            </w:pPr>
            <w:r>
              <w:rPr>
                <w:sz w:val="16"/>
              </w:rPr>
              <w:t>128,576</w:t>
            </w:r>
          </w:p>
        </w:tc>
        <w:tc>
          <w:tcPr>
            <w:tcW w:type="dxa" w:w="1126"/>
          </w:tcPr>
          <w:p>
            <w:pPr>
              <w:spacing w:after="0"/>
              <w:jc w:val="right"/>
            </w:pPr>
            <w:r>
              <w:rPr>
                <w:sz w:val="16"/>
              </w:rPr>
              <w:t>$1,546,017</w:t>
            </w:r>
          </w:p>
        </w:tc>
        <w:tc>
          <w:tcPr>
            <w:tcW w:type="dxa" w:w="1126"/>
          </w:tcPr>
          <w:p>
            <w:pPr>
              <w:spacing w:after="0"/>
              <w:jc w:val="right"/>
            </w:pPr>
            <w:r>
              <w:rPr>
                <w:sz w:val="16"/>
              </w:rPr>
              <w:t>$123</w:t>
            </w:r>
          </w:p>
        </w:tc>
        <w:tc>
          <w:tcPr>
            <w:tcW w:type="dxa" w:w="1146"/>
          </w:tcPr>
          <w:p>
            <w:pPr>
              <w:spacing w:after="0"/>
              <w:jc w:val="right"/>
            </w:pPr>
            <w:r>
              <w:rPr>
                <w:sz w:val="16"/>
              </w:rPr>
              <w:t>$99,035</w:t>
            </w:r>
          </w:p>
        </w:tc>
        <w:tc>
          <w:tcPr>
            <w:tcW w:type="dxa" w:w="1305"/>
          </w:tcPr>
          <w:p>
            <w:pPr>
              <w:spacing w:after="0"/>
              <w:jc w:val="right"/>
            </w:pPr>
            <w:r>
              <w:rPr>
                <w:sz w:val="16"/>
              </w:rPr>
              <w:t>0.00544%</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$28,412,811,400</w:t>
            </w:r>
          </w:p>
        </w:tc>
        <w:tc>
          <w:tcPr>
            <w:tcW w:type="dxa" w:w="1215"/>
          </w:tcPr>
          <w:p>
            <w:pPr>
              <w:spacing w:after="0"/>
              <w:jc w:val="right"/>
            </w:pPr>
            <w:r>
              <w:rPr>
                <w:sz w:val="16"/>
              </w:rPr>
              <w:t>$312,932,394</w:t>
            </w:r>
          </w:p>
        </w:tc>
        <w:tc>
          <w:tcPr>
            <w:tcW w:type="dxa" w:w="1040"/>
          </w:tcPr>
          <w:p>
            <w:pPr>
              <w:spacing w:after="0"/>
              <w:jc w:val="right"/>
            </w:pPr>
            <w:r>
              <w:rPr>
                <w:sz w:val="16"/>
              </w:rPr>
              <w:t>128,576</w:t>
            </w:r>
          </w:p>
        </w:tc>
        <w:tc>
          <w:tcPr>
            <w:tcW w:type="dxa" w:w="1126"/>
          </w:tcPr>
          <w:p>
            <w:pPr>
              <w:spacing w:after="0"/>
              <w:jc w:val="right"/>
            </w:pPr>
            <w:r>
              <w:rPr>
                <w:sz w:val="16"/>
              </w:rPr>
              <w:t>$91,212</w:t>
            </w:r>
          </w:p>
        </w:tc>
        <w:tc>
          <w:tcPr>
            <w:tcW w:type="dxa" w:w="1126"/>
          </w:tcPr>
          <w:p>
            <w:pPr>
              <w:spacing w:after="0"/>
              <w:jc w:val="right"/>
            </w:pPr>
            <w:r>
              <w:rPr>
                <w:sz w:val="16"/>
              </w:rPr>
              <w:t>$359</w:t>
            </w:r>
          </w:p>
        </w:tc>
        <w:tc>
          <w:tcPr>
            <w:tcW w:type="dxa" w:w="1146"/>
          </w:tcPr>
          <w:p>
            <w:pPr>
              <w:spacing w:after="0"/>
              <w:jc w:val="right"/>
            </w:pPr>
            <w:r>
              <w:rPr>
                <w:sz w:val="16"/>
              </w:rPr>
              <w:t>$60,421</w:t>
            </w:r>
          </w:p>
        </w:tc>
        <w:tc>
          <w:tcPr>
            <w:tcW w:type="dxa" w:w="1305"/>
          </w:tcPr>
          <w:p>
            <w:pPr>
              <w:spacing w:after="0"/>
              <w:jc w:val="right"/>
            </w:pPr>
            <w:r>
              <w:rPr>
                <w:sz w:val="16"/>
              </w:rPr>
              <w:t>0.000321%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$28,412,811,400</w:t>
            </w:r>
          </w:p>
        </w:tc>
        <w:tc>
          <w:tcPr>
            <w:tcW w:type="dxa" w:w="1215"/>
          </w:tcPr>
          <w:p>
            <w:pPr>
              <w:spacing w:after="0"/>
              <w:jc w:val="right"/>
            </w:pPr>
          </w:p>
        </w:tc>
        <w:tc>
          <w:tcPr>
            <w:tcW w:type="dxa" w:w="1040"/>
          </w:tcPr>
          <w:p>
            <w:pPr>
              <w:spacing w:after="0"/>
              <w:jc w:val="right"/>
            </w:pPr>
            <w:r>
              <w:rPr>
                <w:sz w:val="16"/>
              </w:rPr>
              <w:t>128,576</w:t>
            </w:r>
          </w:p>
        </w:tc>
        <w:tc>
          <w:tcPr>
            <w:tcW w:type="dxa" w:w="1126"/>
          </w:tcPr>
          <w:p>
            <w:pPr>
              <w:spacing w:after="0"/>
              <w:jc w:val="right"/>
            </w:pPr>
            <w:r>
              <w:rPr>
                <w:sz w:val="16"/>
              </w:rPr>
              <w:t>$12,455</w:t>
            </w:r>
          </w:p>
        </w:tc>
        <w:tc>
          <w:tcPr>
            <w:tcW w:type="dxa" w:w="1126"/>
          </w:tcPr>
          <w:p>
            <w:pPr>
              <w:spacing w:after="0"/>
              <w:jc w:val="right"/>
            </w:pPr>
          </w:p>
        </w:tc>
        <w:tc>
          <w:tcPr>
            <w:tcW w:type="dxa" w:w="1146"/>
          </w:tcPr>
          <w:p>
            <w:pPr>
              <w:spacing w:after="0"/>
              <w:jc w:val="right"/>
            </w:pPr>
            <w:r>
              <w:rPr>
                <w:sz w:val="16"/>
              </w:rPr>
              <w:t>$21,770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$2,621,916,615</w:t>
            </w:r>
          </w:p>
        </w:tc>
        <w:tc>
          <w:tcPr>
            <w:tcW w:type="dxa" w:w="1215"/>
          </w:tcPr>
          <w:p>
            <w:pPr>
              <w:spacing w:after="0"/>
              <w:jc w:val="right"/>
            </w:pPr>
            <w:r>
              <w:rPr>
                <w:sz w:val="16"/>
              </w:rPr>
              <w:t>$37,335,467</w:t>
            </w:r>
          </w:p>
        </w:tc>
        <w:tc>
          <w:tcPr>
            <w:tcW w:type="dxa" w:w="1040"/>
          </w:tcPr>
          <w:p>
            <w:pPr>
              <w:spacing w:after="0"/>
              <w:jc w:val="right"/>
            </w:pPr>
            <w:r>
              <w:rPr>
                <w:sz w:val="16"/>
              </w:rPr>
              <w:t>12,291</w:t>
            </w:r>
          </w:p>
        </w:tc>
        <w:tc>
          <w:tcPr>
            <w:tcW w:type="dxa" w:w="1126"/>
          </w:tcPr>
          <w:p>
            <w:pPr>
              <w:spacing w:after="0"/>
              <w:jc w:val="right"/>
            </w:pPr>
            <w:r>
              <w:rPr>
                <w:sz w:val="16"/>
              </w:rPr>
              <w:t>$70,226</w:t>
            </w:r>
          </w:p>
        </w:tc>
        <w:tc>
          <w:tcPr>
            <w:tcW w:type="dxa" w:w="1126"/>
          </w:tcPr>
          <w:p>
            <w:pPr>
              <w:spacing w:after="0"/>
              <w:jc w:val="right"/>
            </w:pPr>
            <w:r>
              <w:rPr>
                <w:sz w:val="16"/>
              </w:rPr>
              <w:t>$5</w:t>
            </w:r>
          </w:p>
        </w:tc>
        <w:tc>
          <w:tcPr>
            <w:tcW w:type="dxa" w:w="1146"/>
          </w:tcPr>
          <w:p>
            <w:pPr>
              <w:spacing w:after="0"/>
              <w:jc w:val="right"/>
            </w:pPr>
            <w:r>
              <w:rPr>
                <w:sz w:val="16"/>
              </w:rPr>
              <w:t>$4,562</w:t>
            </w:r>
          </w:p>
        </w:tc>
        <w:tc>
          <w:tcPr>
            <w:tcW w:type="dxa" w:w="1305"/>
          </w:tcPr>
          <w:p>
            <w:pPr>
              <w:spacing w:after="0"/>
              <w:jc w:val="right"/>
            </w:pPr>
            <w:r>
              <w:rPr>
                <w:sz w:val="16"/>
              </w:rPr>
              <w:t>0.00268%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$28,412,811,400</w:t>
            </w:r>
          </w:p>
        </w:tc>
        <w:tc>
          <w:tcPr>
            <w:tcW w:type="dxa" w:w="1215"/>
          </w:tcPr>
          <w:p>
            <w:pPr>
              <w:spacing w:after="0"/>
              <w:jc w:val="right"/>
            </w:pPr>
            <w:r>
              <w:rPr>
                <w:sz w:val="16"/>
              </w:rPr>
              <w:t>$312,932,394</w:t>
            </w:r>
          </w:p>
        </w:tc>
        <w:tc>
          <w:tcPr>
            <w:tcW w:type="dxa" w:w="1040"/>
          </w:tcPr>
          <w:p>
            <w:pPr>
              <w:spacing w:after="0"/>
              <w:jc w:val="right"/>
            </w:pPr>
            <w:r>
              <w:rPr>
                <w:sz w:val="16"/>
              </w:rPr>
              <w:t>128,576</w:t>
            </w:r>
          </w:p>
        </w:tc>
        <w:tc>
          <w:tcPr>
            <w:tcW w:type="dxa" w:w="1126"/>
          </w:tcPr>
          <w:p>
            <w:pPr>
              <w:spacing w:after="0"/>
              <w:jc w:val="right"/>
            </w:pPr>
            <w:r>
              <w:rPr>
                <w:sz w:val="16"/>
              </w:rPr>
              <w:t>$3,595</w:t>
            </w:r>
          </w:p>
        </w:tc>
        <w:tc>
          <w:tcPr>
            <w:tcW w:type="dxa" w:w="1126"/>
          </w:tcPr>
          <w:p>
            <w:pPr>
              <w:spacing w:after="0"/>
              <w:jc w:val="right"/>
            </w:pPr>
            <w:r>
              <w:rPr>
                <w:sz w:val="16"/>
              </w:rPr>
              <w:t>$2,819</w:t>
            </w:r>
          </w:p>
        </w:tc>
        <w:tc>
          <w:tcPr>
            <w:tcW w:type="dxa" w:w="1146"/>
          </w:tcPr>
          <w:p>
            <w:pPr>
              <w:spacing w:after="0"/>
              <w:jc w:val="right"/>
            </w:pPr>
            <w:r>
              <w:rPr>
                <w:sz w:val="16"/>
              </w:rPr>
              <w:t>$94,820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2025-09-18 (Storm Events through 2026-06-30): 0 county-coded records, 0 with a damage value recorded (including $0), $0; 1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128,576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$28,412,811,400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$312,932,394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$53,039,866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$18,029,792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749"/>
          </w:tcPr>
          <w:p>
            <w:pPr>
              <w:spacing w:after="0"/>
              <w:jc w:val="right"/>
            </w:pPr>
            <w:r>
              <w:rPr>
                <w:sz w:val="16"/>
              </w:rPr>
              <w:t>3</w:t>
            </w:r>
          </w:p>
        </w:tc>
      </w:tr>
      <w:tr>
        <w:trPr>
          <w:cantSplit/>
        </w:trPr>
        <w:tc>
          <w:tcPr>
            <w:tcW w:type="dxa" w:w="2934"/>
          </w:tcPr>
          <w:p>
            <w:pPr>
              <w:spacing w:after="0"/>
              <w:jc w:val="left"/>
            </w:pPr>
            <w:r>
              <w:rPr>
                <w:sz w:val="16"/>
              </w:rPr>
              <w:t>LINN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1</w:t>
            </w:r>
          </w:p>
        </w:tc>
        <w:tc>
          <w:tcPr>
            <w:tcW w:type="dxa" w:w="1749"/>
          </w:tcPr>
          <w:p>
            <w:pPr>
              <w:spacing w:after="0"/>
              <w:jc w:val="right"/>
            </w:pPr>
            <w:r>
              <w:rPr>
                <w:sz w:val="16"/>
              </w:rPr>
              <w:t>3</w:t>
            </w:r>
          </w:p>
        </w:tc>
      </w:tr>
      <w:tr>
        <w:trPr>
          <w:cantSplit/>
        </w:trPr>
        <w:tc>
          <w:tcPr>
            <w:tcW w:type="dxa" w:w="2934"/>
          </w:tcPr>
          <w:p>
            <w:pPr>
              <w:spacing w:after="0"/>
              <w:jc w:val="left"/>
            </w:pPr>
            <w:r>
              <w:rPr>
                <w:sz w:val="16"/>
              </w:rPr>
              <w:t>SCIO,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168"/>
        <w:gridCol w:w="1050"/>
        <w:gridCol w:w="1050"/>
        <w:gridCol w:w="1050"/>
        <w:gridCol w:w="1050"/>
        <w:gridCol w:w="1050"/>
        <w:gridCol w:w="1050"/>
        <w:gridCol w:w="1168"/>
        <w:gridCol w:w="3933"/>
      </w:tblGrid>
      <w:tr>
        <w:trPr>
          <w:cantSplit/>
          <w:tblHeader/>
        </w:trPr>
        <w:tc>
          <w:tcPr>
            <w:tcW w:type="dxa" w:w="1544"/>
            <w:shd w:val="clear" w:color="auto" w:fill="E8E8E8"/>
          </w:tcPr>
          <w:p>
            <w:pPr>
              <w:spacing w:after="0"/>
              <w:jc w:val="left"/>
            </w:pPr>
            <w:r>
              <w:rPr>
                <w:b/>
                <w:sz w:val="16"/>
              </w:rPr>
              <w:t>Member</w:t>
            </w:r>
          </w:p>
        </w:tc>
        <w:tc>
          <w:tcPr>
            <w:tcW w:type="dxa" w:w="1168"/>
            <w:shd w:val="clear" w:color="auto" w:fill="E8E8E8"/>
          </w:tcPr>
          <w:p>
            <w:pPr>
              <w:spacing w:after="0"/>
              <w:jc w:val="left"/>
            </w:pPr>
            <w:r>
              <w:rPr>
                <w:b/>
                <w:sz w:val="16"/>
              </w:rPr>
              <w:t>NFIP community ID</w:t>
            </w:r>
          </w:p>
        </w:tc>
        <w:tc>
          <w:tcPr>
            <w:tcW w:type="dxa" w:w="1050"/>
            <w:shd w:val="clear" w:color="auto" w:fill="E8E8E8"/>
          </w:tcPr>
          <w:p>
            <w:pPr>
              <w:spacing w:after="0"/>
              <w:jc w:val="right"/>
            </w:pPr>
            <w:r>
              <w:rPr>
                <w:b/>
                <w:sz w:val="16"/>
              </w:rPr>
              <w:t>RL, FMA</w:t>
            </w:r>
          </w:p>
          <w:p>
            <w:pPr>
              <w:spacing w:after="0"/>
              <w:jc w:val="right"/>
            </w:pPr>
            <w:r>
              <w:rPr>
                <w:i/>
                <w:color w:val="555555"/>
                <w:sz w:val="14"/>
              </w:rPr>
              <w:t>properties</w:t>
            </w:r>
          </w:p>
        </w:tc>
        <w:tc>
          <w:tcPr>
            <w:tcW w:type="dxa" w:w="1050"/>
            <w:shd w:val="clear" w:color="auto" w:fill="E8E8E8"/>
          </w:tcPr>
          <w:p>
            <w:pPr>
              <w:spacing w:after="0"/>
              <w:jc w:val="right"/>
            </w:pPr>
            <w:r>
              <w:rPr>
                <w:b/>
                <w:sz w:val="16"/>
              </w:rPr>
              <w:t>SRL, FMA</w:t>
            </w:r>
          </w:p>
          <w:p>
            <w:pPr>
              <w:spacing w:after="0"/>
              <w:jc w:val="right"/>
            </w:pPr>
            <w:r>
              <w:rPr>
                <w:i/>
                <w:color w:val="555555"/>
                <w:sz w:val="14"/>
              </w:rPr>
              <w:t>properties</w:t>
            </w:r>
          </w:p>
        </w:tc>
        <w:tc>
          <w:tcPr>
            <w:tcW w:type="dxa" w:w="1050"/>
            <w:shd w:val="clear" w:color="auto" w:fill="E8E8E8"/>
          </w:tcPr>
          <w:p>
            <w:pPr>
              <w:spacing w:after="0"/>
              <w:jc w:val="right"/>
            </w:pPr>
            <w:r>
              <w:rPr>
                <w:b/>
                <w:sz w:val="16"/>
              </w:rPr>
              <w:t>RL, NFIP</w:t>
            </w:r>
          </w:p>
          <w:p>
            <w:pPr>
              <w:spacing w:after="0"/>
              <w:jc w:val="right"/>
            </w:pPr>
            <w:r>
              <w:rPr>
                <w:i/>
                <w:color w:val="555555"/>
                <w:sz w:val="14"/>
              </w:rPr>
              <w:t>properties</w:t>
            </w:r>
          </w:p>
        </w:tc>
        <w:tc>
          <w:tcPr>
            <w:tcW w:type="dxa" w:w="1050"/>
            <w:shd w:val="clear" w:color="auto" w:fill="E8E8E8"/>
          </w:tcPr>
          <w:p>
            <w:pPr>
              <w:spacing w:after="0"/>
              <w:jc w:val="right"/>
            </w:pPr>
            <w:r>
              <w:rPr>
                <w:b/>
                <w:sz w:val="16"/>
              </w:rPr>
              <w:t>SRL, NFIP</w:t>
            </w:r>
          </w:p>
          <w:p>
            <w:pPr>
              <w:spacing w:after="0"/>
              <w:jc w:val="right"/>
            </w:pPr>
            <w:r>
              <w:rPr>
                <w:i/>
                <w:color w:val="555555"/>
                <w:sz w:val="14"/>
              </w:rPr>
              <w:t>properties</w:t>
            </w:r>
          </w:p>
        </w:tc>
        <w:tc>
          <w:tcPr>
            <w:tcW w:type="dxa" w:w="10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0"/>
            <w:shd w:val="clear" w:color="auto" w:fill="E8E8E8"/>
          </w:tcPr>
          <w:p>
            <w:pPr>
              <w:spacing w:after="0"/>
              <w:jc w:val="right"/>
            </w:pPr>
            <w:r>
              <w:rPr>
                <w:b/>
                <w:sz w:val="16"/>
              </w:rPr>
              <w:t>Mitigated</w:t>
            </w:r>
          </w:p>
          <w:p>
            <w:pPr>
              <w:spacing w:after="0"/>
              <w:jc w:val="right"/>
            </w:pPr>
            <w:r>
              <w:rPr>
                <w:i/>
                <w:color w:val="555555"/>
                <w:sz w:val="14"/>
              </w:rPr>
              <w:t>properties</w:t>
            </w:r>
          </w:p>
        </w:tc>
        <w:tc>
          <w:tcPr>
            <w:tcW w:type="dxa" w:w="116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3"/>
            <w:shd w:val="clear" w:color="auto" w:fill="E8E8E8"/>
          </w:tcPr>
          <w:p>
            <w:pPr>
              <w:spacing w:after="0"/>
              <w:jc w:val="left"/>
            </w:pPr>
            <w:r>
              <w:rPr>
                <w:b/>
                <w:sz w:val="16"/>
              </w:rPr>
              <w:t>Note</w:t>
            </w:r>
          </w:p>
        </w:tc>
      </w:tr>
      <w:tr>
        <w:trPr>
          <w:cantSplit/>
        </w:trPr>
        <w:tc>
          <w:tcPr>
            <w:tcW w:type="dxa" w:w="1544"/>
          </w:tcPr>
          <w:p>
            <w:pPr>
              <w:spacing w:after="0"/>
              <w:jc w:val="left"/>
            </w:pPr>
            <w:r>
              <w:rPr>
                <w:sz w:val="16"/>
              </w:rPr>
              <w:t>Linn County</w:t>
            </w:r>
          </w:p>
        </w:tc>
        <w:tc>
          <w:tcPr>
            <w:tcW w:type="dxa" w:w="1168"/>
          </w:tcPr>
          <w:p>
            <w:pPr>
              <w:spacing w:after="0"/>
              <w:jc w:val="left"/>
            </w:pPr>
            <w:r>
              <w:rPr>
                <w:sz w:val="16"/>
              </w:rPr>
              <w:t>410136</w:t>
            </w:r>
          </w:p>
        </w:tc>
        <w:tc>
          <w:tcPr>
            <w:tcW w:type="dxa" w:w="1050"/>
          </w:tcPr>
          <w:p>
            <w:pPr>
              <w:spacing w:after="0"/>
              <w:jc w:val="right"/>
            </w:pPr>
            <w:r>
              <w:rPr>
                <w:sz w:val="16"/>
              </w:rPr>
              <w:t>1</w:t>
            </w:r>
          </w:p>
        </w:tc>
        <w:tc>
          <w:tcPr>
            <w:tcW w:type="dxa" w:w="1050"/>
          </w:tcPr>
          <w:p>
            <w:pPr>
              <w:spacing w:after="0"/>
              <w:jc w:val="right"/>
            </w:pPr>
            <w:r>
              <w:rPr>
                <w:sz w:val="16"/>
              </w:rPr>
              <w:t>0</w:t>
            </w:r>
          </w:p>
        </w:tc>
        <w:tc>
          <w:tcPr>
            <w:tcW w:type="dxa" w:w="1050"/>
          </w:tcPr>
          <w:p>
            <w:pPr>
              <w:spacing w:after="0"/>
              <w:jc w:val="right"/>
            </w:pPr>
            <w:r>
              <w:rPr>
                <w:sz w:val="16"/>
              </w:rPr>
              <w:t>6</w:t>
            </w:r>
          </w:p>
        </w:tc>
        <w:tc>
          <w:tcPr>
            <w:tcW w:type="dxa" w:w="1050"/>
          </w:tcPr>
          <w:p>
            <w:pPr>
              <w:spacing w:after="0"/>
              <w:jc w:val="right"/>
            </w:pPr>
            <w:r>
              <w:rPr>
                <w:sz w:val="16"/>
              </w:rPr>
              <w:t>0</w:t>
            </w:r>
          </w:p>
        </w:tc>
        <w:tc>
          <w:tcPr>
            <w:tcW w:type="dxa" w:w="1050"/>
          </w:tcPr>
          <w:p>
            <w:pPr>
              <w:spacing w:after="0"/>
              <w:jc w:val="right"/>
            </w:pPr>
            <w:r>
              <w:rPr>
                <w:sz w:val="16"/>
              </w:rPr>
              <w:t>7</w:t>
            </w:r>
          </w:p>
        </w:tc>
        <w:tc>
          <w:tcPr>
            <w:tcW w:type="dxa" w:w="1050"/>
          </w:tcPr>
          <w:p>
            <w:pPr>
              <w:spacing w:after="0"/>
              <w:jc w:val="right"/>
            </w:pPr>
            <w:r>
              <w:rPr>
                <w:sz w:val="16"/>
              </w:rPr>
              <w:t>1</w:t>
            </w:r>
          </w:p>
        </w:tc>
        <w:tc>
          <w:tcPr>
            <w:tcW w:type="dxa" w:w="1168"/>
          </w:tcPr>
          <w:p>
            <w:pPr>
              <w:spacing w:after="0"/>
              <w:jc w:val="right"/>
            </w:pPr>
            <w:r>
              <w:rPr>
                <w:sz w:val="16"/>
              </w:rPr>
              <w:t>3</w:t>
            </w:r>
          </w:p>
        </w:tc>
        <w:tc>
          <w:tcPr>
            <w:tcW w:type="dxa" w:w="3933"/>
          </w:tcPr>
          <w:p>
            <w:pPr>
              <w:spacing w:after="0"/>
              <w:jc w:val="left"/>
            </w:pPr>
          </w:p>
        </w:tc>
      </w:tr>
      <w:tr>
        <w:trPr>
          <w:cantSplit/>
        </w:trPr>
        <w:tc>
          <w:tcPr>
            <w:tcW w:type="dxa" w:w="1544"/>
          </w:tcPr>
          <w:p>
            <w:pPr>
              <w:spacing w:after="0"/>
              <w:jc w:val="left"/>
            </w:pPr>
            <w:r>
              <w:rPr>
                <w:sz w:val="16"/>
              </w:rPr>
              <w:t>Albany city</w:t>
            </w:r>
          </w:p>
        </w:tc>
        <w:tc>
          <w:tcPr>
            <w:tcW w:type="dxa" w:w="1168"/>
          </w:tcPr>
          <w:p>
            <w:pPr>
              <w:spacing w:after="0"/>
              <w:jc w:val="left"/>
            </w:pPr>
            <w:r>
              <w:rPr>
                <w:sz w:val="16"/>
              </w:rPr>
              <w:t>410137</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2</w:t>
            </w:r>
          </w:p>
        </w:tc>
        <w:tc>
          <w:tcPr>
            <w:tcW w:type="dxa" w:w="1050"/>
          </w:tcPr>
          <w:p>
            <w:pPr>
              <w:spacing w:after="0"/>
              <w:jc w:val="right"/>
            </w:pPr>
            <w:r>
              <w:rPr>
                <w:sz w:val="16"/>
              </w:rPr>
              <w:t>0</w:t>
            </w:r>
          </w:p>
        </w:tc>
        <w:tc>
          <w:tcPr>
            <w:tcW w:type="dxa" w:w="1050"/>
          </w:tcPr>
          <w:p>
            <w:pPr>
              <w:spacing w:after="0"/>
              <w:jc w:val="right"/>
            </w:pPr>
            <w:r>
              <w:rPr>
                <w:sz w:val="16"/>
              </w:rPr>
              <w:t>2</w:t>
            </w:r>
          </w:p>
        </w:tc>
        <w:tc>
          <w:tcPr>
            <w:tcW w:type="dxa" w:w="1050"/>
          </w:tcPr>
          <w:p>
            <w:pPr>
              <w:spacing w:after="0"/>
              <w:jc w:val="right"/>
            </w:pPr>
            <w:r>
              <w:rPr>
                <w:sz w:val="16"/>
              </w:rPr>
              <w:t>0</w:t>
            </w:r>
          </w:p>
        </w:tc>
        <w:tc>
          <w:tcPr>
            <w:tcW w:type="dxa" w:w="1168"/>
          </w:tcPr>
          <w:p>
            <w:pPr>
              <w:spacing w:after="0"/>
              <w:jc w:val="right"/>
            </w:pPr>
            <w:r>
              <w:rPr>
                <w:sz w:val="16"/>
              </w:rPr>
              <w:t>1</w:t>
            </w:r>
          </w:p>
        </w:tc>
        <w:tc>
          <w:tcPr>
            <w:tcW w:type="dxa" w:w="3933"/>
          </w:tcPr>
          <w:p>
            <w:pPr>
              <w:spacing w:after="0"/>
              <w:jc w:val="left"/>
            </w:pPr>
            <w:r>
              <w:rPr>
                <w:sz w:val="16"/>
              </w:rPr>
              <w:t>Whole community, including the part in Benton County; none of its repeat-flood properties are in this county.</w:t>
            </w:r>
          </w:p>
        </w:tc>
      </w:tr>
      <w:tr>
        <w:trPr>
          <w:cantSplit/>
        </w:trPr>
        <w:tc>
          <w:tcPr>
            <w:tcW w:type="dxa" w:w="1544"/>
          </w:tcPr>
          <w:p>
            <w:pPr>
              <w:spacing w:after="0"/>
              <w:jc w:val="left"/>
            </w:pPr>
            <w:r>
              <w:rPr>
                <w:sz w:val="16"/>
              </w:rPr>
              <w:t>Gates city</w:t>
            </w:r>
          </w:p>
        </w:tc>
        <w:tc>
          <w:tcPr>
            <w:tcW w:type="dxa" w:w="1168"/>
          </w:tcPr>
          <w:p>
            <w:pPr>
              <w:spacing w:after="0"/>
              <w:jc w:val="left"/>
            </w:pPr>
            <w:r>
              <w:rPr>
                <w:sz w:val="16"/>
              </w:rPr>
              <w:t>410159</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Halsey city</w:t>
            </w:r>
          </w:p>
        </w:tc>
        <w:tc>
          <w:tcPr>
            <w:tcW w:type="dxa" w:w="1168"/>
          </w:tcPr>
          <w:p>
            <w:pPr>
              <w:spacing w:after="0"/>
              <w:jc w:val="left"/>
            </w:pPr>
            <w:r>
              <w:rPr>
                <w:sz w:val="16"/>
              </w:rPr>
              <w:t>410139</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Harrisburg city</w:t>
            </w:r>
          </w:p>
        </w:tc>
        <w:tc>
          <w:tcPr>
            <w:tcW w:type="dxa" w:w="1168"/>
          </w:tcPr>
          <w:p>
            <w:pPr>
              <w:spacing w:after="0"/>
              <w:jc w:val="left"/>
            </w:pPr>
            <w:r>
              <w:rPr>
                <w:sz w:val="16"/>
              </w:rPr>
              <w:t>410140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Idanha city</w:t>
            </w:r>
          </w:p>
        </w:tc>
        <w:tc>
          <w:tcPr>
            <w:tcW w:type="dxa" w:w="1168"/>
          </w:tcPr>
          <w:p>
            <w:pPr>
              <w:spacing w:after="0"/>
              <w:jc w:val="left"/>
            </w:pPr>
            <w:r>
              <w:rPr>
                <w:sz w:val="16"/>
              </w:rPr>
              <w:t>410162</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Lebanon city</w:t>
            </w:r>
          </w:p>
        </w:tc>
        <w:tc>
          <w:tcPr>
            <w:tcW w:type="dxa" w:w="1168"/>
          </w:tcPr>
          <w:p>
            <w:pPr>
              <w:spacing w:after="0"/>
              <w:jc w:val="left"/>
            </w:pPr>
            <w:r>
              <w:rPr>
                <w:sz w:val="16"/>
              </w:rPr>
              <w:t>410141</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Lyons city</w:t>
            </w:r>
          </w:p>
        </w:tc>
        <w:tc>
          <w:tcPr>
            <w:tcW w:type="dxa" w:w="1168"/>
          </w:tcPr>
          <w:p>
            <w:pPr>
              <w:spacing w:after="0"/>
              <w:jc w:val="left"/>
            </w:pPr>
            <w:r>
              <w:rPr>
                <w:sz w:val="16"/>
              </w:rPr>
              <w:t>410142</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Mill City city</w:t>
            </w:r>
          </w:p>
        </w:tc>
        <w:tc>
          <w:tcPr>
            <w:tcW w:type="dxa" w:w="1168"/>
          </w:tcPr>
          <w:p>
            <w:pPr>
              <w:spacing w:after="0"/>
              <w:jc w:val="left"/>
            </w:pPr>
            <w:r>
              <w:rPr>
                <w:sz w:val="16"/>
              </w:rPr>
              <w:t>410143</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Millersburg city</w:t>
            </w:r>
          </w:p>
        </w:tc>
        <w:tc>
          <w:tcPr>
            <w:tcW w:type="dxa" w:w="1168"/>
          </w:tcPr>
          <w:p>
            <w:pPr>
              <w:spacing w:after="0"/>
              <w:jc w:val="left"/>
            </w:pPr>
            <w:r>
              <w:rPr>
                <w:sz w:val="16"/>
              </w:rPr>
              <w:t>410284</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Scio city</w:t>
            </w:r>
          </w:p>
        </w:tc>
        <w:tc>
          <w:tcPr>
            <w:tcW w:type="dxa" w:w="1168"/>
          </w:tcPr>
          <w:p>
            <w:pPr>
              <w:spacing w:after="0"/>
              <w:jc w:val="left"/>
            </w:pPr>
            <w:r>
              <w:rPr>
                <w:sz w:val="16"/>
              </w:rPr>
              <w:t>410144</w:t>
            </w:r>
          </w:p>
        </w:tc>
        <w:tc>
          <w:tcPr>
            <w:tcW w:type="dxa" w:w="1050"/>
          </w:tcPr>
          <w:p>
            <w:pPr>
              <w:spacing w:after="0"/>
              <w:jc w:val="right"/>
            </w:pPr>
            <w:r>
              <w:rPr>
                <w:sz w:val="16"/>
              </w:rPr>
              <w:t>1</w:t>
            </w:r>
          </w:p>
        </w:tc>
        <w:tc>
          <w:tcPr>
            <w:tcW w:type="dxa" w:w="1050"/>
          </w:tcPr>
          <w:p>
            <w:pPr>
              <w:spacing w:after="0"/>
              <w:jc w:val="right"/>
            </w:pPr>
            <w:r>
              <w:rPr>
                <w:sz w:val="16"/>
              </w:rPr>
              <w:t>0</w:t>
            </w:r>
          </w:p>
        </w:tc>
        <w:tc>
          <w:tcPr>
            <w:tcW w:type="dxa" w:w="1050"/>
          </w:tcPr>
          <w:p>
            <w:pPr>
              <w:spacing w:after="0"/>
              <w:jc w:val="right"/>
            </w:pPr>
            <w:r>
              <w:rPr>
                <w:sz w:val="16"/>
              </w:rPr>
              <w:t>1</w:t>
            </w:r>
          </w:p>
        </w:tc>
        <w:tc>
          <w:tcPr>
            <w:tcW w:type="dxa" w:w="1050"/>
          </w:tcPr>
          <w:p>
            <w:pPr>
              <w:spacing w:after="0"/>
              <w:jc w:val="right"/>
            </w:pPr>
            <w:r>
              <w:rPr>
                <w:sz w:val="16"/>
              </w:rPr>
              <w:t>0</w:t>
            </w:r>
          </w:p>
        </w:tc>
        <w:tc>
          <w:tcPr>
            <w:tcW w:type="dxa" w:w="1050"/>
          </w:tcPr>
          <w:p>
            <w:pPr>
              <w:spacing w:after="0"/>
              <w:jc w:val="right"/>
            </w:pPr>
            <w:r>
              <w:rPr>
                <w:sz w:val="16"/>
              </w:rPr>
              <w:t>2</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Sodaville city</w:t>
            </w:r>
          </w:p>
        </w:tc>
        <w:tc>
          <w:tcPr>
            <w:tcW w:type="dxa" w:w="1168"/>
          </w:tcPr>
          <w:p>
            <w:pPr>
              <w:spacing w:after="0"/>
              <w:jc w:val="left"/>
            </w:pPr>
            <w:r>
              <w:rPr>
                <w:sz w:val="16"/>
              </w:rPr>
              <w:t>415594</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Sweet Home city</w:t>
            </w:r>
          </w:p>
        </w:tc>
        <w:tc>
          <w:tcPr>
            <w:tcW w:type="dxa" w:w="1168"/>
          </w:tcPr>
          <w:p>
            <w:pPr>
              <w:spacing w:after="0"/>
              <w:jc w:val="left"/>
            </w:pPr>
            <w:r>
              <w:rPr>
                <w:sz w:val="16"/>
              </w:rPr>
              <w:t>410146</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Tangent city</w:t>
            </w:r>
          </w:p>
        </w:tc>
        <w:tc>
          <w:tcPr>
            <w:tcW w:type="dxa" w:w="1168"/>
          </w:tcPr>
          <w:p>
            <w:pPr>
              <w:spacing w:after="0"/>
              <w:jc w:val="left"/>
            </w:pPr>
            <w:r>
              <w:rPr>
                <w:sz w:val="16"/>
              </w:rPr>
              <w:t>410147</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Linn County, OR: risk-assessment baseline packet, release 2026-10 (data as of 2026-09-28; County area 41043).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Linn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Linn County, OR: Risk-assessment baseline packet</dc:title>
  <dc:subject>Hazard Plain release 2026-10, as of 2026-09-28. Preview: automated baseline</dc:subject>
  <dc:creator>Hazard Plain</dc:creator>
  <cp:keywords>Hazard Plain; hazard mitigation; risk assessment; 41043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